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6770859" w:displacedByCustomXml="next"/>
    <w:bookmarkStart w:id="1" w:name="_Toc46507419" w:displacedByCustomXml="next"/>
    <w:bookmarkStart w:id="2" w:name="_Toc45113433" w:displacedByCustomXml="next"/>
    <w:bookmarkStart w:id="3" w:name="_Toc44694687" w:displacedByCustomXml="next"/>
    <w:sdt>
      <w:sdtPr>
        <w:rPr>
          <w:rFonts w:eastAsiaTheme="minorEastAsia" w:cs="Arial"/>
          <w:b/>
          <w:bCs/>
          <w:caps/>
          <w:noProof/>
          <w:color w:val="1F4E79" w:themeColor="accent1" w:themeShade="80"/>
          <w:spacing w:val="0"/>
          <w:lang w:eastAsia="en-US"/>
        </w:rPr>
        <w:id w:val="1128744166"/>
        <w:docPartObj>
          <w:docPartGallery w:val="Table of Contents"/>
          <w:docPartUnique/>
        </w:docPartObj>
      </w:sdtPr>
      <w:sdtEndPr>
        <w:rPr>
          <w:rFonts w:eastAsiaTheme="minorHAnsi"/>
        </w:rPr>
      </w:sdtEndPr>
      <w:sdtContent>
        <w:p w14:paraId="16E7A02A" w14:textId="321390B7" w:rsidR="008540AD" w:rsidRPr="006C572F" w:rsidRDefault="006F13A3" w:rsidP="00DB42D7">
          <w:pPr>
            <w:pStyle w:val="05-Textonormal"/>
            <w:spacing w:before="0" w:after="0"/>
            <w:rPr>
              <w:rFonts w:eastAsiaTheme="minorEastAsia" w:cs="Arial"/>
              <w:noProof/>
            </w:rPr>
            <w:sectPr w:rsidR="008540AD" w:rsidRPr="006C572F" w:rsidSect="005A270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0" w:right="0" w:bottom="0" w:left="0" w:header="0" w:footer="0" w:gutter="0"/>
              <w:pgNumType w:start="1"/>
              <w:cols w:space="708"/>
              <w:docGrid w:linePitch="360"/>
            </w:sectPr>
          </w:pPr>
          <w:r w:rsidRPr="006C572F">
            <w:rPr>
              <w:rFonts w:eastAsiaTheme="minorEastAsia" w:cs="Arial"/>
              <w:b/>
              <w:bCs/>
              <w:caps/>
              <w:noProof/>
              <w:color w:val="1F4E79" w:themeColor="accent1" w:themeShade="80"/>
              <w:spacing w:val="0"/>
              <w:sz w:val="2"/>
              <w:szCs w:val="2"/>
              <w:lang w:eastAsia="en-US"/>
            </w:rPr>
            <w:t>l</w:t>
          </w:r>
          <w:r w:rsidR="009F7056">
            <w:rPr>
              <w:noProof/>
            </w:rPr>
            <w:drawing>
              <wp:inline distT="0" distB="0" distL="0" distR="0" wp14:anchorId="33A397AB" wp14:editId="349FEBCA">
                <wp:extent cx="7552266" cy="10688893"/>
                <wp:effectExtent l="0" t="0" r="0" b="0"/>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7560105" cy="10699988"/>
                        </a:xfrm>
                        <a:prstGeom prst="rect">
                          <a:avLst/>
                        </a:prstGeom>
                      </pic:spPr>
                    </pic:pic>
                  </a:graphicData>
                </a:graphic>
              </wp:inline>
            </w:drawing>
          </w:r>
        </w:p>
        <w:p w14:paraId="50822F93" w14:textId="4FFDF558" w:rsidR="00627550" w:rsidRPr="006C572F" w:rsidRDefault="00627550" w:rsidP="00FA6C78">
          <w:pPr>
            <w:pStyle w:val="05-Textonormal1"/>
            <w:jc w:val="center"/>
            <w:rPr>
              <w:rStyle w:val="Hyperlink"/>
              <w:rFonts w:eastAsiaTheme="minorHAnsi" w:cs="Arial"/>
              <w:b/>
              <w:bCs/>
              <w:caps/>
              <w:noProof/>
              <w:color w:val="1F4E79" w:themeColor="accent1" w:themeShade="80"/>
              <w:spacing w:val="0"/>
              <w:u w:val="none"/>
              <w:lang w:eastAsia="en-US"/>
            </w:rPr>
          </w:pPr>
          <w:r w:rsidRPr="006C572F">
            <w:rPr>
              <w:rStyle w:val="Hyperlink"/>
              <w:rFonts w:eastAsiaTheme="minorHAnsi" w:cs="Arial"/>
              <w:b/>
              <w:bCs/>
              <w:caps/>
              <w:noProof/>
              <w:color w:val="1F4E79" w:themeColor="accent1" w:themeShade="80"/>
              <w:spacing w:val="0"/>
              <w:u w:val="none"/>
              <w:lang w:eastAsia="en-US"/>
            </w:rPr>
            <w:lastRenderedPageBreak/>
            <w:t>ÍNDICE</w:t>
          </w:r>
          <w:bookmarkEnd w:id="3"/>
          <w:bookmarkEnd w:id="2"/>
          <w:bookmarkEnd w:id="1"/>
          <w:bookmarkEnd w:id="0"/>
        </w:p>
        <w:p w14:paraId="07C3FC85" w14:textId="2BDF9C72"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t>COMENTÁRIO DE DESEMPENHO</w:t>
          </w:r>
          <w:r>
            <w:rPr>
              <w:webHidden/>
            </w:rPr>
            <w:tab/>
            <w:t>1</w:t>
          </w:r>
        </w:p>
        <w:p w14:paraId="04BB3A9C" w14:textId="5EC03DF2"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rPr>
              <w:rFonts w:eastAsia="Times New Roman"/>
              <w:lang w:eastAsia="pt-BR"/>
            </w:rPr>
            <w:t>DEMONSTRAÇÃO DO RESULTADO</w:t>
          </w:r>
          <w:r>
            <w:rPr>
              <w:webHidden/>
            </w:rPr>
            <w:tab/>
            <w:t>2</w:t>
          </w:r>
        </w:p>
        <w:p w14:paraId="1DC4204E" w14:textId="44E96564"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rPr>
              <w:rFonts w:eastAsia="Times New Roman"/>
              <w:lang w:eastAsia="pt-BR"/>
            </w:rPr>
            <w:t>DEMONSTRAÇÃO DO RESULTADO ABRANGENTE</w:t>
          </w:r>
          <w:r>
            <w:rPr>
              <w:webHidden/>
            </w:rPr>
            <w:tab/>
            <w:t>3</w:t>
          </w:r>
        </w:p>
        <w:p w14:paraId="08181B91" w14:textId="733652E1"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rPr>
              <w:rFonts w:eastAsia="Times New Roman"/>
              <w:lang w:eastAsia="pt-BR"/>
            </w:rPr>
            <w:t>BALANÇO PATRIMONIAL</w:t>
          </w:r>
          <w:r>
            <w:rPr>
              <w:webHidden/>
            </w:rPr>
            <w:tab/>
            <w:t>4</w:t>
          </w:r>
        </w:p>
        <w:p w14:paraId="1FE64B3E" w14:textId="3023D2EF"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rPr>
              <w:rFonts w:eastAsia="Times New Roman"/>
              <w:lang w:eastAsia="pt-BR"/>
            </w:rPr>
            <w:t>DEMONSTRAÇÃO DOS FLUXOS DE CAIXA</w:t>
          </w:r>
          <w:r>
            <w:rPr>
              <w:webHidden/>
            </w:rPr>
            <w:tab/>
            <w:t>5</w:t>
          </w:r>
        </w:p>
        <w:p w14:paraId="60E13A86" w14:textId="4BB57B15"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t>DEMONSTRAÇÃO DAS MUTAÇÕES DO PATRIMÔNIO LÍQUIDO</w:t>
          </w:r>
          <w:r>
            <w:rPr>
              <w:webHidden/>
            </w:rPr>
            <w:tab/>
            <w:t>6</w:t>
          </w:r>
        </w:p>
        <w:p w14:paraId="3B8F1EF1" w14:textId="3E25AB4D"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rPr>
              <w:rFonts w:eastAsiaTheme="majorEastAsia"/>
            </w:rPr>
            <w:t>DEMONSTRAÇÃO DO VALOR ADICIONADO</w:t>
          </w:r>
          <w:r>
            <w:rPr>
              <w:webHidden/>
            </w:rPr>
            <w:tab/>
            <w:t>7</w:t>
          </w:r>
        </w:p>
        <w:p w14:paraId="7CA2CB7B" w14:textId="403D0A9D"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t>NOTAS EXPLICATIVAS ÀS DEMONSTRAÇÕES CONTÁBEIS INTERMEDIÁRIAS</w:t>
          </w:r>
          <w:r>
            <w:rPr>
              <w:webHidden/>
            </w:rPr>
            <w:tab/>
            <w:t>8</w:t>
          </w:r>
        </w:p>
        <w:p w14:paraId="0C6515EA" w14:textId="7C1FD43B"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t>1 – CONTEXTO OPERACIONAL</w:t>
          </w:r>
          <w:r>
            <w:rPr>
              <w:webHidden/>
            </w:rPr>
            <w:tab/>
            <w:t>8</w:t>
          </w:r>
        </w:p>
        <w:p w14:paraId="1D065899" w14:textId="7AFC113E"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t>2 – AQUISIÇÕES, VENDAS E REESTRUTURAÇÕES SOCIETÁRIAS</w:t>
          </w:r>
          <w:r>
            <w:rPr>
              <w:webHidden/>
            </w:rPr>
            <w:tab/>
            <w:t>9</w:t>
          </w:r>
        </w:p>
        <w:p w14:paraId="1781ADF7" w14:textId="1F407DFA"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t>3 – APRESENTAÇÃO DAS DEMONSTRAÇÕES CONTÁBEIS INTERMEDIÁRIAS</w:t>
          </w:r>
          <w:r>
            <w:rPr>
              <w:webHidden/>
            </w:rPr>
            <w:tab/>
            <w:t>10</w:t>
          </w:r>
        </w:p>
        <w:p w14:paraId="64FBA20A" w14:textId="45AE9DD6"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t>4 – RESUMO DAS PRINCIPAIS PRÁTICAS CONTÁBEIS</w:t>
          </w:r>
          <w:r>
            <w:rPr>
              <w:webHidden/>
            </w:rPr>
            <w:tab/>
            <w:t>17</w:t>
          </w:r>
        </w:p>
        <w:p w14:paraId="24843426" w14:textId="7E5B2BB4"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t>5 – GERENCIAMENTO DE RISCOS</w:t>
          </w:r>
          <w:r>
            <w:rPr>
              <w:webHidden/>
            </w:rPr>
            <w:tab/>
            <w:t>24</w:t>
          </w:r>
        </w:p>
        <w:p w14:paraId="7ED15976" w14:textId="15A89D2A"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t>6 – INFORMAÇÕES POR SEGMENTO</w:t>
          </w:r>
          <w:r>
            <w:rPr>
              <w:webHidden/>
            </w:rPr>
            <w:tab/>
            <w:t>27</w:t>
          </w:r>
        </w:p>
        <w:p w14:paraId="406204E5" w14:textId="0071EBDA"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t>7 – INVESTIMENTOS EM PARTICIPAÇÕES SOCIETÁRIAS</w:t>
          </w:r>
          <w:r>
            <w:rPr>
              <w:webHidden/>
            </w:rPr>
            <w:tab/>
            <w:t>30</w:t>
          </w:r>
        </w:p>
        <w:p w14:paraId="0B6296F1" w14:textId="7E5637D1"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t>8 – RECEITAS DE COMISSÕES</w:t>
          </w:r>
          <w:r>
            <w:rPr>
              <w:webHidden/>
            </w:rPr>
            <w:tab/>
            <w:t>43</w:t>
          </w:r>
        </w:p>
        <w:p w14:paraId="6045558B" w14:textId="5A557A9E"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t>9 – CUSTOS DOS SERVIÇOS PRESTADOS</w:t>
          </w:r>
          <w:r>
            <w:rPr>
              <w:webHidden/>
            </w:rPr>
            <w:tab/>
            <w:t>44</w:t>
          </w:r>
        </w:p>
        <w:p w14:paraId="5EEFA5F6" w14:textId="782234FA"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t>10 – DESPESAS COM PESSOAL</w:t>
          </w:r>
          <w:r>
            <w:rPr>
              <w:webHidden/>
            </w:rPr>
            <w:tab/>
            <w:t>44</w:t>
          </w:r>
        </w:p>
        <w:p w14:paraId="2ABEC0DC" w14:textId="6C4A6325"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t>11 – DESPESAS ADMINISTRATIVAS E COM VENDAS</w:t>
          </w:r>
          <w:r>
            <w:rPr>
              <w:webHidden/>
            </w:rPr>
            <w:tab/>
            <w:t>44</w:t>
          </w:r>
        </w:p>
        <w:p w14:paraId="72F98060" w14:textId="095743F3"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t>12 – TRIBUTOS</w:t>
          </w:r>
          <w:r>
            <w:rPr>
              <w:webHidden/>
            </w:rPr>
            <w:tab/>
            <w:t>45</w:t>
          </w:r>
        </w:p>
        <w:p w14:paraId="68BED583" w14:textId="752E62A5"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t>13 – OUTRAS RECEITAS E DESPESAS</w:t>
          </w:r>
          <w:r>
            <w:rPr>
              <w:webHidden/>
            </w:rPr>
            <w:tab/>
            <w:t>48</w:t>
          </w:r>
        </w:p>
        <w:p w14:paraId="7C11FF7E" w14:textId="3C00E723"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t>14 – RESULTADO FINANCEIRO</w:t>
          </w:r>
          <w:r>
            <w:rPr>
              <w:webHidden/>
            </w:rPr>
            <w:tab/>
            <w:t>48</w:t>
          </w:r>
        </w:p>
        <w:p w14:paraId="59837D1B" w14:textId="0F7F7B66"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t>15 – CAIXA E EQUIVALENTES DE CAIXA</w:t>
          </w:r>
          <w:r>
            <w:rPr>
              <w:webHidden/>
            </w:rPr>
            <w:tab/>
            <w:t>49</w:t>
          </w:r>
        </w:p>
        <w:p w14:paraId="24636A39" w14:textId="54D82AEA"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t>16 – INSTRUMENTOS FINANCEIROS</w:t>
          </w:r>
          <w:r>
            <w:rPr>
              <w:webHidden/>
            </w:rPr>
            <w:tab/>
            <w:t>49</w:t>
          </w:r>
        </w:p>
        <w:p w14:paraId="14EED863" w14:textId="0394795B"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t>17 – DIVIDENDOS / JUROS SOBRE CAPITAL PRÓPRIO A RECEBER</w:t>
          </w:r>
          <w:r>
            <w:rPr>
              <w:webHidden/>
            </w:rPr>
            <w:tab/>
            <w:t>50</w:t>
          </w:r>
        </w:p>
        <w:p w14:paraId="29F012FA" w14:textId="1CC27336"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t>18 – COMISSÕES A RECEBER</w:t>
          </w:r>
          <w:r>
            <w:rPr>
              <w:webHidden/>
            </w:rPr>
            <w:tab/>
            <w:t>50</w:t>
          </w:r>
        </w:p>
        <w:p w14:paraId="7A14BF75" w14:textId="7325D7C1"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t>19 – ATIVO INTANGÍVEL</w:t>
          </w:r>
          <w:r>
            <w:rPr>
              <w:webHidden/>
            </w:rPr>
            <w:tab/>
            <w:t>51</w:t>
          </w:r>
        </w:p>
        <w:p w14:paraId="0901E604" w14:textId="6BEB76D2"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t>20 – OUTROS ATIVOS</w:t>
          </w:r>
          <w:r>
            <w:rPr>
              <w:webHidden/>
            </w:rPr>
            <w:tab/>
            <w:t>51</w:t>
          </w:r>
        </w:p>
        <w:p w14:paraId="28E1DA55" w14:textId="353A8B34"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t>21 – OBRIGAÇÕES SOCIETÁRIAS E ESTATUTÁRIAS</w:t>
          </w:r>
          <w:r>
            <w:rPr>
              <w:webHidden/>
            </w:rPr>
            <w:tab/>
            <w:t>51</w:t>
          </w:r>
        </w:p>
        <w:p w14:paraId="7B81AF2A" w14:textId="46C89773"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t>22 – PROVISÕES E PASSIVOS CONTINGENTES</w:t>
          </w:r>
          <w:r>
            <w:rPr>
              <w:webHidden/>
            </w:rPr>
            <w:tab/>
            <w:t>52</w:t>
          </w:r>
        </w:p>
        <w:p w14:paraId="3929D89E" w14:textId="7E8BBD55"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t>23 – COMISSÕES A APROPRIAR</w:t>
          </w:r>
          <w:r>
            <w:rPr>
              <w:webHidden/>
            </w:rPr>
            <w:tab/>
            <w:t>54</w:t>
          </w:r>
        </w:p>
        <w:p w14:paraId="1567F0B4" w14:textId="64A219C2"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t>24 – OUTROS PASSIVOS</w:t>
          </w:r>
          <w:r>
            <w:rPr>
              <w:webHidden/>
            </w:rPr>
            <w:tab/>
            <w:t>55</w:t>
          </w:r>
        </w:p>
        <w:p w14:paraId="4F89F1EC" w14:textId="4AA5FAC0"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t>25 – PATRIMÔNIO LÍQUIDO</w:t>
          </w:r>
          <w:r>
            <w:rPr>
              <w:webHidden/>
            </w:rPr>
            <w:tab/>
            <w:t>55</w:t>
          </w:r>
        </w:p>
        <w:p w14:paraId="7A12BDFA" w14:textId="11E23575"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t>26 – PARTES RELACIONADAS</w:t>
          </w:r>
          <w:r>
            <w:rPr>
              <w:webHidden/>
            </w:rPr>
            <w:tab/>
            <w:t>58</w:t>
          </w:r>
        </w:p>
        <w:p w14:paraId="3C0F1875" w14:textId="2C8C9C24" w:rsidR="003C1144" w:rsidRDefault="003C1144">
          <w:pPr>
            <w:pStyle w:val="Sumrio1"/>
            <w:rPr>
              <w:rFonts w:asciiTheme="minorHAnsi" w:eastAsiaTheme="minorEastAsia" w:hAnsiTheme="minorHAnsi" w:cstheme="minorBidi"/>
              <w:b w:val="0"/>
              <w:bCs w:val="0"/>
              <w:caps w:val="0"/>
              <w:color w:val="auto"/>
              <w:sz w:val="22"/>
              <w:szCs w:val="22"/>
              <w:lang w:eastAsia="pt-BR"/>
            </w:rPr>
          </w:pPr>
          <w:r w:rsidRPr="0072009E">
            <w:t>27 – EVENTOS SUBSEQUENTES</w:t>
          </w:r>
          <w:r>
            <w:rPr>
              <w:webHidden/>
            </w:rPr>
            <w:tab/>
            <w:t>61</w:t>
          </w:r>
        </w:p>
        <w:p w14:paraId="52187E0E" w14:textId="0269B208" w:rsidR="00627550" w:rsidRPr="006C572F" w:rsidRDefault="008647D8" w:rsidP="004952EC">
          <w:pPr>
            <w:pStyle w:val="Sumrio1"/>
            <w:rPr>
              <w:sz w:val="2"/>
              <w:szCs w:val="2"/>
              <w:lang w:eastAsia="pt-BR"/>
            </w:rPr>
          </w:pPr>
        </w:p>
      </w:sdtContent>
    </w:sdt>
    <w:p w14:paraId="4B024C46" w14:textId="3B4C9435" w:rsidR="00065C3A" w:rsidRPr="008A56D9" w:rsidRDefault="00065C3A" w:rsidP="00065C3A">
      <w:pPr>
        <w:pStyle w:val="Sumrio1"/>
      </w:pPr>
      <w:r w:rsidRPr="008A56D9">
        <w:t>RELATÓRIO DOS AUDITORES INDEPENDENTES</w:t>
      </w:r>
    </w:p>
    <w:p w14:paraId="3234ED6D" w14:textId="0D85AB4D" w:rsidR="00065C3A" w:rsidRPr="006C572F" w:rsidRDefault="00065C3A" w:rsidP="00065C3A">
      <w:pPr>
        <w:pStyle w:val="Sumrio1"/>
        <w:rPr>
          <w:lang w:eastAsia="pt-BR"/>
        </w:rPr>
      </w:pPr>
      <w:r w:rsidRPr="008A56D9">
        <w:t>DECLARAÇÃO DOS MEMBROS DA DIRETORIA EXECUTIVA SOBRE AS DEMONSTRAÇÕES FINANCEIRAS</w:t>
      </w:r>
    </w:p>
    <w:p w14:paraId="338539D4" w14:textId="0A72A22E" w:rsidR="00065C3A" w:rsidRPr="006C572F" w:rsidRDefault="00065C3A" w:rsidP="00065C3A">
      <w:pPr>
        <w:pStyle w:val="Sumrio1"/>
        <w:rPr>
          <w:lang w:eastAsia="pt-BR"/>
        </w:rPr>
      </w:pPr>
      <w:r w:rsidRPr="008A56D9">
        <w:t>DECLARAÇÃO DOS MEMBROS DA DIRETORIA EXECUTIVA SOBRE O RELATÓRIO DOS AUDITORES INDEPENDENTES</w:t>
      </w:r>
    </w:p>
    <w:p w14:paraId="0A03B554" w14:textId="0F729F0E" w:rsidR="00065C3A" w:rsidRPr="008A56D9" w:rsidRDefault="00065C3A" w:rsidP="00A93CF1">
      <w:pPr>
        <w:pStyle w:val="Sumrio1"/>
        <w:rPr>
          <w:lang w:eastAsia="pt-BR"/>
        </w:rPr>
      </w:pPr>
      <w:r w:rsidRPr="008A56D9">
        <w:t>MEMBROS DA ADMINISTRAÇÃO</w:t>
      </w:r>
    </w:p>
    <w:p w14:paraId="0802EEED" w14:textId="3F8702A7" w:rsidR="0032085E" w:rsidRDefault="0032085E" w:rsidP="0032085E">
      <w:pPr>
        <w:tabs>
          <w:tab w:val="left" w:pos="7057"/>
        </w:tabs>
        <w:rPr>
          <w:rFonts w:cs="Arial"/>
          <w:lang w:eastAsia="pt-BR"/>
        </w:rPr>
      </w:pPr>
      <w:r>
        <w:rPr>
          <w:rFonts w:cs="Arial"/>
          <w:lang w:eastAsia="pt-BR"/>
        </w:rPr>
        <w:tab/>
      </w:r>
    </w:p>
    <w:p w14:paraId="4DBB8F7D" w14:textId="77777777" w:rsidR="004A50DD" w:rsidRPr="0032085E" w:rsidRDefault="004A50DD" w:rsidP="0032085E">
      <w:pPr>
        <w:rPr>
          <w:rFonts w:cs="Arial"/>
          <w:lang w:eastAsia="pt-BR"/>
        </w:rPr>
        <w:sectPr w:rsidR="004A50DD" w:rsidRPr="0032085E" w:rsidSect="00AD75AD">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851" w:left="1134" w:header="851" w:footer="284" w:gutter="0"/>
          <w:pgNumType w:start="1"/>
          <w:cols w:space="708"/>
          <w:docGrid w:linePitch="360"/>
        </w:sectPr>
      </w:pPr>
    </w:p>
    <w:p w14:paraId="0C8B2D42" w14:textId="5EF78C2D" w:rsidR="004A50DD" w:rsidRPr="00173386" w:rsidRDefault="002E2A03" w:rsidP="00C83AFD">
      <w:pPr>
        <w:pStyle w:val="02-TtulodeNota"/>
        <w:keepNext/>
        <w:keepLines/>
        <w:rPr>
          <w:rFonts w:cs="Arial"/>
          <w:color w:val="1F4E79" w:themeColor="accent1" w:themeShade="80"/>
        </w:rPr>
      </w:pPr>
      <w:bookmarkStart w:id="4" w:name="_Toc141960500"/>
      <w:r w:rsidRPr="00173386">
        <w:rPr>
          <w:rFonts w:cs="Arial"/>
          <w:color w:val="1F4E79" w:themeColor="accent1" w:themeShade="80"/>
        </w:rPr>
        <w:lastRenderedPageBreak/>
        <w:t>COMENTÁRIO DE DESEMPENHO</w:t>
      </w:r>
      <w:bookmarkEnd w:id="4"/>
    </w:p>
    <w:p w14:paraId="4A727CDB" w14:textId="77777777" w:rsidR="00A2648A" w:rsidRPr="00E400E8" w:rsidRDefault="00A2648A" w:rsidP="00A2648A">
      <w:pPr>
        <w:rPr>
          <w:highlight w:val="yellow"/>
          <w:lang w:eastAsia="pt-BR"/>
        </w:rPr>
      </w:pPr>
    </w:p>
    <w:p w14:paraId="12897BDF" w14:textId="6A260C8A" w:rsidR="00525151" w:rsidRPr="00F60C57" w:rsidRDefault="00525151" w:rsidP="00F60C57">
      <w:pPr>
        <w:pStyle w:val="03-SubttulodeNota"/>
        <w:rPr>
          <w:color w:val="1F4E79" w:themeColor="accent1" w:themeShade="80"/>
        </w:rPr>
      </w:pPr>
      <w:r w:rsidRPr="00F60C57">
        <w:rPr>
          <w:color w:val="1F4E79" w:themeColor="accent1" w:themeShade="80"/>
        </w:rPr>
        <w:t>Senhores Acionistas,</w:t>
      </w:r>
    </w:p>
    <w:p w14:paraId="3F61D31C" w14:textId="77777777" w:rsidR="00525151" w:rsidRPr="006947C0" w:rsidRDefault="00525151" w:rsidP="00EF42E8">
      <w:pPr>
        <w:spacing w:after="0" w:line="240" w:lineRule="auto"/>
        <w:jc w:val="both"/>
        <w:rPr>
          <w:rFonts w:eastAsia="Times New Roman" w:cs="Arial"/>
          <w:sz w:val="20"/>
          <w:szCs w:val="20"/>
          <w:lang w:eastAsia="pt-BR"/>
        </w:rPr>
      </w:pPr>
    </w:p>
    <w:p w14:paraId="26EC9C62" w14:textId="77777777" w:rsidR="00525151" w:rsidRPr="00467A18" w:rsidRDefault="00525151" w:rsidP="00EF42E8">
      <w:pPr>
        <w:spacing w:before="100" w:after="100"/>
        <w:jc w:val="both"/>
        <w:rPr>
          <w:rFonts w:eastAsia="Times New Roman" w:cs="Arial"/>
          <w:color w:val="000000" w:themeColor="text1"/>
          <w:sz w:val="20"/>
          <w:szCs w:val="20"/>
          <w:lang w:eastAsia="pt-BR"/>
        </w:rPr>
      </w:pPr>
      <w:r w:rsidRPr="00467A18">
        <w:rPr>
          <w:rFonts w:eastAsia="Times New Roman" w:cs="Arial"/>
          <w:color w:val="000000" w:themeColor="text1"/>
          <w:sz w:val="20"/>
          <w:szCs w:val="20"/>
          <w:lang w:eastAsia="pt-BR"/>
        </w:rPr>
        <w:t>A BB Seguridade Participações S.A. (“BB Seguridade” ou “Companhia”) alcançou lucro líquido</w:t>
      </w:r>
      <w:r>
        <w:rPr>
          <w:rFonts w:eastAsia="Times New Roman" w:cs="Arial"/>
          <w:color w:val="000000" w:themeColor="text1"/>
          <w:sz w:val="20"/>
          <w:szCs w:val="20"/>
          <w:lang w:eastAsia="pt-BR"/>
        </w:rPr>
        <w:t xml:space="preserve"> </w:t>
      </w:r>
      <w:r w:rsidRPr="00467A18">
        <w:rPr>
          <w:rFonts w:eastAsia="Times New Roman" w:cs="Arial"/>
          <w:color w:val="000000" w:themeColor="text1"/>
          <w:sz w:val="20"/>
          <w:szCs w:val="20"/>
          <w:lang w:eastAsia="pt-BR"/>
        </w:rPr>
        <w:t>de R$1.</w:t>
      </w:r>
      <w:r>
        <w:rPr>
          <w:rFonts w:eastAsia="Times New Roman" w:cs="Arial"/>
          <w:color w:val="000000" w:themeColor="text1"/>
          <w:sz w:val="20"/>
          <w:szCs w:val="20"/>
          <w:lang w:eastAsia="pt-BR"/>
        </w:rPr>
        <w:t>892</w:t>
      </w:r>
      <w:r w:rsidRPr="00467A18">
        <w:rPr>
          <w:rFonts w:eastAsia="Times New Roman" w:cs="Arial"/>
          <w:color w:val="000000" w:themeColor="text1"/>
          <w:sz w:val="20"/>
          <w:szCs w:val="20"/>
          <w:lang w:eastAsia="pt-BR"/>
        </w:rPr>
        <w:t xml:space="preserve"> milhões (+</w:t>
      </w:r>
      <w:r>
        <w:rPr>
          <w:rFonts w:eastAsia="Times New Roman" w:cs="Arial"/>
          <w:color w:val="000000" w:themeColor="text1"/>
          <w:sz w:val="20"/>
          <w:szCs w:val="20"/>
          <w:lang w:eastAsia="pt-BR"/>
        </w:rPr>
        <w:t>25</w:t>
      </w:r>
      <w:r w:rsidRPr="00467A18">
        <w:rPr>
          <w:rFonts w:eastAsia="Times New Roman" w:cs="Arial"/>
          <w:color w:val="000000" w:themeColor="text1"/>
          <w:sz w:val="20"/>
          <w:szCs w:val="20"/>
          <w:lang w:eastAsia="pt-BR"/>
        </w:rPr>
        <w:t>,</w:t>
      </w:r>
      <w:r>
        <w:rPr>
          <w:rFonts w:eastAsia="Times New Roman" w:cs="Arial"/>
          <w:color w:val="000000" w:themeColor="text1"/>
          <w:sz w:val="20"/>
          <w:szCs w:val="20"/>
          <w:lang w:eastAsia="pt-BR"/>
        </w:rPr>
        <w:t>8</w:t>
      </w:r>
      <w:r w:rsidRPr="00467A18">
        <w:rPr>
          <w:rFonts w:eastAsia="Times New Roman" w:cs="Arial"/>
          <w:color w:val="000000" w:themeColor="text1"/>
          <w:sz w:val="20"/>
          <w:szCs w:val="20"/>
          <w:lang w:eastAsia="pt-BR"/>
        </w:rPr>
        <w:t xml:space="preserve">% vs. </w:t>
      </w:r>
      <w:r>
        <w:rPr>
          <w:rFonts w:eastAsia="Times New Roman" w:cs="Arial"/>
          <w:color w:val="000000" w:themeColor="text1"/>
          <w:sz w:val="20"/>
          <w:szCs w:val="20"/>
          <w:lang w:eastAsia="pt-BR"/>
        </w:rPr>
        <w:t>2</w:t>
      </w:r>
      <w:r w:rsidRPr="00467A18">
        <w:rPr>
          <w:rFonts w:eastAsia="Times New Roman" w:cs="Arial"/>
          <w:color w:val="000000" w:themeColor="text1"/>
          <w:sz w:val="20"/>
          <w:szCs w:val="20"/>
          <w:lang w:eastAsia="pt-BR"/>
        </w:rPr>
        <w:t xml:space="preserve">T22). A seguir, os principais destaques que levaram ao </w:t>
      </w:r>
      <w:r>
        <w:rPr>
          <w:rFonts w:eastAsia="Times New Roman" w:cs="Arial"/>
          <w:color w:val="000000" w:themeColor="text1"/>
          <w:sz w:val="20"/>
          <w:szCs w:val="20"/>
          <w:lang w:eastAsia="pt-BR"/>
        </w:rPr>
        <w:t>incremento</w:t>
      </w:r>
      <w:r w:rsidRPr="00467A18">
        <w:rPr>
          <w:rFonts w:eastAsia="Times New Roman" w:cs="Arial"/>
          <w:color w:val="000000" w:themeColor="text1"/>
          <w:sz w:val="20"/>
          <w:szCs w:val="20"/>
          <w:lang w:eastAsia="pt-BR"/>
        </w:rPr>
        <w:t xml:space="preserve"> de R$</w:t>
      </w:r>
      <w:r>
        <w:rPr>
          <w:rFonts w:eastAsia="Times New Roman" w:cs="Arial"/>
          <w:color w:val="000000" w:themeColor="text1"/>
          <w:sz w:val="20"/>
          <w:szCs w:val="20"/>
          <w:lang w:eastAsia="pt-BR"/>
        </w:rPr>
        <w:t>388,4</w:t>
      </w:r>
      <w:r w:rsidRPr="00467A18">
        <w:rPr>
          <w:rFonts w:eastAsia="Times New Roman" w:cs="Arial"/>
          <w:color w:val="000000" w:themeColor="text1"/>
          <w:sz w:val="20"/>
          <w:szCs w:val="20"/>
          <w:lang w:eastAsia="pt-BR"/>
        </w:rPr>
        <w:t xml:space="preserve"> milhões do lucro sobre o mesmo período do ano passado:</w:t>
      </w:r>
    </w:p>
    <w:p w14:paraId="5E3832D1" w14:textId="77777777" w:rsidR="00525151" w:rsidRPr="007801DC" w:rsidRDefault="00525151" w:rsidP="00525151">
      <w:pPr>
        <w:pStyle w:val="PargrafodaLista"/>
        <w:numPr>
          <w:ilvl w:val="0"/>
          <w:numId w:val="50"/>
        </w:numPr>
        <w:spacing w:before="100" w:after="100"/>
        <w:ind w:left="284" w:hanging="227"/>
        <w:jc w:val="both"/>
        <w:rPr>
          <w:rFonts w:ascii="Arial" w:eastAsia="Times New Roman" w:hAnsi="Arial" w:cs="Arial"/>
          <w:sz w:val="20"/>
          <w:szCs w:val="20"/>
          <w:lang w:eastAsia="pt-BR"/>
        </w:rPr>
      </w:pPr>
      <w:proofErr w:type="spellStart"/>
      <w:r w:rsidRPr="007801DC">
        <w:rPr>
          <w:rFonts w:ascii="Arial" w:eastAsia="Times New Roman" w:hAnsi="Arial" w:cs="Arial"/>
          <w:b/>
          <w:bCs/>
          <w:sz w:val="20"/>
          <w:szCs w:val="20"/>
          <w:lang w:eastAsia="pt-BR"/>
        </w:rPr>
        <w:t>Brasilseg</w:t>
      </w:r>
      <w:proofErr w:type="spellEnd"/>
      <w:r w:rsidRPr="007801DC">
        <w:rPr>
          <w:rFonts w:ascii="Arial" w:eastAsia="Times New Roman" w:hAnsi="Arial" w:cs="Arial"/>
          <w:b/>
          <w:bCs/>
          <w:sz w:val="20"/>
          <w:szCs w:val="20"/>
          <w:lang w:eastAsia="pt-BR"/>
        </w:rPr>
        <w:t>: (+R$210,5 milhões):</w:t>
      </w:r>
      <w:r w:rsidRPr="007801DC">
        <w:rPr>
          <w:rFonts w:ascii="Arial" w:eastAsia="Times New Roman" w:hAnsi="Arial" w:cs="Arial"/>
          <w:sz w:val="20"/>
          <w:szCs w:val="20"/>
          <w:lang w:eastAsia="pt-BR"/>
        </w:rPr>
        <w:t xml:space="preserve"> impulsionado pelo crescimento da margem de seguros e, em menor escala, pelo aumento do resultado financeiro;</w:t>
      </w:r>
    </w:p>
    <w:p w14:paraId="2D026640" w14:textId="77777777" w:rsidR="00525151" w:rsidRPr="00F23557" w:rsidRDefault="00525151" w:rsidP="00525151">
      <w:pPr>
        <w:pStyle w:val="PargrafodaLista"/>
        <w:numPr>
          <w:ilvl w:val="0"/>
          <w:numId w:val="50"/>
        </w:numPr>
        <w:spacing w:before="100" w:after="100"/>
        <w:ind w:left="284" w:hanging="227"/>
        <w:jc w:val="both"/>
        <w:rPr>
          <w:rFonts w:ascii="Arial" w:eastAsia="Times New Roman" w:hAnsi="Arial" w:cs="Arial"/>
          <w:sz w:val="20"/>
          <w:szCs w:val="20"/>
          <w:lang w:eastAsia="pt-BR"/>
        </w:rPr>
      </w:pPr>
      <w:r w:rsidRPr="00F23557">
        <w:rPr>
          <w:rFonts w:ascii="Arial" w:eastAsia="Times New Roman" w:hAnsi="Arial" w:cs="Arial"/>
          <w:b/>
          <w:bCs/>
          <w:sz w:val="20"/>
          <w:szCs w:val="20"/>
          <w:lang w:eastAsia="pt-BR"/>
        </w:rPr>
        <w:t>Brasilprev (+R$84,0 milhões):</w:t>
      </w:r>
      <w:r w:rsidRPr="00F23557">
        <w:rPr>
          <w:rFonts w:ascii="Arial" w:eastAsia="Times New Roman" w:hAnsi="Arial" w:cs="Arial"/>
          <w:sz w:val="20"/>
          <w:szCs w:val="20"/>
          <w:lang w:eastAsia="pt-BR"/>
        </w:rPr>
        <w:t xml:space="preserve"> com crescimento da margem de seguros, efeito parcialmente compensado pelo menor resultado financeiro; e</w:t>
      </w:r>
    </w:p>
    <w:p w14:paraId="5019756C" w14:textId="77777777" w:rsidR="00525151" w:rsidRPr="00F23557" w:rsidRDefault="00525151" w:rsidP="00525151">
      <w:pPr>
        <w:pStyle w:val="PargrafodaLista"/>
        <w:numPr>
          <w:ilvl w:val="0"/>
          <w:numId w:val="50"/>
        </w:numPr>
        <w:spacing w:before="100" w:after="100"/>
        <w:ind w:left="284" w:hanging="227"/>
        <w:jc w:val="both"/>
        <w:rPr>
          <w:rFonts w:ascii="Arial" w:eastAsia="Times New Roman" w:hAnsi="Arial" w:cs="Arial"/>
          <w:sz w:val="20"/>
          <w:szCs w:val="20"/>
          <w:lang w:eastAsia="pt-BR"/>
        </w:rPr>
      </w:pPr>
      <w:r w:rsidRPr="00F23557">
        <w:rPr>
          <w:rFonts w:ascii="Arial" w:eastAsia="Times New Roman" w:hAnsi="Arial" w:cs="Arial"/>
          <w:b/>
          <w:bCs/>
          <w:sz w:val="20"/>
          <w:szCs w:val="20"/>
          <w:lang w:eastAsia="pt-BR"/>
        </w:rPr>
        <w:t>BB Corretora (+R$75,0 milhões):</w:t>
      </w:r>
      <w:r w:rsidRPr="00F23557">
        <w:rPr>
          <w:rFonts w:ascii="Arial" w:eastAsia="Times New Roman" w:hAnsi="Arial" w:cs="Arial"/>
          <w:sz w:val="20"/>
          <w:szCs w:val="20"/>
          <w:lang w:eastAsia="pt-BR"/>
        </w:rPr>
        <w:t xml:space="preserve"> sustentado pelo crescimento das receitas de corretagem e, em menor escala, pelo aumento do resultado financeiro.</w:t>
      </w:r>
    </w:p>
    <w:p w14:paraId="7BBA97B5" w14:textId="77777777" w:rsidR="00525151" w:rsidRPr="00F6030C" w:rsidRDefault="00525151" w:rsidP="00EF42E8">
      <w:pPr>
        <w:spacing w:before="100" w:after="100"/>
        <w:jc w:val="both"/>
        <w:rPr>
          <w:rFonts w:cs="Arial"/>
          <w:sz w:val="20"/>
          <w:szCs w:val="20"/>
        </w:rPr>
      </w:pPr>
      <w:r w:rsidRPr="00F6030C">
        <w:rPr>
          <w:rFonts w:cs="Arial"/>
          <w:sz w:val="20"/>
          <w:szCs w:val="20"/>
        </w:rPr>
        <w:t>No 2T23</w:t>
      </w:r>
      <w:r>
        <w:rPr>
          <w:rFonts w:cs="Arial"/>
          <w:sz w:val="20"/>
          <w:szCs w:val="20"/>
        </w:rPr>
        <w:t xml:space="preserve"> houve melhora de R$525 mil no </w:t>
      </w:r>
      <w:r w:rsidRPr="00F6030C">
        <w:rPr>
          <w:rFonts w:cs="Arial"/>
          <w:sz w:val="20"/>
          <w:szCs w:val="20"/>
        </w:rPr>
        <w:t xml:space="preserve">saldo negativo de outras receitas e despesas </w:t>
      </w:r>
      <w:r>
        <w:rPr>
          <w:rFonts w:cs="Arial"/>
          <w:sz w:val="20"/>
          <w:szCs w:val="20"/>
        </w:rPr>
        <w:t xml:space="preserve">individuais </w:t>
      </w:r>
      <w:r w:rsidRPr="00F6030C">
        <w:rPr>
          <w:rFonts w:cs="Arial"/>
          <w:sz w:val="20"/>
          <w:szCs w:val="20"/>
        </w:rPr>
        <w:t xml:space="preserve">da </w:t>
      </w:r>
      <w:r w:rsidRPr="00F6030C">
        <w:rPr>
          <w:rFonts w:cs="Arial"/>
          <w:i/>
          <w:iCs/>
          <w:sz w:val="20"/>
          <w:szCs w:val="20"/>
        </w:rPr>
        <w:t>holding</w:t>
      </w:r>
      <w:r w:rsidRPr="00F6030C">
        <w:rPr>
          <w:rFonts w:cs="Arial"/>
          <w:sz w:val="20"/>
          <w:szCs w:val="20"/>
        </w:rPr>
        <w:t xml:space="preserve"> </w:t>
      </w:r>
      <w:r>
        <w:rPr>
          <w:rFonts w:cs="Arial"/>
          <w:sz w:val="20"/>
          <w:szCs w:val="20"/>
        </w:rPr>
        <w:t>(-</w:t>
      </w:r>
      <w:r w:rsidRPr="00F6030C">
        <w:rPr>
          <w:rFonts w:cs="Arial"/>
          <w:sz w:val="20"/>
          <w:szCs w:val="20"/>
        </w:rPr>
        <w:t>9,7%</w:t>
      </w:r>
      <w:r>
        <w:rPr>
          <w:rFonts w:cs="Arial"/>
          <w:sz w:val="20"/>
          <w:szCs w:val="20"/>
        </w:rPr>
        <w:t>)</w:t>
      </w:r>
      <w:r w:rsidRPr="00F6030C">
        <w:rPr>
          <w:rFonts w:cs="Arial"/>
          <w:sz w:val="20"/>
          <w:szCs w:val="20"/>
        </w:rPr>
        <w:t xml:space="preserve"> </w:t>
      </w:r>
      <w:r>
        <w:rPr>
          <w:rFonts w:cs="Arial"/>
          <w:sz w:val="20"/>
          <w:szCs w:val="20"/>
        </w:rPr>
        <w:t xml:space="preserve">em relação </w:t>
      </w:r>
      <w:r w:rsidRPr="00F6030C">
        <w:rPr>
          <w:rFonts w:cs="Arial"/>
          <w:sz w:val="20"/>
          <w:szCs w:val="20"/>
        </w:rPr>
        <w:t>ao mesmo período de 2022</w:t>
      </w:r>
      <w:r>
        <w:rPr>
          <w:rFonts w:cs="Arial"/>
          <w:sz w:val="20"/>
          <w:szCs w:val="20"/>
        </w:rPr>
        <w:t xml:space="preserve">, devido </w:t>
      </w:r>
      <w:r w:rsidRPr="00F6030C">
        <w:rPr>
          <w:rFonts w:cs="Arial"/>
          <w:sz w:val="20"/>
          <w:szCs w:val="20"/>
        </w:rPr>
        <w:t xml:space="preserve">principalmente </w:t>
      </w:r>
      <w:r>
        <w:rPr>
          <w:rFonts w:cs="Arial"/>
          <w:sz w:val="20"/>
          <w:szCs w:val="20"/>
        </w:rPr>
        <w:t>a</w:t>
      </w:r>
      <w:r w:rsidRPr="00F6030C">
        <w:rPr>
          <w:rFonts w:cs="Arial"/>
          <w:sz w:val="20"/>
          <w:szCs w:val="20"/>
        </w:rPr>
        <w:t>:</w:t>
      </w:r>
    </w:p>
    <w:p w14:paraId="405AF50A" w14:textId="77777777" w:rsidR="00525151" w:rsidRPr="00F6030C" w:rsidRDefault="00525151" w:rsidP="00525151">
      <w:pPr>
        <w:pStyle w:val="PargrafodaLista"/>
        <w:numPr>
          <w:ilvl w:val="0"/>
          <w:numId w:val="51"/>
        </w:numPr>
        <w:spacing w:before="100" w:after="100"/>
        <w:jc w:val="both"/>
        <w:rPr>
          <w:rFonts w:ascii="Arial" w:hAnsi="Arial" w:cs="Arial"/>
          <w:sz w:val="20"/>
          <w:szCs w:val="20"/>
        </w:rPr>
      </w:pPr>
      <w:r w:rsidRPr="00F6030C">
        <w:rPr>
          <w:rFonts w:ascii="Arial" w:hAnsi="Arial" w:cs="Arial"/>
          <w:sz w:val="20"/>
          <w:szCs w:val="20"/>
        </w:rPr>
        <w:t xml:space="preserve">menores despesas com pessoal, após a alteração nos percentuais de rateio dos custos entre as </w:t>
      </w:r>
      <w:r w:rsidRPr="00F6030C">
        <w:rPr>
          <w:rFonts w:ascii="Arial" w:hAnsi="Arial" w:cs="Arial"/>
          <w:i/>
          <w:iCs/>
          <w:sz w:val="20"/>
          <w:szCs w:val="20"/>
        </w:rPr>
        <w:t>holdings</w:t>
      </w:r>
      <w:r w:rsidRPr="00F6030C">
        <w:rPr>
          <w:rFonts w:ascii="Arial" w:hAnsi="Arial" w:cs="Arial"/>
          <w:sz w:val="20"/>
          <w:szCs w:val="20"/>
        </w:rPr>
        <w:t xml:space="preserve"> e BB Corretora; </w:t>
      </w:r>
    </w:p>
    <w:p w14:paraId="7C7744E4" w14:textId="77777777" w:rsidR="00525151" w:rsidRDefault="00525151" w:rsidP="00525151">
      <w:pPr>
        <w:pStyle w:val="PargrafodaLista"/>
        <w:numPr>
          <w:ilvl w:val="0"/>
          <w:numId w:val="51"/>
        </w:numPr>
        <w:spacing w:before="100" w:after="100"/>
        <w:jc w:val="both"/>
        <w:rPr>
          <w:rFonts w:ascii="Arial" w:hAnsi="Arial" w:cs="Arial"/>
          <w:sz w:val="20"/>
          <w:szCs w:val="20"/>
        </w:rPr>
      </w:pPr>
      <w:r w:rsidRPr="00F6030C">
        <w:rPr>
          <w:rFonts w:ascii="Arial" w:hAnsi="Arial" w:cs="Arial"/>
          <w:sz w:val="20"/>
          <w:szCs w:val="20"/>
        </w:rPr>
        <w:t>queda das despesas administrativas, com redução observada nos gastos com comunicação, uma vez que, a partir de 2023, os informes de rendimentos para os acionistas passaram a ser enviados apenas por meio eletrônico, não havendo mais despesas com postagem em meio físico. No 2T22, esses custos foram de aproximadamente R$518 mil</w:t>
      </w:r>
      <w:r>
        <w:rPr>
          <w:rFonts w:ascii="Arial" w:hAnsi="Arial" w:cs="Arial"/>
          <w:sz w:val="20"/>
          <w:szCs w:val="20"/>
        </w:rPr>
        <w:t>; e</w:t>
      </w:r>
    </w:p>
    <w:p w14:paraId="069ACAE1" w14:textId="77777777" w:rsidR="00525151" w:rsidRPr="00876344" w:rsidRDefault="00525151" w:rsidP="00525151">
      <w:pPr>
        <w:pStyle w:val="PargrafodaLista"/>
        <w:numPr>
          <w:ilvl w:val="0"/>
          <w:numId w:val="51"/>
        </w:numPr>
        <w:spacing w:before="120" w:after="120"/>
        <w:jc w:val="both"/>
        <w:rPr>
          <w:rFonts w:ascii="Arial" w:hAnsi="Arial" w:cs="Arial"/>
          <w:sz w:val="20"/>
          <w:szCs w:val="20"/>
        </w:rPr>
      </w:pPr>
      <w:r>
        <w:rPr>
          <w:rFonts w:ascii="Arial" w:hAnsi="Arial" w:cs="Arial"/>
          <w:sz w:val="20"/>
          <w:szCs w:val="20"/>
        </w:rPr>
        <w:t xml:space="preserve">maior volume de receitas </w:t>
      </w:r>
      <w:r w:rsidRPr="005778E2">
        <w:rPr>
          <w:rFonts w:ascii="Arial" w:hAnsi="Arial" w:cs="Arial"/>
          <w:sz w:val="20"/>
          <w:szCs w:val="20"/>
        </w:rPr>
        <w:t>do programa de ADR Nível I</w:t>
      </w:r>
      <w:r>
        <w:rPr>
          <w:rFonts w:ascii="Arial" w:hAnsi="Arial" w:cs="Arial"/>
          <w:sz w:val="20"/>
          <w:szCs w:val="20"/>
        </w:rPr>
        <w:t xml:space="preserve"> registradas em outras receitas e despesas operacionais, devido ao incremento na quantidade de ADRs emitidos na comparação com o 2T22.</w:t>
      </w:r>
    </w:p>
    <w:p w14:paraId="7B65CA83" w14:textId="77777777" w:rsidR="00525151" w:rsidRPr="00876344" w:rsidRDefault="00525151" w:rsidP="00EF42E8">
      <w:pPr>
        <w:spacing w:before="100" w:after="100"/>
        <w:jc w:val="both"/>
        <w:rPr>
          <w:rFonts w:cs="Arial"/>
          <w:sz w:val="20"/>
          <w:szCs w:val="20"/>
        </w:rPr>
      </w:pPr>
      <w:r w:rsidRPr="00F6030C">
        <w:rPr>
          <w:rFonts w:cs="Arial"/>
          <w:sz w:val="20"/>
          <w:szCs w:val="20"/>
        </w:rPr>
        <w:t xml:space="preserve">Por outro lado, os efeitos mencionados acima foram parcialmente compensados pelo incremento nas despesas com tributos incidentes sobre rendimentos financeiros, consequência da elevação das receitas </w:t>
      </w:r>
      <w:r w:rsidRPr="00876344">
        <w:rPr>
          <w:rFonts w:cs="Arial"/>
          <w:sz w:val="20"/>
          <w:szCs w:val="20"/>
        </w:rPr>
        <w:t xml:space="preserve">financeiras da </w:t>
      </w:r>
      <w:r w:rsidRPr="00876344">
        <w:rPr>
          <w:rFonts w:cs="Arial"/>
          <w:i/>
          <w:iCs/>
          <w:sz w:val="20"/>
          <w:szCs w:val="20"/>
        </w:rPr>
        <w:t>holding</w:t>
      </w:r>
      <w:r w:rsidRPr="00876344">
        <w:rPr>
          <w:rFonts w:cs="Arial"/>
          <w:sz w:val="20"/>
          <w:szCs w:val="20"/>
        </w:rPr>
        <w:t xml:space="preserve">. </w:t>
      </w:r>
    </w:p>
    <w:p w14:paraId="0B170D50" w14:textId="77777777" w:rsidR="00525151" w:rsidRPr="00876344" w:rsidRDefault="00525151" w:rsidP="00EF42E8">
      <w:pPr>
        <w:spacing w:before="100" w:after="100"/>
        <w:jc w:val="both"/>
        <w:rPr>
          <w:rFonts w:eastAsia="Times New Roman" w:cs="Arial"/>
          <w:sz w:val="20"/>
          <w:szCs w:val="20"/>
          <w:lang w:eastAsia="pt-BR"/>
        </w:rPr>
      </w:pPr>
      <w:r w:rsidRPr="00876344">
        <w:rPr>
          <w:rFonts w:eastAsia="Times New Roman" w:cs="Arial"/>
          <w:sz w:val="20"/>
          <w:szCs w:val="20"/>
          <w:lang w:eastAsia="pt-BR"/>
        </w:rPr>
        <w:t xml:space="preserve">Já o resultado financeiro registrou aumento de 147,9%, com expansão do saldo médio de aplicações financeiras e alta da taxa média Selic. </w:t>
      </w:r>
    </w:p>
    <w:p w14:paraId="0E666426" w14:textId="77777777" w:rsidR="00525151" w:rsidRPr="00876344" w:rsidRDefault="00525151" w:rsidP="00EF42E8">
      <w:pPr>
        <w:spacing w:before="100" w:after="100"/>
        <w:jc w:val="both"/>
        <w:rPr>
          <w:rFonts w:cs="Arial"/>
          <w:sz w:val="20"/>
          <w:szCs w:val="20"/>
        </w:rPr>
      </w:pPr>
      <w:r w:rsidRPr="00876344">
        <w:rPr>
          <w:rFonts w:cs="Arial"/>
          <w:sz w:val="20"/>
          <w:szCs w:val="20"/>
        </w:rPr>
        <w:t>Para mais informações em relação ao desempenho da BB Seguridade, incluindo uma análise gerencial de suas investidas, consulte o documento Análise de Desempenho, disponível no site de RI, em www.bbseguridaderi.com.br, menu Informações Financeiras, opção Central de Resultados.</w:t>
      </w:r>
    </w:p>
    <w:p w14:paraId="37328DCE" w14:textId="6D1C1A33" w:rsidR="007B58CB" w:rsidRPr="00D565B5" w:rsidRDefault="005A270B" w:rsidP="00F60C57">
      <w:pPr>
        <w:pStyle w:val="01-Textonormal"/>
        <w:sectPr w:rsidR="007B58CB" w:rsidRPr="00D565B5" w:rsidSect="00AD75AD">
          <w:footerReference w:type="default" r:id="rId22"/>
          <w:pgSz w:w="11906" w:h="16838" w:code="9"/>
          <w:pgMar w:top="1134" w:right="1134" w:bottom="851" w:left="1134" w:header="851" w:footer="284" w:gutter="0"/>
          <w:pgNumType w:start="1"/>
          <w:cols w:space="708"/>
          <w:docGrid w:linePitch="360"/>
        </w:sectPr>
      </w:pPr>
      <w:r>
        <w:rPr>
          <w:rFonts w:eastAsiaTheme="majorEastAsia"/>
        </w:rPr>
        <w:br w:type="page"/>
      </w:r>
    </w:p>
    <w:p w14:paraId="405F4DA4" w14:textId="702596EE" w:rsidR="00EF42E8" w:rsidRPr="00281428" w:rsidRDefault="00EF42E8" w:rsidP="00EF42E8">
      <w:pPr>
        <w:keepNext/>
        <w:keepLines/>
        <w:spacing w:before="120" w:after="120"/>
        <w:outlineLvl w:val="0"/>
        <w:rPr>
          <w:rFonts w:eastAsia="Times New Roman" w:cs="Arial"/>
          <w:color w:val="1F4E79" w:themeColor="accent1" w:themeShade="80"/>
          <w:sz w:val="20"/>
          <w:szCs w:val="20"/>
          <w:lang w:eastAsia="pt-BR"/>
        </w:rPr>
      </w:pPr>
      <w:bookmarkStart w:id="5" w:name="_Toc134648202"/>
      <w:bookmarkStart w:id="6" w:name="_Toc141960501"/>
      <w:bookmarkStart w:id="7" w:name="OLE_LINK1"/>
      <w:bookmarkStart w:id="8" w:name="OLE_LINK2"/>
      <w:r w:rsidRPr="00281428">
        <w:rPr>
          <w:rFonts w:eastAsia="Times New Roman" w:cs="Arial"/>
          <w:b/>
          <w:color w:val="1F4E79" w:themeColor="accent1" w:themeShade="80"/>
          <w:sz w:val="20"/>
          <w:szCs w:val="20"/>
          <w:lang w:eastAsia="pt-BR"/>
        </w:rPr>
        <w:lastRenderedPageBreak/>
        <w:t>DEMONSTRAÇÃO DO RESULTADO</w:t>
      </w:r>
      <w:bookmarkEnd w:id="5"/>
      <w:bookmarkEnd w:id="6"/>
    </w:p>
    <w:p w14:paraId="23325C61" w14:textId="77777777" w:rsidR="00EF42E8" w:rsidRPr="00281428" w:rsidRDefault="00EF42E8" w:rsidP="00EF42E8">
      <w:pPr>
        <w:spacing w:after="0" w:line="240" w:lineRule="auto"/>
        <w:ind w:right="-1"/>
        <w:jc w:val="right"/>
        <w:rPr>
          <w:rFonts w:eastAsia="Times New Roman" w:cs="Times New Roman"/>
          <w:b/>
          <w:spacing w:val="-2"/>
          <w:sz w:val="14"/>
          <w:szCs w:val="14"/>
          <w:lang w:eastAsia="pt-BR"/>
        </w:rPr>
      </w:pPr>
      <w:r w:rsidRPr="00281428">
        <w:rPr>
          <w:rFonts w:eastAsia="Times New Roman" w:cs="Times New Roman"/>
          <w:b/>
          <w:spacing w:val="-2"/>
          <w:sz w:val="14"/>
          <w:szCs w:val="14"/>
          <w:lang w:eastAsia="pt-BR"/>
        </w:rPr>
        <w:t>R$ mil (exceto lucro por ação)</w:t>
      </w:r>
    </w:p>
    <w:tbl>
      <w:tblPr>
        <w:tblStyle w:val="TabeladeLista6Colorida-nfase5"/>
        <w:tblW w:w="15008" w:type="dxa"/>
        <w:jc w:val="center"/>
        <w:tblLayout w:type="fixed"/>
        <w:tblLook w:val="04A0" w:firstRow="1" w:lastRow="0" w:firstColumn="1" w:lastColumn="0" w:noHBand="0" w:noVBand="1"/>
      </w:tblPr>
      <w:tblGrid>
        <w:gridCol w:w="2977"/>
        <w:gridCol w:w="662"/>
        <w:gridCol w:w="1242"/>
        <w:gridCol w:w="1512"/>
        <w:gridCol w:w="1404"/>
        <w:gridCol w:w="1101"/>
        <w:gridCol w:w="376"/>
        <w:gridCol w:w="123"/>
        <w:gridCol w:w="119"/>
        <w:gridCol w:w="1264"/>
        <w:gridCol w:w="1468"/>
        <w:gridCol w:w="1361"/>
        <w:gridCol w:w="1381"/>
        <w:gridCol w:w="18"/>
      </w:tblGrid>
      <w:tr w:rsidR="00EF42E8" w:rsidRPr="00281428" w14:paraId="783D37C7" w14:textId="77777777" w:rsidTr="00EF42E8">
        <w:trPr>
          <w:gridAfter w:val="1"/>
          <w:cnfStyle w:val="100000000000" w:firstRow="1" w:lastRow="0" w:firstColumn="0" w:lastColumn="0" w:oddVBand="0" w:evenVBand="0" w:oddHBand="0" w:evenHBand="0" w:firstRowFirstColumn="0" w:firstRowLastColumn="0" w:lastRowFirstColumn="0" w:lastRowLastColumn="0"/>
          <w:wAfter w:w="18" w:type="dxa"/>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single" w:sz="2" w:space="0" w:color="1F4E79" w:themeColor="accent1" w:themeShade="80"/>
              <w:bottom w:val="nil"/>
            </w:tcBorders>
            <w:shd w:val="clear" w:color="auto" w:fill="auto"/>
            <w:vAlign w:val="center"/>
          </w:tcPr>
          <w:p w14:paraId="5E0EB9DF" w14:textId="77777777" w:rsidR="00EF42E8" w:rsidRPr="00281428" w:rsidRDefault="00EF42E8" w:rsidP="00EF42E8">
            <w:pPr>
              <w:jc w:val="center"/>
              <w:rPr>
                <w:rFonts w:cs="Arial"/>
                <w:szCs w:val="18"/>
              </w:rPr>
            </w:pPr>
          </w:p>
        </w:tc>
        <w:tc>
          <w:tcPr>
            <w:tcW w:w="662" w:type="dxa"/>
            <w:tcBorders>
              <w:top w:val="single" w:sz="2" w:space="0" w:color="1F4E79" w:themeColor="accent1" w:themeShade="80"/>
              <w:bottom w:val="nil"/>
            </w:tcBorders>
            <w:shd w:val="clear" w:color="auto" w:fill="auto"/>
            <w:vAlign w:val="center"/>
          </w:tcPr>
          <w:p w14:paraId="75FD8889" w14:textId="77777777" w:rsidR="00EF42E8" w:rsidRPr="00281428" w:rsidRDefault="00EF42E8" w:rsidP="00EF42E8">
            <w:pPr>
              <w:jc w:val="center"/>
              <w:cnfStyle w:val="100000000000" w:firstRow="1" w:lastRow="0" w:firstColumn="0" w:lastColumn="0" w:oddVBand="0" w:evenVBand="0" w:oddHBand="0" w:evenHBand="0" w:firstRowFirstColumn="0" w:firstRowLastColumn="0" w:lastRowFirstColumn="0" w:lastRowLastColumn="0"/>
              <w:rPr>
                <w:rFonts w:cs="Arial"/>
                <w:szCs w:val="18"/>
              </w:rPr>
            </w:pPr>
          </w:p>
        </w:tc>
        <w:tc>
          <w:tcPr>
            <w:tcW w:w="5259" w:type="dxa"/>
            <w:gridSpan w:val="4"/>
            <w:tcBorders>
              <w:top w:val="single" w:sz="2" w:space="0" w:color="1F4E79" w:themeColor="accent1" w:themeShade="80"/>
              <w:bottom w:val="single" w:sz="2" w:space="0" w:color="1F4E79" w:themeColor="accent1" w:themeShade="80"/>
            </w:tcBorders>
            <w:shd w:val="clear" w:color="auto" w:fill="auto"/>
            <w:vAlign w:val="center"/>
          </w:tcPr>
          <w:p w14:paraId="1A6BD886" w14:textId="77777777" w:rsidR="00EF42E8" w:rsidRPr="00281428" w:rsidRDefault="00EF42E8" w:rsidP="00EF42E8">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281428">
              <w:rPr>
                <w:rFonts w:cs="Arial"/>
                <w:sz w:val="14"/>
                <w:szCs w:val="18"/>
              </w:rPr>
              <w:t>Controlador</w:t>
            </w:r>
          </w:p>
        </w:tc>
        <w:tc>
          <w:tcPr>
            <w:tcW w:w="499" w:type="dxa"/>
            <w:gridSpan w:val="2"/>
            <w:tcBorders>
              <w:top w:val="single" w:sz="2" w:space="0" w:color="1F4E79" w:themeColor="accent1" w:themeShade="80"/>
              <w:bottom w:val="nil"/>
            </w:tcBorders>
            <w:shd w:val="clear" w:color="auto" w:fill="auto"/>
            <w:vAlign w:val="center"/>
          </w:tcPr>
          <w:p w14:paraId="365E3DC2" w14:textId="77777777" w:rsidR="00EF42E8" w:rsidRPr="00281428" w:rsidRDefault="00EF42E8" w:rsidP="00EF42E8">
            <w:pPr>
              <w:ind w:left="1025"/>
              <w:jc w:val="center"/>
              <w:cnfStyle w:val="100000000000" w:firstRow="1" w:lastRow="0" w:firstColumn="0" w:lastColumn="0" w:oddVBand="0" w:evenVBand="0" w:oddHBand="0" w:evenHBand="0" w:firstRowFirstColumn="0" w:firstRowLastColumn="0" w:lastRowFirstColumn="0" w:lastRowLastColumn="0"/>
              <w:rPr>
                <w:rFonts w:cs="Arial"/>
                <w:sz w:val="14"/>
                <w:szCs w:val="18"/>
              </w:rPr>
            </w:pPr>
          </w:p>
        </w:tc>
        <w:tc>
          <w:tcPr>
            <w:tcW w:w="5593" w:type="dxa"/>
            <w:gridSpan w:val="5"/>
            <w:tcBorders>
              <w:top w:val="single" w:sz="2" w:space="0" w:color="1F4E79" w:themeColor="accent1" w:themeShade="80"/>
              <w:bottom w:val="single" w:sz="2" w:space="0" w:color="1F4E79" w:themeColor="accent1" w:themeShade="80"/>
            </w:tcBorders>
            <w:shd w:val="clear" w:color="auto" w:fill="auto"/>
            <w:vAlign w:val="center"/>
          </w:tcPr>
          <w:p w14:paraId="58741457" w14:textId="77777777" w:rsidR="00EF42E8" w:rsidRPr="00281428" w:rsidRDefault="00EF42E8" w:rsidP="00EF42E8">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281428">
              <w:rPr>
                <w:rFonts w:cs="Arial"/>
                <w:sz w:val="14"/>
                <w:szCs w:val="18"/>
              </w:rPr>
              <w:t>Consolidado</w:t>
            </w:r>
          </w:p>
        </w:tc>
      </w:tr>
      <w:tr w:rsidR="00EF42E8" w:rsidRPr="00281428" w14:paraId="76CA4F35"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2" w:space="0" w:color="1F4E79" w:themeColor="accent1" w:themeShade="80"/>
            </w:tcBorders>
            <w:shd w:val="clear" w:color="auto" w:fill="auto"/>
            <w:vAlign w:val="center"/>
          </w:tcPr>
          <w:p w14:paraId="5F91B5E4" w14:textId="77777777" w:rsidR="00EF42E8" w:rsidRPr="00281428" w:rsidRDefault="00EF42E8" w:rsidP="00EF42E8">
            <w:pPr>
              <w:keepNext/>
              <w:keepLines/>
              <w:spacing w:before="40" w:after="40"/>
              <w:rPr>
                <w:rFonts w:eastAsia="Times New Roman" w:cs="Arial"/>
                <w:spacing w:val="-2"/>
                <w:sz w:val="14"/>
                <w:szCs w:val="18"/>
                <w:lang w:eastAsia="pt-BR"/>
              </w:rPr>
            </w:pPr>
          </w:p>
        </w:tc>
        <w:tc>
          <w:tcPr>
            <w:tcW w:w="662" w:type="dxa"/>
            <w:tcBorders>
              <w:top w:val="nil"/>
              <w:bottom w:val="single" w:sz="2" w:space="0" w:color="1F4E79" w:themeColor="accent1" w:themeShade="80"/>
            </w:tcBorders>
            <w:shd w:val="clear" w:color="auto" w:fill="auto"/>
            <w:vAlign w:val="center"/>
          </w:tcPr>
          <w:p w14:paraId="73FBDB8B"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Nota</w:t>
            </w:r>
          </w:p>
        </w:tc>
        <w:tc>
          <w:tcPr>
            <w:tcW w:w="1242" w:type="dxa"/>
            <w:tcBorders>
              <w:top w:val="single" w:sz="2" w:space="0" w:color="1F4E79" w:themeColor="accent1" w:themeShade="80"/>
              <w:bottom w:val="single" w:sz="2" w:space="0" w:color="1F4E79" w:themeColor="accent1" w:themeShade="80"/>
            </w:tcBorders>
            <w:shd w:val="clear" w:color="auto" w:fill="auto"/>
            <w:vAlign w:val="center"/>
          </w:tcPr>
          <w:p w14:paraId="20225D08"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Pr>
                <w:rFonts w:eastAsia="Times New Roman" w:cs="Arial"/>
                <w:b/>
                <w:spacing w:val="-2"/>
                <w:sz w:val="14"/>
                <w:szCs w:val="18"/>
                <w:lang w:eastAsia="pt-BR"/>
              </w:rPr>
              <w:t>2</w:t>
            </w:r>
            <w:r w:rsidRPr="00281428">
              <w:rPr>
                <w:rFonts w:eastAsia="Times New Roman" w:cs="Arial"/>
                <w:b/>
                <w:spacing w:val="-2"/>
                <w:sz w:val="14"/>
                <w:szCs w:val="18"/>
                <w:lang w:eastAsia="pt-BR"/>
              </w:rPr>
              <w:t xml:space="preserve">º </w:t>
            </w:r>
            <w:proofErr w:type="spellStart"/>
            <w:r w:rsidRPr="00281428">
              <w:rPr>
                <w:rFonts w:eastAsia="Times New Roman" w:cs="Arial"/>
                <w:b/>
                <w:spacing w:val="-2"/>
                <w:sz w:val="14"/>
                <w:szCs w:val="18"/>
                <w:lang w:eastAsia="pt-BR"/>
              </w:rPr>
              <w:t>Trim</w:t>
            </w:r>
            <w:proofErr w:type="spellEnd"/>
            <w:r w:rsidRPr="00281428">
              <w:rPr>
                <w:rFonts w:eastAsia="Times New Roman" w:cs="Arial"/>
                <w:b/>
                <w:spacing w:val="-2"/>
                <w:sz w:val="14"/>
                <w:szCs w:val="18"/>
                <w:lang w:eastAsia="pt-BR"/>
              </w:rPr>
              <w:t>/202</w:t>
            </w:r>
            <w:r>
              <w:rPr>
                <w:rFonts w:eastAsia="Times New Roman" w:cs="Arial"/>
                <w:b/>
                <w:spacing w:val="-2"/>
                <w:sz w:val="14"/>
                <w:szCs w:val="18"/>
                <w:lang w:eastAsia="pt-BR"/>
              </w:rPr>
              <w:t>3</w:t>
            </w:r>
          </w:p>
        </w:tc>
        <w:tc>
          <w:tcPr>
            <w:tcW w:w="1512" w:type="dxa"/>
            <w:tcBorders>
              <w:top w:val="single" w:sz="2" w:space="0" w:color="1F4E79" w:themeColor="accent1" w:themeShade="80"/>
              <w:bottom w:val="single" w:sz="2" w:space="0" w:color="1F4E79" w:themeColor="accent1" w:themeShade="80"/>
            </w:tcBorders>
            <w:shd w:val="clear" w:color="auto" w:fill="auto"/>
            <w:vAlign w:val="center"/>
          </w:tcPr>
          <w:p w14:paraId="6157C75B" w14:textId="77777777" w:rsidR="00EF42E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p>
          <w:p w14:paraId="7F87EAE3"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 xml:space="preserve">1º </w:t>
            </w:r>
            <w:r>
              <w:rPr>
                <w:rFonts w:eastAsia="Times New Roman" w:cs="Arial"/>
                <w:b/>
                <w:spacing w:val="-2"/>
                <w:sz w:val="14"/>
                <w:szCs w:val="18"/>
                <w:lang w:eastAsia="pt-BR"/>
              </w:rPr>
              <w:t>Sem</w:t>
            </w:r>
            <w:r w:rsidRPr="00281428">
              <w:rPr>
                <w:rFonts w:eastAsia="Times New Roman" w:cs="Arial"/>
                <w:b/>
                <w:spacing w:val="-2"/>
                <w:sz w:val="14"/>
                <w:szCs w:val="18"/>
                <w:lang w:eastAsia="pt-BR"/>
              </w:rPr>
              <w:t>/202</w:t>
            </w:r>
            <w:r>
              <w:rPr>
                <w:rFonts w:eastAsia="Times New Roman" w:cs="Arial"/>
                <w:b/>
                <w:spacing w:val="-2"/>
                <w:sz w:val="14"/>
                <w:szCs w:val="18"/>
                <w:lang w:eastAsia="pt-BR"/>
              </w:rPr>
              <w:t>3</w:t>
            </w:r>
          </w:p>
          <w:p w14:paraId="1C4AF7D5"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p>
        </w:tc>
        <w:tc>
          <w:tcPr>
            <w:tcW w:w="1404" w:type="dxa"/>
            <w:tcBorders>
              <w:top w:val="single" w:sz="2" w:space="0" w:color="1F4E79" w:themeColor="accent1" w:themeShade="80"/>
              <w:bottom w:val="single" w:sz="2" w:space="0" w:color="1F4E79" w:themeColor="accent1" w:themeShade="80"/>
            </w:tcBorders>
            <w:shd w:val="clear" w:color="auto" w:fill="auto"/>
            <w:vAlign w:val="center"/>
          </w:tcPr>
          <w:p w14:paraId="0312797A" w14:textId="77777777" w:rsidR="00EF42E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Pr>
                <w:rFonts w:eastAsia="Times New Roman" w:cs="Arial"/>
                <w:b/>
                <w:spacing w:val="-2"/>
                <w:sz w:val="14"/>
                <w:szCs w:val="18"/>
                <w:lang w:eastAsia="pt-BR"/>
              </w:rPr>
              <w:t>2</w:t>
            </w:r>
            <w:r w:rsidRPr="00281428">
              <w:rPr>
                <w:rFonts w:eastAsia="Times New Roman" w:cs="Arial"/>
                <w:b/>
                <w:spacing w:val="-2"/>
                <w:sz w:val="14"/>
                <w:szCs w:val="18"/>
                <w:lang w:eastAsia="pt-BR"/>
              </w:rPr>
              <w:t xml:space="preserve">º </w:t>
            </w:r>
            <w:proofErr w:type="spellStart"/>
            <w:r w:rsidRPr="00281428">
              <w:rPr>
                <w:rFonts w:eastAsia="Times New Roman" w:cs="Arial"/>
                <w:b/>
                <w:spacing w:val="-2"/>
                <w:sz w:val="14"/>
                <w:szCs w:val="18"/>
                <w:lang w:eastAsia="pt-BR"/>
              </w:rPr>
              <w:t>Trim</w:t>
            </w:r>
            <w:proofErr w:type="spellEnd"/>
            <w:r w:rsidRPr="00281428">
              <w:rPr>
                <w:rFonts w:eastAsia="Times New Roman" w:cs="Arial"/>
                <w:b/>
                <w:spacing w:val="-2"/>
                <w:sz w:val="14"/>
                <w:szCs w:val="18"/>
                <w:lang w:eastAsia="pt-BR"/>
              </w:rPr>
              <w:t>/202</w:t>
            </w:r>
            <w:r>
              <w:rPr>
                <w:rFonts w:eastAsia="Times New Roman" w:cs="Arial"/>
                <w:b/>
                <w:spacing w:val="-2"/>
                <w:sz w:val="14"/>
                <w:szCs w:val="18"/>
                <w:lang w:eastAsia="pt-BR"/>
              </w:rPr>
              <w:t>2</w:t>
            </w:r>
          </w:p>
          <w:p w14:paraId="76CB01A7"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DB569C">
              <w:rPr>
                <w:rFonts w:eastAsia="Times New Roman" w:cs="Arial"/>
                <w:b/>
                <w:spacing w:val="-2"/>
                <w:sz w:val="14"/>
                <w:szCs w:val="18"/>
                <w:lang w:eastAsia="pt-BR"/>
              </w:rPr>
              <w:t>(reapresentado)</w:t>
            </w:r>
          </w:p>
        </w:tc>
        <w:tc>
          <w:tcPr>
            <w:tcW w:w="1477" w:type="dxa"/>
            <w:gridSpan w:val="2"/>
            <w:tcBorders>
              <w:top w:val="single" w:sz="2" w:space="0" w:color="1F4E79" w:themeColor="accent1" w:themeShade="80"/>
              <w:bottom w:val="single" w:sz="2" w:space="0" w:color="1F4E79" w:themeColor="accent1" w:themeShade="80"/>
            </w:tcBorders>
            <w:shd w:val="clear" w:color="auto" w:fill="auto"/>
            <w:vAlign w:val="center"/>
          </w:tcPr>
          <w:p w14:paraId="650B56AF"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 xml:space="preserve">1º </w:t>
            </w:r>
            <w:r>
              <w:rPr>
                <w:rFonts w:eastAsia="Times New Roman" w:cs="Arial"/>
                <w:b/>
                <w:spacing w:val="-2"/>
                <w:sz w:val="14"/>
                <w:szCs w:val="18"/>
                <w:lang w:eastAsia="pt-BR"/>
              </w:rPr>
              <w:t>Sem</w:t>
            </w:r>
            <w:r w:rsidRPr="00281428">
              <w:rPr>
                <w:rFonts w:eastAsia="Times New Roman" w:cs="Arial"/>
                <w:b/>
                <w:spacing w:val="-2"/>
                <w:sz w:val="14"/>
                <w:szCs w:val="18"/>
                <w:lang w:eastAsia="pt-BR"/>
              </w:rPr>
              <w:t>/2022</w:t>
            </w:r>
          </w:p>
          <w:p w14:paraId="7F096172"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(reapresentado)</w:t>
            </w:r>
          </w:p>
        </w:tc>
        <w:tc>
          <w:tcPr>
            <w:tcW w:w="242" w:type="dxa"/>
            <w:gridSpan w:val="2"/>
            <w:tcBorders>
              <w:top w:val="nil"/>
              <w:bottom w:val="single" w:sz="2" w:space="0" w:color="1F4E79" w:themeColor="accent1" w:themeShade="80"/>
            </w:tcBorders>
            <w:shd w:val="clear" w:color="auto" w:fill="auto"/>
            <w:vAlign w:val="center"/>
          </w:tcPr>
          <w:p w14:paraId="25EC4581"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p>
        </w:tc>
        <w:tc>
          <w:tcPr>
            <w:tcW w:w="1264" w:type="dxa"/>
            <w:tcBorders>
              <w:top w:val="single" w:sz="2" w:space="0" w:color="1F4E79" w:themeColor="accent1" w:themeShade="80"/>
              <w:bottom w:val="single" w:sz="2" w:space="0" w:color="1F4E79" w:themeColor="accent1" w:themeShade="80"/>
            </w:tcBorders>
            <w:shd w:val="clear" w:color="auto" w:fill="auto"/>
            <w:vAlign w:val="center"/>
          </w:tcPr>
          <w:p w14:paraId="74333FB3"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Pr>
                <w:rFonts w:eastAsia="Times New Roman" w:cs="Arial"/>
                <w:b/>
                <w:spacing w:val="-2"/>
                <w:sz w:val="14"/>
                <w:szCs w:val="18"/>
                <w:lang w:eastAsia="pt-BR"/>
              </w:rPr>
              <w:t>2</w:t>
            </w:r>
            <w:r w:rsidRPr="00281428">
              <w:rPr>
                <w:rFonts w:eastAsia="Times New Roman" w:cs="Arial"/>
                <w:b/>
                <w:spacing w:val="-2"/>
                <w:sz w:val="14"/>
                <w:szCs w:val="18"/>
                <w:lang w:eastAsia="pt-BR"/>
              </w:rPr>
              <w:t xml:space="preserve">º </w:t>
            </w:r>
            <w:proofErr w:type="spellStart"/>
            <w:r w:rsidRPr="00281428">
              <w:rPr>
                <w:rFonts w:eastAsia="Times New Roman" w:cs="Arial"/>
                <w:b/>
                <w:spacing w:val="-2"/>
                <w:sz w:val="14"/>
                <w:szCs w:val="18"/>
                <w:lang w:eastAsia="pt-BR"/>
              </w:rPr>
              <w:t>Trim</w:t>
            </w:r>
            <w:proofErr w:type="spellEnd"/>
            <w:r w:rsidRPr="00281428">
              <w:rPr>
                <w:rFonts w:eastAsia="Times New Roman" w:cs="Arial"/>
                <w:b/>
                <w:spacing w:val="-2"/>
                <w:sz w:val="14"/>
                <w:szCs w:val="18"/>
                <w:lang w:eastAsia="pt-BR"/>
              </w:rPr>
              <w:t>/202</w:t>
            </w:r>
            <w:r>
              <w:rPr>
                <w:rFonts w:eastAsia="Times New Roman" w:cs="Arial"/>
                <w:b/>
                <w:spacing w:val="-2"/>
                <w:sz w:val="14"/>
                <w:szCs w:val="18"/>
                <w:lang w:eastAsia="pt-BR"/>
              </w:rPr>
              <w:t>3</w:t>
            </w:r>
          </w:p>
        </w:tc>
        <w:tc>
          <w:tcPr>
            <w:tcW w:w="1468" w:type="dxa"/>
            <w:tcBorders>
              <w:top w:val="single" w:sz="2" w:space="0" w:color="1F4E79" w:themeColor="accent1" w:themeShade="80"/>
              <w:bottom w:val="single" w:sz="2" w:space="0" w:color="1F4E79" w:themeColor="accent1" w:themeShade="80"/>
            </w:tcBorders>
            <w:shd w:val="clear" w:color="auto" w:fill="auto"/>
            <w:vAlign w:val="center"/>
          </w:tcPr>
          <w:p w14:paraId="6D1FAE0F" w14:textId="77777777" w:rsidR="00EF42E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p>
          <w:p w14:paraId="73657559"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 xml:space="preserve">1º </w:t>
            </w:r>
            <w:r>
              <w:rPr>
                <w:rFonts w:eastAsia="Times New Roman" w:cs="Arial"/>
                <w:b/>
                <w:spacing w:val="-2"/>
                <w:sz w:val="14"/>
                <w:szCs w:val="18"/>
                <w:lang w:eastAsia="pt-BR"/>
              </w:rPr>
              <w:t>Sem</w:t>
            </w:r>
            <w:r w:rsidRPr="00281428">
              <w:rPr>
                <w:rFonts w:eastAsia="Times New Roman" w:cs="Arial"/>
                <w:b/>
                <w:spacing w:val="-2"/>
                <w:sz w:val="14"/>
                <w:szCs w:val="18"/>
                <w:lang w:eastAsia="pt-BR"/>
              </w:rPr>
              <w:t>/202</w:t>
            </w:r>
            <w:r>
              <w:rPr>
                <w:rFonts w:eastAsia="Times New Roman" w:cs="Arial"/>
                <w:b/>
                <w:spacing w:val="-2"/>
                <w:sz w:val="14"/>
                <w:szCs w:val="18"/>
                <w:lang w:eastAsia="pt-BR"/>
              </w:rPr>
              <w:t>3</w:t>
            </w:r>
          </w:p>
          <w:p w14:paraId="1653D9EF"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p>
        </w:tc>
        <w:tc>
          <w:tcPr>
            <w:tcW w:w="1361" w:type="dxa"/>
            <w:tcBorders>
              <w:top w:val="single" w:sz="2" w:space="0" w:color="1F4E79" w:themeColor="accent1" w:themeShade="80"/>
              <w:bottom w:val="single" w:sz="2" w:space="0" w:color="1F4E79" w:themeColor="accent1" w:themeShade="80"/>
            </w:tcBorders>
            <w:shd w:val="clear" w:color="auto" w:fill="auto"/>
            <w:vAlign w:val="center"/>
          </w:tcPr>
          <w:p w14:paraId="29DC7061" w14:textId="77777777" w:rsidR="00EF42E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Pr>
                <w:rFonts w:eastAsia="Times New Roman" w:cs="Arial"/>
                <w:b/>
                <w:spacing w:val="-2"/>
                <w:sz w:val="14"/>
                <w:szCs w:val="18"/>
                <w:lang w:eastAsia="pt-BR"/>
              </w:rPr>
              <w:t>2</w:t>
            </w:r>
            <w:r w:rsidRPr="00281428">
              <w:rPr>
                <w:rFonts w:eastAsia="Times New Roman" w:cs="Arial"/>
                <w:b/>
                <w:spacing w:val="-2"/>
                <w:sz w:val="14"/>
                <w:szCs w:val="18"/>
                <w:lang w:eastAsia="pt-BR"/>
              </w:rPr>
              <w:t xml:space="preserve">º </w:t>
            </w:r>
            <w:proofErr w:type="spellStart"/>
            <w:r w:rsidRPr="00281428">
              <w:rPr>
                <w:rFonts w:eastAsia="Times New Roman" w:cs="Arial"/>
                <w:b/>
                <w:spacing w:val="-2"/>
                <w:sz w:val="14"/>
                <w:szCs w:val="18"/>
                <w:lang w:eastAsia="pt-BR"/>
              </w:rPr>
              <w:t>Trim</w:t>
            </w:r>
            <w:proofErr w:type="spellEnd"/>
            <w:r w:rsidRPr="00281428">
              <w:rPr>
                <w:rFonts w:eastAsia="Times New Roman" w:cs="Arial"/>
                <w:b/>
                <w:spacing w:val="-2"/>
                <w:sz w:val="14"/>
                <w:szCs w:val="18"/>
                <w:lang w:eastAsia="pt-BR"/>
              </w:rPr>
              <w:t>/202</w:t>
            </w:r>
            <w:r>
              <w:rPr>
                <w:rFonts w:eastAsia="Times New Roman" w:cs="Arial"/>
                <w:b/>
                <w:spacing w:val="-2"/>
                <w:sz w:val="14"/>
                <w:szCs w:val="18"/>
                <w:lang w:eastAsia="pt-BR"/>
              </w:rPr>
              <w:t>2</w:t>
            </w:r>
          </w:p>
          <w:p w14:paraId="08D008D1"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8"/>
                <w:lang w:eastAsia="pt-BR"/>
              </w:rPr>
            </w:pPr>
            <w:r w:rsidRPr="00DB569C">
              <w:rPr>
                <w:rFonts w:eastAsia="Times New Roman" w:cs="Arial"/>
                <w:b/>
                <w:bCs/>
                <w:spacing w:val="-2"/>
                <w:sz w:val="14"/>
                <w:szCs w:val="18"/>
                <w:lang w:eastAsia="pt-BR"/>
              </w:rPr>
              <w:t>(reapresentado)</w:t>
            </w:r>
          </w:p>
        </w:tc>
        <w:tc>
          <w:tcPr>
            <w:tcW w:w="1399" w:type="dxa"/>
            <w:gridSpan w:val="2"/>
            <w:tcBorders>
              <w:top w:val="single" w:sz="2" w:space="0" w:color="1F4E79" w:themeColor="accent1" w:themeShade="80"/>
              <w:bottom w:val="single" w:sz="2" w:space="0" w:color="1F4E79" w:themeColor="accent1" w:themeShade="80"/>
            </w:tcBorders>
            <w:shd w:val="clear" w:color="auto" w:fill="auto"/>
            <w:vAlign w:val="center"/>
          </w:tcPr>
          <w:p w14:paraId="2FEEE9A8"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 xml:space="preserve">1º </w:t>
            </w:r>
            <w:r>
              <w:rPr>
                <w:rFonts w:eastAsia="Times New Roman" w:cs="Arial"/>
                <w:b/>
                <w:spacing w:val="-2"/>
                <w:sz w:val="14"/>
                <w:szCs w:val="18"/>
                <w:lang w:eastAsia="pt-BR"/>
              </w:rPr>
              <w:t>Sem</w:t>
            </w:r>
            <w:r w:rsidRPr="00281428">
              <w:rPr>
                <w:rFonts w:eastAsia="Times New Roman" w:cs="Arial"/>
                <w:b/>
                <w:spacing w:val="-2"/>
                <w:sz w:val="14"/>
                <w:szCs w:val="18"/>
                <w:lang w:eastAsia="pt-BR"/>
              </w:rPr>
              <w:t>/2022</w:t>
            </w:r>
          </w:p>
          <w:p w14:paraId="7B86A08E"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8"/>
                <w:lang w:eastAsia="pt-BR"/>
              </w:rPr>
            </w:pPr>
            <w:r w:rsidRPr="00281428">
              <w:rPr>
                <w:rFonts w:eastAsia="Times New Roman" w:cs="Arial"/>
                <w:b/>
                <w:spacing w:val="-2"/>
                <w:sz w:val="14"/>
                <w:szCs w:val="18"/>
                <w:lang w:eastAsia="pt-BR"/>
              </w:rPr>
              <w:t>(reapresentado)</w:t>
            </w:r>
          </w:p>
        </w:tc>
      </w:tr>
      <w:tr w:rsidR="00EF42E8" w:rsidRPr="00281428" w14:paraId="6F54E00D"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single" w:sz="2" w:space="0" w:color="1F4E79" w:themeColor="accent1" w:themeShade="80"/>
              <w:bottom w:val="nil"/>
            </w:tcBorders>
            <w:shd w:val="clear" w:color="auto" w:fill="auto"/>
            <w:vAlign w:val="center"/>
          </w:tcPr>
          <w:p w14:paraId="4A4DAC8C" w14:textId="77777777" w:rsidR="00EF42E8" w:rsidRPr="00281428" w:rsidRDefault="00EF42E8" w:rsidP="00EF42E8">
            <w:pPr>
              <w:keepNext/>
              <w:keepLines/>
              <w:spacing w:before="40" w:after="40"/>
              <w:rPr>
                <w:rFonts w:eastAsia="Times New Roman" w:cs="Arial"/>
                <w:spacing w:val="-2"/>
                <w:sz w:val="14"/>
                <w:szCs w:val="14"/>
                <w:lang w:eastAsia="pt-BR"/>
              </w:rPr>
            </w:pPr>
            <w:r w:rsidRPr="00281428">
              <w:rPr>
                <w:rFonts w:eastAsia="Times New Roman" w:cs="Arial"/>
                <w:spacing w:val="-2"/>
                <w:sz w:val="14"/>
                <w:szCs w:val="14"/>
                <w:lang w:eastAsia="pt-BR"/>
              </w:rPr>
              <w:t>Receitas Operacionais</w:t>
            </w:r>
          </w:p>
        </w:tc>
        <w:tc>
          <w:tcPr>
            <w:tcW w:w="662" w:type="dxa"/>
            <w:tcBorders>
              <w:top w:val="single" w:sz="2" w:space="0" w:color="1F4E79" w:themeColor="accent1" w:themeShade="80"/>
              <w:bottom w:val="nil"/>
            </w:tcBorders>
            <w:shd w:val="clear" w:color="auto" w:fill="auto"/>
            <w:vAlign w:val="center"/>
          </w:tcPr>
          <w:p w14:paraId="20E16049"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242" w:type="dxa"/>
            <w:tcBorders>
              <w:top w:val="nil"/>
              <w:left w:val="nil"/>
              <w:bottom w:val="nil"/>
              <w:right w:val="nil"/>
            </w:tcBorders>
            <w:shd w:val="clear" w:color="auto" w:fill="auto"/>
            <w:vAlign w:val="center"/>
          </w:tcPr>
          <w:p w14:paraId="013799CE"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pacing w:val="-2"/>
                <w:sz w:val="14"/>
                <w:szCs w:val="14"/>
                <w:lang w:eastAsia="pt-BR"/>
              </w:rPr>
            </w:pPr>
            <w:r>
              <w:rPr>
                <w:rFonts w:cs="Arial"/>
                <w:b/>
                <w:bCs/>
                <w:color w:val="000000"/>
                <w:sz w:val="14"/>
                <w:szCs w:val="14"/>
              </w:rPr>
              <w:t>1.886.878</w:t>
            </w:r>
          </w:p>
        </w:tc>
        <w:tc>
          <w:tcPr>
            <w:tcW w:w="1512" w:type="dxa"/>
            <w:tcBorders>
              <w:top w:val="nil"/>
              <w:left w:val="nil"/>
              <w:bottom w:val="nil"/>
              <w:right w:val="nil"/>
            </w:tcBorders>
            <w:shd w:val="clear" w:color="auto" w:fill="auto"/>
            <w:vAlign w:val="center"/>
          </w:tcPr>
          <w:p w14:paraId="4D1419AD"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pacing w:val="-2"/>
                <w:sz w:val="14"/>
                <w:szCs w:val="14"/>
                <w:lang w:eastAsia="pt-BR"/>
              </w:rPr>
            </w:pPr>
            <w:r>
              <w:rPr>
                <w:rFonts w:cs="Arial"/>
                <w:b/>
                <w:bCs/>
                <w:color w:val="000000"/>
                <w:sz w:val="14"/>
                <w:szCs w:val="14"/>
              </w:rPr>
              <w:t>3.722.987</w:t>
            </w:r>
          </w:p>
        </w:tc>
        <w:tc>
          <w:tcPr>
            <w:tcW w:w="1404" w:type="dxa"/>
            <w:tcBorders>
              <w:top w:val="nil"/>
              <w:left w:val="nil"/>
              <w:bottom w:val="nil"/>
              <w:right w:val="nil"/>
            </w:tcBorders>
            <w:shd w:val="clear" w:color="auto" w:fill="auto"/>
            <w:vAlign w:val="center"/>
          </w:tcPr>
          <w:p w14:paraId="1729D147" w14:textId="77777777" w:rsidR="00EF42E8" w:rsidRPr="008D0D87"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highlight w:val="yellow"/>
                <w:lang w:eastAsia="pt-BR"/>
              </w:rPr>
            </w:pPr>
            <w:r w:rsidRPr="000F6C32">
              <w:rPr>
                <w:rFonts w:cs="Arial"/>
                <w:b/>
                <w:bCs/>
                <w:color w:val="000000"/>
                <w:sz w:val="14"/>
                <w:szCs w:val="14"/>
              </w:rPr>
              <w:t>1.504.744</w:t>
            </w:r>
          </w:p>
        </w:tc>
        <w:tc>
          <w:tcPr>
            <w:tcW w:w="1477" w:type="dxa"/>
            <w:gridSpan w:val="2"/>
            <w:tcBorders>
              <w:top w:val="nil"/>
              <w:left w:val="nil"/>
              <w:bottom w:val="nil"/>
              <w:right w:val="nil"/>
            </w:tcBorders>
            <w:shd w:val="clear" w:color="auto" w:fill="auto"/>
            <w:vAlign w:val="center"/>
          </w:tcPr>
          <w:p w14:paraId="3A4E3E0D" w14:textId="77777777" w:rsidR="00EF42E8" w:rsidRPr="00A90459"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highlight w:val="yellow"/>
                <w:lang w:eastAsia="pt-BR"/>
              </w:rPr>
            </w:pPr>
            <w:r w:rsidRPr="000F6C32">
              <w:rPr>
                <w:rFonts w:cs="Arial"/>
                <w:b/>
                <w:bCs/>
                <w:color w:val="000000"/>
                <w:sz w:val="14"/>
                <w:szCs w:val="14"/>
              </w:rPr>
              <w:t>2.713.914</w:t>
            </w:r>
          </w:p>
        </w:tc>
        <w:tc>
          <w:tcPr>
            <w:tcW w:w="242" w:type="dxa"/>
            <w:gridSpan w:val="2"/>
            <w:tcBorders>
              <w:top w:val="nil"/>
              <w:left w:val="nil"/>
              <w:bottom w:val="nil"/>
              <w:right w:val="nil"/>
            </w:tcBorders>
            <w:shd w:val="clear" w:color="auto" w:fill="auto"/>
            <w:vAlign w:val="center"/>
          </w:tcPr>
          <w:p w14:paraId="66AF4778"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p>
        </w:tc>
        <w:tc>
          <w:tcPr>
            <w:tcW w:w="1264" w:type="dxa"/>
            <w:tcBorders>
              <w:top w:val="nil"/>
              <w:left w:val="nil"/>
              <w:bottom w:val="nil"/>
              <w:right w:val="nil"/>
            </w:tcBorders>
            <w:shd w:val="clear" w:color="auto" w:fill="auto"/>
            <w:vAlign w:val="center"/>
          </w:tcPr>
          <w:p w14:paraId="6D55C31F"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pacing w:val="-2"/>
                <w:sz w:val="14"/>
                <w:szCs w:val="14"/>
                <w:lang w:eastAsia="pt-BR"/>
              </w:rPr>
            </w:pPr>
            <w:r>
              <w:rPr>
                <w:rFonts w:cs="Arial"/>
                <w:b/>
                <w:bCs/>
                <w:color w:val="000000"/>
                <w:sz w:val="14"/>
                <w:szCs w:val="14"/>
              </w:rPr>
              <w:t>2.216.183</w:t>
            </w:r>
          </w:p>
        </w:tc>
        <w:tc>
          <w:tcPr>
            <w:tcW w:w="1468" w:type="dxa"/>
            <w:tcBorders>
              <w:top w:val="nil"/>
              <w:left w:val="nil"/>
              <w:bottom w:val="nil"/>
              <w:right w:val="nil"/>
            </w:tcBorders>
            <w:shd w:val="clear" w:color="auto" w:fill="auto"/>
            <w:vAlign w:val="center"/>
          </w:tcPr>
          <w:p w14:paraId="0E2B781F"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pacing w:val="-2"/>
                <w:sz w:val="14"/>
                <w:szCs w:val="14"/>
                <w:lang w:eastAsia="pt-BR"/>
              </w:rPr>
            </w:pPr>
            <w:r>
              <w:rPr>
                <w:rFonts w:cs="Arial"/>
                <w:b/>
                <w:bCs/>
                <w:color w:val="000000"/>
                <w:sz w:val="14"/>
                <w:szCs w:val="14"/>
              </w:rPr>
              <w:t>4.409.481</w:t>
            </w:r>
          </w:p>
        </w:tc>
        <w:tc>
          <w:tcPr>
            <w:tcW w:w="1361" w:type="dxa"/>
            <w:tcBorders>
              <w:top w:val="nil"/>
              <w:left w:val="nil"/>
              <w:bottom w:val="nil"/>
              <w:right w:val="nil"/>
            </w:tcBorders>
            <w:shd w:val="clear" w:color="auto" w:fill="auto"/>
            <w:vAlign w:val="center"/>
          </w:tcPr>
          <w:p w14:paraId="34ABFA7B" w14:textId="77777777" w:rsidR="00EF42E8" w:rsidRPr="000F6C32"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0F6C32">
              <w:rPr>
                <w:rFonts w:cs="Arial"/>
                <w:b/>
                <w:bCs/>
                <w:color w:val="000000"/>
                <w:sz w:val="14"/>
                <w:szCs w:val="14"/>
              </w:rPr>
              <w:t>1.814.021</w:t>
            </w:r>
          </w:p>
        </w:tc>
        <w:tc>
          <w:tcPr>
            <w:tcW w:w="1399" w:type="dxa"/>
            <w:gridSpan w:val="2"/>
            <w:tcBorders>
              <w:top w:val="nil"/>
              <w:left w:val="nil"/>
              <w:bottom w:val="nil"/>
              <w:right w:val="nil"/>
            </w:tcBorders>
            <w:shd w:val="clear" w:color="auto" w:fill="auto"/>
            <w:vAlign w:val="center"/>
          </w:tcPr>
          <w:p w14:paraId="44B50385" w14:textId="77777777" w:rsidR="00EF42E8" w:rsidRPr="000F6C32"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0F6C32">
              <w:rPr>
                <w:rFonts w:cs="Arial"/>
                <w:b/>
                <w:bCs/>
                <w:color w:val="000000"/>
                <w:sz w:val="14"/>
                <w:szCs w:val="14"/>
              </w:rPr>
              <w:t>3.355.415</w:t>
            </w:r>
          </w:p>
        </w:tc>
      </w:tr>
      <w:tr w:rsidR="00EF42E8" w:rsidRPr="00281428" w14:paraId="2A2DA23A"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262451A7" w14:textId="77777777" w:rsidR="00EF42E8" w:rsidRPr="00281428" w:rsidRDefault="00EF42E8" w:rsidP="00EF42E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Resultado de investimentos em participações societárias</w:t>
            </w:r>
          </w:p>
        </w:tc>
        <w:tc>
          <w:tcPr>
            <w:tcW w:w="662" w:type="dxa"/>
            <w:tcBorders>
              <w:top w:val="nil"/>
              <w:bottom w:val="nil"/>
            </w:tcBorders>
            <w:shd w:val="clear" w:color="auto" w:fill="auto"/>
            <w:vAlign w:val="center"/>
          </w:tcPr>
          <w:p w14:paraId="5A5D421E"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[7.b]</w:t>
            </w:r>
          </w:p>
        </w:tc>
        <w:tc>
          <w:tcPr>
            <w:tcW w:w="1242" w:type="dxa"/>
            <w:tcBorders>
              <w:top w:val="nil"/>
              <w:left w:val="nil"/>
              <w:bottom w:val="nil"/>
              <w:right w:val="nil"/>
            </w:tcBorders>
            <w:shd w:val="clear" w:color="auto" w:fill="auto"/>
            <w:vAlign w:val="center"/>
          </w:tcPr>
          <w:p w14:paraId="46BE598E"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1.886.878</w:t>
            </w:r>
          </w:p>
        </w:tc>
        <w:tc>
          <w:tcPr>
            <w:tcW w:w="1512" w:type="dxa"/>
            <w:tcBorders>
              <w:top w:val="nil"/>
              <w:left w:val="nil"/>
              <w:bottom w:val="nil"/>
              <w:right w:val="nil"/>
            </w:tcBorders>
            <w:shd w:val="clear" w:color="auto" w:fill="auto"/>
            <w:vAlign w:val="center"/>
          </w:tcPr>
          <w:p w14:paraId="0F7E8291" w14:textId="77777777" w:rsidR="00EF42E8" w:rsidRPr="00972355"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pacing w:val="-2"/>
                <w:sz w:val="14"/>
                <w:szCs w:val="14"/>
                <w:lang w:eastAsia="pt-BR"/>
              </w:rPr>
            </w:pPr>
            <w:r w:rsidRPr="00972355">
              <w:rPr>
                <w:rFonts w:cs="Arial"/>
                <w:color w:val="000000"/>
                <w:sz w:val="14"/>
                <w:szCs w:val="14"/>
              </w:rPr>
              <w:t>3.722.987</w:t>
            </w:r>
          </w:p>
        </w:tc>
        <w:tc>
          <w:tcPr>
            <w:tcW w:w="1404" w:type="dxa"/>
            <w:tcBorders>
              <w:top w:val="nil"/>
              <w:left w:val="nil"/>
              <w:bottom w:val="nil"/>
              <w:right w:val="nil"/>
            </w:tcBorders>
            <w:shd w:val="clear" w:color="auto" w:fill="auto"/>
            <w:vAlign w:val="center"/>
          </w:tcPr>
          <w:p w14:paraId="0363B053" w14:textId="77777777" w:rsidR="00EF42E8" w:rsidRPr="008D0D87"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r w:rsidRPr="000F6C32">
              <w:rPr>
                <w:rFonts w:cs="Arial"/>
                <w:color w:val="000000"/>
                <w:sz w:val="14"/>
                <w:szCs w:val="14"/>
              </w:rPr>
              <w:t>1.504.744</w:t>
            </w:r>
          </w:p>
        </w:tc>
        <w:tc>
          <w:tcPr>
            <w:tcW w:w="1477" w:type="dxa"/>
            <w:gridSpan w:val="2"/>
            <w:tcBorders>
              <w:top w:val="nil"/>
              <w:left w:val="nil"/>
              <w:bottom w:val="nil"/>
              <w:right w:val="nil"/>
            </w:tcBorders>
            <w:shd w:val="clear" w:color="auto" w:fill="auto"/>
            <w:vAlign w:val="center"/>
          </w:tcPr>
          <w:p w14:paraId="227003BF" w14:textId="77777777" w:rsidR="00EF42E8" w:rsidRPr="00A90459"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r w:rsidRPr="000F6C32">
              <w:rPr>
                <w:rFonts w:cs="Arial"/>
                <w:color w:val="000000"/>
                <w:sz w:val="14"/>
                <w:szCs w:val="14"/>
              </w:rPr>
              <w:t>2.713.914</w:t>
            </w:r>
          </w:p>
        </w:tc>
        <w:tc>
          <w:tcPr>
            <w:tcW w:w="242" w:type="dxa"/>
            <w:gridSpan w:val="2"/>
            <w:tcBorders>
              <w:top w:val="nil"/>
              <w:left w:val="nil"/>
              <w:bottom w:val="nil"/>
              <w:right w:val="nil"/>
            </w:tcBorders>
            <w:shd w:val="clear" w:color="auto" w:fill="auto"/>
            <w:vAlign w:val="center"/>
          </w:tcPr>
          <w:p w14:paraId="3E4C7494"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r>
              <w:rPr>
                <w:rFonts w:cs="Arial"/>
                <w:color w:val="000000"/>
                <w:sz w:val="14"/>
                <w:szCs w:val="14"/>
              </w:rPr>
              <w:t> </w:t>
            </w:r>
          </w:p>
        </w:tc>
        <w:tc>
          <w:tcPr>
            <w:tcW w:w="1264" w:type="dxa"/>
            <w:tcBorders>
              <w:top w:val="nil"/>
              <w:left w:val="nil"/>
              <w:bottom w:val="nil"/>
              <w:right w:val="nil"/>
            </w:tcBorders>
            <w:shd w:val="clear" w:color="auto" w:fill="auto"/>
            <w:vAlign w:val="center"/>
          </w:tcPr>
          <w:p w14:paraId="16212277"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1.160.720</w:t>
            </w:r>
          </w:p>
        </w:tc>
        <w:tc>
          <w:tcPr>
            <w:tcW w:w="1468" w:type="dxa"/>
            <w:tcBorders>
              <w:top w:val="nil"/>
              <w:left w:val="nil"/>
              <w:bottom w:val="nil"/>
              <w:right w:val="nil"/>
            </w:tcBorders>
            <w:shd w:val="clear" w:color="auto" w:fill="auto"/>
            <w:vAlign w:val="center"/>
          </w:tcPr>
          <w:p w14:paraId="1033FAC3"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2.285.751</w:t>
            </w:r>
          </w:p>
        </w:tc>
        <w:tc>
          <w:tcPr>
            <w:tcW w:w="1361" w:type="dxa"/>
            <w:tcBorders>
              <w:top w:val="nil"/>
              <w:left w:val="nil"/>
              <w:bottom w:val="nil"/>
              <w:right w:val="nil"/>
            </w:tcBorders>
            <w:shd w:val="clear" w:color="auto" w:fill="auto"/>
            <w:vAlign w:val="center"/>
          </w:tcPr>
          <w:p w14:paraId="3527C1EA" w14:textId="77777777" w:rsidR="00EF42E8" w:rsidRPr="000F6C32"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0F6C32">
              <w:rPr>
                <w:rFonts w:cs="Arial"/>
                <w:color w:val="000000"/>
                <w:sz w:val="14"/>
                <w:szCs w:val="14"/>
              </w:rPr>
              <w:t>864.739</w:t>
            </w:r>
          </w:p>
        </w:tc>
        <w:tc>
          <w:tcPr>
            <w:tcW w:w="1399" w:type="dxa"/>
            <w:gridSpan w:val="2"/>
            <w:tcBorders>
              <w:top w:val="nil"/>
              <w:left w:val="nil"/>
              <w:bottom w:val="nil"/>
              <w:right w:val="nil"/>
            </w:tcBorders>
            <w:shd w:val="clear" w:color="auto" w:fill="auto"/>
            <w:vAlign w:val="center"/>
          </w:tcPr>
          <w:p w14:paraId="5146F4E4" w14:textId="77777777" w:rsidR="00EF42E8" w:rsidRPr="000F6C32"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0F6C32">
              <w:rPr>
                <w:rFonts w:cs="Arial"/>
                <w:color w:val="000000"/>
                <w:sz w:val="14"/>
                <w:szCs w:val="14"/>
              </w:rPr>
              <w:t>1.500.108</w:t>
            </w:r>
          </w:p>
        </w:tc>
      </w:tr>
      <w:tr w:rsidR="00EF42E8" w:rsidRPr="00281428" w14:paraId="4093704B"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33B544EB" w14:textId="77777777" w:rsidR="00EF42E8" w:rsidRPr="00281428" w:rsidRDefault="00EF42E8" w:rsidP="00EF42E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Receitas de comissões, líquidas</w:t>
            </w:r>
          </w:p>
        </w:tc>
        <w:tc>
          <w:tcPr>
            <w:tcW w:w="662" w:type="dxa"/>
            <w:tcBorders>
              <w:top w:val="nil"/>
              <w:bottom w:val="nil"/>
            </w:tcBorders>
            <w:shd w:val="clear" w:color="auto" w:fill="auto"/>
            <w:vAlign w:val="center"/>
          </w:tcPr>
          <w:p w14:paraId="4C21A78A"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[8]</w:t>
            </w:r>
          </w:p>
        </w:tc>
        <w:tc>
          <w:tcPr>
            <w:tcW w:w="1242" w:type="dxa"/>
            <w:tcBorders>
              <w:top w:val="nil"/>
              <w:left w:val="nil"/>
              <w:bottom w:val="nil"/>
              <w:right w:val="nil"/>
            </w:tcBorders>
            <w:shd w:val="clear" w:color="auto" w:fill="auto"/>
            <w:vAlign w:val="center"/>
          </w:tcPr>
          <w:p w14:paraId="42252D81"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w:t>
            </w:r>
          </w:p>
        </w:tc>
        <w:tc>
          <w:tcPr>
            <w:tcW w:w="1512" w:type="dxa"/>
            <w:tcBorders>
              <w:top w:val="nil"/>
              <w:left w:val="nil"/>
              <w:bottom w:val="nil"/>
              <w:right w:val="nil"/>
            </w:tcBorders>
            <w:shd w:val="clear" w:color="auto" w:fill="auto"/>
            <w:vAlign w:val="center"/>
          </w:tcPr>
          <w:p w14:paraId="274F7592"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w:t>
            </w:r>
          </w:p>
        </w:tc>
        <w:tc>
          <w:tcPr>
            <w:tcW w:w="1404" w:type="dxa"/>
            <w:tcBorders>
              <w:top w:val="nil"/>
              <w:left w:val="nil"/>
              <w:bottom w:val="nil"/>
              <w:right w:val="nil"/>
            </w:tcBorders>
            <w:shd w:val="clear" w:color="auto" w:fill="auto"/>
            <w:vAlign w:val="center"/>
          </w:tcPr>
          <w:p w14:paraId="2E5E355C"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w:t>
            </w:r>
          </w:p>
        </w:tc>
        <w:tc>
          <w:tcPr>
            <w:tcW w:w="1477" w:type="dxa"/>
            <w:gridSpan w:val="2"/>
            <w:tcBorders>
              <w:top w:val="nil"/>
              <w:left w:val="nil"/>
              <w:bottom w:val="nil"/>
              <w:right w:val="nil"/>
            </w:tcBorders>
            <w:shd w:val="clear" w:color="auto" w:fill="auto"/>
            <w:vAlign w:val="center"/>
          </w:tcPr>
          <w:p w14:paraId="6F31E3A9"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w:t>
            </w:r>
          </w:p>
        </w:tc>
        <w:tc>
          <w:tcPr>
            <w:tcW w:w="242" w:type="dxa"/>
            <w:gridSpan w:val="2"/>
            <w:tcBorders>
              <w:top w:val="nil"/>
              <w:left w:val="nil"/>
              <w:bottom w:val="nil"/>
              <w:right w:val="nil"/>
            </w:tcBorders>
            <w:shd w:val="clear" w:color="auto" w:fill="auto"/>
            <w:vAlign w:val="center"/>
          </w:tcPr>
          <w:p w14:paraId="67F7B10B"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64" w:type="dxa"/>
            <w:tcBorders>
              <w:top w:val="nil"/>
              <w:left w:val="nil"/>
              <w:bottom w:val="nil"/>
              <w:right w:val="nil"/>
            </w:tcBorders>
            <w:shd w:val="clear" w:color="auto" w:fill="auto"/>
            <w:vAlign w:val="center"/>
          </w:tcPr>
          <w:p w14:paraId="244FED82"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1.055.463</w:t>
            </w:r>
          </w:p>
        </w:tc>
        <w:tc>
          <w:tcPr>
            <w:tcW w:w="1468" w:type="dxa"/>
            <w:tcBorders>
              <w:top w:val="nil"/>
              <w:left w:val="nil"/>
              <w:bottom w:val="nil"/>
              <w:right w:val="nil"/>
            </w:tcBorders>
            <w:shd w:val="clear" w:color="auto" w:fill="auto"/>
            <w:vAlign w:val="center"/>
          </w:tcPr>
          <w:p w14:paraId="29574708"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2.123.730</w:t>
            </w:r>
          </w:p>
        </w:tc>
        <w:tc>
          <w:tcPr>
            <w:tcW w:w="1361" w:type="dxa"/>
            <w:tcBorders>
              <w:top w:val="nil"/>
              <w:left w:val="nil"/>
              <w:bottom w:val="nil"/>
              <w:right w:val="nil"/>
            </w:tcBorders>
            <w:shd w:val="clear" w:color="auto" w:fill="auto"/>
            <w:vAlign w:val="center"/>
          </w:tcPr>
          <w:p w14:paraId="144CB73B"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949.282</w:t>
            </w:r>
          </w:p>
        </w:tc>
        <w:tc>
          <w:tcPr>
            <w:tcW w:w="1399" w:type="dxa"/>
            <w:gridSpan w:val="2"/>
            <w:tcBorders>
              <w:top w:val="nil"/>
              <w:left w:val="nil"/>
              <w:bottom w:val="nil"/>
              <w:right w:val="nil"/>
            </w:tcBorders>
            <w:shd w:val="clear" w:color="auto" w:fill="auto"/>
            <w:vAlign w:val="center"/>
          </w:tcPr>
          <w:p w14:paraId="5E1E042F"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1.855.307</w:t>
            </w:r>
          </w:p>
        </w:tc>
      </w:tr>
      <w:tr w:rsidR="00EF42E8" w:rsidRPr="00281428" w14:paraId="599F2ADD"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7347B254" w14:textId="77777777" w:rsidR="00EF42E8" w:rsidRPr="00281428" w:rsidRDefault="00EF42E8" w:rsidP="00EF42E8">
            <w:pPr>
              <w:keepNext/>
              <w:keepLines/>
              <w:spacing w:before="40" w:after="40"/>
              <w:rPr>
                <w:rFonts w:eastAsia="Times New Roman" w:cs="Arial"/>
                <w:spacing w:val="-2"/>
                <w:sz w:val="14"/>
                <w:szCs w:val="14"/>
                <w:lang w:eastAsia="pt-BR"/>
              </w:rPr>
            </w:pPr>
            <w:r w:rsidRPr="00281428">
              <w:rPr>
                <w:rFonts w:eastAsia="Times New Roman" w:cs="Arial"/>
                <w:spacing w:val="-2"/>
                <w:sz w:val="14"/>
                <w:szCs w:val="14"/>
                <w:lang w:eastAsia="pt-BR"/>
              </w:rPr>
              <w:t>Custos dos Serviços Prestados</w:t>
            </w:r>
          </w:p>
        </w:tc>
        <w:tc>
          <w:tcPr>
            <w:tcW w:w="662" w:type="dxa"/>
            <w:tcBorders>
              <w:top w:val="nil"/>
              <w:bottom w:val="nil"/>
            </w:tcBorders>
            <w:shd w:val="clear" w:color="auto" w:fill="auto"/>
            <w:vAlign w:val="center"/>
          </w:tcPr>
          <w:p w14:paraId="20912C7D"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[9]</w:t>
            </w:r>
          </w:p>
        </w:tc>
        <w:tc>
          <w:tcPr>
            <w:tcW w:w="1242" w:type="dxa"/>
            <w:tcBorders>
              <w:top w:val="nil"/>
              <w:left w:val="nil"/>
              <w:bottom w:val="nil"/>
              <w:right w:val="nil"/>
            </w:tcBorders>
            <w:shd w:val="clear" w:color="auto" w:fill="auto"/>
            <w:vAlign w:val="center"/>
          </w:tcPr>
          <w:p w14:paraId="7C648781"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pacing w:val="-2"/>
                <w:sz w:val="14"/>
                <w:szCs w:val="14"/>
                <w:lang w:eastAsia="pt-BR"/>
              </w:rPr>
            </w:pPr>
            <w:r>
              <w:rPr>
                <w:rFonts w:cs="Arial"/>
                <w:b/>
                <w:bCs/>
                <w:color w:val="000000"/>
                <w:sz w:val="14"/>
                <w:szCs w:val="14"/>
              </w:rPr>
              <w:t>--</w:t>
            </w:r>
          </w:p>
        </w:tc>
        <w:tc>
          <w:tcPr>
            <w:tcW w:w="1512" w:type="dxa"/>
            <w:tcBorders>
              <w:top w:val="nil"/>
              <w:left w:val="nil"/>
              <w:bottom w:val="nil"/>
              <w:right w:val="nil"/>
            </w:tcBorders>
            <w:shd w:val="clear" w:color="auto" w:fill="auto"/>
            <w:vAlign w:val="center"/>
          </w:tcPr>
          <w:p w14:paraId="37AF66BC"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pacing w:val="-2"/>
                <w:sz w:val="14"/>
                <w:szCs w:val="14"/>
                <w:lang w:eastAsia="pt-BR"/>
              </w:rPr>
            </w:pPr>
            <w:r>
              <w:rPr>
                <w:rFonts w:cs="Arial"/>
                <w:b/>
                <w:bCs/>
                <w:color w:val="000000"/>
                <w:sz w:val="14"/>
                <w:szCs w:val="14"/>
              </w:rPr>
              <w:t>--</w:t>
            </w:r>
          </w:p>
        </w:tc>
        <w:tc>
          <w:tcPr>
            <w:tcW w:w="1404" w:type="dxa"/>
            <w:tcBorders>
              <w:top w:val="nil"/>
              <w:left w:val="nil"/>
              <w:bottom w:val="nil"/>
              <w:right w:val="nil"/>
            </w:tcBorders>
            <w:shd w:val="clear" w:color="auto" w:fill="auto"/>
            <w:vAlign w:val="center"/>
          </w:tcPr>
          <w:p w14:paraId="5F051256"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r>
              <w:rPr>
                <w:rFonts w:cs="Arial"/>
                <w:b/>
                <w:bCs/>
                <w:color w:val="000000"/>
                <w:sz w:val="14"/>
                <w:szCs w:val="14"/>
              </w:rPr>
              <w:t>--</w:t>
            </w:r>
          </w:p>
        </w:tc>
        <w:tc>
          <w:tcPr>
            <w:tcW w:w="1477" w:type="dxa"/>
            <w:gridSpan w:val="2"/>
            <w:tcBorders>
              <w:top w:val="nil"/>
              <w:left w:val="nil"/>
              <w:bottom w:val="nil"/>
              <w:right w:val="nil"/>
            </w:tcBorders>
            <w:shd w:val="clear" w:color="auto" w:fill="auto"/>
            <w:vAlign w:val="center"/>
          </w:tcPr>
          <w:p w14:paraId="609D577D"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r>
              <w:rPr>
                <w:rFonts w:cs="Arial"/>
                <w:b/>
                <w:bCs/>
                <w:color w:val="000000"/>
                <w:sz w:val="14"/>
                <w:szCs w:val="14"/>
              </w:rPr>
              <w:t>--</w:t>
            </w:r>
          </w:p>
        </w:tc>
        <w:tc>
          <w:tcPr>
            <w:tcW w:w="242" w:type="dxa"/>
            <w:gridSpan w:val="2"/>
            <w:tcBorders>
              <w:top w:val="nil"/>
              <w:left w:val="nil"/>
              <w:bottom w:val="nil"/>
              <w:right w:val="nil"/>
            </w:tcBorders>
            <w:shd w:val="clear" w:color="auto" w:fill="auto"/>
            <w:vAlign w:val="center"/>
          </w:tcPr>
          <w:p w14:paraId="0F3245FB"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r>
              <w:rPr>
                <w:rFonts w:cs="Arial"/>
                <w:b/>
                <w:bCs/>
                <w:color w:val="000000"/>
                <w:sz w:val="14"/>
                <w:szCs w:val="14"/>
              </w:rPr>
              <w:t> </w:t>
            </w:r>
          </w:p>
        </w:tc>
        <w:tc>
          <w:tcPr>
            <w:tcW w:w="1264" w:type="dxa"/>
            <w:tcBorders>
              <w:top w:val="nil"/>
              <w:left w:val="nil"/>
              <w:bottom w:val="nil"/>
              <w:right w:val="nil"/>
            </w:tcBorders>
            <w:shd w:val="clear" w:color="auto" w:fill="auto"/>
            <w:vAlign w:val="center"/>
          </w:tcPr>
          <w:p w14:paraId="16B3736C"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pacing w:val="-2"/>
                <w:sz w:val="14"/>
                <w:szCs w:val="14"/>
                <w:lang w:eastAsia="pt-BR"/>
              </w:rPr>
            </w:pPr>
            <w:r>
              <w:rPr>
                <w:rFonts w:cs="Arial"/>
                <w:b/>
                <w:bCs/>
                <w:color w:val="000000"/>
                <w:sz w:val="14"/>
                <w:szCs w:val="14"/>
              </w:rPr>
              <w:t>(50.139)</w:t>
            </w:r>
          </w:p>
        </w:tc>
        <w:tc>
          <w:tcPr>
            <w:tcW w:w="1468" w:type="dxa"/>
            <w:tcBorders>
              <w:top w:val="nil"/>
              <w:left w:val="nil"/>
              <w:bottom w:val="nil"/>
              <w:right w:val="nil"/>
            </w:tcBorders>
            <w:shd w:val="clear" w:color="auto" w:fill="auto"/>
            <w:vAlign w:val="center"/>
          </w:tcPr>
          <w:p w14:paraId="7D5FA36A"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pacing w:val="-2"/>
                <w:sz w:val="14"/>
                <w:szCs w:val="14"/>
                <w:lang w:eastAsia="pt-BR"/>
              </w:rPr>
            </w:pPr>
            <w:r>
              <w:rPr>
                <w:rFonts w:cs="Arial"/>
                <w:b/>
                <w:bCs/>
                <w:color w:val="000000"/>
                <w:sz w:val="14"/>
                <w:szCs w:val="14"/>
              </w:rPr>
              <w:t>(100.861)</w:t>
            </w:r>
          </w:p>
        </w:tc>
        <w:tc>
          <w:tcPr>
            <w:tcW w:w="1361" w:type="dxa"/>
            <w:tcBorders>
              <w:top w:val="nil"/>
              <w:left w:val="nil"/>
              <w:bottom w:val="nil"/>
              <w:right w:val="nil"/>
            </w:tcBorders>
            <w:shd w:val="clear" w:color="auto" w:fill="auto"/>
            <w:vAlign w:val="center"/>
          </w:tcPr>
          <w:p w14:paraId="590D07A7"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r>
              <w:rPr>
                <w:rFonts w:cs="Arial"/>
                <w:b/>
                <w:bCs/>
                <w:color w:val="000000"/>
                <w:sz w:val="14"/>
                <w:szCs w:val="14"/>
              </w:rPr>
              <w:t>(53.763)</w:t>
            </w:r>
          </w:p>
        </w:tc>
        <w:tc>
          <w:tcPr>
            <w:tcW w:w="1399" w:type="dxa"/>
            <w:gridSpan w:val="2"/>
            <w:tcBorders>
              <w:top w:val="nil"/>
              <w:left w:val="nil"/>
              <w:bottom w:val="nil"/>
              <w:right w:val="nil"/>
            </w:tcBorders>
            <w:shd w:val="clear" w:color="auto" w:fill="auto"/>
            <w:vAlign w:val="center"/>
          </w:tcPr>
          <w:p w14:paraId="63EB6C1B"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r>
              <w:rPr>
                <w:rFonts w:cs="Arial"/>
                <w:b/>
                <w:bCs/>
                <w:color w:val="000000"/>
                <w:sz w:val="14"/>
                <w:szCs w:val="14"/>
              </w:rPr>
              <w:t>(101.800)</w:t>
            </w:r>
          </w:p>
        </w:tc>
      </w:tr>
      <w:tr w:rsidR="00EF42E8" w:rsidRPr="00281428" w14:paraId="1CC1072F"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A3C3F12" w14:textId="77777777" w:rsidR="00EF42E8" w:rsidRPr="00281428" w:rsidRDefault="00EF42E8" w:rsidP="00EF42E8">
            <w:pPr>
              <w:keepNext/>
              <w:keepLines/>
              <w:spacing w:before="40" w:after="40"/>
              <w:rPr>
                <w:rFonts w:eastAsia="Times New Roman" w:cs="Arial"/>
                <w:spacing w:val="-2"/>
                <w:sz w:val="14"/>
                <w:szCs w:val="14"/>
                <w:lang w:eastAsia="pt-BR"/>
              </w:rPr>
            </w:pPr>
            <w:r w:rsidRPr="00281428">
              <w:rPr>
                <w:rFonts w:eastAsia="Times New Roman" w:cs="Arial"/>
                <w:spacing w:val="-2"/>
                <w:sz w:val="14"/>
                <w:szCs w:val="14"/>
                <w:lang w:eastAsia="pt-BR"/>
              </w:rPr>
              <w:t>Resultado Bruto</w:t>
            </w:r>
          </w:p>
        </w:tc>
        <w:tc>
          <w:tcPr>
            <w:tcW w:w="662" w:type="dxa"/>
            <w:tcBorders>
              <w:top w:val="nil"/>
              <w:bottom w:val="nil"/>
            </w:tcBorders>
            <w:shd w:val="clear" w:color="auto" w:fill="auto"/>
            <w:vAlign w:val="center"/>
          </w:tcPr>
          <w:p w14:paraId="044C66C4"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p>
        </w:tc>
        <w:tc>
          <w:tcPr>
            <w:tcW w:w="1242" w:type="dxa"/>
            <w:tcBorders>
              <w:top w:val="nil"/>
              <w:left w:val="nil"/>
              <w:bottom w:val="nil"/>
              <w:right w:val="nil"/>
            </w:tcBorders>
            <w:shd w:val="clear" w:color="auto" w:fill="auto"/>
            <w:vAlign w:val="center"/>
          </w:tcPr>
          <w:p w14:paraId="020F1CC9"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pacing w:val="-2"/>
                <w:sz w:val="14"/>
                <w:szCs w:val="14"/>
                <w:lang w:eastAsia="pt-BR"/>
              </w:rPr>
            </w:pPr>
            <w:r>
              <w:rPr>
                <w:rFonts w:cs="Arial"/>
                <w:b/>
                <w:bCs/>
                <w:color w:val="000000"/>
                <w:sz w:val="14"/>
                <w:szCs w:val="14"/>
              </w:rPr>
              <w:t>1.886.878</w:t>
            </w:r>
          </w:p>
        </w:tc>
        <w:tc>
          <w:tcPr>
            <w:tcW w:w="1512" w:type="dxa"/>
            <w:tcBorders>
              <w:top w:val="nil"/>
              <w:left w:val="nil"/>
              <w:bottom w:val="nil"/>
              <w:right w:val="nil"/>
            </w:tcBorders>
            <w:shd w:val="clear" w:color="auto" w:fill="auto"/>
            <w:vAlign w:val="center"/>
          </w:tcPr>
          <w:p w14:paraId="18D00B9C"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pacing w:val="-2"/>
                <w:sz w:val="14"/>
                <w:szCs w:val="14"/>
                <w:lang w:eastAsia="pt-BR"/>
              </w:rPr>
            </w:pPr>
            <w:r>
              <w:rPr>
                <w:rFonts w:cs="Arial"/>
                <w:b/>
                <w:bCs/>
                <w:color w:val="000000"/>
                <w:sz w:val="14"/>
                <w:szCs w:val="14"/>
              </w:rPr>
              <w:t>3.722.987</w:t>
            </w:r>
          </w:p>
        </w:tc>
        <w:tc>
          <w:tcPr>
            <w:tcW w:w="1404" w:type="dxa"/>
            <w:tcBorders>
              <w:top w:val="nil"/>
              <w:left w:val="nil"/>
              <w:bottom w:val="nil"/>
              <w:right w:val="nil"/>
            </w:tcBorders>
            <w:shd w:val="clear" w:color="auto" w:fill="auto"/>
            <w:vAlign w:val="center"/>
          </w:tcPr>
          <w:p w14:paraId="005A292F" w14:textId="77777777" w:rsidR="00EF42E8" w:rsidRPr="008D0D87"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highlight w:val="yellow"/>
                <w:lang w:eastAsia="pt-BR"/>
              </w:rPr>
            </w:pPr>
            <w:r w:rsidRPr="000F6C32">
              <w:rPr>
                <w:rFonts w:cs="Arial"/>
                <w:b/>
                <w:bCs/>
                <w:color w:val="000000"/>
                <w:sz w:val="14"/>
                <w:szCs w:val="14"/>
              </w:rPr>
              <w:t>1.504.744</w:t>
            </w:r>
          </w:p>
        </w:tc>
        <w:tc>
          <w:tcPr>
            <w:tcW w:w="1477" w:type="dxa"/>
            <w:gridSpan w:val="2"/>
            <w:tcBorders>
              <w:top w:val="nil"/>
              <w:left w:val="nil"/>
              <w:bottom w:val="nil"/>
              <w:right w:val="nil"/>
            </w:tcBorders>
            <w:shd w:val="clear" w:color="auto" w:fill="auto"/>
            <w:vAlign w:val="center"/>
          </w:tcPr>
          <w:p w14:paraId="1DEA9B76" w14:textId="77777777" w:rsidR="00EF42E8" w:rsidRPr="008D0D87"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highlight w:val="yellow"/>
                <w:lang w:eastAsia="pt-BR"/>
              </w:rPr>
            </w:pPr>
            <w:r w:rsidRPr="000F6C32">
              <w:rPr>
                <w:rFonts w:cs="Arial"/>
                <w:b/>
                <w:bCs/>
                <w:color w:val="000000"/>
                <w:sz w:val="14"/>
                <w:szCs w:val="14"/>
              </w:rPr>
              <w:t>2.713.914</w:t>
            </w:r>
          </w:p>
        </w:tc>
        <w:tc>
          <w:tcPr>
            <w:tcW w:w="242" w:type="dxa"/>
            <w:gridSpan w:val="2"/>
            <w:tcBorders>
              <w:top w:val="nil"/>
              <w:left w:val="nil"/>
              <w:bottom w:val="nil"/>
              <w:right w:val="nil"/>
            </w:tcBorders>
            <w:shd w:val="clear" w:color="auto" w:fill="auto"/>
            <w:vAlign w:val="center"/>
          </w:tcPr>
          <w:p w14:paraId="4C5AB7DD" w14:textId="77777777" w:rsidR="00EF42E8" w:rsidRPr="00A90459"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p>
        </w:tc>
        <w:tc>
          <w:tcPr>
            <w:tcW w:w="1264" w:type="dxa"/>
            <w:tcBorders>
              <w:top w:val="nil"/>
              <w:left w:val="nil"/>
              <w:bottom w:val="nil"/>
              <w:right w:val="nil"/>
            </w:tcBorders>
            <w:shd w:val="clear" w:color="auto" w:fill="auto"/>
            <w:vAlign w:val="center"/>
          </w:tcPr>
          <w:p w14:paraId="4F4C71C6" w14:textId="77777777" w:rsidR="00EF42E8" w:rsidRPr="00A90459"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pacing w:val="-2"/>
                <w:sz w:val="14"/>
                <w:szCs w:val="14"/>
                <w:highlight w:val="yellow"/>
                <w:lang w:eastAsia="pt-BR"/>
              </w:rPr>
            </w:pPr>
            <w:r>
              <w:rPr>
                <w:rFonts w:cs="Arial"/>
                <w:b/>
                <w:bCs/>
                <w:color w:val="000000"/>
                <w:sz w:val="14"/>
                <w:szCs w:val="14"/>
              </w:rPr>
              <w:t>2.166.044</w:t>
            </w:r>
          </w:p>
        </w:tc>
        <w:tc>
          <w:tcPr>
            <w:tcW w:w="1468" w:type="dxa"/>
            <w:tcBorders>
              <w:top w:val="nil"/>
              <w:left w:val="nil"/>
              <w:bottom w:val="nil"/>
              <w:right w:val="nil"/>
            </w:tcBorders>
            <w:shd w:val="clear" w:color="auto" w:fill="auto"/>
            <w:vAlign w:val="center"/>
          </w:tcPr>
          <w:p w14:paraId="42B5A6A0"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pacing w:val="-2"/>
                <w:sz w:val="14"/>
                <w:szCs w:val="14"/>
                <w:lang w:eastAsia="pt-BR"/>
              </w:rPr>
            </w:pPr>
            <w:r>
              <w:rPr>
                <w:rFonts w:cs="Arial"/>
                <w:b/>
                <w:bCs/>
                <w:color w:val="000000"/>
                <w:sz w:val="14"/>
                <w:szCs w:val="14"/>
              </w:rPr>
              <w:t>4.308.620</w:t>
            </w:r>
          </w:p>
        </w:tc>
        <w:tc>
          <w:tcPr>
            <w:tcW w:w="1361" w:type="dxa"/>
            <w:tcBorders>
              <w:top w:val="nil"/>
              <w:left w:val="nil"/>
              <w:bottom w:val="nil"/>
              <w:right w:val="nil"/>
            </w:tcBorders>
            <w:shd w:val="clear" w:color="auto" w:fill="auto"/>
            <w:vAlign w:val="center"/>
          </w:tcPr>
          <w:p w14:paraId="4DC61EF7"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Pr>
                <w:rFonts w:cs="Arial"/>
                <w:b/>
                <w:bCs/>
                <w:color w:val="000000"/>
                <w:sz w:val="14"/>
                <w:szCs w:val="14"/>
              </w:rPr>
              <w:t>1.760.258</w:t>
            </w:r>
          </w:p>
        </w:tc>
        <w:tc>
          <w:tcPr>
            <w:tcW w:w="1399" w:type="dxa"/>
            <w:gridSpan w:val="2"/>
            <w:tcBorders>
              <w:top w:val="nil"/>
              <w:left w:val="nil"/>
              <w:bottom w:val="nil"/>
              <w:right w:val="nil"/>
            </w:tcBorders>
            <w:shd w:val="clear" w:color="auto" w:fill="auto"/>
            <w:vAlign w:val="center"/>
          </w:tcPr>
          <w:p w14:paraId="449ED793"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Pr>
                <w:rFonts w:cs="Arial"/>
                <w:b/>
                <w:bCs/>
                <w:color w:val="000000"/>
                <w:sz w:val="14"/>
                <w:szCs w:val="14"/>
              </w:rPr>
              <w:t>3.253.615</w:t>
            </w:r>
          </w:p>
        </w:tc>
      </w:tr>
      <w:tr w:rsidR="00EF42E8" w:rsidRPr="00281428" w14:paraId="73EDBD0F"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343D5551" w14:textId="77777777" w:rsidR="00EF42E8" w:rsidRPr="00281428" w:rsidRDefault="00EF42E8" w:rsidP="00EF42E8">
            <w:pPr>
              <w:keepNext/>
              <w:keepLines/>
              <w:spacing w:before="40" w:after="40"/>
              <w:rPr>
                <w:rFonts w:eastAsia="Times New Roman" w:cs="Arial"/>
                <w:spacing w:val="-2"/>
                <w:sz w:val="14"/>
                <w:szCs w:val="14"/>
                <w:lang w:eastAsia="pt-BR"/>
              </w:rPr>
            </w:pPr>
            <w:r w:rsidRPr="00281428">
              <w:rPr>
                <w:rFonts w:eastAsia="Times New Roman" w:cs="Arial"/>
                <w:spacing w:val="-2"/>
                <w:sz w:val="14"/>
                <w:szCs w:val="14"/>
                <w:lang w:eastAsia="pt-BR"/>
              </w:rPr>
              <w:t>Outras Receitas e Despesas</w:t>
            </w:r>
          </w:p>
        </w:tc>
        <w:tc>
          <w:tcPr>
            <w:tcW w:w="662" w:type="dxa"/>
            <w:tcBorders>
              <w:top w:val="nil"/>
              <w:bottom w:val="nil"/>
            </w:tcBorders>
            <w:shd w:val="clear" w:color="auto" w:fill="auto"/>
            <w:vAlign w:val="center"/>
          </w:tcPr>
          <w:p w14:paraId="2FFEC397"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lang w:eastAsia="pt-BR"/>
              </w:rPr>
            </w:pPr>
          </w:p>
        </w:tc>
        <w:tc>
          <w:tcPr>
            <w:tcW w:w="1242" w:type="dxa"/>
            <w:tcBorders>
              <w:top w:val="nil"/>
              <w:left w:val="nil"/>
              <w:bottom w:val="nil"/>
              <w:right w:val="nil"/>
            </w:tcBorders>
            <w:shd w:val="clear" w:color="auto" w:fill="auto"/>
            <w:vAlign w:val="center"/>
          </w:tcPr>
          <w:p w14:paraId="5BA2566A"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pacing w:val="-2"/>
                <w:sz w:val="14"/>
                <w:szCs w:val="14"/>
                <w:lang w:eastAsia="pt-BR"/>
              </w:rPr>
            </w:pPr>
            <w:r>
              <w:rPr>
                <w:rFonts w:cs="Arial"/>
                <w:b/>
                <w:bCs/>
                <w:color w:val="000000"/>
                <w:sz w:val="14"/>
                <w:szCs w:val="14"/>
              </w:rPr>
              <w:t>(4.874)</w:t>
            </w:r>
          </w:p>
        </w:tc>
        <w:tc>
          <w:tcPr>
            <w:tcW w:w="1512" w:type="dxa"/>
            <w:tcBorders>
              <w:top w:val="nil"/>
              <w:left w:val="nil"/>
              <w:bottom w:val="nil"/>
              <w:right w:val="nil"/>
            </w:tcBorders>
            <w:shd w:val="clear" w:color="auto" w:fill="auto"/>
            <w:vAlign w:val="center"/>
          </w:tcPr>
          <w:p w14:paraId="7DDA032F" w14:textId="2C30F617" w:rsidR="00EF42E8" w:rsidRPr="00281428" w:rsidRDefault="00EF42E8" w:rsidP="004D4DB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pacing w:val="-2"/>
                <w:sz w:val="14"/>
                <w:szCs w:val="14"/>
                <w:lang w:eastAsia="pt-BR"/>
              </w:rPr>
            </w:pPr>
            <w:r>
              <w:rPr>
                <w:rFonts w:cs="Arial"/>
                <w:b/>
                <w:bCs/>
                <w:color w:val="000000"/>
                <w:sz w:val="14"/>
                <w:szCs w:val="14"/>
              </w:rPr>
              <w:t>(10.33</w:t>
            </w:r>
            <w:r w:rsidR="004D4DBF">
              <w:rPr>
                <w:rFonts w:cs="Arial"/>
                <w:b/>
                <w:bCs/>
                <w:color w:val="000000"/>
                <w:sz w:val="14"/>
                <w:szCs w:val="14"/>
              </w:rPr>
              <w:t>6</w:t>
            </w:r>
            <w:r>
              <w:rPr>
                <w:rFonts w:cs="Arial"/>
                <w:b/>
                <w:bCs/>
                <w:color w:val="000000"/>
                <w:sz w:val="14"/>
                <w:szCs w:val="14"/>
              </w:rPr>
              <w:t>)</w:t>
            </w:r>
          </w:p>
        </w:tc>
        <w:tc>
          <w:tcPr>
            <w:tcW w:w="1404" w:type="dxa"/>
            <w:tcBorders>
              <w:top w:val="nil"/>
              <w:left w:val="nil"/>
              <w:bottom w:val="nil"/>
              <w:right w:val="nil"/>
            </w:tcBorders>
            <w:shd w:val="clear" w:color="auto" w:fill="auto"/>
            <w:vAlign w:val="center"/>
          </w:tcPr>
          <w:p w14:paraId="2FB92ABF"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r>
              <w:rPr>
                <w:rFonts w:cs="Arial"/>
                <w:b/>
                <w:bCs/>
                <w:color w:val="000000"/>
                <w:sz w:val="14"/>
                <w:szCs w:val="14"/>
              </w:rPr>
              <w:t>(5.399)</w:t>
            </w:r>
          </w:p>
        </w:tc>
        <w:tc>
          <w:tcPr>
            <w:tcW w:w="1477" w:type="dxa"/>
            <w:gridSpan w:val="2"/>
            <w:tcBorders>
              <w:top w:val="nil"/>
              <w:left w:val="nil"/>
              <w:bottom w:val="nil"/>
              <w:right w:val="nil"/>
            </w:tcBorders>
            <w:shd w:val="clear" w:color="auto" w:fill="auto"/>
            <w:vAlign w:val="center"/>
          </w:tcPr>
          <w:p w14:paraId="6DA9A0D9"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r>
              <w:rPr>
                <w:rFonts w:cs="Arial"/>
                <w:b/>
                <w:bCs/>
                <w:color w:val="000000"/>
                <w:sz w:val="14"/>
                <w:szCs w:val="14"/>
              </w:rPr>
              <w:t>(8.508)</w:t>
            </w:r>
          </w:p>
        </w:tc>
        <w:tc>
          <w:tcPr>
            <w:tcW w:w="242" w:type="dxa"/>
            <w:gridSpan w:val="2"/>
            <w:tcBorders>
              <w:top w:val="nil"/>
              <w:left w:val="nil"/>
              <w:bottom w:val="nil"/>
              <w:right w:val="nil"/>
            </w:tcBorders>
            <w:shd w:val="clear" w:color="auto" w:fill="auto"/>
            <w:vAlign w:val="center"/>
          </w:tcPr>
          <w:p w14:paraId="1F8C9F44"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r>
              <w:rPr>
                <w:rFonts w:cs="Arial"/>
                <w:b/>
                <w:bCs/>
                <w:color w:val="000000"/>
                <w:sz w:val="14"/>
                <w:szCs w:val="14"/>
              </w:rPr>
              <w:t> </w:t>
            </w:r>
          </w:p>
        </w:tc>
        <w:tc>
          <w:tcPr>
            <w:tcW w:w="1264" w:type="dxa"/>
            <w:tcBorders>
              <w:top w:val="nil"/>
              <w:left w:val="nil"/>
              <w:bottom w:val="nil"/>
              <w:right w:val="nil"/>
            </w:tcBorders>
            <w:shd w:val="clear" w:color="auto" w:fill="auto"/>
            <w:vAlign w:val="center"/>
          </w:tcPr>
          <w:p w14:paraId="70C6C60C"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pacing w:val="-2"/>
                <w:sz w:val="14"/>
                <w:szCs w:val="14"/>
                <w:lang w:eastAsia="pt-BR"/>
              </w:rPr>
            </w:pPr>
            <w:r>
              <w:rPr>
                <w:rFonts w:cs="Arial"/>
                <w:b/>
                <w:bCs/>
                <w:color w:val="000000"/>
                <w:sz w:val="14"/>
                <w:szCs w:val="14"/>
              </w:rPr>
              <w:t>(50.352)</w:t>
            </w:r>
          </w:p>
        </w:tc>
        <w:tc>
          <w:tcPr>
            <w:tcW w:w="1468" w:type="dxa"/>
            <w:tcBorders>
              <w:top w:val="nil"/>
              <w:left w:val="nil"/>
              <w:bottom w:val="nil"/>
              <w:right w:val="nil"/>
            </w:tcBorders>
            <w:shd w:val="clear" w:color="auto" w:fill="auto"/>
            <w:vAlign w:val="center"/>
          </w:tcPr>
          <w:p w14:paraId="14A8AC1A"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pacing w:val="-2"/>
                <w:sz w:val="14"/>
                <w:szCs w:val="14"/>
                <w:lang w:eastAsia="pt-BR"/>
              </w:rPr>
            </w:pPr>
            <w:r>
              <w:rPr>
                <w:rFonts w:cs="Arial"/>
                <w:b/>
                <w:bCs/>
                <w:color w:val="000000"/>
                <w:sz w:val="14"/>
                <w:szCs w:val="14"/>
              </w:rPr>
              <w:t>(89.866)</w:t>
            </w:r>
          </w:p>
        </w:tc>
        <w:tc>
          <w:tcPr>
            <w:tcW w:w="1361" w:type="dxa"/>
            <w:tcBorders>
              <w:top w:val="nil"/>
              <w:left w:val="nil"/>
              <w:bottom w:val="nil"/>
              <w:right w:val="nil"/>
            </w:tcBorders>
            <w:shd w:val="clear" w:color="auto" w:fill="auto"/>
            <w:vAlign w:val="center"/>
          </w:tcPr>
          <w:p w14:paraId="25DF3119"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r>
              <w:rPr>
                <w:rFonts w:cs="Arial"/>
                <w:b/>
                <w:bCs/>
                <w:color w:val="000000"/>
                <w:sz w:val="14"/>
                <w:szCs w:val="14"/>
              </w:rPr>
              <w:t>(46.007)</w:t>
            </w:r>
          </w:p>
        </w:tc>
        <w:tc>
          <w:tcPr>
            <w:tcW w:w="1399" w:type="dxa"/>
            <w:gridSpan w:val="2"/>
            <w:tcBorders>
              <w:top w:val="nil"/>
              <w:left w:val="nil"/>
              <w:bottom w:val="nil"/>
              <w:right w:val="nil"/>
            </w:tcBorders>
            <w:shd w:val="clear" w:color="auto" w:fill="auto"/>
            <w:vAlign w:val="center"/>
          </w:tcPr>
          <w:p w14:paraId="7E6B42C7"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r>
              <w:rPr>
                <w:rFonts w:cs="Arial"/>
                <w:b/>
                <w:bCs/>
                <w:color w:val="000000"/>
                <w:sz w:val="14"/>
                <w:szCs w:val="14"/>
              </w:rPr>
              <w:t>(88.669)</w:t>
            </w:r>
          </w:p>
        </w:tc>
      </w:tr>
      <w:tr w:rsidR="00EF42E8" w:rsidRPr="00281428" w14:paraId="2A008D45"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27AD087" w14:textId="77777777" w:rsidR="00EF42E8" w:rsidRPr="00281428" w:rsidRDefault="00EF42E8" w:rsidP="00EF42E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Despesas com pessoal</w:t>
            </w:r>
          </w:p>
        </w:tc>
        <w:tc>
          <w:tcPr>
            <w:tcW w:w="662" w:type="dxa"/>
            <w:tcBorders>
              <w:top w:val="nil"/>
              <w:bottom w:val="nil"/>
            </w:tcBorders>
            <w:shd w:val="clear" w:color="auto" w:fill="auto"/>
            <w:vAlign w:val="center"/>
          </w:tcPr>
          <w:p w14:paraId="3C9E8A0F"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[10]</w:t>
            </w:r>
          </w:p>
        </w:tc>
        <w:tc>
          <w:tcPr>
            <w:tcW w:w="1242" w:type="dxa"/>
            <w:tcBorders>
              <w:top w:val="nil"/>
              <w:left w:val="nil"/>
              <w:bottom w:val="nil"/>
              <w:right w:val="nil"/>
            </w:tcBorders>
            <w:shd w:val="clear" w:color="auto" w:fill="auto"/>
            <w:vAlign w:val="center"/>
          </w:tcPr>
          <w:p w14:paraId="29233213"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(3.207)</w:t>
            </w:r>
          </w:p>
        </w:tc>
        <w:tc>
          <w:tcPr>
            <w:tcW w:w="1512" w:type="dxa"/>
            <w:tcBorders>
              <w:top w:val="nil"/>
              <w:left w:val="nil"/>
              <w:bottom w:val="nil"/>
              <w:right w:val="nil"/>
            </w:tcBorders>
            <w:shd w:val="clear" w:color="auto" w:fill="auto"/>
            <w:vAlign w:val="center"/>
          </w:tcPr>
          <w:p w14:paraId="4644DE77"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(6.847)</w:t>
            </w:r>
          </w:p>
        </w:tc>
        <w:tc>
          <w:tcPr>
            <w:tcW w:w="1404" w:type="dxa"/>
            <w:tcBorders>
              <w:top w:val="nil"/>
              <w:left w:val="nil"/>
              <w:bottom w:val="nil"/>
              <w:right w:val="nil"/>
            </w:tcBorders>
            <w:shd w:val="clear" w:color="auto" w:fill="auto"/>
            <w:vAlign w:val="center"/>
          </w:tcPr>
          <w:p w14:paraId="5B1753B8"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(3.611)</w:t>
            </w:r>
          </w:p>
        </w:tc>
        <w:tc>
          <w:tcPr>
            <w:tcW w:w="1477" w:type="dxa"/>
            <w:gridSpan w:val="2"/>
            <w:tcBorders>
              <w:top w:val="nil"/>
              <w:left w:val="nil"/>
              <w:bottom w:val="nil"/>
              <w:right w:val="nil"/>
            </w:tcBorders>
            <w:shd w:val="clear" w:color="auto" w:fill="auto"/>
            <w:vAlign w:val="center"/>
          </w:tcPr>
          <w:p w14:paraId="28F3A78A"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(6.917)</w:t>
            </w:r>
          </w:p>
        </w:tc>
        <w:tc>
          <w:tcPr>
            <w:tcW w:w="242" w:type="dxa"/>
            <w:gridSpan w:val="2"/>
            <w:tcBorders>
              <w:top w:val="nil"/>
              <w:left w:val="nil"/>
              <w:bottom w:val="nil"/>
              <w:right w:val="nil"/>
            </w:tcBorders>
            <w:shd w:val="clear" w:color="auto" w:fill="auto"/>
            <w:vAlign w:val="center"/>
          </w:tcPr>
          <w:p w14:paraId="266F2FFA"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64" w:type="dxa"/>
            <w:tcBorders>
              <w:top w:val="nil"/>
              <w:left w:val="nil"/>
              <w:bottom w:val="nil"/>
              <w:right w:val="nil"/>
            </w:tcBorders>
            <w:shd w:val="clear" w:color="auto" w:fill="auto"/>
            <w:vAlign w:val="center"/>
          </w:tcPr>
          <w:p w14:paraId="1290514E"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(21.896)</w:t>
            </w:r>
          </w:p>
        </w:tc>
        <w:tc>
          <w:tcPr>
            <w:tcW w:w="1468" w:type="dxa"/>
            <w:tcBorders>
              <w:top w:val="nil"/>
              <w:left w:val="nil"/>
              <w:bottom w:val="nil"/>
              <w:right w:val="nil"/>
            </w:tcBorders>
            <w:shd w:val="clear" w:color="auto" w:fill="auto"/>
            <w:vAlign w:val="center"/>
          </w:tcPr>
          <w:p w14:paraId="458BDBC0"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(41.458)</w:t>
            </w:r>
          </w:p>
        </w:tc>
        <w:tc>
          <w:tcPr>
            <w:tcW w:w="1361" w:type="dxa"/>
            <w:tcBorders>
              <w:top w:val="nil"/>
              <w:left w:val="nil"/>
              <w:bottom w:val="nil"/>
              <w:right w:val="nil"/>
            </w:tcBorders>
            <w:shd w:val="clear" w:color="auto" w:fill="auto"/>
            <w:vAlign w:val="center"/>
          </w:tcPr>
          <w:p w14:paraId="217A3A5B"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(17.548)</w:t>
            </w:r>
          </w:p>
        </w:tc>
        <w:tc>
          <w:tcPr>
            <w:tcW w:w="1399" w:type="dxa"/>
            <w:gridSpan w:val="2"/>
            <w:tcBorders>
              <w:top w:val="nil"/>
              <w:left w:val="nil"/>
              <w:bottom w:val="nil"/>
              <w:right w:val="nil"/>
            </w:tcBorders>
            <w:shd w:val="clear" w:color="auto" w:fill="auto"/>
            <w:vAlign w:val="center"/>
          </w:tcPr>
          <w:p w14:paraId="691D7439"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(33.938)</w:t>
            </w:r>
          </w:p>
        </w:tc>
      </w:tr>
      <w:tr w:rsidR="00EF42E8" w:rsidRPr="00281428" w14:paraId="3B3B9CF8"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72384C62" w14:textId="77777777" w:rsidR="00EF42E8" w:rsidRPr="00281428" w:rsidRDefault="00EF42E8" w:rsidP="00EF42E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Despesas administrativas e com vendas</w:t>
            </w:r>
          </w:p>
        </w:tc>
        <w:tc>
          <w:tcPr>
            <w:tcW w:w="662" w:type="dxa"/>
            <w:tcBorders>
              <w:top w:val="nil"/>
              <w:bottom w:val="nil"/>
            </w:tcBorders>
            <w:shd w:val="clear" w:color="auto" w:fill="auto"/>
            <w:vAlign w:val="center"/>
          </w:tcPr>
          <w:p w14:paraId="74D72DE8"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[11]</w:t>
            </w:r>
          </w:p>
        </w:tc>
        <w:tc>
          <w:tcPr>
            <w:tcW w:w="1242" w:type="dxa"/>
            <w:tcBorders>
              <w:top w:val="nil"/>
              <w:left w:val="nil"/>
              <w:bottom w:val="nil"/>
              <w:right w:val="nil"/>
            </w:tcBorders>
            <w:shd w:val="clear" w:color="auto" w:fill="auto"/>
            <w:vAlign w:val="center"/>
          </w:tcPr>
          <w:p w14:paraId="7E09031B"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(1.163)</w:t>
            </w:r>
          </w:p>
        </w:tc>
        <w:tc>
          <w:tcPr>
            <w:tcW w:w="1512" w:type="dxa"/>
            <w:tcBorders>
              <w:top w:val="nil"/>
              <w:left w:val="nil"/>
              <w:bottom w:val="nil"/>
              <w:right w:val="nil"/>
            </w:tcBorders>
            <w:shd w:val="clear" w:color="auto" w:fill="auto"/>
            <w:vAlign w:val="center"/>
          </w:tcPr>
          <w:p w14:paraId="3AC91D51"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(1.884)</w:t>
            </w:r>
          </w:p>
        </w:tc>
        <w:tc>
          <w:tcPr>
            <w:tcW w:w="1404" w:type="dxa"/>
            <w:tcBorders>
              <w:top w:val="nil"/>
              <w:left w:val="nil"/>
              <w:bottom w:val="nil"/>
              <w:right w:val="nil"/>
            </w:tcBorders>
            <w:shd w:val="clear" w:color="auto" w:fill="auto"/>
            <w:vAlign w:val="center"/>
          </w:tcPr>
          <w:p w14:paraId="507685AA"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(1.506)</w:t>
            </w:r>
          </w:p>
        </w:tc>
        <w:tc>
          <w:tcPr>
            <w:tcW w:w="1477" w:type="dxa"/>
            <w:gridSpan w:val="2"/>
            <w:tcBorders>
              <w:top w:val="nil"/>
              <w:left w:val="nil"/>
              <w:bottom w:val="nil"/>
              <w:right w:val="nil"/>
            </w:tcBorders>
            <w:shd w:val="clear" w:color="auto" w:fill="auto"/>
            <w:vAlign w:val="center"/>
          </w:tcPr>
          <w:p w14:paraId="6DF2B168"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(2.138)</w:t>
            </w:r>
          </w:p>
        </w:tc>
        <w:tc>
          <w:tcPr>
            <w:tcW w:w="242" w:type="dxa"/>
            <w:gridSpan w:val="2"/>
            <w:tcBorders>
              <w:top w:val="nil"/>
              <w:left w:val="nil"/>
              <w:bottom w:val="nil"/>
              <w:right w:val="nil"/>
            </w:tcBorders>
            <w:shd w:val="clear" w:color="auto" w:fill="auto"/>
            <w:vAlign w:val="center"/>
          </w:tcPr>
          <w:p w14:paraId="128CDD24"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 </w:t>
            </w:r>
          </w:p>
        </w:tc>
        <w:tc>
          <w:tcPr>
            <w:tcW w:w="1264" w:type="dxa"/>
            <w:tcBorders>
              <w:top w:val="nil"/>
              <w:left w:val="nil"/>
              <w:bottom w:val="nil"/>
              <w:right w:val="nil"/>
            </w:tcBorders>
            <w:shd w:val="clear" w:color="auto" w:fill="auto"/>
            <w:vAlign w:val="center"/>
          </w:tcPr>
          <w:p w14:paraId="410C7962"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(13.013)</w:t>
            </w:r>
          </w:p>
        </w:tc>
        <w:tc>
          <w:tcPr>
            <w:tcW w:w="1468" w:type="dxa"/>
            <w:tcBorders>
              <w:top w:val="nil"/>
              <w:left w:val="nil"/>
              <w:bottom w:val="nil"/>
              <w:right w:val="nil"/>
            </w:tcBorders>
            <w:shd w:val="clear" w:color="auto" w:fill="auto"/>
            <w:vAlign w:val="center"/>
          </w:tcPr>
          <w:p w14:paraId="16996D23"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(22.042)</w:t>
            </w:r>
          </w:p>
        </w:tc>
        <w:tc>
          <w:tcPr>
            <w:tcW w:w="1361" w:type="dxa"/>
            <w:tcBorders>
              <w:top w:val="nil"/>
              <w:left w:val="nil"/>
              <w:bottom w:val="nil"/>
              <w:right w:val="nil"/>
            </w:tcBorders>
            <w:shd w:val="clear" w:color="auto" w:fill="auto"/>
            <w:vAlign w:val="center"/>
          </w:tcPr>
          <w:p w14:paraId="16FC849A"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(7.622)</w:t>
            </w:r>
          </w:p>
        </w:tc>
        <w:tc>
          <w:tcPr>
            <w:tcW w:w="1399" w:type="dxa"/>
            <w:gridSpan w:val="2"/>
            <w:tcBorders>
              <w:top w:val="nil"/>
              <w:left w:val="nil"/>
              <w:bottom w:val="nil"/>
              <w:right w:val="nil"/>
            </w:tcBorders>
            <w:shd w:val="clear" w:color="auto" w:fill="auto"/>
            <w:vAlign w:val="center"/>
          </w:tcPr>
          <w:p w14:paraId="7077B3DA"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(13.500)</w:t>
            </w:r>
          </w:p>
        </w:tc>
      </w:tr>
      <w:tr w:rsidR="00EF42E8" w:rsidRPr="00281428" w14:paraId="3F44EBC5"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7901A9C9" w14:textId="77777777" w:rsidR="00EF42E8" w:rsidRPr="00281428" w:rsidRDefault="00EF42E8" w:rsidP="00EF42E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Despesas tributárias</w:t>
            </w:r>
          </w:p>
        </w:tc>
        <w:tc>
          <w:tcPr>
            <w:tcW w:w="662" w:type="dxa"/>
            <w:tcBorders>
              <w:top w:val="nil"/>
              <w:bottom w:val="nil"/>
            </w:tcBorders>
            <w:shd w:val="clear" w:color="auto" w:fill="auto"/>
            <w:vAlign w:val="center"/>
          </w:tcPr>
          <w:p w14:paraId="4FDB801A"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[12.c]</w:t>
            </w:r>
          </w:p>
        </w:tc>
        <w:tc>
          <w:tcPr>
            <w:tcW w:w="1242" w:type="dxa"/>
            <w:tcBorders>
              <w:top w:val="nil"/>
              <w:left w:val="nil"/>
              <w:bottom w:val="nil"/>
              <w:right w:val="nil"/>
            </w:tcBorders>
            <w:shd w:val="clear" w:color="auto" w:fill="auto"/>
            <w:vAlign w:val="center"/>
          </w:tcPr>
          <w:p w14:paraId="32CE377E"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(625)</w:t>
            </w:r>
          </w:p>
        </w:tc>
        <w:tc>
          <w:tcPr>
            <w:tcW w:w="1512" w:type="dxa"/>
            <w:tcBorders>
              <w:top w:val="nil"/>
              <w:left w:val="nil"/>
              <w:bottom w:val="nil"/>
              <w:right w:val="nil"/>
            </w:tcBorders>
            <w:shd w:val="clear" w:color="auto" w:fill="auto"/>
            <w:vAlign w:val="center"/>
          </w:tcPr>
          <w:p w14:paraId="2C33B2A5"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(4.705)</w:t>
            </w:r>
          </w:p>
        </w:tc>
        <w:tc>
          <w:tcPr>
            <w:tcW w:w="1404" w:type="dxa"/>
            <w:tcBorders>
              <w:top w:val="nil"/>
              <w:left w:val="nil"/>
              <w:bottom w:val="nil"/>
              <w:right w:val="nil"/>
            </w:tcBorders>
            <w:shd w:val="clear" w:color="auto" w:fill="auto"/>
            <w:vAlign w:val="center"/>
          </w:tcPr>
          <w:p w14:paraId="56591D8F"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(301)</w:t>
            </w:r>
          </w:p>
        </w:tc>
        <w:tc>
          <w:tcPr>
            <w:tcW w:w="1477" w:type="dxa"/>
            <w:gridSpan w:val="2"/>
            <w:tcBorders>
              <w:top w:val="nil"/>
              <w:left w:val="nil"/>
              <w:bottom w:val="nil"/>
              <w:right w:val="nil"/>
            </w:tcBorders>
            <w:shd w:val="clear" w:color="auto" w:fill="auto"/>
            <w:vAlign w:val="center"/>
          </w:tcPr>
          <w:p w14:paraId="33CFEAF0"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(1.931)</w:t>
            </w:r>
          </w:p>
        </w:tc>
        <w:tc>
          <w:tcPr>
            <w:tcW w:w="242" w:type="dxa"/>
            <w:gridSpan w:val="2"/>
            <w:tcBorders>
              <w:top w:val="nil"/>
              <w:left w:val="nil"/>
              <w:bottom w:val="nil"/>
              <w:right w:val="nil"/>
            </w:tcBorders>
            <w:shd w:val="clear" w:color="auto" w:fill="auto"/>
            <w:vAlign w:val="center"/>
          </w:tcPr>
          <w:p w14:paraId="4A74D9EB"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64" w:type="dxa"/>
            <w:tcBorders>
              <w:top w:val="nil"/>
              <w:left w:val="nil"/>
              <w:bottom w:val="nil"/>
              <w:right w:val="nil"/>
            </w:tcBorders>
            <w:shd w:val="clear" w:color="auto" w:fill="auto"/>
            <w:vAlign w:val="center"/>
          </w:tcPr>
          <w:p w14:paraId="7FD8F950"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(7.163)</w:t>
            </w:r>
          </w:p>
        </w:tc>
        <w:tc>
          <w:tcPr>
            <w:tcW w:w="1468" w:type="dxa"/>
            <w:tcBorders>
              <w:top w:val="nil"/>
              <w:left w:val="nil"/>
              <w:bottom w:val="nil"/>
              <w:right w:val="nil"/>
            </w:tcBorders>
            <w:shd w:val="clear" w:color="auto" w:fill="auto"/>
            <w:vAlign w:val="center"/>
          </w:tcPr>
          <w:p w14:paraId="41E17650"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(19.269)</w:t>
            </w:r>
          </w:p>
        </w:tc>
        <w:tc>
          <w:tcPr>
            <w:tcW w:w="1361" w:type="dxa"/>
            <w:tcBorders>
              <w:top w:val="nil"/>
              <w:left w:val="nil"/>
              <w:bottom w:val="nil"/>
              <w:right w:val="nil"/>
            </w:tcBorders>
            <w:shd w:val="clear" w:color="auto" w:fill="auto"/>
            <w:vAlign w:val="center"/>
          </w:tcPr>
          <w:p w14:paraId="0184A578"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(5.570)</w:t>
            </w:r>
          </w:p>
        </w:tc>
        <w:tc>
          <w:tcPr>
            <w:tcW w:w="1399" w:type="dxa"/>
            <w:gridSpan w:val="2"/>
            <w:tcBorders>
              <w:top w:val="nil"/>
              <w:left w:val="nil"/>
              <w:bottom w:val="nil"/>
              <w:right w:val="nil"/>
            </w:tcBorders>
            <w:shd w:val="clear" w:color="auto" w:fill="auto"/>
            <w:vAlign w:val="center"/>
          </w:tcPr>
          <w:p w14:paraId="58CCAE3B"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(10.887)</w:t>
            </w:r>
          </w:p>
        </w:tc>
      </w:tr>
      <w:tr w:rsidR="00EF42E8" w:rsidRPr="00281428" w14:paraId="1C0A8BA9"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5215BDCE" w14:textId="77777777" w:rsidR="00EF42E8" w:rsidRPr="00281428" w:rsidRDefault="00EF42E8" w:rsidP="00EF42E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Provisão para corretagem a devolver</w:t>
            </w:r>
          </w:p>
        </w:tc>
        <w:tc>
          <w:tcPr>
            <w:tcW w:w="662" w:type="dxa"/>
            <w:tcBorders>
              <w:top w:val="nil"/>
              <w:bottom w:val="nil"/>
            </w:tcBorders>
            <w:shd w:val="clear" w:color="auto" w:fill="auto"/>
            <w:vAlign w:val="center"/>
          </w:tcPr>
          <w:p w14:paraId="271F6E7D"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[13]</w:t>
            </w:r>
          </w:p>
        </w:tc>
        <w:tc>
          <w:tcPr>
            <w:tcW w:w="1242" w:type="dxa"/>
            <w:tcBorders>
              <w:top w:val="nil"/>
              <w:left w:val="nil"/>
              <w:bottom w:val="nil"/>
              <w:right w:val="nil"/>
            </w:tcBorders>
            <w:shd w:val="clear" w:color="auto" w:fill="auto"/>
            <w:vAlign w:val="center"/>
          </w:tcPr>
          <w:p w14:paraId="7BDE8567"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w:t>
            </w:r>
          </w:p>
        </w:tc>
        <w:tc>
          <w:tcPr>
            <w:tcW w:w="1512" w:type="dxa"/>
            <w:tcBorders>
              <w:top w:val="nil"/>
              <w:left w:val="nil"/>
              <w:bottom w:val="nil"/>
              <w:right w:val="nil"/>
            </w:tcBorders>
            <w:shd w:val="clear" w:color="auto" w:fill="auto"/>
            <w:vAlign w:val="center"/>
          </w:tcPr>
          <w:p w14:paraId="22B0B203"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w:t>
            </w:r>
          </w:p>
        </w:tc>
        <w:tc>
          <w:tcPr>
            <w:tcW w:w="1404" w:type="dxa"/>
            <w:tcBorders>
              <w:top w:val="nil"/>
              <w:left w:val="nil"/>
              <w:bottom w:val="nil"/>
              <w:right w:val="nil"/>
            </w:tcBorders>
            <w:shd w:val="clear" w:color="auto" w:fill="auto"/>
            <w:vAlign w:val="center"/>
          </w:tcPr>
          <w:p w14:paraId="6FA9DEA6"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w:t>
            </w:r>
          </w:p>
        </w:tc>
        <w:tc>
          <w:tcPr>
            <w:tcW w:w="1477" w:type="dxa"/>
            <w:gridSpan w:val="2"/>
            <w:tcBorders>
              <w:top w:val="nil"/>
              <w:left w:val="nil"/>
              <w:bottom w:val="nil"/>
              <w:right w:val="nil"/>
            </w:tcBorders>
            <w:shd w:val="clear" w:color="auto" w:fill="auto"/>
            <w:vAlign w:val="center"/>
          </w:tcPr>
          <w:p w14:paraId="62CF8408"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w:t>
            </w:r>
          </w:p>
        </w:tc>
        <w:tc>
          <w:tcPr>
            <w:tcW w:w="242" w:type="dxa"/>
            <w:gridSpan w:val="2"/>
            <w:tcBorders>
              <w:top w:val="nil"/>
              <w:left w:val="nil"/>
              <w:bottom w:val="nil"/>
              <w:right w:val="nil"/>
            </w:tcBorders>
            <w:shd w:val="clear" w:color="auto" w:fill="auto"/>
            <w:vAlign w:val="center"/>
          </w:tcPr>
          <w:p w14:paraId="4E091F51"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 </w:t>
            </w:r>
          </w:p>
        </w:tc>
        <w:tc>
          <w:tcPr>
            <w:tcW w:w="1264" w:type="dxa"/>
            <w:tcBorders>
              <w:top w:val="nil"/>
              <w:left w:val="nil"/>
              <w:bottom w:val="nil"/>
              <w:right w:val="nil"/>
            </w:tcBorders>
            <w:shd w:val="clear" w:color="auto" w:fill="auto"/>
            <w:vAlign w:val="center"/>
          </w:tcPr>
          <w:p w14:paraId="4F033C4B"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w:t>
            </w:r>
          </w:p>
        </w:tc>
        <w:tc>
          <w:tcPr>
            <w:tcW w:w="1468" w:type="dxa"/>
            <w:tcBorders>
              <w:top w:val="nil"/>
              <w:left w:val="nil"/>
              <w:bottom w:val="nil"/>
              <w:right w:val="nil"/>
            </w:tcBorders>
            <w:shd w:val="clear" w:color="auto" w:fill="auto"/>
            <w:vAlign w:val="center"/>
          </w:tcPr>
          <w:p w14:paraId="4A2CE93B"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w:t>
            </w:r>
          </w:p>
        </w:tc>
        <w:tc>
          <w:tcPr>
            <w:tcW w:w="1361" w:type="dxa"/>
            <w:tcBorders>
              <w:top w:val="nil"/>
              <w:left w:val="nil"/>
              <w:bottom w:val="nil"/>
              <w:right w:val="nil"/>
            </w:tcBorders>
            <w:shd w:val="clear" w:color="auto" w:fill="auto"/>
            <w:vAlign w:val="center"/>
          </w:tcPr>
          <w:p w14:paraId="37FC4A0F" w14:textId="77777777" w:rsidR="00EF42E8" w:rsidRPr="00074E6B"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r>
              <w:rPr>
                <w:rFonts w:cs="Arial"/>
                <w:color w:val="000000"/>
                <w:sz w:val="14"/>
                <w:szCs w:val="14"/>
              </w:rPr>
              <w:t>(9.824)</w:t>
            </w:r>
          </w:p>
        </w:tc>
        <w:tc>
          <w:tcPr>
            <w:tcW w:w="1399" w:type="dxa"/>
            <w:gridSpan w:val="2"/>
            <w:tcBorders>
              <w:top w:val="nil"/>
              <w:left w:val="nil"/>
              <w:bottom w:val="nil"/>
              <w:right w:val="nil"/>
            </w:tcBorders>
            <w:shd w:val="clear" w:color="auto" w:fill="auto"/>
            <w:vAlign w:val="center"/>
          </w:tcPr>
          <w:p w14:paraId="64B2022E" w14:textId="77777777" w:rsidR="00EF42E8" w:rsidRPr="00074E6B"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r>
              <w:rPr>
                <w:rFonts w:cs="Arial"/>
                <w:color w:val="000000"/>
                <w:sz w:val="14"/>
                <w:szCs w:val="14"/>
              </w:rPr>
              <w:t>(19.648)</w:t>
            </w:r>
          </w:p>
        </w:tc>
      </w:tr>
      <w:tr w:rsidR="00EF42E8" w:rsidRPr="00281428" w14:paraId="1018A619"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5B9C89EA" w14:textId="77777777" w:rsidR="00EF42E8" w:rsidRPr="00281428" w:rsidRDefault="00EF42E8" w:rsidP="00EF42E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 xml:space="preserve">Outras </w:t>
            </w:r>
          </w:p>
        </w:tc>
        <w:tc>
          <w:tcPr>
            <w:tcW w:w="662" w:type="dxa"/>
            <w:tcBorders>
              <w:top w:val="nil"/>
              <w:bottom w:val="nil"/>
            </w:tcBorders>
            <w:shd w:val="clear" w:color="auto" w:fill="auto"/>
            <w:vAlign w:val="center"/>
          </w:tcPr>
          <w:p w14:paraId="1F63C6B4"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[13]</w:t>
            </w:r>
          </w:p>
        </w:tc>
        <w:tc>
          <w:tcPr>
            <w:tcW w:w="1242" w:type="dxa"/>
            <w:tcBorders>
              <w:top w:val="nil"/>
              <w:left w:val="nil"/>
              <w:bottom w:val="nil"/>
              <w:right w:val="nil"/>
            </w:tcBorders>
            <w:shd w:val="clear" w:color="auto" w:fill="auto"/>
            <w:vAlign w:val="center"/>
          </w:tcPr>
          <w:p w14:paraId="51CAA20F"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121</w:t>
            </w:r>
          </w:p>
        </w:tc>
        <w:tc>
          <w:tcPr>
            <w:tcW w:w="1512" w:type="dxa"/>
            <w:tcBorders>
              <w:top w:val="nil"/>
              <w:left w:val="nil"/>
              <w:bottom w:val="nil"/>
              <w:right w:val="nil"/>
            </w:tcBorders>
            <w:shd w:val="clear" w:color="auto" w:fill="auto"/>
            <w:vAlign w:val="center"/>
          </w:tcPr>
          <w:p w14:paraId="65B7FBE7" w14:textId="77777777" w:rsidR="00EF42E8" w:rsidRPr="00972355"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972355">
              <w:rPr>
                <w:rFonts w:cs="Arial"/>
                <w:color w:val="000000"/>
                <w:sz w:val="14"/>
                <w:szCs w:val="14"/>
              </w:rPr>
              <w:t>3.100</w:t>
            </w:r>
          </w:p>
        </w:tc>
        <w:tc>
          <w:tcPr>
            <w:tcW w:w="1404" w:type="dxa"/>
            <w:tcBorders>
              <w:top w:val="nil"/>
              <w:left w:val="nil"/>
              <w:bottom w:val="nil"/>
              <w:right w:val="nil"/>
            </w:tcBorders>
            <w:shd w:val="clear" w:color="auto" w:fill="auto"/>
            <w:vAlign w:val="center"/>
          </w:tcPr>
          <w:p w14:paraId="5E47C0AE" w14:textId="77777777" w:rsidR="00EF42E8" w:rsidRPr="00972355"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972355">
              <w:rPr>
                <w:rFonts w:cs="Arial"/>
                <w:color w:val="000000"/>
                <w:sz w:val="14"/>
                <w:szCs w:val="14"/>
              </w:rPr>
              <w:t>19</w:t>
            </w:r>
          </w:p>
        </w:tc>
        <w:tc>
          <w:tcPr>
            <w:tcW w:w="1477" w:type="dxa"/>
            <w:gridSpan w:val="2"/>
            <w:tcBorders>
              <w:top w:val="nil"/>
              <w:left w:val="nil"/>
              <w:bottom w:val="nil"/>
              <w:right w:val="nil"/>
            </w:tcBorders>
            <w:shd w:val="clear" w:color="auto" w:fill="auto"/>
            <w:vAlign w:val="center"/>
          </w:tcPr>
          <w:p w14:paraId="01B7C568"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2.478</w:t>
            </w:r>
          </w:p>
        </w:tc>
        <w:tc>
          <w:tcPr>
            <w:tcW w:w="242" w:type="dxa"/>
            <w:gridSpan w:val="2"/>
            <w:tcBorders>
              <w:top w:val="nil"/>
              <w:left w:val="nil"/>
              <w:bottom w:val="nil"/>
              <w:right w:val="nil"/>
            </w:tcBorders>
            <w:shd w:val="clear" w:color="auto" w:fill="auto"/>
            <w:vAlign w:val="center"/>
          </w:tcPr>
          <w:p w14:paraId="021CD35E"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 </w:t>
            </w:r>
          </w:p>
        </w:tc>
        <w:tc>
          <w:tcPr>
            <w:tcW w:w="1264" w:type="dxa"/>
            <w:tcBorders>
              <w:top w:val="nil"/>
              <w:left w:val="nil"/>
              <w:bottom w:val="nil"/>
              <w:right w:val="nil"/>
            </w:tcBorders>
            <w:shd w:val="clear" w:color="auto" w:fill="auto"/>
            <w:vAlign w:val="center"/>
          </w:tcPr>
          <w:p w14:paraId="26E5738D"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(8.280)</w:t>
            </w:r>
          </w:p>
        </w:tc>
        <w:tc>
          <w:tcPr>
            <w:tcW w:w="1468" w:type="dxa"/>
            <w:tcBorders>
              <w:top w:val="nil"/>
              <w:left w:val="nil"/>
              <w:bottom w:val="nil"/>
              <w:right w:val="nil"/>
            </w:tcBorders>
            <w:shd w:val="clear" w:color="auto" w:fill="auto"/>
            <w:vAlign w:val="center"/>
          </w:tcPr>
          <w:p w14:paraId="4B8EADC0"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(7.097)</w:t>
            </w:r>
          </w:p>
        </w:tc>
        <w:tc>
          <w:tcPr>
            <w:tcW w:w="1361" w:type="dxa"/>
            <w:tcBorders>
              <w:top w:val="nil"/>
              <w:left w:val="nil"/>
              <w:bottom w:val="nil"/>
              <w:right w:val="nil"/>
            </w:tcBorders>
            <w:shd w:val="clear" w:color="auto" w:fill="auto"/>
            <w:vAlign w:val="center"/>
          </w:tcPr>
          <w:p w14:paraId="3BAC8687" w14:textId="77777777" w:rsidR="00EF42E8" w:rsidRPr="00074E6B"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highlight w:val="yellow"/>
                <w:lang w:eastAsia="pt-BR"/>
              </w:rPr>
            </w:pPr>
            <w:r>
              <w:rPr>
                <w:rFonts w:cs="Arial"/>
                <w:color w:val="000000"/>
                <w:sz w:val="14"/>
                <w:szCs w:val="14"/>
              </w:rPr>
              <w:t>(5.433)</w:t>
            </w:r>
          </w:p>
        </w:tc>
        <w:tc>
          <w:tcPr>
            <w:tcW w:w="1399" w:type="dxa"/>
            <w:gridSpan w:val="2"/>
            <w:tcBorders>
              <w:top w:val="nil"/>
              <w:left w:val="nil"/>
              <w:bottom w:val="nil"/>
              <w:right w:val="nil"/>
            </w:tcBorders>
            <w:shd w:val="clear" w:color="auto" w:fill="auto"/>
            <w:vAlign w:val="center"/>
          </w:tcPr>
          <w:p w14:paraId="64B1B279" w14:textId="77777777" w:rsidR="00EF42E8" w:rsidRPr="00074E6B"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highlight w:val="yellow"/>
                <w:lang w:eastAsia="pt-BR"/>
              </w:rPr>
            </w:pPr>
            <w:r>
              <w:rPr>
                <w:rFonts w:cs="Arial"/>
                <w:color w:val="000000"/>
                <w:sz w:val="14"/>
                <w:szCs w:val="14"/>
              </w:rPr>
              <w:t>(10.696)</w:t>
            </w:r>
          </w:p>
        </w:tc>
      </w:tr>
      <w:tr w:rsidR="00EF42E8" w:rsidRPr="00281428" w14:paraId="2B94E25E"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CA8D444" w14:textId="77777777" w:rsidR="00EF42E8" w:rsidRPr="00281428" w:rsidRDefault="00EF42E8" w:rsidP="00EF42E8">
            <w:pPr>
              <w:keepNext/>
              <w:keepLines/>
              <w:spacing w:before="40" w:after="40"/>
              <w:rPr>
                <w:rFonts w:eastAsia="Times New Roman" w:cs="Arial"/>
                <w:spacing w:val="-2"/>
                <w:sz w:val="14"/>
                <w:szCs w:val="14"/>
                <w:lang w:eastAsia="pt-BR"/>
              </w:rPr>
            </w:pPr>
            <w:r w:rsidRPr="00281428">
              <w:rPr>
                <w:rFonts w:eastAsia="Times New Roman" w:cs="Arial"/>
                <w:spacing w:val="-2"/>
                <w:sz w:val="14"/>
                <w:szCs w:val="14"/>
                <w:lang w:eastAsia="pt-BR"/>
              </w:rPr>
              <w:t>Resultado Antes das Receitas e Despesas Financeiras</w:t>
            </w:r>
          </w:p>
        </w:tc>
        <w:tc>
          <w:tcPr>
            <w:tcW w:w="662" w:type="dxa"/>
            <w:tcBorders>
              <w:top w:val="nil"/>
              <w:bottom w:val="nil"/>
            </w:tcBorders>
            <w:shd w:val="clear" w:color="auto" w:fill="auto"/>
            <w:vAlign w:val="center"/>
          </w:tcPr>
          <w:p w14:paraId="13E3FD9D"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42" w:type="dxa"/>
            <w:tcBorders>
              <w:top w:val="nil"/>
              <w:left w:val="nil"/>
              <w:bottom w:val="nil"/>
              <w:right w:val="nil"/>
            </w:tcBorders>
            <w:shd w:val="clear" w:color="auto" w:fill="auto"/>
            <w:vAlign w:val="center"/>
          </w:tcPr>
          <w:p w14:paraId="2C851966"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pacing w:val="-2"/>
                <w:sz w:val="14"/>
                <w:szCs w:val="14"/>
                <w:lang w:eastAsia="pt-BR"/>
              </w:rPr>
            </w:pPr>
            <w:r>
              <w:rPr>
                <w:rFonts w:cs="Arial"/>
                <w:b/>
                <w:bCs/>
                <w:color w:val="000000"/>
                <w:sz w:val="14"/>
                <w:szCs w:val="14"/>
              </w:rPr>
              <w:t>1.882.004</w:t>
            </w:r>
          </w:p>
        </w:tc>
        <w:tc>
          <w:tcPr>
            <w:tcW w:w="1512" w:type="dxa"/>
            <w:tcBorders>
              <w:top w:val="nil"/>
              <w:left w:val="nil"/>
              <w:bottom w:val="nil"/>
              <w:right w:val="nil"/>
            </w:tcBorders>
            <w:shd w:val="clear" w:color="auto" w:fill="auto"/>
            <w:vAlign w:val="center"/>
          </w:tcPr>
          <w:p w14:paraId="092C1BB9"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pacing w:val="-2"/>
                <w:sz w:val="14"/>
                <w:szCs w:val="14"/>
                <w:lang w:eastAsia="pt-BR"/>
              </w:rPr>
            </w:pPr>
            <w:r>
              <w:rPr>
                <w:rFonts w:cs="Arial"/>
                <w:b/>
                <w:bCs/>
                <w:color w:val="000000"/>
                <w:sz w:val="14"/>
                <w:szCs w:val="14"/>
              </w:rPr>
              <w:t>3.712.651</w:t>
            </w:r>
          </w:p>
        </w:tc>
        <w:tc>
          <w:tcPr>
            <w:tcW w:w="1404" w:type="dxa"/>
            <w:tcBorders>
              <w:top w:val="nil"/>
              <w:left w:val="nil"/>
              <w:bottom w:val="nil"/>
              <w:right w:val="nil"/>
            </w:tcBorders>
            <w:shd w:val="clear" w:color="auto" w:fill="auto"/>
            <w:vAlign w:val="center"/>
          </w:tcPr>
          <w:p w14:paraId="7C304E7D"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r w:rsidRPr="000F6C32">
              <w:rPr>
                <w:rFonts w:cs="Arial"/>
                <w:b/>
                <w:bCs/>
                <w:color w:val="000000"/>
                <w:sz w:val="14"/>
                <w:szCs w:val="14"/>
              </w:rPr>
              <w:t>1.499.345</w:t>
            </w:r>
          </w:p>
        </w:tc>
        <w:tc>
          <w:tcPr>
            <w:tcW w:w="1477" w:type="dxa"/>
            <w:gridSpan w:val="2"/>
            <w:tcBorders>
              <w:top w:val="nil"/>
              <w:left w:val="nil"/>
              <w:bottom w:val="nil"/>
              <w:right w:val="nil"/>
            </w:tcBorders>
            <w:shd w:val="clear" w:color="auto" w:fill="auto"/>
            <w:vAlign w:val="center"/>
          </w:tcPr>
          <w:p w14:paraId="643FF9C9"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highlight w:val="yellow"/>
                <w:lang w:eastAsia="pt-BR"/>
              </w:rPr>
            </w:pPr>
            <w:r w:rsidRPr="000F6C32">
              <w:rPr>
                <w:rFonts w:cs="Arial"/>
                <w:b/>
                <w:bCs/>
                <w:color w:val="000000"/>
                <w:sz w:val="14"/>
                <w:szCs w:val="14"/>
              </w:rPr>
              <w:t>2.705.406</w:t>
            </w:r>
          </w:p>
        </w:tc>
        <w:tc>
          <w:tcPr>
            <w:tcW w:w="242" w:type="dxa"/>
            <w:gridSpan w:val="2"/>
            <w:tcBorders>
              <w:top w:val="nil"/>
              <w:left w:val="nil"/>
              <w:bottom w:val="nil"/>
              <w:right w:val="nil"/>
            </w:tcBorders>
            <w:shd w:val="clear" w:color="auto" w:fill="auto"/>
            <w:vAlign w:val="center"/>
          </w:tcPr>
          <w:p w14:paraId="055E6EE9"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p>
        </w:tc>
        <w:tc>
          <w:tcPr>
            <w:tcW w:w="1264" w:type="dxa"/>
            <w:tcBorders>
              <w:top w:val="nil"/>
              <w:left w:val="nil"/>
              <w:bottom w:val="nil"/>
              <w:right w:val="nil"/>
            </w:tcBorders>
            <w:shd w:val="clear" w:color="auto" w:fill="auto"/>
            <w:vAlign w:val="center"/>
          </w:tcPr>
          <w:p w14:paraId="12D1A0C9"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pacing w:val="-2"/>
                <w:sz w:val="14"/>
                <w:szCs w:val="14"/>
                <w:lang w:eastAsia="pt-BR"/>
              </w:rPr>
            </w:pPr>
            <w:r>
              <w:rPr>
                <w:rFonts w:cs="Arial"/>
                <w:b/>
                <w:bCs/>
                <w:color w:val="000000"/>
                <w:sz w:val="14"/>
                <w:szCs w:val="14"/>
              </w:rPr>
              <w:t>2.115.692</w:t>
            </w:r>
          </w:p>
        </w:tc>
        <w:tc>
          <w:tcPr>
            <w:tcW w:w="1468" w:type="dxa"/>
            <w:tcBorders>
              <w:top w:val="nil"/>
              <w:left w:val="nil"/>
              <w:bottom w:val="nil"/>
              <w:right w:val="nil"/>
            </w:tcBorders>
            <w:shd w:val="clear" w:color="auto" w:fill="auto"/>
            <w:vAlign w:val="center"/>
          </w:tcPr>
          <w:p w14:paraId="0F120515"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pacing w:val="-2"/>
                <w:sz w:val="14"/>
                <w:szCs w:val="14"/>
                <w:lang w:eastAsia="pt-BR"/>
              </w:rPr>
            </w:pPr>
            <w:r>
              <w:rPr>
                <w:rFonts w:cs="Arial"/>
                <w:b/>
                <w:bCs/>
                <w:color w:val="000000"/>
                <w:sz w:val="14"/>
                <w:szCs w:val="14"/>
              </w:rPr>
              <w:t>4.218.754</w:t>
            </w:r>
          </w:p>
        </w:tc>
        <w:tc>
          <w:tcPr>
            <w:tcW w:w="1361" w:type="dxa"/>
            <w:tcBorders>
              <w:top w:val="nil"/>
              <w:left w:val="nil"/>
              <w:bottom w:val="nil"/>
              <w:right w:val="nil"/>
            </w:tcBorders>
            <w:shd w:val="clear" w:color="auto" w:fill="auto"/>
            <w:vAlign w:val="center"/>
          </w:tcPr>
          <w:p w14:paraId="4159A3BC"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r>
              <w:rPr>
                <w:rFonts w:cs="Arial"/>
                <w:b/>
                <w:bCs/>
                <w:color w:val="000000"/>
                <w:sz w:val="14"/>
                <w:szCs w:val="14"/>
              </w:rPr>
              <w:t>1.714.251</w:t>
            </w:r>
          </w:p>
        </w:tc>
        <w:tc>
          <w:tcPr>
            <w:tcW w:w="1399" w:type="dxa"/>
            <w:gridSpan w:val="2"/>
            <w:tcBorders>
              <w:top w:val="nil"/>
              <w:left w:val="nil"/>
              <w:bottom w:val="nil"/>
              <w:right w:val="nil"/>
            </w:tcBorders>
            <w:shd w:val="clear" w:color="auto" w:fill="auto"/>
            <w:vAlign w:val="center"/>
          </w:tcPr>
          <w:p w14:paraId="26EB4A7A"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r>
              <w:rPr>
                <w:rFonts w:cs="Arial"/>
                <w:b/>
                <w:bCs/>
                <w:color w:val="000000"/>
                <w:sz w:val="14"/>
                <w:szCs w:val="14"/>
              </w:rPr>
              <w:t>3.164.946</w:t>
            </w:r>
          </w:p>
        </w:tc>
      </w:tr>
      <w:tr w:rsidR="00EF42E8" w:rsidRPr="00281428" w14:paraId="15F1BB6A"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9BD04E5" w14:textId="77777777" w:rsidR="00EF42E8" w:rsidRPr="00281428" w:rsidRDefault="00EF42E8" w:rsidP="00EF42E8">
            <w:pPr>
              <w:keepNext/>
              <w:keepLines/>
              <w:spacing w:before="40" w:after="40"/>
              <w:rPr>
                <w:rFonts w:eastAsia="Times New Roman" w:cs="Arial"/>
                <w:spacing w:val="-2"/>
                <w:sz w:val="14"/>
                <w:szCs w:val="14"/>
                <w:lang w:eastAsia="pt-BR"/>
              </w:rPr>
            </w:pPr>
            <w:r w:rsidRPr="00281428">
              <w:rPr>
                <w:rFonts w:eastAsia="Times New Roman" w:cs="Arial"/>
                <w:spacing w:val="-2"/>
                <w:sz w:val="14"/>
                <w:szCs w:val="14"/>
                <w:lang w:eastAsia="pt-BR"/>
              </w:rPr>
              <w:t>Resultado Financeiro</w:t>
            </w:r>
          </w:p>
        </w:tc>
        <w:tc>
          <w:tcPr>
            <w:tcW w:w="662" w:type="dxa"/>
            <w:tcBorders>
              <w:top w:val="nil"/>
              <w:bottom w:val="nil"/>
            </w:tcBorders>
            <w:shd w:val="clear" w:color="auto" w:fill="auto"/>
            <w:vAlign w:val="center"/>
          </w:tcPr>
          <w:p w14:paraId="33718961"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lang w:eastAsia="pt-BR"/>
              </w:rPr>
            </w:pPr>
            <w:r w:rsidRPr="00281428">
              <w:rPr>
                <w:rFonts w:eastAsia="Times New Roman" w:cs="Arial"/>
                <w:b/>
                <w:bCs/>
                <w:spacing w:val="-2"/>
                <w:sz w:val="14"/>
                <w:szCs w:val="14"/>
                <w:lang w:eastAsia="pt-BR"/>
              </w:rPr>
              <w:t>[14]</w:t>
            </w:r>
          </w:p>
        </w:tc>
        <w:tc>
          <w:tcPr>
            <w:tcW w:w="1242" w:type="dxa"/>
            <w:tcBorders>
              <w:top w:val="nil"/>
              <w:left w:val="nil"/>
              <w:bottom w:val="nil"/>
              <w:right w:val="nil"/>
            </w:tcBorders>
            <w:shd w:val="clear" w:color="auto" w:fill="auto"/>
            <w:vAlign w:val="center"/>
          </w:tcPr>
          <w:p w14:paraId="25B00CF5"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pacing w:val="-2"/>
                <w:sz w:val="14"/>
                <w:szCs w:val="14"/>
                <w:lang w:eastAsia="pt-BR"/>
              </w:rPr>
            </w:pPr>
            <w:r>
              <w:rPr>
                <w:rFonts w:cs="Arial"/>
                <w:b/>
                <w:bCs/>
                <w:color w:val="000000"/>
                <w:sz w:val="14"/>
                <w:szCs w:val="14"/>
              </w:rPr>
              <w:t>10.402</w:t>
            </w:r>
          </w:p>
        </w:tc>
        <w:tc>
          <w:tcPr>
            <w:tcW w:w="1512" w:type="dxa"/>
            <w:tcBorders>
              <w:top w:val="nil"/>
              <w:left w:val="nil"/>
              <w:bottom w:val="nil"/>
              <w:right w:val="nil"/>
            </w:tcBorders>
            <w:shd w:val="clear" w:color="auto" w:fill="auto"/>
            <w:vAlign w:val="center"/>
          </w:tcPr>
          <w:p w14:paraId="6DEDC7C0"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pacing w:val="-2"/>
                <w:sz w:val="14"/>
                <w:szCs w:val="14"/>
                <w:lang w:eastAsia="pt-BR"/>
              </w:rPr>
            </w:pPr>
            <w:r>
              <w:rPr>
                <w:rFonts w:cs="Arial"/>
                <w:b/>
                <w:bCs/>
                <w:color w:val="000000"/>
                <w:sz w:val="14"/>
                <w:szCs w:val="14"/>
              </w:rPr>
              <w:t>12.714</w:t>
            </w:r>
          </w:p>
        </w:tc>
        <w:tc>
          <w:tcPr>
            <w:tcW w:w="1404" w:type="dxa"/>
            <w:tcBorders>
              <w:top w:val="nil"/>
              <w:left w:val="nil"/>
              <w:bottom w:val="nil"/>
              <w:right w:val="nil"/>
            </w:tcBorders>
            <w:shd w:val="clear" w:color="auto" w:fill="auto"/>
            <w:vAlign w:val="center"/>
          </w:tcPr>
          <w:p w14:paraId="56150C28"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lang w:eastAsia="pt-BR"/>
              </w:rPr>
            </w:pPr>
            <w:r>
              <w:rPr>
                <w:rFonts w:cs="Arial"/>
                <w:b/>
                <w:bCs/>
                <w:color w:val="000000"/>
                <w:sz w:val="14"/>
                <w:szCs w:val="14"/>
              </w:rPr>
              <w:t>4.196</w:t>
            </w:r>
          </w:p>
        </w:tc>
        <w:tc>
          <w:tcPr>
            <w:tcW w:w="1477" w:type="dxa"/>
            <w:gridSpan w:val="2"/>
            <w:tcBorders>
              <w:top w:val="nil"/>
              <w:left w:val="nil"/>
              <w:bottom w:val="nil"/>
              <w:right w:val="nil"/>
            </w:tcBorders>
            <w:shd w:val="clear" w:color="auto" w:fill="auto"/>
            <w:vAlign w:val="center"/>
          </w:tcPr>
          <w:p w14:paraId="00803AAB"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lang w:eastAsia="pt-BR"/>
              </w:rPr>
            </w:pPr>
            <w:r>
              <w:rPr>
                <w:rFonts w:cs="Arial"/>
                <w:b/>
                <w:bCs/>
                <w:color w:val="000000"/>
                <w:sz w:val="14"/>
                <w:szCs w:val="14"/>
              </w:rPr>
              <w:t>7.838</w:t>
            </w:r>
          </w:p>
        </w:tc>
        <w:tc>
          <w:tcPr>
            <w:tcW w:w="242" w:type="dxa"/>
            <w:gridSpan w:val="2"/>
            <w:tcBorders>
              <w:top w:val="nil"/>
              <w:left w:val="nil"/>
              <w:bottom w:val="nil"/>
              <w:right w:val="nil"/>
            </w:tcBorders>
            <w:shd w:val="clear" w:color="auto" w:fill="auto"/>
            <w:vAlign w:val="center"/>
          </w:tcPr>
          <w:p w14:paraId="52576752"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Pr>
                <w:rFonts w:cs="Arial"/>
                <w:b/>
                <w:bCs/>
                <w:color w:val="000000"/>
                <w:sz w:val="14"/>
                <w:szCs w:val="14"/>
              </w:rPr>
              <w:t> </w:t>
            </w:r>
          </w:p>
        </w:tc>
        <w:tc>
          <w:tcPr>
            <w:tcW w:w="1264" w:type="dxa"/>
            <w:tcBorders>
              <w:top w:val="nil"/>
              <w:left w:val="nil"/>
              <w:bottom w:val="nil"/>
              <w:right w:val="nil"/>
            </w:tcBorders>
            <w:shd w:val="clear" w:color="auto" w:fill="auto"/>
            <w:vAlign w:val="center"/>
          </w:tcPr>
          <w:p w14:paraId="7E238D47"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pacing w:val="-2"/>
                <w:sz w:val="14"/>
                <w:szCs w:val="14"/>
                <w:lang w:eastAsia="pt-BR"/>
              </w:rPr>
            </w:pPr>
            <w:r>
              <w:rPr>
                <w:rFonts w:cs="Arial"/>
                <w:b/>
                <w:bCs/>
                <w:color w:val="000000"/>
                <w:sz w:val="14"/>
                <w:szCs w:val="14"/>
              </w:rPr>
              <w:t>150.304</w:t>
            </w:r>
          </w:p>
        </w:tc>
        <w:tc>
          <w:tcPr>
            <w:tcW w:w="1468" w:type="dxa"/>
            <w:tcBorders>
              <w:top w:val="nil"/>
              <w:left w:val="nil"/>
              <w:bottom w:val="nil"/>
              <w:right w:val="nil"/>
            </w:tcBorders>
            <w:shd w:val="clear" w:color="auto" w:fill="auto"/>
            <w:vAlign w:val="center"/>
          </w:tcPr>
          <w:p w14:paraId="34EFD5F4"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pacing w:val="-2"/>
                <w:sz w:val="14"/>
                <w:szCs w:val="14"/>
                <w:lang w:eastAsia="pt-BR"/>
              </w:rPr>
            </w:pPr>
            <w:r>
              <w:rPr>
                <w:rFonts w:cs="Arial"/>
                <w:b/>
                <w:bCs/>
                <w:color w:val="000000"/>
                <w:sz w:val="14"/>
                <w:szCs w:val="14"/>
              </w:rPr>
              <w:t>246.502</w:t>
            </w:r>
          </w:p>
        </w:tc>
        <w:tc>
          <w:tcPr>
            <w:tcW w:w="1361" w:type="dxa"/>
            <w:tcBorders>
              <w:top w:val="nil"/>
              <w:left w:val="nil"/>
              <w:bottom w:val="nil"/>
              <w:right w:val="nil"/>
            </w:tcBorders>
            <w:shd w:val="clear" w:color="auto" w:fill="auto"/>
            <w:vAlign w:val="center"/>
          </w:tcPr>
          <w:p w14:paraId="6FEFC08A"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Pr>
                <w:rFonts w:cs="Arial"/>
                <w:b/>
                <w:bCs/>
                <w:color w:val="000000"/>
                <w:sz w:val="14"/>
                <w:szCs w:val="14"/>
              </w:rPr>
              <w:t>117.775</w:t>
            </w:r>
          </w:p>
        </w:tc>
        <w:tc>
          <w:tcPr>
            <w:tcW w:w="1399" w:type="dxa"/>
            <w:gridSpan w:val="2"/>
            <w:tcBorders>
              <w:top w:val="nil"/>
              <w:left w:val="nil"/>
              <w:bottom w:val="nil"/>
              <w:right w:val="nil"/>
            </w:tcBorders>
            <w:shd w:val="clear" w:color="auto" w:fill="auto"/>
            <w:vAlign w:val="center"/>
          </w:tcPr>
          <w:p w14:paraId="5BBA523C"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Pr>
                <w:rFonts w:cs="Arial"/>
                <w:b/>
                <w:bCs/>
                <w:color w:val="000000"/>
                <w:sz w:val="14"/>
                <w:szCs w:val="14"/>
              </w:rPr>
              <w:t>175.917</w:t>
            </w:r>
          </w:p>
        </w:tc>
      </w:tr>
      <w:tr w:rsidR="00EF42E8" w:rsidRPr="00281428" w14:paraId="18269926"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75AF8F65" w14:textId="77777777" w:rsidR="00EF42E8" w:rsidRPr="00281428" w:rsidRDefault="00EF42E8" w:rsidP="00EF42E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Receitas financeiras</w:t>
            </w:r>
          </w:p>
        </w:tc>
        <w:tc>
          <w:tcPr>
            <w:tcW w:w="662" w:type="dxa"/>
            <w:tcBorders>
              <w:top w:val="nil"/>
              <w:bottom w:val="nil"/>
            </w:tcBorders>
            <w:shd w:val="clear" w:color="auto" w:fill="auto"/>
            <w:vAlign w:val="center"/>
          </w:tcPr>
          <w:p w14:paraId="6B1D173D"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42" w:type="dxa"/>
            <w:tcBorders>
              <w:top w:val="nil"/>
              <w:left w:val="nil"/>
              <w:bottom w:val="nil"/>
              <w:right w:val="nil"/>
            </w:tcBorders>
            <w:shd w:val="clear" w:color="auto" w:fill="auto"/>
            <w:vAlign w:val="center"/>
          </w:tcPr>
          <w:p w14:paraId="5611819C"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11.438</w:t>
            </w:r>
          </w:p>
        </w:tc>
        <w:tc>
          <w:tcPr>
            <w:tcW w:w="1512" w:type="dxa"/>
            <w:tcBorders>
              <w:top w:val="nil"/>
              <w:left w:val="nil"/>
              <w:bottom w:val="nil"/>
              <w:right w:val="nil"/>
            </w:tcBorders>
            <w:shd w:val="clear" w:color="auto" w:fill="auto"/>
            <w:vAlign w:val="center"/>
          </w:tcPr>
          <w:p w14:paraId="78A620A6"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93.261</w:t>
            </w:r>
          </w:p>
        </w:tc>
        <w:tc>
          <w:tcPr>
            <w:tcW w:w="1404" w:type="dxa"/>
            <w:tcBorders>
              <w:top w:val="nil"/>
              <w:left w:val="nil"/>
              <w:bottom w:val="nil"/>
              <w:right w:val="nil"/>
            </w:tcBorders>
            <w:shd w:val="clear" w:color="auto" w:fill="auto"/>
            <w:vAlign w:val="center"/>
          </w:tcPr>
          <w:p w14:paraId="183F7E7D"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4.968</w:t>
            </w:r>
          </w:p>
        </w:tc>
        <w:tc>
          <w:tcPr>
            <w:tcW w:w="1477" w:type="dxa"/>
            <w:gridSpan w:val="2"/>
            <w:tcBorders>
              <w:top w:val="nil"/>
              <w:left w:val="nil"/>
              <w:bottom w:val="nil"/>
              <w:right w:val="nil"/>
            </w:tcBorders>
            <w:shd w:val="clear" w:color="auto" w:fill="auto"/>
            <w:vAlign w:val="center"/>
          </w:tcPr>
          <w:p w14:paraId="56E43064"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35.195</w:t>
            </w:r>
          </w:p>
        </w:tc>
        <w:tc>
          <w:tcPr>
            <w:tcW w:w="242" w:type="dxa"/>
            <w:gridSpan w:val="2"/>
            <w:tcBorders>
              <w:top w:val="nil"/>
              <w:left w:val="nil"/>
              <w:bottom w:val="nil"/>
              <w:right w:val="nil"/>
            </w:tcBorders>
            <w:shd w:val="clear" w:color="auto" w:fill="auto"/>
            <w:vAlign w:val="center"/>
          </w:tcPr>
          <w:p w14:paraId="0B2141E6"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64" w:type="dxa"/>
            <w:tcBorders>
              <w:top w:val="nil"/>
              <w:left w:val="nil"/>
              <w:bottom w:val="nil"/>
              <w:right w:val="nil"/>
            </w:tcBorders>
            <w:shd w:val="clear" w:color="auto" w:fill="auto"/>
            <w:vAlign w:val="center"/>
          </w:tcPr>
          <w:p w14:paraId="15E9D8AB"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151.435</w:t>
            </w:r>
          </w:p>
        </w:tc>
        <w:tc>
          <w:tcPr>
            <w:tcW w:w="1468" w:type="dxa"/>
            <w:tcBorders>
              <w:top w:val="nil"/>
              <w:left w:val="nil"/>
              <w:bottom w:val="nil"/>
              <w:right w:val="nil"/>
            </w:tcBorders>
            <w:shd w:val="clear" w:color="auto" w:fill="auto"/>
            <w:vAlign w:val="center"/>
          </w:tcPr>
          <w:p w14:paraId="4729CFDE"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327.230</w:t>
            </w:r>
          </w:p>
        </w:tc>
        <w:tc>
          <w:tcPr>
            <w:tcW w:w="1361" w:type="dxa"/>
            <w:tcBorders>
              <w:top w:val="nil"/>
              <w:left w:val="nil"/>
              <w:bottom w:val="nil"/>
              <w:right w:val="nil"/>
            </w:tcBorders>
            <w:shd w:val="clear" w:color="auto" w:fill="auto"/>
            <w:vAlign w:val="center"/>
          </w:tcPr>
          <w:p w14:paraId="2A1856E2"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118.605</w:t>
            </w:r>
          </w:p>
        </w:tc>
        <w:tc>
          <w:tcPr>
            <w:tcW w:w="1399" w:type="dxa"/>
            <w:gridSpan w:val="2"/>
            <w:tcBorders>
              <w:top w:val="nil"/>
              <w:left w:val="nil"/>
              <w:bottom w:val="nil"/>
              <w:right w:val="nil"/>
            </w:tcBorders>
            <w:shd w:val="clear" w:color="auto" w:fill="auto"/>
            <w:vAlign w:val="center"/>
          </w:tcPr>
          <w:p w14:paraId="02C9F0C6"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204.555</w:t>
            </w:r>
          </w:p>
        </w:tc>
      </w:tr>
      <w:tr w:rsidR="00EF42E8" w:rsidRPr="00281428" w14:paraId="0445B281"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BCE09A5" w14:textId="77777777" w:rsidR="00EF42E8" w:rsidRPr="00281428" w:rsidRDefault="00EF42E8" w:rsidP="00EF42E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 xml:space="preserve">Despesas financeiras </w:t>
            </w:r>
          </w:p>
        </w:tc>
        <w:tc>
          <w:tcPr>
            <w:tcW w:w="662" w:type="dxa"/>
            <w:tcBorders>
              <w:top w:val="nil"/>
              <w:bottom w:val="nil"/>
            </w:tcBorders>
            <w:shd w:val="clear" w:color="auto" w:fill="auto"/>
            <w:vAlign w:val="center"/>
          </w:tcPr>
          <w:p w14:paraId="4A54CA52"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242" w:type="dxa"/>
            <w:tcBorders>
              <w:top w:val="nil"/>
              <w:left w:val="nil"/>
              <w:bottom w:val="nil"/>
              <w:right w:val="nil"/>
            </w:tcBorders>
            <w:shd w:val="clear" w:color="auto" w:fill="auto"/>
            <w:vAlign w:val="center"/>
          </w:tcPr>
          <w:p w14:paraId="31E27B4A"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(1.036)</w:t>
            </w:r>
          </w:p>
        </w:tc>
        <w:tc>
          <w:tcPr>
            <w:tcW w:w="1512" w:type="dxa"/>
            <w:tcBorders>
              <w:top w:val="nil"/>
              <w:left w:val="nil"/>
              <w:bottom w:val="nil"/>
              <w:right w:val="nil"/>
            </w:tcBorders>
            <w:shd w:val="clear" w:color="auto" w:fill="auto"/>
            <w:vAlign w:val="center"/>
          </w:tcPr>
          <w:p w14:paraId="58A09502"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(80.547)</w:t>
            </w:r>
          </w:p>
        </w:tc>
        <w:tc>
          <w:tcPr>
            <w:tcW w:w="1404" w:type="dxa"/>
            <w:tcBorders>
              <w:top w:val="nil"/>
              <w:left w:val="nil"/>
              <w:bottom w:val="nil"/>
              <w:right w:val="nil"/>
            </w:tcBorders>
            <w:shd w:val="clear" w:color="auto" w:fill="auto"/>
            <w:vAlign w:val="center"/>
          </w:tcPr>
          <w:p w14:paraId="23814060"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(772)</w:t>
            </w:r>
          </w:p>
        </w:tc>
        <w:tc>
          <w:tcPr>
            <w:tcW w:w="1477" w:type="dxa"/>
            <w:gridSpan w:val="2"/>
            <w:tcBorders>
              <w:top w:val="nil"/>
              <w:left w:val="nil"/>
              <w:bottom w:val="nil"/>
              <w:right w:val="nil"/>
            </w:tcBorders>
            <w:shd w:val="clear" w:color="auto" w:fill="auto"/>
            <w:vAlign w:val="center"/>
          </w:tcPr>
          <w:p w14:paraId="308F63C4"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(27.357)</w:t>
            </w:r>
          </w:p>
        </w:tc>
        <w:tc>
          <w:tcPr>
            <w:tcW w:w="242" w:type="dxa"/>
            <w:gridSpan w:val="2"/>
            <w:tcBorders>
              <w:top w:val="nil"/>
              <w:left w:val="nil"/>
              <w:bottom w:val="nil"/>
              <w:right w:val="nil"/>
            </w:tcBorders>
            <w:shd w:val="clear" w:color="auto" w:fill="auto"/>
            <w:vAlign w:val="center"/>
          </w:tcPr>
          <w:p w14:paraId="07F31539"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 </w:t>
            </w:r>
          </w:p>
        </w:tc>
        <w:tc>
          <w:tcPr>
            <w:tcW w:w="1264" w:type="dxa"/>
            <w:tcBorders>
              <w:top w:val="nil"/>
              <w:left w:val="nil"/>
              <w:bottom w:val="nil"/>
              <w:right w:val="nil"/>
            </w:tcBorders>
            <w:shd w:val="clear" w:color="auto" w:fill="auto"/>
            <w:vAlign w:val="center"/>
          </w:tcPr>
          <w:p w14:paraId="1381D5F8"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(1.131)</w:t>
            </w:r>
          </w:p>
        </w:tc>
        <w:tc>
          <w:tcPr>
            <w:tcW w:w="1468" w:type="dxa"/>
            <w:tcBorders>
              <w:top w:val="nil"/>
              <w:left w:val="nil"/>
              <w:bottom w:val="nil"/>
              <w:right w:val="nil"/>
            </w:tcBorders>
            <w:shd w:val="clear" w:color="auto" w:fill="auto"/>
            <w:vAlign w:val="center"/>
          </w:tcPr>
          <w:p w14:paraId="76FA4FA6"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(80.728)</w:t>
            </w:r>
          </w:p>
        </w:tc>
        <w:tc>
          <w:tcPr>
            <w:tcW w:w="1361" w:type="dxa"/>
            <w:tcBorders>
              <w:top w:val="nil"/>
              <w:left w:val="nil"/>
              <w:bottom w:val="nil"/>
              <w:right w:val="nil"/>
            </w:tcBorders>
            <w:shd w:val="clear" w:color="auto" w:fill="auto"/>
            <w:vAlign w:val="center"/>
          </w:tcPr>
          <w:p w14:paraId="7BCE9B39"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(830)</w:t>
            </w:r>
          </w:p>
        </w:tc>
        <w:tc>
          <w:tcPr>
            <w:tcW w:w="1399" w:type="dxa"/>
            <w:gridSpan w:val="2"/>
            <w:tcBorders>
              <w:top w:val="nil"/>
              <w:left w:val="nil"/>
              <w:bottom w:val="nil"/>
              <w:right w:val="nil"/>
            </w:tcBorders>
            <w:shd w:val="clear" w:color="auto" w:fill="auto"/>
            <w:vAlign w:val="center"/>
          </w:tcPr>
          <w:p w14:paraId="4025C6BA"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(28.638)</w:t>
            </w:r>
          </w:p>
        </w:tc>
      </w:tr>
      <w:tr w:rsidR="00EF42E8" w:rsidRPr="00281428" w14:paraId="1F6FC7AE"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0DDA5AE" w14:textId="77777777" w:rsidR="00EF42E8" w:rsidRPr="00281428" w:rsidRDefault="00EF42E8" w:rsidP="00EF42E8">
            <w:pPr>
              <w:keepNext/>
              <w:keepLines/>
              <w:spacing w:before="40" w:after="40"/>
              <w:rPr>
                <w:rFonts w:eastAsia="Times New Roman" w:cs="Arial"/>
                <w:spacing w:val="-2"/>
                <w:sz w:val="14"/>
                <w:szCs w:val="14"/>
                <w:lang w:eastAsia="pt-BR"/>
              </w:rPr>
            </w:pPr>
            <w:r w:rsidRPr="00281428">
              <w:rPr>
                <w:rFonts w:eastAsia="Times New Roman" w:cs="Arial"/>
                <w:spacing w:val="-2"/>
                <w:sz w:val="14"/>
                <w:szCs w:val="14"/>
                <w:lang w:eastAsia="pt-BR"/>
              </w:rPr>
              <w:t>Resultado Antes do Imposto de Renda e Contribuição Social</w:t>
            </w:r>
          </w:p>
        </w:tc>
        <w:tc>
          <w:tcPr>
            <w:tcW w:w="662" w:type="dxa"/>
            <w:tcBorders>
              <w:top w:val="nil"/>
              <w:bottom w:val="nil"/>
            </w:tcBorders>
            <w:shd w:val="clear" w:color="auto" w:fill="auto"/>
            <w:vAlign w:val="center"/>
          </w:tcPr>
          <w:p w14:paraId="5229BB22"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242" w:type="dxa"/>
            <w:tcBorders>
              <w:top w:val="nil"/>
              <w:left w:val="nil"/>
              <w:bottom w:val="nil"/>
              <w:right w:val="nil"/>
            </w:tcBorders>
            <w:shd w:val="clear" w:color="auto" w:fill="auto"/>
            <w:vAlign w:val="center"/>
          </w:tcPr>
          <w:p w14:paraId="25FCE6AA"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pacing w:val="-2"/>
                <w:sz w:val="14"/>
                <w:szCs w:val="14"/>
                <w:lang w:eastAsia="pt-BR"/>
              </w:rPr>
            </w:pPr>
            <w:r>
              <w:rPr>
                <w:rFonts w:cs="Arial"/>
                <w:b/>
                <w:bCs/>
                <w:color w:val="000000"/>
                <w:sz w:val="14"/>
                <w:szCs w:val="14"/>
              </w:rPr>
              <w:t>1.892.406</w:t>
            </w:r>
          </w:p>
        </w:tc>
        <w:tc>
          <w:tcPr>
            <w:tcW w:w="1512" w:type="dxa"/>
            <w:tcBorders>
              <w:top w:val="nil"/>
              <w:left w:val="nil"/>
              <w:bottom w:val="nil"/>
              <w:right w:val="nil"/>
            </w:tcBorders>
            <w:shd w:val="clear" w:color="auto" w:fill="auto"/>
            <w:vAlign w:val="center"/>
          </w:tcPr>
          <w:p w14:paraId="7229C87E"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pacing w:val="-2"/>
                <w:sz w:val="14"/>
                <w:szCs w:val="14"/>
                <w:lang w:eastAsia="pt-BR"/>
              </w:rPr>
            </w:pPr>
            <w:r>
              <w:rPr>
                <w:rFonts w:cs="Arial"/>
                <w:b/>
                <w:bCs/>
                <w:color w:val="000000"/>
                <w:sz w:val="14"/>
                <w:szCs w:val="14"/>
              </w:rPr>
              <w:t>3.725.365</w:t>
            </w:r>
          </w:p>
        </w:tc>
        <w:tc>
          <w:tcPr>
            <w:tcW w:w="1404" w:type="dxa"/>
            <w:tcBorders>
              <w:top w:val="nil"/>
              <w:left w:val="nil"/>
              <w:bottom w:val="nil"/>
              <w:right w:val="nil"/>
            </w:tcBorders>
            <w:shd w:val="clear" w:color="auto" w:fill="auto"/>
            <w:vAlign w:val="center"/>
          </w:tcPr>
          <w:p w14:paraId="47FD8794" w14:textId="77777777" w:rsidR="00EF42E8" w:rsidRPr="00DB569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highlight w:val="yellow"/>
                <w:lang w:eastAsia="pt-BR"/>
              </w:rPr>
            </w:pPr>
            <w:r w:rsidRPr="000F6C32">
              <w:rPr>
                <w:rFonts w:cs="Arial"/>
                <w:b/>
                <w:bCs/>
                <w:color w:val="000000"/>
                <w:sz w:val="14"/>
                <w:szCs w:val="14"/>
              </w:rPr>
              <w:t>1.503.541</w:t>
            </w:r>
          </w:p>
        </w:tc>
        <w:tc>
          <w:tcPr>
            <w:tcW w:w="1477" w:type="dxa"/>
            <w:gridSpan w:val="2"/>
            <w:tcBorders>
              <w:top w:val="nil"/>
              <w:left w:val="nil"/>
              <w:bottom w:val="nil"/>
              <w:right w:val="nil"/>
            </w:tcBorders>
            <w:shd w:val="clear" w:color="auto" w:fill="auto"/>
            <w:vAlign w:val="center"/>
          </w:tcPr>
          <w:p w14:paraId="644711B4" w14:textId="77777777" w:rsidR="00EF42E8" w:rsidRPr="00DB569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highlight w:val="yellow"/>
                <w:lang w:eastAsia="pt-BR"/>
              </w:rPr>
            </w:pPr>
            <w:r w:rsidRPr="000F6C32">
              <w:rPr>
                <w:rFonts w:cs="Arial"/>
                <w:b/>
                <w:bCs/>
                <w:color w:val="000000"/>
                <w:sz w:val="14"/>
                <w:szCs w:val="14"/>
              </w:rPr>
              <w:t>2.713.244</w:t>
            </w:r>
          </w:p>
        </w:tc>
        <w:tc>
          <w:tcPr>
            <w:tcW w:w="242" w:type="dxa"/>
            <w:gridSpan w:val="2"/>
            <w:tcBorders>
              <w:top w:val="nil"/>
              <w:left w:val="nil"/>
              <w:bottom w:val="nil"/>
              <w:right w:val="nil"/>
            </w:tcBorders>
            <w:shd w:val="clear" w:color="auto" w:fill="auto"/>
            <w:vAlign w:val="center"/>
          </w:tcPr>
          <w:p w14:paraId="157F1789" w14:textId="77777777" w:rsidR="00EF42E8" w:rsidRPr="00A90459"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p>
        </w:tc>
        <w:tc>
          <w:tcPr>
            <w:tcW w:w="1264" w:type="dxa"/>
            <w:tcBorders>
              <w:top w:val="nil"/>
              <w:left w:val="nil"/>
              <w:bottom w:val="nil"/>
              <w:right w:val="nil"/>
            </w:tcBorders>
            <w:shd w:val="clear" w:color="auto" w:fill="auto"/>
            <w:vAlign w:val="center"/>
          </w:tcPr>
          <w:p w14:paraId="47B6A0E3" w14:textId="77777777" w:rsidR="00EF42E8" w:rsidRPr="00A90459"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pacing w:val="-2"/>
                <w:sz w:val="14"/>
                <w:szCs w:val="14"/>
                <w:highlight w:val="yellow"/>
                <w:lang w:eastAsia="pt-BR"/>
              </w:rPr>
            </w:pPr>
            <w:r>
              <w:rPr>
                <w:rFonts w:cs="Arial"/>
                <w:b/>
                <w:bCs/>
                <w:color w:val="000000"/>
                <w:sz w:val="14"/>
                <w:szCs w:val="14"/>
              </w:rPr>
              <w:t>2.265.996</w:t>
            </w:r>
          </w:p>
        </w:tc>
        <w:tc>
          <w:tcPr>
            <w:tcW w:w="1468" w:type="dxa"/>
            <w:tcBorders>
              <w:top w:val="nil"/>
              <w:left w:val="nil"/>
              <w:bottom w:val="nil"/>
              <w:right w:val="nil"/>
            </w:tcBorders>
            <w:shd w:val="clear" w:color="auto" w:fill="auto"/>
            <w:vAlign w:val="center"/>
          </w:tcPr>
          <w:p w14:paraId="4446EE32" w14:textId="77777777" w:rsidR="00EF42E8" w:rsidRPr="00A90459"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pacing w:val="-2"/>
                <w:sz w:val="14"/>
                <w:szCs w:val="14"/>
                <w:highlight w:val="yellow"/>
                <w:lang w:eastAsia="pt-BR"/>
              </w:rPr>
            </w:pPr>
            <w:r>
              <w:rPr>
                <w:rFonts w:cs="Arial"/>
                <w:b/>
                <w:bCs/>
                <w:color w:val="000000"/>
                <w:sz w:val="14"/>
                <w:szCs w:val="14"/>
              </w:rPr>
              <w:t>4.465.256</w:t>
            </w:r>
          </w:p>
        </w:tc>
        <w:tc>
          <w:tcPr>
            <w:tcW w:w="1361" w:type="dxa"/>
            <w:tcBorders>
              <w:top w:val="nil"/>
              <w:left w:val="nil"/>
              <w:bottom w:val="nil"/>
              <w:right w:val="nil"/>
            </w:tcBorders>
            <w:shd w:val="clear" w:color="auto" w:fill="auto"/>
            <w:vAlign w:val="center"/>
          </w:tcPr>
          <w:p w14:paraId="702CC3CF" w14:textId="77777777" w:rsidR="00EF42E8" w:rsidRPr="00A90459"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r>
              <w:rPr>
                <w:rFonts w:cs="Arial"/>
                <w:b/>
                <w:bCs/>
                <w:color w:val="000000"/>
                <w:sz w:val="14"/>
                <w:szCs w:val="14"/>
              </w:rPr>
              <w:t>1.832.026</w:t>
            </w:r>
          </w:p>
        </w:tc>
        <w:tc>
          <w:tcPr>
            <w:tcW w:w="1399" w:type="dxa"/>
            <w:gridSpan w:val="2"/>
            <w:tcBorders>
              <w:top w:val="nil"/>
              <w:left w:val="nil"/>
              <w:bottom w:val="nil"/>
              <w:right w:val="nil"/>
            </w:tcBorders>
            <w:shd w:val="clear" w:color="auto" w:fill="auto"/>
            <w:vAlign w:val="center"/>
          </w:tcPr>
          <w:p w14:paraId="0060DFA1" w14:textId="77777777" w:rsidR="00EF42E8" w:rsidRPr="00A90459"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r>
              <w:rPr>
                <w:rFonts w:cs="Arial"/>
                <w:b/>
                <w:bCs/>
                <w:color w:val="000000"/>
                <w:sz w:val="14"/>
                <w:szCs w:val="14"/>
              </w:rPr>
              <w:t>3.340.863</w:t>
            </w:r>
          </w:p>
        </w:tc>
      </w:tr>
      <w:tr w:rsidR="00EF42E8" w:rsidRPr="00281428" w14:paraId="5FB4EC1D"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E4C2DCA" w14:textId="77777777" w:rsidR="00EF42E8" w:rsidRPr="00281428" w:rsidRDefault="00EF42E8" w:rsidP="00EF42E8">
            <w:pPr>
              <w:keepNext/>
              <w:keepLines/>
              <w:spacing w:before="40" w:after="40"/>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Imposto de Renda e Contribuição Social</w:t>
            </w:r>
          </w:p>
        </w:tc>
        <w:tc>
          <w:tcPr>
            <w:tcW w:w="662" w:type="dxa"/>
            <w:tcBorders>
              <w:top w:val="nil"/>
              <w:bottom w:val="nil"/>
            </w:tcBorders>
            <w:shd w:val="clear" w:color="auto" w:fill="auto"/>
            <w:vAlign w:val="center"/>
          </w:tcPr>
          <w:p w14:paraId="6B855C7F"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[12.a]</w:t>
            </w:r>
          </w:p>
        </w:tc>
        <w:tc>
          <w:tcPr>
            <w:tcW w:w="1242" w:type="dxa"/>
            <w:tcBorders>
              <w:top w:val="nil"/>
              <w:left w:val="nil"/>
              <w:bottom w:val="nil"/>
              <w:right w:val="nil"/>
            </w:tcBorders>
            <w:shd w:val="clear" w:color="auto" w:fill="auto"/>
            <w:vAlign w:val="center"/>
          </w:tcPr>
          <w:p w14:paraId="763A643A"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(233)</w:t>
            </w:r>
          </w:p>
        </w:tc>
        <w:tc>
          <w:tcPr>
            <w:tcW w:w="1512" w:type="dxa"/>
            <w:tcBorders>
              <w:top w:val="nil"/>
              <w:left w:val="nil"/>
              <w:bottom w:val="nil"/>
              <w:right w:val="nil"/>
            </w:tcBorders>
            <w:shd w:val="clear" w:color="auto" w:fill="auto"/>
            <w:vAlign w:val="center"/>
          </w:tcPr>
          <w:p w14:paraId="3923FB15"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(233)</w:t>
            </w:r>
          </w:p>
        </w:tc>
        <w:tc>
          <w:tcPr>
            <w:tcW w:w="1404" w:type="dxa"/>
            <w:tcBorders>
              <w:top w:val="nil"/>
              <w:left w:val="nil"/>
              <w:bottom w:val="nil"/>
              <w:right w:val="nil"/>
            </w:tcBorders>
            <w:shd w:val="clear" w:color="auto" w:fill="auto"/>
            <w:vAlign w:val="center"/>
          </w:tcPr>
          <w:p w14:paraId="346431C4"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186</w:t>
            </w:r>
          </w:p>
        </w:tc>
        <w:tc>
          <w:tcPr>
            <w:tcW w:w="1477" w:type="dxa"/>
            <w:gridSpan w:val="2"/>
            <w:tcBorders>
              <w:top w:val="nil"/>
              <w:left w:val="nil"/>
              <w:bottom w:val="nil"/>
              <w:right w:val="nil"/>
            </w:tcBorders>
            <w:shd w:val="clear" w:color="auto" w:fill="auto"/>
            <w:vAlign w:val="center"/>
          </w:tcPr>
          <w:p w14:paraId="02D5FD94"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w:t>
            </w:r>
          </w:p>
        </w:tc>
        <w:tc>
          <w:tcPr>
            <w:tcW w:w="242" w:type="dxa"/>
            <w:gridSpan w:val="2"/>
            <w:tcBorders>
              <w:top w:val="nil"/>
              <w:left w:val="nil"/>
              <w:bottom w:val="nil"/>
              <w:right w:val="nil"/>
            </w:tcBorders>
            <w:shd w:val="clear" w:color="auto" w:fill="auto"/>
            <w:vAlign w:val="center"/>
          </w:tcPr>
          <w:p w14:paraId="666DD448"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64" w:type="dxa"/>
            <w:tcBorders>
              <w:top w:val="nil"/>
              <w:left w:val="nil"/>
              <w:bottom w:val="nil"/>
              <w:right w:val="nil"/>
            </w:tcBorders>
            <w:shd w:val="clear" w:color="auto" w:fill="auto"/>
            <w:vAlign w:val="center"/>
          </w:tcPr>
          <w:p w14:paraId="1E75ACDF"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(373.823)</w:t>
            </w:r>
          </w:p>
        </w:tc>
        <w:tc>
          <w:tcPr>
            <w:tcW w:w="1468" w:type="dxa"/>
            <w:tcBorders>
              <w:top w:val="nil"/>
              <w:left w:val="nil"/>
              <w:bottom w:val="nil"/>
              <w:right w:val="nil"/>
            </w:tcBorders>
            <w:shd w:val="clear" w:color="auto" w:fill="auto"/>
            <w:vAlign w:val="center"/>
          </w:tcPr>
          <w:p w14:paraId="2375A1E8"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pacing w:val="-2"/>
                <w:sz w:val="14"/>
                <w:szCs w:val="14"/>
                <w:lang w:eastAsia="pt-BR"/>
              </w:rPr>
            </w:pPr>
            <w:r>
              <w:rPr>
                <w:rFonts w:cs="Arial"/>
                <w:color w:val="000000"/>
                <w:sz w:val="14"/>
                <w:szCs w:val="14"/>
              </w:rPr>
              <w:t>(740.124)</w:t>
            </w:r>
          </w:p>
        </w:tc>
        <w:tc>
          <w:tcPr>
            <w:tcW w:w="1361" w:type="dxa"/>
            <w:tcBorders>
              <w:top w:val="nil"/>
              <w:left w:val="nil"/>
              <w:bottom w:val="nil"/>
              <w:right w:val="nil"/>
            </w:tcBorders>
            <w:shd w:val="clear" w:color="auto" w:fill="auto"/>
            <w:vAlign w:val="center"/>
          </w:tcPr>
          <w:p w14:paraId="72D11247"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(328.299)</w:t>
            </w:r>
          </w:p>
        </w:tc>
        <w:tc>
          <w:tcPr>
            <w:tcW w:w="1399" w:type="dxa"/>
            <w:gridSpan w:val="2"/>
            <w:tcBorders>
              <w:top w:val="nil"/>
              <w:left w:val="nil"/>
              <w:bottom w:val="nil"/>
              <w:right w:val="nil"/>
            </w:tcBorders>
            <w:shd w:val="clear" w:color="auto" w:fill="auto"/>
            <w:vAlign w:val="center"/>
          </w:tcPr>
          <w:p w14:paraId="59B71531"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Pr>
                <w:rFonts w:cs="Arial"/>
                <w:color w:val="000000"/>
                <w:sz w:val="14"/>
                <w:szCs w:val="14"/>
              </w:rPr>
              <w:t>(627.619)</w:t>
            </w:r>
          </w:p>
        </w:tc>
      </w:tr>
      <w:tr w:rsidR="00EF42E8" w:rsidRPr="00281428" w14:paraId="2CFEA69E"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3AD30348" w14:textId="77777777" w:rsidR="00EF42E8" w:rsidRPr="00281428" w:rsidRDefault="00EF42E8" w:rsidP="00EF42E8">
            <w:pPr>
              <w:keepNext/>
              <w:keepLines/>
              <w:spacing w:before="40" w:after="40"/>
              <w:rPr>
                <w:rFonts w:eastAsia="Times New Roman" w:cs="Arial"/>
                <w:spacing w:val="-2"/>
                <w:sz w:val="14"/>
                <w:szCs w:val="14"/>
                <w:lang w:eastAsia="pt-BR"/>
              </w:rPr>
            </w:pPr>
          </w:p>
        </w:tc>
        <w:tc>
          <w:tcPr>
            <w:tcW w:w="662" w:type="dxa"/>
            <w:tcBorders>
              <w:top w:val="nil"/>
              <w:bottom w:val="nil"/>
            </w:tcBorders>
            <w:shd w:val="clear" w:color="auto" w:fill="auto"/>
            <w:vAlign w:val="center"/>
          </w:tcPr>
          <w:p w14:paraId="4C31A677"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42" w:type="dxa"/>
            <w:tcBorders>
              <w:top w:val="nil"/>
              <w:bottom w:val="nil"/>
            </w:tcBorders>
            <w:shd w:val="clear" w:color="auto" w:fill="auto"/>
            <w:vAlign w:val="center"/>
          </w:tcPr>
          <w:p w14:paraId="27CBFDBF"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512" w:type="dxa"/>
            <w:tcBorders>
              <w:top w:val="nil"/>
              <w:bottom w:val="nil"/>
            </w:tcBorders>
            <w:shd w:val="clear" w:color="auto" w:fill="auto"/>
            <w:vAlign w:val="center"/>
          </w:tcPr>
          <w:p w14:paraId="57D24C0C"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404" w:type="dxa"/>
            <w:tcBorders>
              <w:top w:val="nil"/>
              <w:bottom w:val="nil"/>
            </w:tcBorders>
            <w:shd w:val="clear" w:color="auto" w:fill="auto"/>
            <w:vAlign w:val="center"/>
          </w:tcPr>
          <w:p w14:paraId="39BC4306"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477" w:type="dxa"/>
            <w:gridSpan w:val="2"/>
            <w:tcBorders>
              <w:top w:val="nil"/>
              <w:bottom w:val="nil"/>
            </w:tcBorders>
            <w:shd w:val="clear" w:color="auto" w:fill="auto"/>
            <w:vAlign w:val="center"/>
          </w:tcPr>
          <w:p w14:paraId="06640EC8"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242" w:type="dxa"/>
            <w:gridSpan w:val="2"/>
            <w:tcBorders>
              <w:top w:val="nil"/>
              <w:bottom w:val="nil"/>
            </w:tcBorders>
            <w:shd w:val="clear" w:color="auto" w:fill="auto"/>
            <w:vAlign w:val="center"/>
          </w:tcPr>
          <w:p w14:paraId="4797BAB7"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64" w:type="dxa"/>
            <w:tcBorders>
              <w:top w:val="nil"/>
              <w:bottom w:val="nil"/>
            </w:tcBorders>
            <w:shd w:val="clear" w:color="auto" w:fill="auto"/>
            <w:vAlign w:val="center"/>
          </w:tcPr>
          <w:p w14:paraId="22E2D0D4"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468" w:type="dxa"/>
            <w:tcBorders>
              <w:top w:val="nil"/>
              <w:bottom w:val="nil"/>
            </w:tcBorders>
            <w:shd w:val="clear" w:color="auto" w:fill="auto"/>
            <w:vAlign w:val="center"/>
          </w:tcPr>
          <w:p w14:paraId="72722064"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361" w:type="dxa"/>
            <w:tcBorders>
              <w:top w:val="nil"/>
              <w:bottom w:val="nil"/>
            </w:tcBorders>
            <w:shd w:val="clear" w:color="auto" w:fill="auto"/>
            <w:vAlign w:val="center"/>
          </w:tcPr>
          <w:p w14:paraId="1F519231"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399" w:type="dxa"/>
            <w:gridSpan w:val="2"/>
            <w:tcBorders>
              <w:top w:val="nil"/>
              <w:bottom w:val="nil"/>
            </w:tcBorders>
            <w:shd w:val="clear" w:color="auto" w:fill="auto"/>
            <w:vAlign w:val="center"/>
          </w:tcPr>
          <w:p w14:paraId="17623101"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r>
      <w:tr w:rsidR="00EF42E8" w:rsidRPr="00281428" w14:paraId="7D651D10"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04AB82A" w14:textId="77777777" w:rsidR="00EF42E8" w:rsidRPr="00281428" w:rsidRDefault="00EF42E8" w:rsidP="00EF42E8">
            <w:pPr>
              <w:keepNext/>
              <w:keepLines/>
              <w:spacing w:before="40" w:after="40"/>
              <w:rPr>
                <w:rFonts w:eastAsia="Times New Roman" w:cs="Arial"/>
                <w:spacing w:val="-2"/>
                <w:sz w:val="14"/>
                <w:szCs w:val="14"/>
                <w:lang w:eastAsia="pt-BR"/>
              </w:rPr>
            </w:pPr>
            <w:r w:rsidRPr="00281428">
              <w:rPr>
                <w:rFonts w:eastAsia="Times New Roman" w:cs="Arial"/>
                <w:spacing w:val="-2"/>
                <w:sz w:val="14"/>
                <w:szCs w:val="14"/>
                <w:lang w:eastAsia="pt-BR"/>
              </w:rPr>
              <w:t>Lucro Líquido do Período</w:t>
            </w:r>
          </w:p>
        </w:tc>
        <w:tc>
          <w:tcPr>
            <w:tcW w:w="662" w:type="dxa"/>
            <w:tcBorders>
              <w:top w:val="nil"/>
              <w:bottom w:val="nil"/>
            </w:tcBorders>
            <w:shd w:val="clear" w:color="auto" w:fill="auto"/>
            <w:vAlign w:val="center"/>
          </w:tcPr>
          <w:p w14:paraId="0D880904"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242" w:type="dxa"/>
            <w:tcBorders>
              <w:top w:val="nil"/>
              <w:left w:val="nil"/>
              <w:bottom w:val="nil"/>
              <w:right w:val="nil"/>
            </w:tcBorders>
            <w:shd w:val="clear" w:color="auto" w:fill="auto"/>
            <w:vAlign w:val="center"/>
          </w:tcPr>
          <w:p w14:paraId="36CE8531"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lang w:eastAsia="pt-BR"/>
              </w:rPr>
            </w:pPr>
            <w:r>
              <w:rPr>
                <w:rFonts w:cs="Arial"/>
                <w:b/>
                <w:bCs/>
                <w:color w:val="000000"/>
                <w:sz w:val="14"/>
                <w:szCs w:val="14"/>
              </w:rPr>
              <w:t>1.892.173</w:t>
            </w:r>
          </w:p>
        </w:tc>
        <w:tc>
          <w:tcPr>
            <w:tcW w:w="1512" w:type="dxa"/>
            <w:tcBorders>
              <w:top w:val="nil"/>
              <w:left w:val="nil"/>
              <w:bottom w:val="nil"/>
              <w:right w:val="nil"/>
            </w:tcBorders>
            <w:shd w:val="clear" w:color="auto" w:fill="auto"/>
            <w:vAlign w:val="center"/>
          </w:tcPr>
          <w:p w14:paraId="2BD87F1F"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lang w:eastAsia="pt-BR"/>
              </w:rPr>
            </w:pPr>
            <w:r>
              <w:rPr>
                <w:rFonts w:cs="Arial"/>
                <w:b/>
                <w:bCs/>
                <w:color w:val="000000"/>
                <w:sz w:val="14"/>
                <w:szCs w:val="14"/>
              </w:rPr>
              <w:t>3.725.132</w:t>
            </w:r>
          </w:p>
        </w:tc>
        <w:tc>
          <w:tcPr>
            <w:tcW w:w="1404" w:type="dxa"/>
            <w:tcBorders>
              <w:top w:val="nil"/>
              <w:left w:val="nil"/>
              <w:bottom w:val="nil"/>
              <w:right w:val="nil"/>
            </w:tcBorders>
            <w:shd w:val="clear" w:color="auto" w:fill="auto"/>
            <w:vAlign w:val="center"/>
          </w:tcPr>
          <w:p w14:paraId="2B918554" w14:textId="77777777" w:rsidR="00EF42E8" w:rsidRPr="00DB569C"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highlight w:val="yellow"/>
                <w:lang w:eastAsia="pt-BR"/>
              </w:rPr>
            </w:pPr>
            <w:r w:rsidRPr="000F6C32">
              <w:rPr>
                <w:rFonts w:cs="Arial"/>
                <w:b/>
                <w:bCs/>
                <w:color w:val="000000"/>
                <w:sz w:val="14"/>
                <w:szCs w:val="14"/>
              </w:rPr>
              <w:t>1.503.727</w:t>
            </w:r>
          </w:p>
        </w:tc>
        <w:tc>
          <w:tcPr>
            <w:tcW w:w="1477" w:type="dxa"/>
            <w:gridSpan w:val="2"/>
            <w:tcBorders>
              <w:top w:val="nil"/>
              <w:left w:val="nil"/>
              <w:bottom w:val="nil"/>
              <w:right w:val="nil"/>
            </w:tcBorders>
            <w:shd w:val="clear" w:color="auto" w:fill="auto"/>
            <w:vAlign w:val="center"/>
          </w:tcPr>
          <w:p w14:paraId="08B4C2C8" w14:textId="77777777" w:rsidR="00EF42E8" w:rsidRPr="00DB569C"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highlight w:val="yellow"/>
                <w:lang w:eastAsia="pt-BR"/>
              </w:rPr>
            </w:pPr>
            <w:r w:rsidRPr="000F6C32">
              <w:rPr>
                <w:rFonts w:cs="Arial"/>
                <w:b/>
                <w:bCs/>
                <w:color w:val="000000"/>
                <w:sz w:val="14"/>
                <w:szCs w:val="14"/>
              </w:rPr>
              <w:t>2.713.244</w:t>
            </w:r>
          </w:p>
        </w:tc>
        <w:tc>
          <w:tcPr>
            <w:tcW w:w="242" w:type="dxa"/>
            <w:gridSpan w:val="2"/>
            <w:tcBorders>
              <w:top w:val="nil"/>
              <w:bottom w:val="nil"/>
            </w:tcBorders>
            <w:shd w:val="clear" w:color="auto" w:fill="auto"/>
            <w:vAlign w:val="center"/>
          </w:tcPr>
          <w:p w14:paraId="19A12F47"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p>
        </w:tc>
        <w:tc>
          <w:tcPr>
            <w:tcW w:w="1264" w:type="dxa"/>
            <w:tcBorders>
              <w:top w:val="nil"/>
              <w:left w:val="nil"/>
              <w:bottom w:val="nil"/>
              <w:right w:val="nil"/>
            </w:tcBorders>
            <w:shd w:val="clear" w:color="auto" w:fill="auto"/>
            <w:vAlign w:val="center"/>
          </w:tcPr>
          <w:p w14:paraId="579F683F"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AD0489">
              <w:rPr>
                <w:rFonts w:cs="Arial"/>
                <w:b/>
                <w:bCs/>
                <w:color w:val="000000"/>
                <w:sz w:val="14"/>
                <w:szCs w:val="14"/>
              </w:rPr>
              <w:t>1.892.173</w:t>
            </w:r>
          </w:p>
        </w:tc>
        <w:tc>
          <w:tcPr>
            <w:tcW w:w="1468" w:type="dxa"/>
            <w:tcBorders>
              <w:top w:val="nil"/>
              <w:left w:val="nil"/>
              <w:bottom w:val="nil"/>
              <w:right w:val="nil"/>
            </w:tcBorders>
            <w:shd w:val="clear" w:color="auto" w:fill="auto"/>
            <w:vAlign w:val="center"/>
          </w:tcPr>
          <w:p w14:paraId="196F0E3C"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Pr>
                <w:rFonts w:cs="Arial"/>
                <w:b/>
                <w:bCs/>
                <w:color w:val="000000"/>
                <w:sz w:val="14"/>
                <w:szCs w:val="14"/>
              </w:rPr>
              <w:t>3.725.132</w:t>
            </w:r>
          </w:p>
        </w:tc>
        <w:tc>
          <w:tcPr>
            <w:tcW w:w="1361" w:type="dxa"/>
            <w:tcBorders>
              <w:top w:val="nil"/>
              <w:left w:val="nil"/>
              <w:bottom w:val="nil"/>
              <w:right w:val="nil"/>
            </w:tcBorders>
            <w:shd w:val="clear" w:color="auto" w:fill="auto"/>
            <w:vAlign w:val="center"/>
          </w:tcPr>
          <w:p w14:paraId="5481C300"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Pr>
                <w:rFonts w:cs="Arial"/>
                <w:b/>
                <w:bCs/>
                <w:color w:val="000000"/>
                <w:sz w:val="14"/>
                <w:szCs w:val="14"/>
              </w:rPr>
              <w:t>1.503.727</w:t>
            </w:r>
          </w:p>
        </w:tc>
        <w:tc>
          <w:tcPr>
            <w:tcW w:w="1399" w:type="dxa"/>
            <w:gridSpan w:val="2"/>
            <w:tcBorders>
              <w:top w:val="nil"/>
              <w:left w:val="nil"/>
              <w:bottom w:val="nil"/>
              <w:right w:val="nil"/>
            </w:tcBorders>
            <w:shd w:val="clear" w:color="auto" w:fill="auto"/>
            <w:vAlign w:val="center"/>
          </w:tcPr>
          <w:p w14:paraId="1122C17A"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Pr>
                <w:rFonts w:cs="Arial"/>
                <w:b/>
                <w:bCs/>
                <w:color w:val="000000"/>
                <w:sz w:val="14"/>
                <w:szCs w:val="14"/>
              </w:rPr>
              <w:t>2.713.244</w:t>
            </w:r>
          </w:p>
        </w:tc>
      </w:tr>
      <w:tr w:rsidR="00EF42E8" w:rsidRPr="00281428" w14:paraId="6BB97455"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2" w:space="0" w:color="1F4E79" w:themeColor="accent1" w:themeShade="80"/>
            </w:tcBorders>
            <w:shd w:val="clear" w:color="auto" w:fill="auto"/>
            <w:vAlign w:val="center"/>
          </w:tcPr>
          <w:p w14:paraId="2B18F469" w14:textId="77777777" w:rsidR="00EF42E8" w:rsidRPr="00281428" w:rsidRDefault="00EF42E8" w:rsidP="00EF42E8">
            <w:pPr>
              <w:keepNext/>
              <w:keepLines/>
              <w:spacing w:before="40" w:after="40"/>
              <w:rPr>
                <w:rFonts w:eastAsia="Times New Roman" w:cs="Arial"/>
                <w:spacing w:val="-2"/>
                <w:sz w:val="14"/>
                <w:szCs w:val="14"/>
                <w:lang w:eastAsia="pt-BR"/>
              </w:rPr>
            </w:pPr>
          </w:p>
        </w:tc>
        <w:tc>
          <w:tcPr>
            <w:tcW w:w="662" w:type="dxa"/>
            <w:tcBorders>
              <w:top w:val="nil"/>
              <w:bottom w:val="single" w:sz="2" w:space="0" w:color="1F4E79" w:themeColor="accent1" w:themeShade="80"/>
            </w:tcBorders>
            <w:shd w:val="clear" w:color="auto" w:fill="auto"/>
            <w:vAlign w:val="center"/>
          </w:tcPr>
          <w:p w14:paraId="776534E3"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242" w:type="dxa"/>
            <w:tcBorders>
              <w:top w:val="nil"/>
              <w:bottom w:val="single" w:sz="2" w:space="0" w:color="1F4E79" w:themeColor="accent1" w:themeShade="80"/>
            </w:tcBorders>
            <w:shd w:val="clear" w:color="auto" w:fill="auto"/>
            <w:vAlign w:val="center"/>
          </w:tcPr>
          <w:p w14:paraId="00AAD304"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512" w:type="dxa"/>
            <w:tcBorders>
              <w:top w:val="nil"/>
              <w:bottom w:val="single" w:sz="2" w:space="0" w:color="1F4E79" w:themeColor="accent1" w:themeShade="80"/>
            </w:tcBorders>
            <w:shd w:val="clear" w:color="auto" w:fill="auto"/>
            <w:vAlign w:val="center"/>
          </w:tcPr>
          <w:p w14:paraId="346DFF52"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404" w:type="dxa"/>
            <w:tcBorders>
              <w:top w:val="nil"/>
              <w:bottom w:val="single" w:sz="2" w:space="0" w:color="1F4E79" w:themeColor="accent1" w:themeShade="80"/>
            </w:tcBorders>
            <w:shd w:val="clear" w:color="auto" w:fill="auto"/>
            <w:vAlign w:val="center"/>
          </w:tcPr>
          <w:p w14:paraId="7AE8AF79"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477" w:type="dxa"/>
            <w:gridSpan w:val="2"/>
            <w:tcBorders>
              <w:top w:val="nil"/>
              <w:bottom w:val="single" w:sz="2" w:space="0" w:color="1F4E79" w:themeColor="accent1" w:themeShade="80"/>
            </w:tcBorders>
            <w:shd w:val="clear" w:color="auto" w:fill="auto"/>
            <w:vAlign w:val="center"/>
          </w:tcPr>
          <w:p w14:paraId="4BA0B39F"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242" w:type="dxa"/>
            <w:gridSpan w:val="2"/>
            <w:tcBorders>
              <w:top w:val="nil"/>
              <w:bottom w:val="single" w:sz="2" w:space="0" w:color="1F4E79" w:themeColor="accent1" w:themeShade="80"/>
            </w:tcBorders>
            <w:shd w:val="clear" w:color="auto" w:fill="auto"/>
            <w:vAlign w:val="center"/>
          </w:tcPr>
          <w:p w14:paraId="6F17CA54"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64" w:type="dxa"/>
            <w:tcBorders>
              <w:top w:val="nil"/>
              <w:bottom w:val="single" w:sz="2" w:space="0" w:color="1F4E79" w:themeColor="accent1" w:themeShade="80"/>
            </w:tcBorders>
            <w:shd w:val="clear" w:color="auto" w:fill="auto"/>
            <w:vAlign w:val="center"/>
          </w:tcPr>
          <w:p w14:paraId="7EB9E41C"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468" w:type="dxa"/>
            <w:tcBorders>
              <w:top w:val="nil"/>
              <w:bottom w:val="single" w:sz="2" w:space="0" w:color="1F4E79" w:themeColor="accent1" w:themeShade="80"/>
            </w:tcBorders>
            <w:shd w:val="clear" w:color="auto" w:fill="auto"/>
            <w:vAlign w:val="center"/>
          </w:tcPr>
          <w:p w14:paraId="3C710015"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361" w:type="dxa"/>
            <w:tcBorders>
              <w:top w:val="nil"/>
              <w:bottom w:val="single" w:sz="2" w:space="0" w:color="1F4E79" w:themeColor="accent1" w:themeShade="80"/>
            </w:tcBorders>
            <w:shd w:val="clear" w:color="auto" w:fill="auto"/>
            <w:vAlign w:val="center"/>
          </w:tcPr>
          <w:p w14:paraId="561CED7C"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399" w:type="dxa"/>
            <w:gridSpan w:val="2"/>
            <w:tcBorders>
              <w:top w:val="nil"/>
              <w:bottom w:val="single" w:sz="2" w:space="0" w:color="1F4E79" w:themeColor="accent1" w:themeShade="80"/>
            </w:tcBorders>
            <w:shd w:val="clear" w:color="auto" w:fill="auto"/>
            <w:vAlign w:val="center"/>
          </w:tcPr>
          <w:p w14:paraId="2ECF8F4E"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r>
      <w:tr w:rsidR="00EF42E8" w:rsidRPr="00281428" w14:paraId="027A632C"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single" w:sz="2" w:space="0" w:color="1F4E79" w:themeColor="accent1" w:themeShade="80"/>
              <w:bottom w:val="nil"/>
            </w:tcBorders>
            <w:shd w:val="clear" w:color="auto" w:fill="auto"/>
            <w:vAlign w:val="center"/>
          </w:tcPr>
          <w:p w14:paraId="44B0C848" w14:textId="77777777" w:rsidR="00EF42E8" w:rsidRPr="00281428" w:rsidRDefault="00EF42E8" w:rsidP="00EF42E8">
            <w:pPr>
              <w:keepNext/>
              <w:keepLines/>
              <w:spacing w:before="40" w:after="40"/>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Número de ações</w:t>
            </w:r>
          </w:p>
        </w:tc>
        <w:tc>
          <w:tcPr>
            <w:tcW w:w="662" w:type="dxa"/>
            <w:tcBorders>
              <w:top w:val="single" w:sz="2" w:space="0" w:color="1F4E79" w:themeColor="accent1" w:themeShade="80"/>
              <w:bottom w:val="nil"/>
            </w:tcBorders>
            <w:shd w:val="clear" w:color="auto" w:fill="auto"/>
            <w:vAlign w:val="center"/>
          </w:tcPr>
          <w:p w14:paraId="4D003F1B"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[25.a]</w:t>
            </w:r>
          </w:p>
        </w:tc>
        <w:tc>
          <w:tcPr>
            <w:tcW w:w="1242" w:type="dxa"/>
            <w:tcBorders>
              <w:top w:val="single" w:sz="2" w:space="0" w:color="1F4E79" w:themeColor="accent1" w:themeShade="80"/>
              <w:bottom w:val="nil"/>
            </w:tcBorders>
            <w:shd w:val="clear" w:color="auto" w:fill="auto"/>
            <w:vAlign w:val="center"/>
          </w:tcPr>
          <w:p w14:paraId="1D81DD8E"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2.000.000.000</w:t>
            </w:r>
          </w:p>
        </w:tc>
        <w:tc>
          <w:tcPr>
            <w:tcW w:w="1512" w:type="dxa"/>
            <w:tcBorders>
              <w:top w:val="single" w:sz="2" w:space="0" w:color="1F4E79" w:themeColor="accent1" w:themeShade="80"/>
              <w:bottom w:val="nil"/>
            </w:tcBorders>
            <w:shd w:val="clear" w:color="auto" w:fill="auto"/>
            <w:vAlign w:val="center"/>
          </w:tcPr>
          <w:p w14:paraId="1A1D55E6"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2.000.000.000</w:t>
            </w:r>
          </w:p>
        </w:tc>
        <w:tc>
          <w:tcPr>
            <w:tcW w:w="1404" w:type="dxa"/>
            <w:tcBorders>
              <w:top w:val="single" w:sz="2" w:space="0" w:color="1F4E79" w:themeColor="accent1" w:themeShade="80"/>
              <w:bottom w:val="nil"/>
            </w:tcBorders>
            <w:shd w:val="clear" w:color="auto" w:fill="auto"/>
            <w:vAlign w:val="center"/>
          </w:tcPr>
          <w:p w14:paraId="72750CB4"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2.000.000.000</w:t>
            </w:r>
          </w:p>
        </w:tc>
        <w:tc>
          <w:tcPr>
            <w:tcW w:w="1477" w:type="dxa"/>
            <w:gridSpan w:val="2"/>
            <w:tcBorders>
              <w:top w:val="single" w:sz="2" w:space="0" w:color="1F4E79" w:themeColor="accent1" w:themeShade="80"/>
              <w:bottom w:val="nil"/>
            </w:tcBorders>
            <w:shd w:val="clear" w:color="auto" w:fill="auto"/>
            <w:vAlign w:val="center"/>
          </w:tcPr>
          <w:p w14:paraId="0F753F6B"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2.000.000.000</w:t>
            </w:r>
          </w:p>
        </w:tc>
        <w:tc>
          <w:tcPr>
            <w:tcW w:w="242" w:type="dxa"/>
            <w:gridSpan w:val="2"/>
            <w:tcBorders>
              <w:top w:val="single" w:sz="2" w:space="0" w:color="1F4E79" w:themeColor="accent1" w:themeShade="80"/>
              <w:bottom w:val="nil"/>
            </w:tcBorders>
            <w:shd w:val="clear" w:color="auto" w:fill="auto"/>
            <w:vAlign w:val="center"/>
          </w:tcPr>
          <w:p w14:paraId="200EA040"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64" w:type="dxa"/>
            <w:tcBorders>
              <w:top w:val="single" w:sz="2" w:space="0" w:color="1F4E79" w:themeColor="accent1" w:themeShade="80"/>
              <w:bottom w:val="nil"/>
            </w:tcBorders>
            <w:shd w:val="clear" w:color="auto" w:fill="auto"/>
            <w:vAlign w:val="center"/>
          </w:tcPr>
          <w:p w14:paraId="6C266973"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2.000.000.000</w:t>
            </w:r>
          </w:p>
        </w:tc>
        <w:tc>
          <w:tcPr>
            <w:tcW w:w="1468" w:type="dxa"/>
            <w:tcBorders>
              <w:top w:val="single" w:sz="2" w:space="0" w:color="1F4E79" w:themeColor="accent1" w:themeShade="80"/>
              <w:bottom w:val="nil"/>
            </w:tcBorders>
            <w:shd w:val="clear" w:color="auto" w:fill="auto"/>
            <w:vAlign w:val="center"/>
          </w:tcPr>
          <w:p w14:paraId="18A85572"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2.000.000.000</w:t>
            </w:r>
          </w:p>
        </w:tc>
        <w:tc>
          <w:tcPr>
            <w:tcW w:w="1361" w:type="dxa"/>
            <w:tcBorders>
              <w:top w:val="single" w:sz="2" w:space="0" w:color="1F4E79" w:themeColor="accent1" w:themeShade="80"/>
              <w:bottom w:val="nil"/>
            </w:tcBorders>
            <w:shd w:val="clear" w:color="auto" w:fill="auto"/>
            <w:vAlign w:val="center"/>
          </w:tcPr>
          <w:p w14:paraId="0CE2A2DA"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2.000.000.000</w:t>
            </w:r>
          </w:p>
        </w:tc>
        <w:tc>
          <w:tcPr>
            <w:tcW w:w="1399" w:type="dxa"/>
            <w:gridSpan w:val="2"/>
            <w:tcBorders>
              <w:top w:val="single" w:sz="2" w:space="0" w:color="1F4E79" w:themeColor="accent1" w:themeShade="80"/>
              <w:bottom w:val="nil"/>
            </w:tcBorders>
            <w:shd w:val="clear" w:color="auto" w:fill="auto"/>
            <w:vAlign w:val="center"/>
          </w:tcPr>
          <w:p w14:paraId="6D8E2DA7"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2.000.000.000</w:t>
            </w:r>
          </w:p>
        </w:tc>
      </w:tr>
      <w:tr w:rsidR="00EF42E8" w:rsidRPr="00281428" w14:paraId="7A951FBE"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2C3B3A12" w14:textId="77777777" w:rsidR="00EF42E8" w:rsidRPr="00281428" w:rsidRDefault="00EF42E8" w:rsidP="00EF42E8">
            <w:pPr>
              <w:keepNext/>
              <w:keepLines/>
              <w:spacing w:before="40" w:after="40"/>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Número médio ponderado de ações (básico e diluído)</w:t>
            </w:r>
          </w:p>
        </w:tc>
        <w:tc>
          <w:tcPr>
            <w:tcW w:w="662" w:type="dxa"/>
            <w:tcBorders>
              <w:top w:val="nil"/>
              <w:bottom w:val="nil"/>
            </w:tcBorders>
            <w:shd w:val="clear" w:color="auto" w:fill="auto"/>
            <w:vAlign w:val="center"/>
          </w:tcPr>
          <w:p w14:paraId="772F8906"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[25.c]</w:t>
            </w:r>
          </w:p>
        </w:tc>
        <w:tc>
          <w:tcPr>
            <w:tcW w:w="1242" w:type="dxa"/>
            <w:tcBorders>
              <w:top w:val="nil"/>
              <w:bottom w:val="nil"/>
            </w:tcBorders>
            <w:shd w:val="clear" w:color="auto" w:fill="auto"/>
            <w:vAlign w:val="center"/>
          </w:tcPr>
          <w:p w14:paraId="75A89CC5"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410B34">
              <w:rPr>
                <w:rFonts w:eastAsia="Times New Roman" w:cs="Times New Roman"/>
                <w:spacing w:val="-2"/>
                <w:sz w:val="14"/>
                <w:szCs w:val="18"/>
                <w:lang w:eastAsia="pt-BR"/>
              </w:rPr>
              <w:t>1.996.726.731</w:t>
            </w:r>
          </w:p>
        </w:tc>
        <w:tc>
          <w:tcPr>
            <w:tcW w:w="1512" w:type="dxa"/>
            <w:tcBorders>
              <w:top w:val="nil"/>
              <w:bottom w:val="nil"/>
            </w:tcBorders>
            <w:shd w:val="clear" w:color="auto" w:fill="auto"/>
            <w:vAlign w:val="center"/>
          </w:tcPr>
          <w:p w14:paraId="6093197E"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410B34">
              <w:rPr>
                <w:rFonts w:eastAsia="Times New Roman" w:cs="Times New Roman"/>
                <w:spacing w:val="-2"/>
                <w:sz w:val="14"/>
                <w:szCs w:val="18"/>
                <w:lang w:eastAsia="pt-BR"/>
              </w:rPr>
              <w:t>1.996.742.391</w:t>
            </w:r>
          </w:p>
        </w:tc>
        <w:tc>
          <w:tcPr>
            <w:tcW w:w="1404" w:type="dxa"/>
            <w:tcBorders>
              <w:top w:val="nil"/>
              <w:bottom w:val="nil"/>
            </w:tcBorders>
            <w:shd w:val="clear" w:color="auto" w:fill="auto"/>
            <w:vAlign w:val="center"/>
          </w:tcPr>
          <w:p w14:paraId="0645CE38"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D55500">
              <w:rPr>
                <w:rFonts w:eastAsia="Times New Roman" w:cs="Times New Roman"/>
                <w:spacing w:val="-2"/>
                <w:sz w:val="14"/>
                <w:szCs w:val="18"/>
                <w:lang w:eastAsia="pt-BR"/>
              </w:rPr>
              <w:t>1.996.714.480</w:t>
            </w:r>
          </w:p>
        </w:tc>
        <w:tc>
          <w:tcPr>
            <w:tcW w:w="1477" w:type="dxa"/>
            <w:gridSpan w:val="2"/>
            <w:tcBorders>
              <w:top w:val="nil"/>
              <w:bottom w:val="nil"/>
            </w:tcBorders>
            <w:shd w:val="clear" w:color="auto" w:fill="auto"/>
            <w:vAlign w:val="center"/>
          </w:tcPr>
          <w:p w14:paraId="3F04ECD9"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410B34">
              <w:rPr>
                <w:rFonts w:eastAsia="Times New Roman" w:cs="Times New Roman"/>
                <w:spacing w:val="-2"/>
                <w:sz w:val="14"/>
                <w:szCs w:val="18"/>
                <w:lang w:eastAsia="pt-BR"/>
              </w:rPr>
              <w:t>1.996.700.283</w:t>
            </w:r>
          </w:p>
        </w:tc>
        <w:tc>
          <w:tcPr>
            <w:tcW w:w="242" w:type="dxa"/>
            <w:gridSpan w:val="2"/>
            <w:tcBorders>
              <w:top w:val="nil"/>
              <w:bottom w:val="nil"/>
            </w:tcBorders>
            <w:shd w:val="clear" w:color="auto" w:fill="auto"/>
            <w:vAlign w:val="center"/>
          </w:tcPr>
          <w:p w14:paraId="3AFF04A5"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p>
        </w:tc>
        <w:tc>
          <w:tcPr>
            <w:tcW w:w="1264" w:type="dxa"/>
            <w:tcBorders>
              <w:top w:val="nil"/>
              <w:bottom w:val="nil"/>
            </w:tcBorders>
            <w:shd w:val="clear" w:color="auto" w:fill="auto"/>
            <w:vAlign w:val="center"/>
          </w:tcPr>
          <w:p w14:paraId="6461F02D"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410B34">
              <w:rPr>
                <w:rFonts w:eastAsia="Times New Roman" w:cs="Times New Roman"/>
                <w:spacing w:val="-2"/>
                <w:sz w:val="14"/>
                <w:szCs w:val="18"/>
                <w:lang w:eastAsia="pt-BR"/>
              </w:rPr>
              <w:t>1.996.726.731</w:t>
            </w:r>
          </w:p>
        </w:tc>
        <w:tc>
          <w:tcPr>
            <w:tcW w:w="1468" w:type="dxa"/>
            <w:tcBorders>
              <w:top w:val="nil"/>
              <w:bottom w:val="nil"/>
            </w:tcBorders>
            <w:shd w:val="clear" w:color="auto" w:fill="auto"/>
            <w:vAlign w:val="center"/>
          </w:tcPr>
          <w:p w14:paraId="1C47DE11"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410B34">
              <w:rPr>
                <w:rFonts w:eastAsia="Times New Roman" w:cs="Times New Roman"/>
                <w:spacing w:val="-2"/>
                <w:sz w:val="14"/>
                <w:szCs w:val="18"/>
                <w:lang w:eastAsia="pt-BR"/>
              </w:rPr>
              <w:t>1.996.742.391</w:t>
            </w:r>
          </w:p>
        </w:tc>
        <w:tc>
          <w:tcPr>
            <w:tcW w:w="1361" w:type="dxa"/>
            <w:tcBorders>
              <w:top w:val="nil"/>
              <w:bottom w:val="nil"/>
            </w:tcBorders>
            <w:shd w:val="clear" w:color="auto" w:fill="auto"/>
            <w:vAlign w:val="center"/>
          </w:tcPr>
          <w:p w14:paraId="0C1F055A" w14:textId="77777777" w:rsidR="00EF42E8" w:rsidRPr="00A90459"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r w:rsidRPr="00D55500">
              <w:rPr>
                <w:rFonts w:eastAsia="Times New Roman" w:cs="Times New Roman"/>
                <w:spacing w:val="-2"/>
                <w:sz w:val="14"/>
                <w:szCs w:val="18"/>
                <w:lang w:eastAsia="pt-BR"/>
              </w:rPr>
              <w:t>1.996.714.480</w:t>
            </w:r>
          </w:p>
        </w:tc>
        <w:tc>
          <w:tcPr>
            <w:tcW w:w="1399" w:type="dxa"/>
            <w:gridSpan w:val="2"/>
            <w:tcBorders>
              <w:top w:val="nil"/>
              <w:bottom w:val="nil"/>
            </w:tcBorders>
            <w:shd w:val="clear" w:color="auto" w:fill="auto"/>
            <w:vAlign w:val="center"/>
          </w:tcPr>
          <w:p w14:paraId="1D1CF2A3" w14:textId="77777777" w:rsidR="00EF42E8" w:rsidRPr="00A90459"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r w:rsidRPr="00410B34">
              <w:rPr>
                <w:rFonts w:eastAsia="Times New Roman" w:cs="Times New Roman"/>
                <w:spacing w:val="-2"/>
                <w:sz w:val="14"/>
                <w:szCs w:val="18"/>
                <w:lang w:eastAsia="pt-BR"/>
              </w:rPr>
              <w:t>1.996.700.283</w:t>
            </w:r>
          </w:p>
        </w:tc>
      </w:tr>
      <w:tr w:rsidR="00EF42E8" w:rsidRPr="00281428" w14:paraId="70BA4376"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2" w:space="0" w:color="1F4E79" w:themeColor="accent1" w:themeShade="80"/>
            </w:tcBorders>
            <w:shd w:val="clear" w:color="auto" w:fill="auto"/>
            <w:vAlign w:val="center"/>
          </w:tcPr>
          <w:p w14:paraId="45EFB5A2" w14:textId="77777777" w:rsidR="00EF42E8" w:rsidRPr="00281428" w:rsidRDefault="00EF42E8" w:rsidP="00EF42E8">
            <w:pPr>
              <w:keepNext/>
              <w:keepLines/>
              <w:spacing w:before="40" w:after="40"/>
              <w:rPr>
                <w:rFonts w:eastAsia="Times New Roman" w:cs="Arial"/>
                <w:b w:val="0"/>
                <w:bCs w:val="0"/>
                <w:spacing w:val="-2"/>
                <w:sz w:val="14"/>
                <w:szCs w:val="18"/>
                <w:lang w:eastAsia="pt-BR"/>
              </w:rPr>
            </w:pPr>
            <w:r w:rsidRPr="00281428">
              <w:rPr>
                <w:rFonts w:eastAsia="Times New Roman" w:cs="Arial"/>
                <w:b w:val="0"/>
                <w:bCs w:val="0"/>
                <w:spacing w:val="-2"/>
                <w:sz w:val="14"/>
                <w:szCs w:val="18"/>
                <w:lang w:eastAsia="pt-BR"/>
              </w:rPr>
              <w:t xml:space="preserve">Lucro por ação (básico e diluído) (R$) </w:t>
            </w:r>
          </w:p>
        </w:tc>
        <w:tc>
          <w:tcPr>
            <w:tcW w:w="662" w:type="dxa"/>
            <w:tcBorders>
              <w:top w:val="nil"/>
              <w:bottom w:val="single" w:sz="2" w:space="0" w:color="1F4E79" w:themeColor="accent1" w:themeShade="80"/>
            </w:tcBorders>
            <w:shd w:val="clear" w:color="auto" w:fill="auto"/>
            <w:vAlign w:val="center"/>
          </w:tcPr>
          <w:p w14:paraId="1817DA33"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[25.c]</w:t>
            </w:r>
          </w:p>
        </w:tc>
        <w:tc>
          <w:tcPr>
            <w:tcW w:w="1242" w:type="dxa"/>
            <w:tcBorders>
              <w:top w:val="nil"/>
              <w:bottom w:val="single" w:sz="2" w:space="0" w:color="1F4E79" w:themeColor="accent1" w:themeShade="80"/>
            </w:tcBorders>
            <w:shd w:val="clear" w:color="auto" w:fill="auto"/>
            <w:vAlign w:val="center"/>
          </w:tcPr>
          <w:p w14:paraId="661AA1E7"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410B34">
              <w:rPr>
                <w:rFonts w:eastAsia="Times New Roman" w:cs="Times New Roman"/>
                <w:spacing w:val="-2"/>
                <w:sz w:val="14"/>
                <w:szCs w:val="18"/>
                <w:lang w:eastAsia="pt-BR"/>
              </w:rPr>
              <w:t>0,95</w:t>
            </w:r>
          </w:p>
        </w:tc>
        <w:tc>
          <w:tcPr>
            <w:tcW w:w="1512" w:type="dxa"/>
            <w:tcBorders>
              <w:top w:val="nil"/>
              <w:bottom w:val="single" w:sz="2" w:space="0" w:color="1F4E79" w:themeColor="accent1" w:themeShade="80"/>
            </w:tcBorders>
            <w:shd w:val="clear" w:color="auto" w:fill="auto"/>
            <w:vAlign w:val="center"/>
          </w:tcPr>
          <w:p w14:paraId="26C210C8"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410B34">
              <w:rPr>
                <w:rFonts w:eastAsia="Times New Roman" w:cs="Times New Roman"/>
                <w:spacing w:val="-2"/>
                <w:sz w:val="14"/>
                <w:szCs w:val="18"/>
                <w:lang w:eastAsia="pt-BR"/>
              </w:rPr>
              <w:t>1,87</w:t>
            </w:r>
          </w:p>
        </w:tc>
        <w:tc>
          <w:tcPr>
            <w:tcW w:w="1404" w:type="dxa"/>
            <w:tcBorders>
              <w:top w:val="nil"/>
              <w:bottom w:val="single" w:sz="2" w:space="0" w:color="1F4E79" w:themeColor="accent1" w:themeShade="80"/>
            </w:tcBorders>
            <w:shd w:val="clear" w:color="auto" w:fill="auto"/>
            <w:vAlign w:val="center"/>
          </w:tcPr>
          <w:p w14:paraId="7E0A97C7"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410B34">
              <w:rPr>
                <w:rFonts w:eastAsia="Times New Roman" w:cs="Times New Roman"/>
                <w:spacing w:val="-2"/>
                <w:sz w:val="14"/>
                <w:szCs w:val="18"/>
                <w:lang w:eastAsia="pt-BR"/>
              </w:rPr>
              <w:t>0,75</w:t>
            </w:r>
          </w:p>
        </w:tc>
        <w:tc>
          <w:tcPr>
            <w:tcW w:w="1477" w:type="dxa"/>
            <w:gridSpan w:val="2"/>
            <w:tcBorders>
              <w:top w:val="nil"/>
              <w:bottom w:val="single" w:sz="2" w:space="0" w:color="1F4E79" w:themeColor="accent1" w:themeShade="80"/>
            </w:tcBorders>
            <w:shd w:val="clear" w:color="auto" w:fill="auto"/>
            <w:vAlign w:val="center"/>
          </w:tcPr>
          <w:p w14:paraId="776DA64D"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410B34">
              <w:rPr>
                <w:rFonts w:eastAsia="Times New Roman" w:cs="Times New Roman"/>
                <w:spacing w:val="-2"/>
                <w:sz w:val="14"/>
                <w:szCs w:val="18"/>
                <w:lang w:eastAsia="pt-BR"/>
              </w:rPr>
              <w:t>1,36</w:t>
            </w:r>
          </w:p>
        </w:tc>
        <w:tc>
          <w:tcPr>
            <w:tcW w:w="242" w:type="dxa"/>
            <w:gridSpan w:val="2"/>
            <w:tcBorders>
              <w:top w:val="nil"/>
              <w:bottom w:val="single" w:sz="2" w:space="0" w:color="1F4E79" w:themeColor="accent1" w:themeShade="80"/>
            </w:tcBorders>
            <w:shd w:val="clear" w:color="auto" w:fill="auto"/>
            <w:vAlign w:val="center"/>
          </w:tcPr>
          <w:p w14:paraId="4491BF4C"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highlight w:val="yellow"/>
                <w:lang w:eastAsia="pt-BR"/>
              </w:rPr>
            </w:pPr>
          </w:p>
        </w:tc>
        <w:tc>
          <w:tcPr>
            <w:tcW w:w="1264" w:type="dxa"/>
            <w:tcBorders>
              <w:top w:val="nil"/>
              <w:bottom w:val="single" w:sz="2" w:space="0" w:color="1F4E79" w:themeColor="accent1" w:themeShade="80"/>
            </w:tcBorders>
            <w:shd w:val="clear" w:color="auto" w:fill="auto"/>
            <w:vAlign w:val="center"/>
          </w:tcPr>
          <w:p w14:paraId="2664B308"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410B34">
              <w:rPr>
                <w:rFonts w:eastAsia="Times New Roman" w:cs="Times New Roman"/>
                <w:spacing w:val="-2"/>
                <w:sz w:val="14"/>
                <w:szCs w:val="18"/>
                <w:lang w:eastAsia="pt-BR"/>
              </w:rPr>
              <w:t>0,95</w:t>
            </w:r>
          </w:p>
        </w:tc>
        <w:tc>
          <w:tcPr>
            <w:tcW w:w="1468" w:type="dxa"/>
            <w:tcBorders>
              <w:top w:val="nil"/>
              <w:bottom w:val="single" w:sz="2" w:space="0" w:color="1F4E79" w:themeColor="accent1" w:themeShade="80"/>
            </w:tcBorders>
            <w:shd w:val="clear" w:color="auto" w:fill="auto"/>
            <w:vAlign w:val="center"/>
          </w:tcPr>
          <w:p w14:paraId="00350D61"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410B34">
              <w:rPr>
                <w:rFonts w:eastAsia="Times New Roman" w:cs="Times New Roman"/>
                <w:spacing w:val="-2"/>
                <w:sz w:val="14"/>
                <w:szCs w:val="18"/>
                <w:lang w:eastAsia="pt-BR"/>
              </w:rPr>
              <w:t>1,87</w:t>
            </w:r>
          </w:p>
        </w:tc>
        <w:tc>
          <w:tcPr>
            <w:tcW w:w="1361" w:type="dxa"/>
            <w:tcBorders>
              <w:top w:val="nil"/>
              <w:bottom w:val="single" w:sz="2" w:space="0" w:color="1F4E79" w:themeColor="accent1" w:themeShade="80"/>
            </w:tcBorders>
            <w:shd w:val="clear" w:color="auto" w:fill="auto"/>
            <w:vAlign w:val="center"/>
          </w:tcPr>
          <w:p w14:paraId="0E4F030E" w14:textId="77777777" w:rsidR="00EF42E8" w:rsidRPr="00074E6B"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highlight w:val="yellow"/>
                <w:lang w:eastAsia="pt-BR"/>
              </w:rPr>
            </w:pPr>
            <w:r w:rsidRPr="00410B34">
              <w:rPr>
                <w:rFonts w:eastAsia="Times New Roman" w:cs="Times New Roman"/>
                <w:spacing w:val="-2"/>
                <w:sz w:val="14"/>
                <w:szCs w:val="18"/>
                <w:lang w:eastAsia="pt-BR"/>
              </w:rPr>
              <w:t>0,75</w:t>
            </w:r>
          </w:p>
        </w:tc>
        <w:tc>
          <w:tcPr>
            <w:tcW w:w="1399" w:type="dxa"/>
            <w:gridSpan w:val="2"/>
            <w:tcBorders>
              <w:top w:val="nil"/>
              <w:bottom w:val="single" w:sz="2" w:space="0" w:color="1F4E79" w:themeColor="accent1" w:themeShade="80"/>
            </w:tcBorders>
            <w:shd w:val="clear" w:color="auto" w:fill="auto"/>
            <w:vAlign w:val="center"/>
          </w:tcPr>
          <w:p w14:paraId="0834E823" w14:textId="77777777" w:rsidR="00EF42E8" w:rsidRPr="00074E6B"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highlight w:val="yellow"/>
                <w:lang w:eastAsia="pt-BR"/>
              </w:rPr>
            </w:pPr>
            <w:r w:rsidRPr="00410B34">
              <w:rPr>
                <w:rFonts w:eastAsia="Times New Roman" w:cs="Times New Roman"/>
                <w:spacing w:val="-2"/>
                <w:sz w:val="14"/>
                <w:szCs w:val="18"/>
                <w:lang w:eastAsia="pt-BR"/>
              </w:rPr>
              <w:t>1,36</w:t>
            </w:r>
          </w:p>
        </w:tc>
      </w:tr>
    </w:tbl>
    <w:p w14:paraId="34BAF378" w14:textId="77777777" w:rsidR="00EF42E8" w:rsidRPr="00281428" w:rsidRDefault="00EF42E8" w:rsidP="00EF42E8">
      <w:pPr>
        <w:rPr>
          <w:rFonts w:cs="Arial"/>
          <w:sz w:val="14"/>
          <w:szCs w:val="14"/>
        </w:rPr>
      </w:pPr>
      <w:bookmarkStart w:id="9" w:name="_Hlk131513281"/>
      <w:bookmarkStart w:id="10" w:name="_Hlk134536054"/>
      <w:bookmarkEnd w:id="7"/>
      <w:r w:rsidRPr="00281428">
        <w:rPr>
          <w:rFonts w:cs="Arial"/>
          <w:sz w:val="14"/>
          <w:szCs w:val="14"/>
        </w:rPr>
        <w:t>As notas explicativas são parte integrante das demonstrações contábeis intermediárias. As reapresentações (aplicações retrospectivas) referem-se à adoção do CPC 50 [IFRS 17] – Contratos de Seguro e CPC 48 [IFRS 9] – Instrumentos Financeiros, cujos efeitos estão detalhados na nota explicativa 03 - Apresentação das Demonstrações Contábeis</w:t>
      </w:r>
      <w:bookmarkEnd w:id="9"/>
      <w:r w:rsidRPr="00281428">
        <w:rPr>
          <w:rFonts w:cs="Arial"/>
          <w:sz w:val="14"/>
          <w:szCs w:val="14"/>
        </w:rPr>
        <w:t>.</w:t>
      </w:r>
    </w:p>
    <w:bookmarkEnd w:id="10"/>
    <w:p w14:paraId="031B1A57" w14:textId="77777777" w:rsidR="00EF42E8" w:rsidRDefault="00EF42E8" w:rsidP="00EF42E8">
      <w:pPr>
        <w:rPr>
          <w:rFonts w:cs="Arial"/>
          <w:sz w:val="14"/>
          <w:szCs w:val="14"/>
        </w:rPr>
      </w:pPr>
      <w:r>
        <w:rPr>
          <w:rFonts w:cs="Arial"/>
          <w:sz w:val="14"/>
          <w:szCs w:val="14"/>
        </w:rPr>
        <w:br w:type="page"/>
      </w:r>
    </w:p>
    <w:p w14:paraId="41CE239E" w14:textId="77777777" w:rsidR="00EF42E8" w:rsidRPr="00281428" w:rsidRDefault="00EF42E8" w:rsidP="00EF42E8">
      <w:pPr>
        <w:keepNext/>
        <w:keepLines/>
        <w:spacing w:before="120" w:after="120"/>
        <w:outlineLvl w:val="0"/>
        <w:rPr>
          <w:rFonts w:eastAsia="Times New Roman" w:cs="Arial"/>
          <w:color w:val="1F4E79" w:themeColor="accent1" w:themeShade="80"/>
          <w:sz w:val="20"/>
          <w:szCs w:val="20"/>
          <w:lang w:eastAsia="pt-BR"/>
        </w:rPr>
      </w:pPr>
      <w:bookmarkStart w:id="11" w:name="_Toc134648203"/>
      <w:bookmarkStart w:id="12" w:name="_Toc141960502"/>
      <w:r w:rsidRPr="00281428">
        <w:rPr>
          <w:rFonts w:eastAsia="Times New Roman" w:cs="Arial"/>
          <w:b/>
          <w:color w:val="1F4E79" w:themeColor="accent1" w:themeShade="80"/>
          <w:sz w:val="20"/>
          <w:szCs w:val="20"/>
          <w:lang w:eastAsia="pt-BR"/>
        </w:rPr>
        <w:lastRenderedPageBreak/>
        <w:t>DEMONSTRAÇÃO DO RESULTADO ABRANGENTE</w:t>
      </w:r>
      <w:bookmarkEnd w:id="11"/>
      <w:bookmarkEnd w:id="12"/>
    </w:p>
    <w:p w14:paraId="1C393E18" w14:textId="77777777" w:rsidR="00EF42E8" w:rsidRPr="00281428" w:rsidRDefault="00EF42E8" w:rsidP="00EF42E8">
      <w:pPr>
        <w:spacing w:after="0" w:line="240" w:lineRule="auto"/>
        <w:ind w:right="-1"/>
        <w:jc w:val="right"/>
        <w:rPr>
          <w:rFonts w:eastAsia="Times New Roman" w:cs="Times New Roman"/>
          <w:b/>
          <w:spacing w:val="-2"/>
          <w:sz w:val="14"/>
          <w:szCs w:val="14"/>
          <w:lang w:eastAsia="pt-BR"/>
        </w:rPr>
      </w:pPr>
      <w:r w:rsidRPr="00281428">
        <w:rPr>
          <w:rFonts w:eastAsia="Times New Roman" w:cs="Times New Roman"/>
          <w:b/>
          <w:spacing w:val="-2"/>
          <w:sz w:val="14"/>
          <w:szCs w:val="14"/>
          <w:lang w:eastAsia="pt-BR"/>
        </w:rPr>
        <w:t>R$ mil</w:t>
      </w:r>
    </w:p>
    <w:tbl>
      <w:tblPr>
        <w:tblStyle w:val="TabeladeLista6Colorida-nfase5"/>
        <w:tblW w:w="14848" w:type="dxa"/>
        <w:jc w:val="center"/>
        <w:tblLayout w:type="fixed"/>
        <w:tblLook w:val="04A0" w:firstRow="1" w:lastRow="0" w:firstColumn="1" w:lastColumn="0" w:noHBand="0" w:noVBand="1"/>
      </w:tblPr>
      <w:tblGrid>
        <w:gridCol w:w="3402"/>
        <w:gridCol w:w="724"/>
        <w:gridCol w:w="1145"/>
        <w:gridCol w:w="1145"/>
        <w:gridCol w:w="1381"/>
        <w:gridCol w:w="1287"/>
        <w:gridCol w:w="153"/>
        <w:gridCol w:w="209"/>
        <w:gridCol w:w="32"/>
        <w:gridCol w:w="1213"/>
        <w:gridCol w:w="1213"/>
        <w:gridCol w:w="1515"/>
        <w:gridCol w:w="1429"/>
      </w:tblGrid>
      <w:tr w:rsidR="00EF42E8" w:rsidRPr="00281428" w14:paraId="3E25682C" w14:textId="77777777" w:rsidTr="00EF42E8">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single" w:sz="2" w:space="0" w:color="1F4E79" w:themeColor="accent1" w:themeShade="80"/>
              <w:bottom w:val="nil"/>
            </w:tcBorders>
            <w:shd w:val="clear" w:color="auto" w:fill="auto"/>
            <w:vAlign w:val="center"/>
          </w:tcPr>
          <w:p w14:paraId="5B0FD318" w14:textId="77777777" w:rsidR="00EF42E8" w:rsidRPr="00281428" w:rsidRDefault="00EF42E8" w:rsidP="00EF42E8">
            <w:pPr>
              <w:jc w:val="center"/>
              <w:rPr>
                <w:rFonts w:cs="Arial"/>
                <w:szCs w:val="18"/>
              </w:rPr>
            </w:pPr>
          </w:p>
        </w:tc>
        <w:tc>
          <w:tcPr>
            <w:tcW w:w="724" w:type="dxa"/>
            <w:tcBorders>
              <w:top w:val="single" w:sz="2" w:space="0" w:color="1F4E79" w:themeColor="accent1" w:themeShade="80"/>
              <w:bottom w:val="nil"/>
            </w:tcBorders>
            <w:shd w:val="clear" w:color="auto" w:fill="auto"/>
            <w:vAlign w:val="center"/>
          </w:tcPr>
          <w:p w14:paraId="0922184A" w14:textId="77777777" w:rsidR="00EF42E8" w:rsidRPr="00281428" w:rsidRDefault="00EF42E8" w:rsidP="00EF42E8">
            <w:pPr>
              <w:jc w:val="center"/>
              <w:cnfStyle w:val="100000000000" w:firstRow="1" w:lastRow="0" w:firstColumn="0" w:lastColumn="0" w:oddVBand="0" w:evenVBand="0" w:oddHBand="0" w:evenHBand="0" w:firstRowFirstColumn="0" w:firstRowLastColumn="0" w:lastRowFirstColumn="0" w:lastRowLastColumn="0"/>
              <w:rPr>
                <w:rFonts w:cs="Arial"/>
                <w:szCs w:val="18"/>
              </w:rPr>
            </w:pPr>
          </w:p>
        </w:tc>
        <w:tc>
          <w:tcPr>
            <w:tcW w:w="4958" w:type="dxa"/>
            <w:gridSpan w:val="4"/>
            <w:tcBorders>
              <w:top w:val="single" w:sz="2" w:space="0" w:color="1F4E79" w:themeColor="accent1" w:themeShade="80"/>
              <w:bottom w:val="single" w:sz="2" w:space="0" w:color="1F4E79" w:themeColor="accent1" w:themeShade="80"/>
            </w:tcBorders>
            <w:vAlign w:val="center"/>
          </w:tcPr>
          <w:p w14:paraId="7C0A76D1" w14:textId="77777777" w:rsidR="00EF42E8" w:rsidRPr="00281428" w:rsidRDefault="00EF42E8" w:rsidP="00EF42E8">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281428">
              <w:rPr>
                <w:rFonts w:cs="Arial"/>
                <w:sz w:val="14"/>
                <w:szCs w:val="18"/>
              </w:rPr>
              <w:t>Controlador</w:t>
            </w:r>
          </w:p>
        </w:tc>
        <w:tc>
          <w:tcPr>
            <w:tcW w:w="362" w:type="dxa"/>
            <w:gridSpan w:val="2"/>
            <w:tcBorders>
              <w:top w:val="single" w:sz="2" w:space="0" w:color="1F4E79" w:themeColor="accent1" w:themeShade="80"/>
              <w:bottom w:val="nil"/>
            </w:tcBorders>
            <w:shd w:val="clear" w:color="auto" w:fill="auto"/>
            <w:vAlign w:val="center"/>
          </w:tcPr>
          <w:p w14:paraId="387D2903" w14:textId="77777777" w:rsidR="00EF42E8" w:rsidRPr="00281428" w:rsidRDefault="00EF42E8" w:rsidP="00EF42E8">
            <w:pPr>
              <w:ind w:left="1025"/>
              <w:jc w:val="center"/>
              <w:cnfStyle w:val="100000000000" w:firstRow="1" w:lastRow="0" w:firstColumn="0" w:lastColumn="0" w:oddVBand="0" w:evenVBand="0" w:oddHBand="0" w:evenHBand="0" w:firstRowFirstColumn="0" w:firstRowLastColumn="0" w:lastRowFirstColumn="0" w:lastRowLastColumn="0"/>
              <w:rPr>
                <w:rFonts w:cs="Arial"/>
                <w:sz w:val="14"/>
                <w:szCs w:val="18"/>
              </w:rPr>
            </w:pPr>
          </w:p>
        </w:tc>
        <w:tc>
          <w:tcPr>
            <w:tcW w:w="5402" w:type="dxa"/>
            <w:gridSpan w:val="5"/>
            <w:tcBorders>
              <w:top w:val="single" w:sz="2" w:space="0" w:color="1F4E79" w:themeColor="accent1" w:themeShade="80"/>
              <w:bottom w:val="single" w:sz="2" w:space="0" w:color="1F4E79" w:themeColor="accent1" w:themeShade="80"/>
            </w:tcBorders>
            <w:shd w:val="clear" w:color="auto" w:fill="auto"/>
            <w:vAlign w:val="center"/>
          </w:tcPr>
          <w:p w14:paraId="349B1FF2" w14:textId="77777777" w:rsidR="00EF42E8" w:rsidRPr="00281428" w:rsidRDefault="00EF42E8" w:rsidP="00EF42E8">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281428">
              <w:rPr>
                <w:rFonts w:cs="Arial"/>
                <w:sz w:val="14"/>
                <w:szCs w:val="18"/>
              </w:rPr>
              <w:t>Consolidado</w:t>
            </w:r>
          </w:p>
        </w:tc>
      </w:tr>
      <w:tr w:rsidR="00EF42E8" w:rsidRPr="00281428" w14:paraId="502B6454"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single" w:sz="2" w:space="0" w:color="1F4E79" w:themeColor="accent1" w:themeShade="80"/>
            </w:tcBorders>
            <w:shd w:val="clear" w:color="auto" w:fill="auto"/>
            <w:vAlign w:val="center"/>
          </w:tcPr>
          <w:p w14:paraId="3C1A30FC" w14:textId="77777777" w:rsidR="00EF42E8" w:rsidRPr="00281428" w:rsidRDefault="00EF42E8" w:rsidP="00EF42E8">
            <w:pPr>
              <w:keepNext/>
              <w:keepLines/>
              <w:spacing w:before="40" w:after="40"/>
              <w:rPr>
                <w:rFonts w:eastAsia="Times New Roman" w:cs="Arial"/>
                <w:spacing w:val="-2"/>
                <w:sz w:val="14"/>
                <w:szCs w:val="18"/>
                <w:lang w:eastAsia="pt-BR"/>
              </w:rPr>
            </w:pPr>
          </w:p>
        </w:tc>
        <w:tc>
          <w:tcPr>
            <w:tcW w:w="724" w:type="dxa"/>
            <w:tcBorders>
              <w:top w:val="nil"/>
              <w:bottom w:val="single" w:sz="2" w:space="0" w:color="1F4E79" w:themeColor="accent1" w:themeShade="80"/>
            </w:tcBorders>
            <w:shd w:val="clear" w:color="auto" w:fill="auto"/>
            <w:vAlign w:val="center"/>
          </w:tcPr>
          <w:p w14:paraId="53D5F495"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Nota</w:t>
            </w:r>
          </w:p>
        </w:tc>
        <w:tc>
          <w:tcPr>
            <w:tcW w:w="1145" w:type="dxa"/>
            <w:tcBorders>
              <w:top w:val="single" w:sz="2" w:space="0" w:color="1F4E79" w:themeColor="accent1" w:themeShade="80"/>
              <w:bottom w:val="single" w:sz="2" w:space="0" w:color="1F4E79" w:themeColor="accent1" w:themeShade="80"/>
            </w:tcBorders>
            <w:shd w:val="clear" w:color="auto" w:fill="auto"/>
            <w:vAlign w:val="center"/>
          </w:tcPr>
          <w:p w14:paraId="5214EB71" w14:textId="77777777" w:rsidR="00EF42E8" w:rsidRPr="00030EEC" w:rsidRDefault="00EF42E8" w:rsidP="00EF42E8">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Pr>
                <w:rFonts w:eastAsia="Times New Roman" w:cs="Arial"/>
                <w:b/>
                <w:spacing w:val="-2"/>
                <w:sz w:val="14"/>
                <w:szCs w:val="18"/>
                <w:lang w:eastAsia="pt-BR"/>
              </w:rPr>
              <w:t>2</w:t>
            </w:r>
            <w:r w:rsidRPr="00281428">
              <w:rPr>
                <w:rFonts w:eastAsia="Times New Roman" w:cs="Arial"/>
                <w:b/>
                <w:spacing w:val="-2"/>
                <w:sz w:val="14"/>
                <w:szCs w:val="18"/>
                <w:lang w:eastAsia="pt-BR"/>
              </w:rPr>
              <w:t xml:space="preserve">º </w:t>
            </w:r>
            <w:proofErr w:type="spellStart"/>
            <w:r w:rsidRPr="00281428">
              <w:rPr>
                <w:rFonts w:eastAsia="Times New Roman" w:cs="Arial"/>
                <w:b/>
                <w:spacing w:val="-2"/>
                <w:sz w:val="14"/>
                <w:szCs w:val="18"/>
                <w:lang w:eastAsia="pt-BR"/>
              </w:rPr>
              <w:t>Trim</w:t>
            </w:r>
            <w:proofErr w:type="spellEnd"/>
            <w:r w:rsidRPr="00281428">
              <w:rPr>
                <w:rFonts w:eastAsia="Times New Roman" w:cs="Arial"/>
                <w:b/>
                <w:spacing w:val="-2"/>
                <w:sz w:val="14"/>
                <w:szCs w:val="18"/>
                <w:lang w:eastAsia="pt-BR"/>
              </w:rPr>
              <w:t>/202</w:t>
            </w:r>
            <w:r>
              <w:rPr>
                <w:rFonts w:eastAsia="Times New Roman" w:cs="Arial"/>
                <w:b/>
                <w:spacing w:val="-2"/>
                <w:sz w:val="14"/>
                <w:szCs w:val="18"/>
                <w:lang w:eastAsia="pt-BR"/>
              </w:rPr>
              <w:t>3</w:t>
            </w:r>
          </w:p>
        </w:tc>
        <w:tc>
          <w:tcPr>
            <w:tcW w:w="1145" w:type="dxa"/>
            <w:tcBorders>
              <w:top w:val="single" w:sz="2" w:space="0" w:color="1F4E79" w:themeColor="accent1" w:themeShade="80"/>
              <w:bottom w:val="single" w:sz="2" w:space="0" w:color="1F4E79" w:themeColor="accent1" w:themeShade="80"/>
            </w:tcBorders>
            <w:shd w:val="clear" w:color="auto" w:fill="auto"/>
            <w:vAlign w:val="center"/>
          </w:tcPr>
          <w:p w14:paraId="07993CCC" w14:textId="77777777" w:rsidR="00EF42E8" w:rsidRDefault="00EF42E8" w:rsidP="00EF42E8">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p>
          <w:p w14:paraId="1CBE236C" w14:textId="77777777" w:rsidR="00EF42E8" w:rsidRPr="00281428" w:rsidRDefault="00EF42E8" w:rsidP="00EF42E8">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 xml:space="preserve">1º </w:t>
            </w:r>
            <w:r>
              <w:rPr>
                <w:rFonts w:eastAsia="Times New Roman" w:cs="Arial"/>
                <w:b/>
                <w:spacing w:val="-2"/>
                <w:sz w:val="14"/>
                <w:szCs w:val="18"/>
                <w:lang w:eastAsia="pt-BR"/>
              </w:rPr>
              <w:t>Sem</w:t>
            </w:r>
            <w:r w:rsidRPr="00281428">
              <w:rPr>
                <w:rFonts w:eastAsia="Times New Roman" w:cs="Arial"/>
                <w:b/>
                <w:spacing w:val="-2"/>
                <w:sz w:val="14"/>
                <w:szCs w:val="18"/>
                <w:lang w:eastAsia="pt-BR"/>
              </w:rPr>
              <w:t>/202</w:t>
            </w:r>
            <w:r>
              <w:rPr>
                <w:rFonts w:eastAsia="Times New Roman" w:cs="Arial"/>
                <w:b/>
                <w:spacing w:val="-2"/>
                <w:sz w:val="14"/>
                <w:szCs w:val="18"/>
                <w:lang w:eastAsia="pt-BR"/>
              </w:rPr>
              <w:t>3</w:t>
            </w:r>
          </w:p>
          <w:p w14:paraId="45619A62" w14:textId="77777777" w:rsidR="00EF42E8" w:rsidRPr="00030EEC" w:rsidRDefault="00EF42E8" w:rsidP="00EF42E8">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p>
        </w:tc>
        <w:tc>
          <w:tcPr>
            <w:tcW w:w="1381" w:type="dxa"/>
            <w:tcBorders>
              <w:top w:val="single" w:sz="2" w:space="0" w:color="1F4E79" w:themeColor="accent1" w:themeShade="80"/>
              <w:bottom w:val="single" w:sz="2" w:space="0" w:color="1F4E79" w:themeColor="accent1" w:themeShade="80"/>
            </w:tcBorders>
            <w:shd w:val="clear" w:color="auto" w:fill="auto"/>
            <w:vAlign w:val="center"/>
          </w:tcPr>
          <w:p w14:paraId="4C6C8BA0" w14:textId="77777777" w:rsidR="00EF42E8" w:rsidRDefault="00EF42E8" w:rsidP="00EF42E8">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Pr>
                <w:rFonts w:eastAsia="Times New Roman" w:cs="Arial"/>
                <w:b/>
                <w:spacing w:val="-2"/>
                <w:sz w:val="14"/>
                <w:szCs w:val="18"/>
                <w:lang w:eastAsia="pt-BR"/>
              </w:rPr>
              <w:t>2</w:t>
            </w:r>
            <w:r w:rsidRPr="00281428">
              <w:rPr>
                <w:rFonts w:eastAsia="Times New Roman" w:cs="Arial"/>
                <w:b/>
                <w:spacing w:val="-2"/>
                <w:sz w:val="14"/>
                <w:szCs w:val="18"/>
                <w:lang w:eastAsia="pt-BR"/>
              </w:rPr>
              <w:t xml:space="preserve">º </w:t>
            </w:r>
            <w:proofErr w:type="spellStart"/>
            <w:r w:rsidRPr="00281428">
              <w:rPr>
                <w:rFonts w:eastAsia="Times New Roman" w:cs="Arial"/>
                <w:b/>
                <w:spacing w:val="-2"/>
                <w:sz w:val="14"/>
                <w:szCs w:val="18"/>
                <w:lang w:eastAsia="pt-BR"/>
              </w:rPr>
              <w:t>Trim</w:t>
            </w:r>
            <w:proofErr w:type="spellEnd"/>
            <w:r w:rsidRPr="00281428">
              <w:rPr>
                <w:rFonts w:eastAsia="Times New Roman" w:cs="Arial"/>
                <w:b/>
                <w:spacing w:val="-2"/>
                <w:sz w:val="14"/>
                <w:szCs w:val="18"/>
                <w:lang w:eastAsia="pt-BR"/>
              </w:rPr>
              <w:t>/202</w:t>
            </w:r>
            <w:r>
              <w:rPr>
                <w:rFonts w:eastAsia="Times New Roman" w:cs="Arial"/>
                <w:b/>
                <w:spacing w:val="-2"/>
                <w:sz w:val="14"/>
                <w:szCs w:val="18"/>
                <w:lang w:eastAsia="pt-BR"/>
              </w:rPr>
              <w:t>2</w:t>
            </w:r>
          </w:p>
          <w:p w14:paraId="7B3553C9" w14:textId="77777777" w:rsidR="00EF42E8" w:rsidRPr="00281428" w:rsidRDefault="00EF42E8" w:rsidP="00EF42E8">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8"/>
                <w:lang w:eastAsia="pt-BR"/>
              </w:rPr>
            </w:pPr>
            <w:r w:rsidRPr="00DB569C">
              <w:rPr>
                <w:rFonts w:eastAsia="Times New Roman" w:cs="Arial"/>
                <w:b/>
                <w:spacing w:val="-2"/>
                <w:sz w:val="14"/>
                <w:szCs w:val="18"/>
                <w:lang w:eastAsia="pt-BR"/>
              </w:rPr>
              <w:t>(reapresentado)</w:t>
            </w:r>
          </w:p>
        </w:tc>
        <w:tc>
          <w:tcPr>
            <w:tcW w:w="1440" w:type="dxa"/>
            <w:gridSpan w:val="2"/>
            <w:tcBorders>
              <w:top w:val="single" w:sz="2" w:space="0" w:color="1F4E79" w:themeColor="accent1" w:themeShade="80"/>
              <w:bottom w:val="single" w:sz="2" w:space="0" w:color="1F4E79" w:themeColor="accent1" w:themeShade="80"/>
            </w:tcBorders>
            <w:shd w:val="clear" w:color="auto" w:fill="auto"/>
            <w:vAlign w:val="center"/>
          </w:tcPr>
          <w:p w14:paraId="47DC3DFB" w14:textId="77777777" w:rsidR="00EF42E8" w:rsidRPr="00281428" w:rsidRDefault="00EF42E8" w:rsidP="00EF42E8">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 xml:space="preserve">1º </w:t>
            </w:r>
            <w:r>
              <w:rPr>
                <w:rFonts w:eastAsia="Times New Roman" w:cs="Arial"/>
                <w:b/>
                <w:spacing w:val="-2"/>
                <w:sz w:val="14"/>
                <w:szCs w:val="18"/>
                <w:lang w:eastAsia="pt-BR"/>
              </w:rPr>
              <w:t>Sem</w:t>
            </w:r>
            <w:r w:rsidRPr="00281428">
              <w:rPr>
                <w:rFonts w:eastAsia="Times New Roman" w:cs="Arial"/>
                <w:b/>
                <w:spacing w:val="-2"/>
                <w:sz w:val="14"/>
                <w:szCs w:val="18"/>
                <w:lang w:eastAsia="pt-BR"/>
              </w:rPr>
              <w:t>/2022</w:t>
            </w:r>
          </w:p>
          <w:p w14:paraId="674298AD" w14:textId="77777777" w:rsidR="00EF42E8" w:rsidRPr="00281428" w:rsidRDefault="00EF42E8" w:rsidP="00EF42E8">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8"/>
                <w:lang w:eastAsia="pt-BR"/>
              </w:rPr>
            </w:pPr>
            <w:r w:rsidRPr="00281428">
              <w:rPr>
                <w:rFonts w:eastAsia="Times New Roman" w:cs="Arial"/>
                <w:b/>
                <w:spacing w:val="-2"/>
                <w:sz w:val="14"/>
                <w:szCs w:val="18"/>
                <w:lang w:eastAsia="pt-BR"/>
              </w:rPr>
              <w:t>(reapresentado)</w:t>
            </w:r>
          </w:p>
        </w:tc>
        <w:tc>
          <w:tcPr>
            <w:tcW w:w="241" w:type="dxa"/>
            <w:gridSpan w:val="2"/>
            <w:tcBorders>
              <w:top w:val="nil"/>
              <w:bottom w:val="single" w:sz="2" w:space="0" w:color="1F4E79" w:themeColor="accent1" w:themeShade="80"/>
            </w:tcBorders>
            <w:shd w:val="clear" w:color="auto" w:fill="auto"/>
            <w:vAlign w:val="center"/>
          </w:tcPr>
          <w:p w14:paraId="00E82488" w14:textId="77777777" w:rsidR="00EF42E8" w:rsidRPr="00281428" w:rsidRDefault="00EF42E8" w:rsidP="00EF42E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p>
        </w:tc>
        <w:tc>
          <w:tcPr>
            <w:tcW w:w="1213" w:type="dxa"/>
            <w:tcBorders>
              <w:top w:val="single" w:sz="2" w:space="0" w:color="1F4E79" w:themeColor="accent1" w:themeShade="80"/>
              <w:bottom w:val="single" w:sz="2" w:space="0" w:color="1F4E79" w:themeColor="accent1" w:themeShade="80"/>
            </w:tcBorders>
            <w:shd w:val="clear" w:color="auto" w:fill="auto"/>
            <w:vAlign w:val="center"/>
          </w:tcPr>
          <w:p w14:paraId="64CE164C" w14:textId="77777777" w:rsidR="00EF42E8" w:rsidRPr="00281428" w:rsidRDefault="00EF42E8" w:rsidP="00EF42E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Pr>
                <w:rFonts w:eastAsia="Times New Roman" w:cs="Arial"/>
                <w:b/>
                <w:spacing w:val="-2"/>
                <w:sz w:val="14"/>
                <w:szCs w:val="18"/>
                <w:lang w:eastAsia="pt-BR"/>
              </w:rPr>
              <w:t>2</w:t>
            </w:r>
            <w:r w:rsidRPr="00281428">
              <w:rPr>
                <w:rFonts w:eastAsia="Times New Roman" w:cs="Arial"/>
                <w:b/>
                <w:spacing w:val="-2"/>
                <w:sz w:val="14"/>
                <w:szCs w:val="18"/>
                <w:lang w:eastAsia="pt-BR"/>
              </w:rPr>
              <w:t xml:space="preserve">º </w:t>
            </w:r>
            <w:proofErr w:type="spellStart"/>
            <w:r w:rsidRPr="00281428">
              <w:rPr>
                <w:rFonts w:eastAsia="Times New Roman" w:cs="Arial"/>
                <w:b/>
                <w:spacing w:val="-2"/>
                <w:sz w:val="14"/>
                <w:szCs w:val="18"/>
                <w:lang w:eastAsia="pt-BR"/>
              </w:rPr>
              <w:t>Trim</w:t>
            </w:r>
            <w:proofErr w:type="spellEnd"/>
            <w:r w:rsidRPr="00281428">
              <w:rPr>
                <w:rFonts w:eastAsia="Times New Roman" w:cs="Arial"/>
                <w:b/>
                <w:spacing w:val="-2"/>
                <w:sz w:val="14"/>
                <w:szCs w:val="18"/>
                <w:lang w:eastAsia="pt-BR"/>
              </w:rPr>
              <w:t>/202</w:t>
            </w:r>
            <w:r>
              <w:rPr>
                <w:rFonts w:eastAsia="Times New Roman" w:cs="Arial"/>
                <w:b/>
                <w:spacing w:val="-2"/>
                <w:sz w:val="14"/>
                <w:szCs w:val="18"/>
                <w:lang w:eastAsia="pt-BR"/>
              </w:rPr>
              <w:t>3</w:t>
            </w:r>
          </w:p>
        </w:tc>
        <w:tc>
          <w:tcPr>
            <w:tcW w:w="1213" w:type="dxa"/>
            <w:tcBorders>
              <w:top w:val="single" w:sz="2" w:space="0" w:color="1F4E79" w:themeColor="accent1" w:themeShade="80"/>
              <w:bottom w:val="single" w:sz="2" w:space="0" w:color="1F4E79" w:themeColor="accent1" w:themeShade="80"/>
            </w:tcBorders>
            <w:shd w:val="clear" w:color="auto" w:fill="auto"/>
            <w:vAlign w:val="center"/>
          </w:tcPr>
          <w:p w14:paraId="513A57D9" w14:textId="77777777" w:rsidR="00EF42E8" w:rsidRDefault="00EF42E8" w:rsidP="00EF42E8">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p>
          <w:p w14:paraId="4648F6E6" w14:textId="77777777" w:rsidR="00EF42E8" w:rsidRPr="00281428" w:rsidRDefault="00EF42E8" w:rsidP="00EF42E8">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 xml:space="preserve">1º </w:t>
            </w:r>
            <w:r>
              <w:rPr>
                <w:rFonts w:eastAsia="Times New Roman" w:cs="Arial"/>
                <w:b/>
                <w:spacing w:val="-2"/>
                <w:sz w:val="14"/>
                <w:szCs w:val="18"/>
                <w:lang w:eastAsia="pt-BR"/>
              </w:rPr>
              <w:t>Sem</w:t>
            </w:r>
            <w:r w:rsidRPr="00281428">
              <w:rPr>
                <w:rFonts w:eastAsia="Times New Roman" w:cs="Arial"/>
                <w:b/>
                <w:spacing w:val="-2"/>
                <w:sz w:val="14"/>
                <w:szCs w:val="18"/>
                <w:lang w:eastAsia="pt-BR"/>
              </w:rPr>
              <w:t>/202</w:t>
            </w:r>
            <w:r>
              <w:rPr>
                <w:rFonts w:eastAsia="Times New Roman" w:cs="Arial"/>
                <w:b/>
                <w:spacing w:val="-2"/>
                <w:sz w:val="14"/>
                <w:szCs w:val="18"/>
                <w:lang w:eastAsia="pt-BR"/>
              </w:rPr>
              <w:t>3</w:t>
            </w:r>
          </w:p>
          <w:p w14:paraId="7834B1F0" w14:textId="77777777" w:rsidR="00EF42E8" w:rsidRPr="00281428" w:rsidRDefault="00EF42E8" w:rsidP="00EF42E8">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p>
        </w:tc>
        <w:tc>
          <w:tcPr>
            <w:tcW w:w="1515" w:type="dxa"/>
            <w:tcBorders>
              <w:top w:val="single" w:sz="2" w:space="0" w:color="1F4E79" w:themeColor="accent1" w:themeShade="80"/>
              <w:bottom w:val="single" w:sz="2" w:space="0" w:color="1F4E79" w:themeColor="accent1" w:themeShade="80"/>
            </w:tcBorders>
            <w:shd w:val="clear" w:color="auto" w:fill="auto"/>
            <w:vAlign w:val="center"/>
          </w:tcPr>
          <w:p w14:paraId="189B42F8" w14:textId="77777777" w:rsidR="00EF42E8" w:rsidRDefault="00EF42E8" w:rsidP="00EF42E8">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Pr>
                <w:rFonts w:eastAsia="Times New Roman" w:cs="Arial"/>
                <w:b/>
                <w:spacing w:val="-2"/>
                <w:sz w:val="14"/>
                <w:szCs w:val="18"/>
                <w:lang w:eastAsia="pt-BR"/>
              </w:rPr>
              <w:t>2</w:t>
            </w:r>
            <w:r w:rsidRPr="00281428">
              <w:rPr>
                <w:rFonts w:eastAsia="Times New Roman" w:cs="Arial"/>
                <w:b/>
                <w:spacing w:val="-2"/>
                <w:sz w:val="14"/>
                <w:szCs w:val="18"/>
                <w:lang w:eastAsia="pt-BR"/>
              </w:rPr>
              <w:t xml:space="preserve">º </w:t>
            </w:r>
            <w:proofErr w:type="spellStart"/>
            <w:r w:rsidRPr="00281428">
              <w:rPr>
                <w:rFonts w:eastAsia="Times New Roman" w:cs="Arial"/>
                <w:b/>
                <w:spacing w:val="-2"/>
                <w:sz w:val="14"/>
                <w:szCs w:val="18"/>
                <w:lang w:eastAsia="pt-BR"/>
              </w:rPr>
              <w:t>Trim</w:t>
            </w:r>
            <w:proofErr w:type="spellEnd"/>
            <w:r w:rsidRPr="00281428">
              <w:rPr>
                <w:rFonts w:eastAsia="Times New Roman" w:cs="Arial"/>
                <w:b/>
                <w:spacing w:val="-2"/>
                <w:sz w:val="14"/>
                <w:szCs w:val="18"/>
                <w:lang w:eastAsia="pt-BR"/>
              </w:rPr>
              <w:t>/202</w:t>
            </w:r>
            <w:r>
              <w:rPr>
                <w:rFonts w:eastAsia="Times New Roman" w:cs="Arial"/>
                <w:b/>
                <w:spacing w:val="-2"/>
                <w:sz w:val="14"/>
                <w:szCs w:val="18"/>
                <w:lang w:eastAsia="pt-BR"/>
              </w:rPr>
              <w:t>2</w:t>
            </w:r>
          </w:p>
          <w:p w14:paraId="1764E476" w14:textId="77777777" w:rsidR="00EF42E8" w:rsidRPr="00281428" w:rsidRDefault="00EF42E8" w:rsidP="00EF42E8">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8"/>
                <w:lang w:eastAsia="pt-BR"/>
              </w:rPr>
            </w:pPr>
            <w:r w:rsidRPr="00DB569C">
              <w:rPr>
                <w:rFonts w:eastAsia="Times New Roman" w:cs="Arial"/>
                <w:b/>
                <w:bCs/>
                <w:spacing w:val="-2"/>
                <w:sz w:val="14"/>
                <w:szCs w:val="18"/>
                <w:lang w:eastAsia="pt-BR"/>
              </w:rPr>
              <w:t>(reapresentado)</w:t>
            </w:r>
          </w:p>
        </w:tc>
        <w:tc>
          <w:tcPr>
            <w:tcW w:w="1429" w:type="dxa"/>
            <w:tcBorders>
              <w:top w:val="single" w:sz="2" w:space="0" w:color="1F4E79" w:themeColor="accent1" w:themeShade="80"/>
              <w:bottom w:val="single" w:sz="2" w:space="0" w:color="1F4E79" w:themeColor="accent1" w:themeShade="80"/>
            </w:tcBorders>
            <w:shd w:val="clear" w:color="auto" w:fill="auto"/>
            <w:vAlign w:val="center"/>
          </w:tcPr>
          <w:p w14:paraId="149D3778" w14:textId="77777777" w:rsidR="00EF42E8" w:rsidRPr="00281428" w:rsidRDefault="00EF42E8" w:rsidP="00EF42E8">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 xml:space="preserve">1º </w:t>
            </w:r>
            <w:r>
              <w:rPr>
                <w:rFonts w:eastAsia="Times New Roman" w:cs="Arial"/>
                <w:b/>
                <w:spacing w:val="-2"/>
                <w:sz w:val="14"/>
                <w:szCs w:val="18"/>
                <w:lang w:eastAsia="pt-BR"/>
              </w:rPr>
              <w:t>Sem</w:t>
            </w:r>
            <w:r w:rsidRPr="00281428">
              <w:rPr>
                <w:rFonts w:eastAsia="Times New Roman" w:cs="Arial"/>
                <w:b/>
                <w:spacing w:val="-2"/>
                <w:sz w:val="14"/>
                <w:szCs w:val="18"/>
                <w:lang w:eastAsia="pt-BR"/>
              </w:rPr>
              <w:t>/2022</w:t>
            </w:r>
          </w:p>
          <w:p w14:paraId="6E65BDB3" w14:textId="77777777" w:rsidR="00EF42E8" w:rsidRPr="00281428" w:rsidRDefault="00EF42E8" w:rsidP="00EF42E8">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8"/>
                <w:lang w:eastAsia="pt-BR"/>
              </w:rPr>
            </w:pPr>
            <w:r w:rsidRPr="00281428">
              <w:rPr>
                <w:rFonts w:eastAsia="Times New Roman" w:cs="Arial"/>
                <w:b/>
                <w:spacing w:val="-2"/>
                <w:sz w:val="14"/>
                <w:szCs w:val="18"/>
                <w:lang w:eastAsia="pt-BR"/>
              </w:rPr>
              <w:t>(reapresentado)</w:t>
            </w:r>
          </w:p>
        </w:tc>
      </w:tr>
      <w:tr w:rsidR="00D030CF" w:rsidRPr="00281428" w14:paraId="2E059C47"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single" w:sz="2" w:space="0" w:color="1F4E79" w:themeColor="accent1" w:themeShade="80"/>
              <w:bottom w:val="nil"/>
            </w:tcBorders>
            <w:shd w:val="clear" w:color="auto" w:fill="auto"/>
            <w:vAlign w:val="center"/>
          </w:tcPr>
          <w:p w14:paraId="2BB4BE5D" w14:textId="77777777" w:rsidR="00D030CF" w:rsidRPr="00281428" w:rsidRDefault="00D030CF" w:rsidP="00D030CF">
            <w:pPr>
              <w:keepNext/>
              <w:keepLines/>
              <w:spacing w:before="40" w:after="40"/>
              <w:rPr>
                <w:rFonts w:eastAsia="Times New Roman" w:cs="Arial"/>
                <w:spacing w:val="-2"/>
                <w:sz w:val="14"/>
                <w:szCs w:val="14"/>
                <w:lang w:eastAsia="pt-BR"/>
              </w:rPr>
            </w:pPr>
            <w:r w:rsidRPr="00281428">
              <w:rPr>
                <w:rFonts w:eastAsia="Times New Roman" w:cs="Arial"/>
                <w:spacing w:val="-2"/>
                <w:sz w:val="14"/>
                <w:szCs w:val="14"/>
                <w:lang w:eastAsia="pt-BR"/>
              </w:rPr>
              <w:t>Lucro Líquido do Período</w:t>
            </w:r>
          </w:p>
        </w:tc>
        <w:tc>
          <w:tcPr>
            <w:tcW w:w="724" w:type="dxa"/>
            <w:tcBorders>
              <w:top w:val="single" w:sz="2" w:space="0" w:color="1F4E79" w:themeColor="accent1" w:themeShade="80"/>
              <w:bottom w:val="nil"/>
            </w:tcBorders>
            <w:shd w:val="clear" w:color="auto" w:fill="auto"/>
            <w:vAlign w:val="center"/>
          </w:tcPr>
          <w:p w14:paraId="4FF7B313" w14:textId="77777777" w:rsidR="00D030CF" w:rsidRPr="00281428"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145" w:type="dxa"/>
            <w:tcBorders>
              <w:top w:val="single" w:sz="2" w:space="0" w:color="1F4E79" w:themeColor="accent1" w:themeShade="80"/>
              <w:bottom w:val="nil"/>
            </w:tcBorders>
            <w:shd w:val="clear" w:color="auto" w:fill="auto"/>
            <w:vAlign w:val="center"/>
          </w:tcPr>
          <w:p w14:paraId="6C9DD011" w14:textId="0214FDC0" w:rsidR="00D030CF" w:rsidRPr="00030EEC"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9F4684">
              <w:rPr>
                <w:rFonts w:eastAsia="Times New Roman" w:cs="Times New Roman"/>
                <w:b/>
                <w:bCs/>
                <w:spacing w:val="-2"/>
                <w:sz w:val="14"/>
                <w:szCs w:val="18"/>
                <w:lang w:eastAsia="pt-BR"/>
              </w:rPr>
              <w:t>1.892.173</w:t>
            </w:r>
          </w:p>
        </w:tc>
        <w:tc>
          <w:tcPr>
            <w:tcW w:w="1145" w:type="dxa"/>
            <w:tcBorders>
              <w:top w:val="single" w:sz="2" w:space="0" w:color="1F4E79" w:themeColor="accent1" w:themeShade="80"/>
              <w:bottom w:val="nil"/>
            </w:tcBorders>
            <w:shd w:val="clear" w:color="auto" w:fill="auto"/>
            <w:vAlign w:val="center"/>
          </w:tcPr>
          <w:p w14:paraId="7D441927" w14:textId="77777777" w:rsidR="00D030CF" w:rsidRPr="00030EEC"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F3399C">
              <w:rPr>
                <w:rFonts w:eastAsia="Times New Roman" w:cs="Times New Roman"/>
                <w:b/>
                <w:bCs/>
                <w:spacing w:val="-2"/>
                <w:sz w:val="14"/>
                <w:szCs w:val="18"/>
                <w:lang w:eastAsia="pt-BR"/>
              </w:rPr>
              <w:t>3.725.132</w:t>
            </w:r>
          </w:p>
        </w:tc>
        <w:tc>
          <w:tcPr>
            <w:tcW w:w="1381" w:type="dxa"/>
            <w:tcBorders>
              <w:top w:val="nil"/>
              <w:left w:val="nil"/>
              <w:bottom w:val="nil"/>
              <w:right w:val="nil"/>
            </w:tcBorders>
            <w:shd w:val="clear" w:color="auto" w:fill="auto"/>
            <w:vAlign w:val="center"/>
          </w:tcPr>
          <w:p w14:paraId="3885EC79" w14:textId="77777777" w:rsidR="00D030CF" w:rsidRPr="00D04847"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sidRPr="003168AD">
              <w:rPr>
                <w:rFonts w:cs="Arial"/>
                <w:b/>
                <w:bCs/>
                <w:color w:val="000000"/>
                <w:sz w:val="14"/>
                <w:szCs w:val="14"/>
              </w:rPr>
              <w:t>1.503.727</w:t>
            </w:r>
          </w:p>
        </w:tc>
        <w:tc>
          <w:tcPr>
            <w:tcW w:w="1440" w:type="dxa"/>
            <w:gridSpan w:val="2"/>
            <w:tcBorders>
              <w:top w:val="single" w:sz="2" w:space="0" w:color="1F4E79" w:themeColor="accent1" w:themeShade="80"/>
              <w:bottom w:val="nil"/>
            </w:tcBorders>
            <w:shd w:val="clear" w:color="auto" w:fill="auto"/>
            <w:vAlign w:val="center"/>
          </w:tcPr>
          <w:p w14:paraId="04CDA8D0" w14:textId="77777777" w:rsidR="00D030CF" w:rsidRPr="00281428"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sidRPr="003168AD">
              <w:rPr>
                <w:rFonts w:eastAsia="Times New Roman" w:cs="Times New Roman"/>
                <w:b/>
                <w:bCs/>
                <w:spacing w:val="-2"/>
                <w:sz w:val="14"/>
                <w:szCs w:val="18"/>
                <w:lang w:eastAsia="pt-BR"/>
              </w:rPr>
              <w:t>2.713.244</w:t>
            </w:r>
          </w:p>
        </w:tc>
        <w:tc>
          <w:tcPr>
            <w:tcW w:w="241" w:type="dxa"/>
            <w:gridSpan w:val="2"/>
            <w:tcBorders>
              <w:top w:val="nil"/>
              <w:bottom w:val="nil"/>
            </w:tcBorders>
            <w:shd w:val="clear" w:color="auto" w:fill="auto"/>
            <w:vAlign w:val="center"/>
          </w:tcPr>
          <w:p w14:paraId="60D1F8A5" w14:textId="77777777" w:rsidR="00D030CF" w:rsidRPr="00281428"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p>
        </w:tc>
        <w:tc>
          <w:tcPr>
            <w:tcW w:w="1213" w:type="dxa"/>
            <w:tcBorders>
              <w:top w:val="single" w:sz="2" w:space="0" w:color="1F4E79" w:themeColor="accent1" w:themeShade="80"/>
              <w:bottom w:val="nil"/>
            </w:tcBorders>
            <w:shd w:val="clear" w:color="auto" w:fill="auto"/>
            <w:vAlign w:val="center"/>
          </w:tcPr>
          <w:p w14:paraId="723CBDE9" w14:textId="77777777" w:rsidR="00D030CF" w:rsidRPr="00281428"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9F4684">
              <w:rPr>
                <w:rFonts w:eastAsia="Times New Roman" w:cs="Times New Roman"/>
                <w:b/>
                <w:bCs/>
                <w:spacing w:val="-2"/>
                <w:sz w:val="14"/>
                <w:szCs w:val="18"/>
                <w:lang w:eastAsia="pt-BR"/>
              </w:rPr>
              <w:t>1.892.173</w:t>
            </w:r>
          </w:p>
        </w:tc>
        <w:tc>
          <w:tcPr>
            <w:tcW w:w="1213" w:type="dxa"/>
            <w:tcBorders>
              <w:top w:val="single" w:sz="2" w:space="0" w:color="1F4E79" w:themeColor="accent1" w:themeShade="80"/>
              <w:bottom w:val="nil"/>
            </w:tcBorders>
            <w:shd w:val="clear" w:color="auto" w:fill="auto"/>
            <w:vAlign w:val="center"/>
          </w:tcPr>
          <w:p w14:paraId="1F4E8A09" w14:textId="77777777" w:rsidR="00D030CF" w:rsidRPr="00281428"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F3399C">
              <w:rPr>
                <w:rFonts w:eastAsia="Times New Roman" w:cs="Times New Roman"/>
                <w:b/>
                <w:bCs/>
                <w:spacing w:val="-2"/>
                <w:sz w:val="14"/>
                <w:szCs w:val="18"/>
                <w:lang w:eastAsia="pt-BR"/>
              </w:rPr>
              <w:t>3.725.132</w:t>
            </w:r>
          </w:p>
        </w:tc>
        <w:tc>
          <w:tcPr>
            <w:tcW w:w="1515" w:type="dxa"/>
            <w:tcBorders>
              <w:top w:val="nil"/>
              <w:left w:val="nil"/>
              <w:bottom w:val="nil"/>
              <w:right w:val="nil"/>
            </w:tcBorders>
            <w:shd w:val="clear" w:color="auto" w:fill="auto"/>
            <w:vAlign w:val="center"/>
          </w:tcPr>
          <w:p w14:paraId="23122E73" w14:textId="77777777" w:rsidR="00D030CF" w:rsidRPr="00281428"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sidRPr="003168AD">
              <w:rPr>
                <w:rFonts w:cs="Arial"/>
                <w:b/>
                <w:bCs/>
                <w:color w:val="000000"/>
                <w:sz w:val="14"/>
                <w:szCs w:val="14"/>
              </w:rPr>
              <w:t>1.503.727</w:t>
            </w:r>
          </w:p>
        </w:tc>
        <w:tc>
          <w:tcPr>
            <w:tcW w:w="1429" w:type="dxa"/>
            <w:tcBorders>
              <w:top w:val="single" w:sz="2" w:space="0" w:color="1F4E79" w:themeColor="accent1" w:themeShade="80"/>
              <w:bottom w:val="nil"/>
            </w:tcBorders>
            <w:shd w:val="clear" w:color="auto" w:fill="auto"/>
            <w:vAlign w:val="center"/>
          </w:tcPr>
          <w:p w14:paraId="0B8CA794" w14:textId="77777777" w:rsidR="00D030CF" w:rsidRPr="00281428"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sidRPr="003168AD">
              <w:rPr>
                <w:rFonts w:eastAsia="Times New Roman" w:cs="Times New Roman"/>
                <w:b/>
                <w:bCs/>
                <w:spacing w:val="-2"/>
                <w:sz w:val="14"/>
                <w:szCs w:val="18"/>
                <w:lang w:eastAsia="pt-BR"/>
              </w:rPr>
              <w:t>2.713.244</w:t>
            </w:r>
          </w:p>
        </w:tc>
      </w:tr>
      <w:tr w:rsidR="00D030CF" w:rsidRPr="00281428" w14:paraId="30BB471D"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28491C85" w14:textId="77777777" w:rsidR="00D030CF" w:rsidRPr="00281428" w:rsidRDefault="00D030CF" w:rsidP="00D030CF">
            <w:pPr>
              <w:keepNext/>
              <w:keepLines/>
              <w:spacing w:before="40" w:after="40"/>
              <w:ind w:left="113"/>
              <w:jc w:val="right"/>
              <w:rPr>
                <w:rFonts w:eastAsia="Times New Roman" w:cs="Arial"/>
                <w:spacing w:val="-2"/>
                <w:sz w:val="14"/>
                <w:szCs w:val="14"/>
                <w:lang w:eastAsia="pt-BR"/>
              </w:rPr>
            </w:pPr>
            <w:r w:rsidRPr="00281428">
              <w:rPr>
                <w:rFonts w:eastAsia="Times New Roman" w:cs="Arial"/>
                <w:spacing w:val="-2"/>
                <w:sz w:val="14"/>
                <w:szCs w:val="14"/>
                <w:lang w:eastAsia="pt-BR"/>
              </w:rPr>
              <w:t>Participação no Resultado Abrangente de Investimentos em participações societárias</w:t>
            </w:r>
          </w:p>
        </w:tc>
        <w:tc>
          <w:tcPr>
            <w:tcW w:w="724" w:type="dxa"/>
            <w:tcBorders>
              <w:top w:val="nil"/>
              <w:bottom w:val="nil"/>
            </w:tcBorders>
            <w:shd w:val="clear" w:color="auto" w:fill="auto"/>
            <w:vAlign w:val="center"/>
          </w:tcPr>
          <w:p w14:paraId="17D7F429" w14:textId="77777777" w:rsidR="00D030CF" w:rsidRPr="00281428" w:rsidRDefault="00D030CF" w:rsidP="00D030C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b/>
                <w:spacing w:val="-2"/>
                <w:sz w:val="14"/>
                <w:szCs w:val="14"/>
                <w:lang w:eastAsia="pt-BR"/>
              </w:rPr>
              <w:t>[09.a]</w:t>
            </w:r>
          </w:p>
        </w:tc>
        <w:tc>
          <w:tcPr>
            <w:tcW w:w="1145" w:type="dxa"/>
            <w:tcBorders>
              <w:top w:val="nil"/>
              <w:bottom w:val="nil"/>
            </w:tcBorders>
            <w:shd w:val="clear" w:color="auto" w:fill="auto"/>
            <w:vAlign w:val="center"/>
          </w:tcPr>
          <w:p w14:paraId="52BE7434" w14:textId="04B0D022" w:rsidR="00D030CF" w:rsidRPr="00030EEC"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r w:rsidRPr="009F4684">
              <w:rPr>
                <w:rFonts w:eastAsia="Times New Roman" w:cs="Times New Roman"/>
                <w:b/>
                <w:spacing w:val="-2"/>
                <w:sz w:val="14"/>
                <w:szCs w:val="18"/>
                <w:lang w:eastAsia="pt-BR"/>
              </w:rPr>
              <w:t>213.595</w:t>
            </w:r>
          </w:p>
        </w:tc>
        <w:tc>
          <w:tcPr>
            <w:tcW w:w="1145" w:type="dxa"/>
            <w:tcBorders>
              <w:top w:val="nil"/>
              <w:bottom w:val="nil"/>
            </w:tcBorders>
            <w:shd w:val="clear" w:color="auto" w:fill="auto"/>
            <w:vAlign w:val="center"/>
          </w:tcPr>
          <w:p w14:paraId="6F7CC847" w14:textId="77777777" w:rsidR="00D030CF" w:rsidRPr="00030EEC"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r w:rsidRPr="00026F90">
              <w:rPr>
                <w:rFonts w:eastAsia="Times New Roman" w:cs="Times New Roman"/>
                <w:b/>
                <w:spacing w:val="-2"/>
                <w:sz w:val="14"/>
                <w:szCs w:val="18"/>
                <w:lang w:eastAsia="pt-BR"/>
              </w:rPr>
              <w:t>391.265</w:t>
            </w:r>
          </w:p>
        </w:tc>
        <w:tc>
          <w:tcPr>
            <w:tcW w:w="1381" w:type="dxa"/>
            <w:tcBorders>
              <w:top w:val="nil"/>
              <w:bottom w:val="nil"/>
            </w:tcBorders>
            <w:shd w:val="clear" w:color="auto" w:fill="auto"/>
            <w:vAlign w:val="center"/>
          </w:tcPr>
          <w:p w14:paraId="211C4062" w14:textId="77777777" w:rsidR="00D030CF" w:rsidRPr="00D04847"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r w:rsidRPr="003168AD">
              <w:rPr>
                <w:rFonts w:eastAsia="Times New Roman" w:cs="Times New Roman"/>
                <w:b/>
                <w:spacing w:val="-2"/>
                <w:sz w:val="14"/>
                <w:szCs w:val="18"/>
                <w:lang w:eastAsia="pt-BR"/>
              </w:rPr>
              <w:t>101.133</w:t>
            </w:r>
          </w:p>
        </w:tc>
        <w:tc>
          <w:tcPr>
            <w:tcW w:w="1440" w:type="dxa"/>
            <w:gridSpan w:val="2"/>
            <w:tcBorders>
              <w:top w:val="nil"/>
              <w:bottom w:val="nil"/>
            </w:tcBorders>
            <w:shd w:val="clear" w:color="auto" w:fill="auto"/>
            <w:vAlign w:val="center"/>
          </w:tcPr>
          <w:p w14:paraId="53DEBB5A" w14:textId="77777777" w:rsidR="00D030CF" w:rsidRPr="00281428"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A419B6">
              <w:rPr>
                <w:rFonts w:eastAsia="Times New Roman" w:cs="Times New Roman"/>
                <w:b/>
                <w:spacing w:val="-2"/>
                <w:sz w:val="14"/>
                <w:szCs w:val="18"/>
                <w:lang w:eastAsia="pt-BR"/>
              </w:rPr>
              <w:t>82.577</w:t>
            </w:r>
          </w:p>
        </w:tc>
        <w:tc>
          <w:tcPr>
            <w:tcW w:w="241" w:type="dxa"/>
            <w:gridSpan w:val="2"/>
            <w:tcBorders>
              <w:top w:val="nil"/>
              <w:bottom w:val="nil"/>
            </w:tcBorders>
            <w:shd w:val="clear" w:color="auto" w:fill="auto"/>
            <w:vAlign w:val="center"/>
          </w:tcPr>
          <w:p w14:paraId="22C65E0A" w14:textId="77777777" w:rsidR="00D030CF" w:rsidRPr="00281428"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13" w:type="dxa"/>
            <w:tcBorders>
              <w:top w:val="nil"/>
              <w:bottom w:val="nil"/>
            </w:tcBorders>
            <w:shd w:val="clear" w:color="auto" w:fill="auto"/>
            <w:vAlign w:val="center"/>
          </w:tcPr>
          <w:p w14:paraId="2F126027" w14:textId="77777777" w:rsidR="00D030CF" w:rsidRPr="00281428"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r w:rsidRPr="009F4684">
              <w:rPr>
                <w:rFonts w:eastAsia="Times New Roman" w:cs="Times New Roman"/>
                <w:b/>
                <w:spacing w:val="-2"/>
                <w:sz w:val="14"/>
                <w:szCs w:val="18"/>
                <w:lang w:eastAsia="pt-BR"/>
              </w:rPr>
              <w:t>213.595</w:t>
            </w:r>
          </w:p>
        </w:tc>
        <w:tc>
          <w:tcPr>
            <w:tcW w:w="1213" w:type="dxa"/>
            <w:tcBorders>
              <w:top w:val="nil"/>
              <w:bottom w:val="nil"/>
            </w:tcBorders>
            <w:shd w:val="clear" w:color="auto" w:fill="auto"/>
            <w:vAlign w:val="center"/>
          </w:tcPr>
          <w:p w14:paraId="6EFF8CAF" w14:textId="77777777" w:rsidR="00D030CF" w:rsidRPr="00281428"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r w:rsidRPr="00026F90">
              <w:rPr>
                <w:rFonts w:eastAsia="Times New Roman" w:cs="Times New Roman"/>
                <w:b/>
                <w:spacing w:val="-2"/>
                <w:sz w:val="14"/>
                <w:szCs w:val="18"/>
                <w:lang w:eastAsia="pt-BR"/>
              </w:rPr>
              <w:t>391.265</w:t>
            </w:r>
          </w:p>
        </w:tc>
        <w:tc>
          <w:tcPr>
            <w:tcW w:w="1515" w:type="dxa"/>
            <w:tcBorders>
              <w:top w:val="nil"/>
              <w:bottom w:val="nil"/>
            </w:tcBorders>
            <w:shd w:val="clear" w:color="auto" w:fill="auto"/>
            <w:vAlign w:val="center"/>
          </w:tcPr>
          <w:p w14:paraId="5CC51194" w14:textId="77777777" w:rsidR="00D030CF" w:rsidRPr="00281428"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r w:rsidRPr="003168AD">
              <w:rPr>
                <w:rFonts w:eastAsia="Times New Roman" w:cs="Times New Roman"/>
                <w:b/>
                <w:spacing w:val="-2"/>
                <w:sz w:val="14"/>
                <w:szCs w:val="18"/>
                <w:lang w:eastAsia="pt-BR"/>
              </w:rPr>
              <w:t>101.133</w:t>
            </w:r>
          </w:p>
        </w:tc>
        <w:tc>
          <w:tcPr>
            <w:tcW w:w="1429" w:type="dxa"/>
            <w:tcBorders>
              <w:top w:val="nil"/>
              <w:bottom w:val="nil"/>
            </w:tcBorders>
            <w:shd w:val="clear" w:color="auto" w:fill="auto"/>
            <w:vAlign w:val="center"/>
          </w:tcPr>
          <w:p w14:paraId="0F404C49" w14:textId="77777777" w:rsidR="00D030CF" w:rsidRPr="00281428"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r w:rsidRPr="00A419B6">
              <w:rPr>
                <w:rFonts w:eastAsia="Times New Roman" w:cs="Times New Roman"/>
                <w:b/>
                <w:spacing w:val="-2"/>
                <w:sz w:val="14"/>
                <w:szCs w:val="18"/>
                <w:lang w:eastAsia="pt-BR"/>
              </w:rPr>
              <w:t>82.577</w:t>
            </w:r>
          </w:p>
        </w:tc>
      </w:tr>
      <w:tr w:rsidR="00D030CF" w:rsidRPr="00281428" w14:paraId="166AE672"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1BA3FF06" w14:textId="77777777" w:rsidR="00D030CF" w:rsidRPr="00281428" w:rsidRDefault="00D030CF" w:rsidP="00D030CF">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Ganhos/(perdas) sobre ativos financeiros</w:t>
            </w:r>
          </w:p>
        </w:tc>
        <w:tc>
          <w:tcPr>
            <w:tcW w:w="724" w:type="dxa"/>
            <w:tcBorders>
              <w:top w:val="nil"/>
              <w:bottom w:val="nil"/>
            </w:tcBorders>
            <w:shd w:val="clear" w:color="auto" w:fill="auto"/>
            <w:vAlign w:val="center"/>
          </w:tcPr>
          <w:p w14:paraId="7D7B5AB3" w14:textId="77777777" w:rsidR="00D030CF" w:rsidRPr="00281428" w:rsidRDefault="00D030CF" w:rsidP="00D030CF">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145" w:type="dxa"/>
            <w:tcBorders>
              <w:top w:val="nil"/>
              <w:bottom w:val="nil"/>
            </w:tcBorders>
            <w:shd w:val="clear" w:color="auto" w:fill="auto"/>
            <w:vAlign w:val="center"/>
          </w:tcPr>
          <w:p w14:paraId="005376D9" w14:textId="7F05D037" w:rsidR="00D030CF" w:rsidRPr="00030EEC"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18751B">
              <w:rPr>
                <w:rFonts w:eastAsia="Times New Roman" w:cs="Times New Roman"/>
                <w:spacing w:val="-2"/>
                <w:sz w:val="14"/>
                <w:szCs w:val="18"/>
                <w:lang w:eastAsia="pt-BR"/>
              </w:rPr>
              <w:t>78.639</w:t>
            </w:r>
          </w:p>
        </w:tc>
        <w:tc>
          <w:tcPr>
            <w:tcW w:w="1145" w:type="dxa"/>
            <w:tcBorders>
              <w:top w:val="nil"/>
              <w:bottom w:val="nil"/>
            </w:tcBorders>
            <w:shd w:val="clear" w:color="auto" w:fill="auto"/>
            <w:vAlign w:val="center"/>
          </w:tcPr>
          <w:p w14:paraId="1D031303" w14:textId="77777777" w:rsidR="00D030CF" w:rsidRPr="00030EEC"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F3399C">
              <w:rPr>
                <w:rFonts w:eastAsia="Times New Roman" w:cs="Times New Roman"/>
                <w:spacing w:val="-2"/>
                <w:sz w:val="14"/>
                <w:szCs w:val="18"/>
                <w:lang w:eastAsia="pt-BR"/>
              </w:rPr>
              <w:t>125.594</w:t>
            </w:r>
          </w:p>
        </w:tc>
        <w:tc>
          <w:tcPr>
            <w:tcW w:w="1381" w:type="dxa"/>
            <w:tcBorders>
              <w:top w:val="nil"/>
              <w:bottom w:val="nil"/>
            </w:tcBorders>
            <w:shd w:val="clear" w:color="auto" w:fill="auto"/>
            <w:vAlign w:val="center"/>
          </w:tcPr>
          <w:p w14:paraId="19FD2C11" w14:textId="77777777" w:rsidR="00D030CF" w:rsidRPr="00281428"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D04847">
              <w:rPr>
                <w:rFonts w:eastAsia="Times New Roman" w:cs="Times New Roman"/>
                <w:spacing w:val="-2"/>
                <w:sz w:val="14"/>
                <w:szCs w:val="18"/>
                <w:lang w:eastAsia="pt-BR"/>
              </w:rPr>
              <w:t>(22.520)</w:t>
            </w:r>
          </w:p>
        </w:tc>
        <w:tc>
          <w:tcPr>
            <w:tcW w:w="1440" w:type="dxa"/>
            <w:gridSpan w:val="2"/>
            <w:tcBorders>
              <w:top w:val="nil"/>
              <w:bottom w:val="nil"/>
            </w:tcBorders>
            <w:shd w:val="clear" w:color="auto" w:fill="auto"/>
            <w:vAlign w:val="center"/>
          </w:tcPr>
          <w:p w14:paraId="20903F1A" w14:textId="77777777" w:rsidR="00D030CF" w:rsidRPr="00281428"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D04847">
              <w:rPr>
                <w:rFonts w:eastAsia="Times New Roman" w:cs="Times New Roman"/>
                <w:spacing w:val="-2"/>
                <w:sz w:val="14"/>
                <w:szCs w:val="18"/>
                <w:lang w:eastAsia="pt-BR"/>
              </w:rPr>
              <w:t>(48.906)</w:t>
            </w:r>
          </w:p>
        </w:tc>
        <w:tc>
          <w:tcPr>
            <w:tcW w:w="241" w:type="dxa"/>
            <w:gridSpan w:val="2"/>
            <w:tcBorders>
              <w:top w:val="nil"/>
              <w:bottom w:val="nil"/>
            </w:tcBorders>
            <w:shd w:val="clear" w:color="auto" w:fill="auto"/>
            <w:vAlign w:val="center"/>
          </w:tcPr>
          <w:p w14:paraId="58D18164" w14:textId="77777777" w:rsidR="00D030CF" w:rsidRPr="00281428"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13" w:type="dxa"/>
            <w:tcBorders>
              <w:top w:val="nil"/>
              <w:bottom w:val="nil"/>
            </w:tcBorders>
            <w:shd w:val="clear" w:color="auto" w:fill="auto"/>
            <w:vAlign w:val="center"/>
          </w:tcPr>
          <w:p w14:paraId="785DB4F6" w14:textId="77777777" w:rsidR="00D030CF" w:rsidRPr="00281428"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18751B">
              <w:rPr>
                <w:rFonts w:eastAsia="Times New Roman" w:cs="Times New Roman"/>
                <w:spacing w:val="-2"/>
                <w:sz w:val="14"/>
                <w:szCs w:val="18"/>
                <w:lang w:eastAsia="pt-BR"/>
              </w:rPr>
              <w:t>78.639</w:t>
            </w:r>
          </w:p>
        </w:tc>
        <w:tc>
          <w:tcPr>
            <w:tcW w:w="1213" w:type="dxa"/>
            <w:tcBorders>
              <w:top w:val="nil"/>
              <w:bottom w:val="nil"/>
            </w:tcBorders>
            <w:shd w:val="clear" w:color="auto" w:fill="auto"/>
            <w:vAlign w:val="center"/>
          </w:tcPr>
          <w:p w14:paraId="3DF44731" w14:textId="77777777" w:rsidR="00D030CF" w:rsidRPr="00281428"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F3399C">
              <w:rPr>
                <w:rFonts w:eastAsia="Times New Roman" w:cs="Times New Roman"/>
                <w:spacing w:val="-2"/>
                <w:sz w:val="14"/>
                <w:szCs w:val="18"/>
                <w:lang w:eastAsia="pt-BR"/>
              </w:rPr>
              <w:t>125.594</w:t>
            </w:r>
          </w:p>
        </w:tc>
        <w:tc>
          <w:tcPr>
            <w:tcW w:w="1515" w:type="dxa"/>
            <w:tcBorders>
              <w:top w:val="nil"/>
              <w:bottom w:val="nil"/>
            </w:tcBorders>
            <w:shd w:val="clear" w:color="auto" w:fill="auto"/>
            <w:vAlign w:val="center"/>
          </w:tcPr>
          <w:p w14:paraId="5F5BE629" w14:textId="77777777" w:rsidR="00D030CF" w:rsidRPr="00281428"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D04847">
              <w:rPr>
                <w:rFonts w:eastAsia="Times New Roman" w:cs="Times New Roman"/>
                <w:spacing w:val="-2"/>
                <w:sz w:val="14"/>
                <w:szCs w:val="18"/>
                <w:lang w:eastAsia="pt-BR"/>
              </w:rPr>
              <w:t>(22.520)</w:t>
            </w:r>
          </w:p>
        </w:tc>
        <w:tc>
          <w:tcPr>
            <w:tcW w:w="1429" w:type="dxa"/>
            <w:tcBorders>
              <w:top w:val="nil"/>
              <w:bottom w:val="nil"/>
            </w:tcBorders>
            <w:shd w:val="clear" w:color="auto" w:fill="auto"/>
            <w:vAlign w:val="center"/>
          </w:tcPr>
          <w:p w14:paraId="6399980C" w14:textId="77777777" w:rsidR="00D030CF" w:rsidRPr="00281428"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D04847">
              <w:rPr>
                <w:rFonts w:eastAsia="Times New Roman" w:cs="Times New Roman"/>
                <w:spacing w:val="-2"/>
                <w:sz w:val="14"/>
                <w:szCs w:val="18"/>
                <w:lang w:eastAsia="pt-BR"/>
              </w:rPr>
              <w:t>(48.906)</w:t>
            </w:r>
          </w:p>
        </w:tc>
      </w:tr>
      <w:tr w:rsidR="00D030CF" w:rsidRPr="00281428" w14:paraId="5F050990"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1E174DFA" w14:textId="77777777" w:rsidR="00D030CF" w:rsidRPr="00281428" w:rsidRDefault="00D030CF" w:rsidP="00D030CF">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Outros resultados abrangentes</w:t>
            </w:r>
          </w:p>
        </w:tc>
        <w:tc>
          <w:tcPr>
            <w:tcW w:w="724" w:type="dxa"/>
            <w:tcBorders>
              <w:top w:val="nil"/>
              <w:bottom w:val="nil"/>
            </w:tcBorders>
            <w:shd w:val="clear" w:color="auto" w:fill="auto"/>
            <w:vAlign w:val="center"/>
          </w:tcPr>
          <w:p w14:paraId="7F1729E3" w14:textId="77777777" w:rsidR="00D030CF" w:rsidRPr="00281428" w:rsidRDefault="00D030CF" w:rsidP="00D030C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highlight w:val="yellow"/>
                <w:lang w:eastAsia="pt-BR"/>
              </w:rPr>
            </w:pPr>
          </w:p>
        </w:tc>
        <w:tc>
          <w:tcPr>
            <w:tcW w:w="1145" w:type="dxa"/>
            <w:tcBorders>
              <w:top w:val="nil"/>
              <w:bottom w:val="nil"/>
            </w:tcBorders>
            <w:shd w:val="clear" w:color="auto" w:fill="auto"/>
            <w:vAlign w:val="center"/>
          </w:tcPr>
          <w:p w14:paraId="36AEE0E7" w14:textId="77777777" w:rsidR="00D030CF" w:rsidRPr="00030EEC"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145" w:type="dxa"/>
            <w:tcBorders>
              <w:top w:val="nil"/>
              <w:bottom w:val="nil"/>
            </w:tcBorders>
            <w:shd w:val="clear" w:color="auto" w:fill="auto"/>
            <w:vAlign w:val="center"/>
          </w:tcPr>
          <w:p w14:paraId="6DF6C612" w14:textId="77777777" w:rsidR="00D030CF" w:rsidRPr="00030EEC"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381" w:type="dxa"/>
            <w:tcBorders>
              <w:top w:val="nil"/>
              <w:bottom w:val="nil"/>
            </w:tcBorders>
            <w:shd w:val="clear" w:color="auto" w:fill="auto"/>
            <w:vAlign w:val="center"/>
          </w:tcPr>
          <w:p w14:paraId="2F199DAC" w14:textId="77777777" w:rsidR="00D030CF" w:rsidRPr="00281428"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440" w:type="dxa"/>
            <w:gridSpan w:val="2"/>
            <w:tcBorders>
              <w:top w:val="nil"/>
              <w:bottom w:val="nil"/>
            </w:tcBorders>
            <w:shd w:val="clear" w:color="auto" w:fill="auto"/>
            <w:vAlign w:val="center"/>
          </w:tcPr>
          <w:p w14:paraId="04C29027" w14:textId="77777777" w:rsidR="00D030CF" w:rsidRPr="00D04847"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p>
        </w:tc>
        <w:tc>
          <w:tcPr>
            <w:tcW w:w="241" w:type="dxa"/>
            <w:gridSpan w:val="2"/>
            <w:tcBorders>
              <w:top w:val="nil"/>
              <w:bottom w:val="nil"/>
            </w:tcBorders>
            <w:shd w:val="clear" w:color="auto" w:fill="auto"/>
            <w:vAlign w:val="center"/>
          </w:tcPr>
          <w:p w14:paraId="3720D247" w14:textId="77777777" w:rsidR="00D030CF" w:rsidRPr="00281428"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13" w:type="dxa"/>
            <w:tcBorders>
              <w:top w:val="nil"/>
              <w:bottom w:val="nil"/>
            </w:tcBorders>
            <w:shd w:val="clear" w:color="auto" w:fill="auto"/>
            <w:vAlign w:val="center"/>
          </w:tcPr>
          <w:p w14:paraId="012FCAC8" w14:textId="77777777" w:rsidR="00D030CF" w:rsidRPr="00281428"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13" w:type="dxa"/>
            <w:tcBorders>
              <w:top w:val="nil"/>
              <w:bottom w:val="nil"/>
            </w:tcBorders>
            <w:shd w:val="clear" w:color="auto" w:fill="auto"/>
            <w:vAlign w:val="center"/>
          </w:tcPr>
          <w:p w14:paraId="21831E18" w14:textId="77777777" w:rsidR="00D030CF" w:rsidRPr="00281428"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515" w:type="dxa"/>
            <w:tcBorders>
              <w:top w:val="nil"/>
              <w:bottom w:val="nil"/>
            </w:tcBorders>
            <w:shd w:val="clear" w:color="auto" w:fill="auto"/>
            <w:vAlign w:val="center"/>
          </w:tcPr>
          <w:p w14:paraId="3E26447B" w14:textId="77777777" w:rsidR="00D030CF" w:rsidRPr="00281428"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429" w:type="dxa"/>
            <w:tcBorders>
              <w:top w:val="nil"/>
              <w:bottom w:val="nil"/>
            </w:tcBorders>
            <w:shd w:val="clear" w:color="auto" w:fill="auto"/>
            <w:vAlign w:val="center"/>
          </w:tcPr>
          <w:p w14:paraId="5D1DE5C8" w14:textId="77777777" w:rsidR="00D030CF" w:rsidRPr="00281428"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r>
      <w:tr w:rsidR="00D030CF" w:rsidRPr="00281428" w14:paraId="2AFD3573"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5F4CC655" w14:textId="77777777" w:rsidR="00D030CF" w:rsidRPr="00281428" w:rsidRDefault="00D030CF" w:rsidP="00D030CF">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 xml:space="preserve">    </w:t>
            </w:r>
            <w:r>
              <w:rPr>
                <w:rFonts w:eastAsia="Times New Roman" w:cs="Arial"/>
                <w:b w:val="0"/>
                <w:bCs w:val="0"/>
                <w:spacing w:val="-2"/>
                <w:sz w:val="14"/>
                <w:szCs w:val="14"/>
                <w:lang w:eastAsia="pt-BR"/>
              </w:rPr>
              <w:t>Efeitos</w:t>
            </w:r>
            <w:r w:rsidRPr="00281428">
              <w:rPr>
                <w:rFonts w:eastAsia="Times New Roman" w:cs="Arial"/>
                <w:b w:val="0"/>
                <w:bCs w:val="0"/>
                <w:spacing w:val="-2"/>
                <w:sz w:val="14"/>
                <w:szCs w:val="14"/>
                <w:lang w:eastAsia="pt-BR"/>
              </w:rPr>
              <w:t xml:space="preserve"> CPC</w:t>
            </w:r>
            <w:r>
              <w:rPr>
                <w:rFonts w:eastAsia="Times New Roman" w:cs="Arial"/>
                <w:b w:val="0"/>
                <w:bCs w:val="0"/>
                <w:spacing w:val="-2"/>
                <w:sz w:val="14"/>
                <w:szCs w:val="14"/>
                <w:lang w:eastAsia="pt-BR"/>
              </w:rPr>
              <w:t xml:space="preserve"> </w:t>
            </w:r>
            <w:r w:rsidRPr="00281428">
              <w:rPr>
                <w:rFonts w:eastAsia="Times New Roman" w:cs="Arial"/>
                <w:b w:val="0"/>
                <w:bCs w:val="0"/>
                <w:spacing w:val="-2"/>
                <w:sz w:val="14"/>
                <w:szCs w:val="14"/>
                <w:lang w:eastAsia="pt-BR"/>
              </w:rPr>
              <w:t>50</w:t>
            </w:r>
          </w:p>
        </w:tc>
        <w:tc>
          <w:tcPr>
            <w:tcW w:w="724" w:type="dxa"/>
            <w:vAlign w:val="center"/>
          </w:tcPr>
          <w:p w14:paraId="1F618FBC" w14:textId="77777777" w:rsidR="00D030CF" w:rsidRPr="00281428" w:rsidRDefault="00D030CF" w:rsidP="00D030CF">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highlight w:val="yellow"/>
                <w:lang w:eastAsia="pt-BR"/>
              </w:rPr>
            </w:pPr>
          </w:p>
        </w:tc>
        <w:tc>
          <w:tcPr>
            <w:tcW w:w="1145" w:type="dxa"/>
            <w:shd w:val="clear" w:color="auto" w:fill="auto"/>
            <w:vAlign w:val="center"/>
          </w:tcPr>
          <w:p w14:paraId="7CD3E580" w14:textId="5005A879" w:rsidR="00D030CF" w:rsidRPr="00030EEC"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9F4684">
              <w:rPr>
                <w:rFonts w:eastAsia="Times New Roman" w:cs="Times New Roman"/>
                <w:spacing w:val="-2"/>
                <w:sz w:val="14"/>
                <w:szCs w:val="18"/>
                <w:lang w:eastAsia="pt-BR"/>
              </w:rPr>
              <w:t>277.852</w:t>
            </w:r>
          </w:p>
        </w:tc>
        <w:tc>
          <w:tcPr>
            <w:tcW w:w="1145" w:type="dxa"/>
            <w:vAlign w:val="center"/>
          </w:tcPr>
          <w:p w14:paraId="68186745" w14:textId="77777777" w:rsidR="00D030CF" w:rsidRPr="00030EEC"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F3399C">
              <w:rPr>
                <w:rFonts w:eastAsia="Times New Roman" w:cs="Times New Roman"/>
                <w:spacing w:val="-2"/>
                <w:sz w:val="14"/>
                <w:szCs w:val="18"/>
                <w:lang w:eastAsia="pt-BR"/>
              </w:rPr>
              <w:t>526.925</w:t>
            </w:r>
          </w:p>
        </w:tc>
        <w:tc>
          <w:tcPr>
            <w:tcW w:w="1381" w:type="dxa"/>
            <w:vAlign w:val="center"/>
          </w:tcPr>
          <w:p w14:paraId="0B3EA101" w14:textId="77777777" w:rsidR="00D030CF" w:rsidRPr="00281428"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3168AD">
              <w:rPr>
                <w:rFonts w:eastAsia="Times New Roman" w:cs="Times New Roman"/>
                <w:spacing w:val="-2"/>
                <w:sz w:val="14"/>
                <w:szCs w:val="18"/>
                <w:lang w:eastAsia="pt-BR"/>
              </w:rPr>
              <w:t>191.075</w:t>
            </w:r>
          </w:p>
        </w:tc>
        <w:tc>
          <w:tcPr>
            <w:tcW w:w="1440" w:type="dxa"/>
            <w:gridSpan w:val="2"/>
            <w:vAlign w:val="center"/>
          </w:tcPr>
          <w:p w14:paraId="7CB35C28" w14:textId="77777777" w:rsidR="00D030CF" w:rsidRPr="00D04847"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highlight w:val="yellow"/>
                <w:lang w:eastAsia="pt-BR"/>
              </w:rPr>
            </w:pPr>
            <w:r w:rsidRPr="00A419B6">
              <w:rPr>
                <w:rFonts w:eastAsia="Times New Roman" w:cs="Times New Roman"/>
                <w:spacing w:val="-2"/>
                <w:sz w:val="14"/>
                <w:szCs w:val="18"/>
                <w:lang w:eastAsia="pt-BR"/>
              </w:rPr>
              <w:t>186.535</w:t>
            </w:r>
          </w:p>
        </w:tc>
        <w:tc>
          <w:tcPr>
            <w:tcW w:w="241" w:type="dxa"/>
            <w:gridSpan w:val="2"/>
            <w:vAlign w:val="center"/>
          </w:tcPr>
          <w:p w14:paraId="07E35E99" w14:textId="77777777" w:rsidR="00D030CF" w:rsidRPr="00281428"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highlight w:val="yellow"/>
                <w:lang w:eastAsia="pt-BR"/>
              </w:rPr>
            </w:pPr>
          </w:p>
        </w:tc>
        <w:tc>
          <w:tcPr>
            <w:tcW w:w="1213" w:type="dxa"/>
            <w:shd w:val="clear" w:color="auto" w:fill="auto"/>
            <w:vAlign w:val="center"/>
          </w:tcPr>
          <w:p w14:paraId="38B0D4FF" w14:textId="77777777" w:rsidR="00D030CF" w:rsidRPr="00281428"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9F4684">
              <w:rPr>
                <w:rFonts w:eastAsia="Times New Roman" w:cs="Times New Roman"/>
                <w:spacing w:val="-2"/>
                <w:sz w:val="14"/>
                <w:szCs w:val="18"/>
                <w:lang w:eastAsia="pt-BR"/>
              </w:rPr>
              <w:t>277.852</w:t>
            </w:r>
          </w:p>
        </w:tc>
        <w:tc>
          <w:tcPr>
            <w:tcW w:w="1213" w:type="dxa"/>
            <w:vAlign w:val="center"/>
          </w:tcPr>
          <w:p w14:paraId="72E80410" w14:textId="77777777" w:rsidR="00D030CF" w:rsidRPr="00281428"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F3399C">
              <w:rPr>
                <w:rFonts w:eastAsia="Times New Roman" w:cs="Times New Roman"/>
                <w:spacing w:val="-2"/>
                <w:sz w:val="14"/>
                <w:szCs w:val="18"/>
                <w:lang w:eastAsia="pt-BR"/>
              </w:rPr>
              <w:t>526.925</w:t>
            </w:r>
          </w:p>
        </w:tc>
        <w:tc>
          <w:tcPr>
            <w:tcW w:w="1515" w:type="dxa"/>
            <w:vAlign w:val="center"/>
          </w:tcPr>
          <w:p w14:paraId="49F0DA50" w14:textId="77777777" w:rsidR="00D030CF" w:rsidRPr="00281428"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3168AD">
              <w:rPr>
                <w:rFonts w:eastAsia="Times New Roman" w:cs="Times New Roman"/>
                <w:spacing w:val="-2"/>
                <w:sz w:val="14"/>
                <w:szCs w:val="18"/>
                <w:lang w:eastAsia="pt-BR"/>
              </w:rPr>
              <w:t>191.075</w:t>
            </w:r>
          </w:p>
        </w:tc>
        <w:tc>
          <w:tcPr>
            <w:tcW w:w="1429" w:type="dxa"/>
            <w:vAlign w:val="center"/>
          </w:tcPr>
          <w:p w14:paraId="37F41CAF" w14:textId="77777777" w:rsidR="00D030CF" w:rsidRPr="00281428"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A419B6">
              <w:rPr>
                <w:rFonts w:eastAsia="Times New Roman" w:cs="Times New Roman"/>
                <w:spacing w:val="-2"/>
                <w:sz w:val="14"/>
                <w:szCs w:val="18"/>
                <w:lang w:eastAsia="pt-BR"/>
              </w:rPr>
              <w:t>186.535</w:t>
            </w:r>
          </w:p>
        </w:tc>
      </w:tr>
      <w:tr w:rsidR="00D030CF" w:rsidRPr="00281428" w14:paraId="13CD57FC"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4EF84861" w14:textId="77777777" w:rsidR="00D030CF" w:rsidRPr="00281428" w:rsidRDefault="00D030CF" w:rsidP="00D030CF">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 xml:space="preserve">    </w:t>
            </w:r>
            <w:r>
              <w:rPr>
                <w:rFonts w:eastAsia="Times New Roman" w:cs="Arial"/>
                <w:b w:val="0"/>
                <w:bCs w:val="0"/>
                <w:spacing w:val="-2"/>
                <w:sz w:val="14"/>
                <w:szCs w:val="14"/>
                <w:lang w:eastAsia="pt-BR"/>
              </w:rPr>
              <w:t>Demais</w:t>
            </w:r>
          </w:p>
        </w:tc>
        <w:tc>
          <w:tcPr>
            <w:tcW w:w="724" w:type="dxa"/>
            <w:tcBorders>
              <w:top w:val="nil"/>
              <w:bottom w:val="nil"/>
            </w:tcBorders>
            <w:shd w:val="clear" w:color="auto" w:fill="auto"/>
            <w:vAlign w:val="center"/>
          </w:tcPr>
          <w:p w14:paraId="25FD95A5" w14:textId="77777777" w:rsidR="00D030CF" w:rsidRPr="00281428" w:rsidRDefault="00D030CF" w:rsidP="00D030C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highlight w:val="yellow"/>
                <w:lang w:eastAsia="pt-BR"/>
              </w:rPr>
            </w:pPr>
          </w:p>
        </w:tc>
        <w:tc>
          <w:tcPr>
            <w:tcW w:w="1145" w:type="dxa"/>
            <w:tcBorders>
              <w:top w:val="nil"/>
              <w:bottom w:val="nil"/>
            </w:tcBorders>
            <w:shd w:val="clear" w:color="auto" w:fill="auto"/>
            <w:vAlign w:val="center"/>
          </w:tcPr>
          <w:p w14:paraId="0C629DB5" w14:textId="6B7774A1" w:rsidR="00D030CF" w:rsidRPr="00030EEC"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18751B">
              <w:rPr>
                <w:rFonts w:eastAsia="Times New Roman" w:cs="Times New Roman"/>
                <w:spacing w:val="-2"/>
                <w:sz w:val="14"/>
                <w:szCs w:val="18"/>
                <w:lang w:eastAsia="pt-BR"/>
              </w:rPr>
              <w:t>(456)</w:t>
            </w:r>
          </w:p>
        </w:tc>
        <w:tc>
          <w:tcPr>
            <w:tcW w:w="1145" w:type="dxa"/>
            <w:tcBorders>
              <w:top w:val="nil"/>
              <w:bottom w:val="nil"/>
            </w:tcBorders>
            <w:shd w:val="clear" w:color="auto" w:fill="auto"/>
            <w:vAlign w:val="center"/>
          </w:tcPr>
          <w:p w14:paraId="3E48D629" w14:textId="77777777" w:rsidR="00D030CF" w:rsidRPr="00030EEC"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Pr>
                <w:rFonts w:eastAsia="Times New Roman" w:cs="Times New Roman"/>
                <w:spacing w:val="-2"/>
                <w:sz w:val="14"/>
                <w:szCs w:val="18"/>
                <w:lang w:eastAsia="pt-BR"/>
              </w:rPr>
              <w:t>(377)</w:t>
            </w:r>
          </w:p>
        </w:tc>
        <w:tc>
          <w:tcPr>
            <w:tcW w:w="1381" w:type="dxa"/>
            <w:tcBorders>
              <w:top w:val="nil"/>
              <w:bottom w:val="nil"/>
            </w:tcBorders>
            <w:shd w:val="clear" w:color="auto" w:fill="auto"/>
            <w:vAlign w:val="center"/>
          </w:tcPr>
          <w:p w14:paraId="0B4CBF96" w14:textId="77777777" w:rsidR="00D030CF" w:rsidRPr="00281428"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Pr>
                <w:rFonts w:eastAsia="Times New Roman" w:cs="Times New Roman"/>
                <w:spacing w:val="-2"/>
                <w:sz w:val="14"/>
                <w:szCs w:val="18"/>
                <w:lang w:eastAsia="pt-BR"/>
              </w:rPr>
              <w:t>--</w:t>
            </w:r>
          </w:p>
        </w:tc>
        <w:tc>
          <w:tcPr>
            <w:tcW w:w="1440" w:type="dxa"/>
            <w:gridSpan w:val="2"/>
            <w:tcBorders>
              <w:top w:val="nil"/>
              <w:bottom w:val="nil"/>
            </w:tcBorders>
            <w:shd w:val="clear" w:color="auto" w:fill="auto"/>
            <w:vAlign w:val="center"/>
          </w:tcPr>
          <w:p w14:paraId="1A5E850F" w14:textId="77777777" w:rsidR="00D030CF" w:rsidRPr="00D04847"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r>
              <w:rPr>
                <w:rFonts w:eastAsia="Times New Roman" w:cs="Times New Roman"/>
                <w:spacing w:val="-2"/>
                <w:sz w:val="14"/>
                <w:szCs w:val="18"/>
                <w:lang w:eastAsia="pt-BR"/>
              </w:rPr>
              <w:t>--</w:t>
            </w:r>
          </w:p>
        </w:tc>
        <w:tc>
          <w:tcPr>
            <w:tcW w:w="241" w:type="dxa"/>
            <w:gridSpan w:val="2"/>
            <w:tcBorders>
              <w:top w:val="nil"/>
              <w:bottom w:val="nil"/>
            </w:tcBorders>
            <w:shd w:val="clear" w:color="auto" w:fill="auto"/>
            <w:vAlign w:val="center"/>
          </w:tcPr>
          <w:p w14:paraId="37234054" w14:textId="77777777" w:rsidR="00D030CF" w:rsidRPr="00281428"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13" w:type="dxa"/>
            <w:tcBorders>
              <w:top w:val="nil"/>
              <w:bottom w:val="nil"/>
            </w:tcBorders>
            <w:shd w:val="clear" w:color="auto" w:fill="auto"/>
            <w:vAlign w:val="center"/>
          </w:tcPr>
          <w:p w14:paraId="5E67B2FA" w14:textId="77777777" w:rsidR="00D030CF" w:rsidRPr="00281428"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18751B">
              <w:rPr>
                <w:rFonts w:eastAsia="Times New Roman" w:cs="Times New Roman"/>
                <w:spacing w:val="-2"/>
                <w:sz w:val="14"/>
                <w:szCs w:val="18"/>
                <w:lang w:eastAsia="pt-BR"/>
              </w:rPr>
              <w:t>(456)</w:t>
            </w:r>
          </w:p>
        </w:tc>
        <w:tc>
          <w:tcPr>
            <w:tcW w:w="1213" w:type="dxa"/>
            <w:tcBorders>
              <w:top w:val="nil"/>
              <w:bottom w:val="nil"/>
            </w:tcBorders>
            <w:shd w:val="clear" w:color="auto" w:fill="auto"/>
            <w:vAlign w:val="center"/>
          </w:tcPr>
          <w:p w14:paraId="4B4A0034" w14:textId="77777777" w:rsidR="00D030CF" w:rsidRPr="00281428"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Pr>
                <w:rFonts w:eastAsia="Times New Roman" w:cs="Times New Roman"/>
                <w:spacing w:val="-2"/>
                <w:sz w:val="14"/>
                <w:szCs w:val="18"/>
                <w:lang w:eastAsia="pt-BR"/>
              </w:rPr>
              <w:t>(377)</w:t>
            </w:r>
          </w:p>
        </w:tc>
        <w:tc>
          <w:tcPr>
            <w:tcW w:w="1515" w:type="dxa"/>
            <w:tcBorders>
              <w:top w:val="nil"/>
              <w:bottom w:val="nil"/>
            </w:tcBorders>
            <w:shd w:val="clear" w:color="auto" w:fill="auto"/>
            <w:vAlign w:val="center"/>
          </w:tcPr>
          <w:p w14:paraId="70F6AD7E" w14:textId="77777777" w:rsidR="00D030CF" w:rsidRPr="00281428"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Pr>
                <w:rFonts w:eastAsia="Times New Roman" w:cs="Times New Roman"/>
                <w:spacing w:val="-2"/>
                <w:sz w:val="14"/>
                <w:szCs w:val="18"/>
                <w:lang w:eastAsia="pt-BR"/>
              </w:rPr>
              <w:t>--</w:t>
            </w:r>
          </w:p>
        </w:tc>
        <w:tc>
          <w:tcPr>
            <w:tcW w:w="1429" w:type="dxa"/>
            <w:tcBorders>
              <w:top w:val="nil"/>
              <w:bottom w:val="nil"/>
            </w:tcBorders>
            <w:shd w:val="clear" w:color="auto" w:fill="auto"/>
            <w:vAlign w:val="center"/>
          </w:tcPr>
          <w:p w14:paraId="426ABC79" w14:textId="77777777" w:rsidR="00D030CF" w:rsidRPr="00281428"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Pr>
                <w:rFonts w:eastAsia="Times New Roman" w:cs="Times New Roman"/>
                <w:spacing w:val="-2"/>
                <w:sz w:val="14"/>
                <w:szCs w:val="18"/>
                <w:lang w:eastAsia="pt-BR"/>
              </w:rPr>
              <w:t>--</w:t>
            </w:r>
          </w:p>
        </w:tc>
      </w:tr>
      <w:tr w:rsidR="00D030CF" w:rsidRPr="00281428" w14:paraId="5BB73F2A"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47B512D9" w14:textId="77777777" w:rsidR="00D030CF" w:rsidRPr="00281428" w:rsidRDefault="00D030CF" w:rsidP="00D030CF">
            <w:pPr>
              <w:keepNext/>
              <w:keepLines/>
              <w:spacing w:before="40" w:after="40"/>
              <w:ind w:left="177"/>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Efeito fiscal</w:t>
            </w:r>
          </w:p>
        </w:tc>
        <w:tc>
          <w:tcPr>
            <w:tcW w:w="724" w:type="dxa"/>
            <w:tcBorders>
              <w:top w:val="nil"/>
              <w:bottom w:val="nil"/>
            </w:tcBorders>
            <w:shd w:val="clear" w:color="auto" w:fill="auto"/>
            <w:vAlign w:val="center"/>
          </w:tcPr>
          <w:p w14:paraId="08A0E06F" w14:textId="77777777" w:rsidR="00D030CF" w:rsidRPr="00281428"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highlight w:val="yellow"/>
                <w:lang w:eastAsia="pt-BR"/>
              </w:rPr>
            </w:pPr>
          </w:p>
        </w:tc>
        <w:tc>
          <w:tcPr>
            <w:tcW w:w="1145" w:type="dxa"/>
            <w:tcBorders>
              <w:top w:val="nil"/>
              <w:bottom w:val="nil"/>
            </w:tcBorders>
            <w:shd w:val="clear" w:color="auto" w:fill="auto"/>
            <w:vAlign w:val="center"/>
          </w:tcPr>
          <w:p w14:paraId="1ECEAE62" w14:textId="13CA1A67" w:rsidR="00D030CF" w:rsidRPr="00030EEC"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9F4684">
              <w:rPr>
                <w:rFonts w:eastAsia="Times New Roman" w:cs="Times New Roman"/>
                <w:spacing w:val="-2"/>
                <w:sz w:val="14"/>
                <w:szCs w:val="18"/>
                <w:lang w:eastAsia="pt-BR"/>
              </w:rPr>
              <w:t>(142.440)</w:t>
            </w:r>
          </w:p>
        </w:tc>
        <w:tc>
          <w:tcPr>
            <w:tcW w:w="1145" w:type="dxa"/>
            <w:tcBorders>
              <w:top w:val="nil"/>
              <w:bottom w:val="nil"/>
            </w:tcBorders>
            <w:shd w:val="clear" w:color="auto" w:fill="auto"/>
            <w:vAlign w:val="center"/>
          </w:tcPr>
          <w:p w14:paraId="7A04B7F2" w14:textId="77777777" w:rsidR="00D030CF" w:rsidRPr="00030EEC"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F3399C">
              <w:rPr>
                <w:rFonts w:eastAsia="Times New Roman" w:cs="Times New Roman"/>
                <w:spacing w:val="-2"/>
                <w:sz w:val="14"/>
                <w:szCs w:val="18"/>
                <w:lang w:eastAsia="pt-BR"/>
              </w:rPr>
              <w:t>(260.87</w:t>
            </w:r>
            <w:r>
              <w:rPr>
                <w:rFonts w:eastAsia="Times New Roman" w:cs="Times New Roman"/>
                <w:spacing w:val="-2"/>
                <w:sz w:val="14"/>
                <w:szCs w:val="18"/>
                <w:lang w:eastAsia="pt-BR"/>
              </w:rPr>
              <w:t>7</w:t>
            </w:r>
            <w:r w:rsidRPr="00F3399C">
              <w:rPr>
                <w:rFonts w:eastAsia="Times New Roman" w:cs="Times New Roman"/>
                <w:spacing w:val="-2"/>
                <w:sz w:val="14"/>
                <w:szCs w:val="18"/>
                <w:lang w:eastAsia="pt-BR"/>
              </w:rPr>
              <w:t>)</w:t>
            </w:r>
          </w:p>
        </w:tc>
        <w:tc>
          <w:tcPr>
            <w:tcW w:w="1381" w:type="dxa"/>
            <w:tcBorders>
              <w:top w:val="nil"/>
              <w:bottom w:val="nil"/>
            </w:tcBorders>
            <w:shd w:val="clear" w:color="auto" w:fill="auto"/>
            <w:vAlign w:val="center"/>
          </w:tcPr>
          <w:p w14:paraId="2211B0A8" w14:textId="77777777" w:rsidR="00D030CF" w:rsidRPr="00281428"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highlight w:val="yellow"/>
                <w:lang w:eastAsia="pt-BR"/>
              </w:rPr>
            </w:pPr>
            <w:r w:rsidRPr="003168AD">
              <w:rPr>
                <w:rFonts w:eastAsia="Times New Roman" w:cs="Times New Roman"/>
                <w:spacing w:val="-2"/>
                <w:sz w:val="14"/>
                <w:szCs w:val="18"/>
                <w:lang w:eastAsia="pt-BR"/>
              </w:rPr>
              <w:t>(67.422)</w:t>
            </w:r>
          </w:p>
        </w:tc>
        <w:tc>
          <w:tcPr>
            <w:tcW w:w="1440" w:type="dxa"/>
            <w:gridSpan w:val="2"/>
            <w:tcBorders>
              <w:top w:val="nil"/>
              <w:bottom w:val="nil"/>
            </w:tcBorders>
            <w:shd w:val="clear" w:color="auto" w:fill="auto"/>
            <w:vAlign w:val="center"/>
          </w:tcPr>
          <w:p w14:paraId="1BB2ECAF" w14:textId="77777777" w:rsidR="00D030CF" w:rsidRPr="00281428"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sidRPr="00A419B6">
              <w:rPr>
                <w:rFonts w:eastAsia="Times New Roman" w:cs="Times New Roman"/>
                <w:spacing w:val="-2"/>
                <w:sz w:val="14"/>
                <w:szCs w:val="18"/>
                <w:lang w:eastAsia="pt-BR"/>
              </w:rPr>
              <w:t>(55.052)</w:t>
            </w:r>
          </w:p>
        </w:tc>
        <w:tc>
          <w:tcPr>
            <w:tcW w:w="241" w:type="dxa"/>
            <w:gridSpan w:val="2"/>
            <w:tcBorders>
              <w:top w:val="nil"/>
              <w:bottom w:val="nil"/>
            </w:tcBorders>
            <w:shd w:val="clear" w:color="auto" w:fill="auto"/>
            <w:vAlign w:val="center"/>
          </w:tcPr>
          <w:p w14:paraId="3A2EAC46" w14:textId="77777777" w:rsidR="00D030CF" w:rsidRPr="00281428"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p>
        </w:tc>
        <w:tc>
          <w:tcPr>
            <w:tcW w:w="1213" w:type="dxa"/>
            <w:tcBorders>
              <w:top w:val="nil"/>
              <w:bottom w:val="nil"/>
            </w:tcBorders>
            <w:shd w:val="clear" w:color="auto" w:fill="auto"/>
            <w:vAlign w:val="center"/>
          </w:tcPr>
          <w:p w14:paraId="2B93C3D6" w14:textId="77777777" w:rsidR="00D030CF" w:rsidRPr="00281428"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9F4684">
              <w:rPr>
                <w:rFonts w:eastAsia="Times New Roman" w:cs="Times New Roman"/>
                <w:spacing w:val="-2"/>
                <w:sz w:val="14"/>
                <w:szCs w:val="18"/>
                <w:lang w:eastAsia="pt-BR"/>
              </w:rPr>
              <w:t>(142.440)</w:t>
            </w:r>
          </w:p>
        </w:tc>
        <w:tc>
          <w:tcPr>
            <w:tcW w:w="1213" w:type="dxa"/>
            <w:tcBorders>
              <w:top w:val="nil"/>
              <w:bottom w:val="nil"/>
            </w:tcBorders>
            <w:shd w:val="clear" w:color="auto" w:fill="auto"/>
            <w:vAlign w:val="center"/>
          </w:tcPr>
          <w:p w14:paraId="5ECCAA61" w14:textId="77777777" w:rsidR="00D030CF" w:rsidRPr="00281428"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F3399C">
              <w:rPr>
                <w:rFonts w:eastAsia="Times New Roman" w:cs="Times New Roman"/>
                <w:spacing w:val="-2"/>
                <w:sz w:val="14"/>
                <w:szCs w:val="18"/>
                <w:lang w:eastAsia="pt-BR"/>
              </w:rPr>
              <w:t>(260.87</w:t>
            </w:r>
            <w:r>
              <w:rPr>
                <w:rFonts w:eastAsia="Times New Roman" w:cs="Times New Roman"/>
                <w:spacing w:val="-2"/>
                <w:sz w:val="14"/>
                <w:szCs w:val="18"/>
                <w:lang w:eastAsia="pt-BR"/>
              </w:rPr>
              <w:t>7</w:t>
            </w:r>
            <w:r w:rsidRPr="00F3399C">
              <w:rPr>
                <w:rFonts w:eastAsia="Times New Roman" w:cs="Times New Roman"/>
                <w:spacing w:val="-2"/>
                <w:sz w:val="14"/>
                <w:szCs w:val="18"/>
                <w:lang w:eastAsia="pt-BR"/>
              </w:rPr>
              <w:t>)</w:t>
            </w:r>
          </w:p>
        </w:tc>
        <w:tc>
          <w:tcPr>
            <w:tcW w:w="1515" w:type="dxa"/>
            <w:tcBorders>
              <w:top w:val="nil"/>
              <w:bottom w:val="nil"/>
            </w:tcBorders>
            <w:shd w:val="clear" w:color="auto" w:fill="auto"/>
            <w:vAlign w:val="center"/>
          </w:tcPr>
          <w:p w14:paraId="6CB12992" w14:textId="77777777" w:rsidR="00D030CF" w:rsidRPr="00281428"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3168AD">
              <w:rPr>
                <w:rFonts w:eastAsia="Times New Roman" w:cs="Times New Roman"/>
                <w:spacing w:val="-2"/>
                <w:sz w:val="14"/>
                <w:szCs w:val="18"/>
                <w:lang w:eastAsia="pt-BR"/>
              </w:rPr>
              <w:t>(67.422)</w:t>
            </w:r>
          </w:p>
        </w:tc>
        <w:tc>
          <w:tcPr>
            <w:tcW w:w="1429" w:type="dxa"/>
            <w:tcBorders>
              <w:top w:val="nil"/>
              <w:bottom w:val="nil"/>
            </w:tcBorders>
            <w:shd w:val="clear" w:color="auto" w:fill="auto"/>
            <w:vAlign w:val="center"/>
          </w:tcPr>
          <w:p w14:paraId="6394BA2D" w14:textId="77777777" w:rsidR="00D030CF" w:rsidRPr="00A419B6" w:rsidRDefault="00D030CF" w:rsidP="00D030C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highlight w:val="yellow"/>
                <w:lang w:eastAsia="pt-BR"/>
              </w:rPr>
            </w:pPr>
            <w:r w:rsidRPr="00A419B6">
              <w:rPr>
                <w:rFonts w:eastAsia="Times New Roman" w:cs="Times New Roman"/>
                <w:spacing w:val="-2"/>
                <w:sz w:val="14"/>
                <w:szCs w:val="18"/>
                <w:lang w:eastAsia="pt-BR"/>
              </w:rPr>
              <w:t>(55.052)</w:t>
            </w:r>
          </w:p>
        </w:tc>
      </w:tr>
      <w:tr w:rsidR="00D030CF" w:rsidRPr="00281428" w14:paraId="464C2DFB"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single" w:sz="2" w:space="0" w:color="1F4E79" w:themeColor="accent1" w:themeShade="80"/>
            </w:tcBorders>
            <w:shd w:val="clear" w:color="auto" w:fill="auto"/>
            <w:vAlign w:val="center"/>
          </w:tcPr>
          <w:p w14:paraId="1FFF20E6" w14:textId="77777777" w:rsidR="00D030CF" w:rsidRPr="00281428" w:rsidRDefault="00D030CF" w:rsidP="00D030CF">
            <w:pPr>
              <w:keepNext/>
              <w:keepLines/>
              <w:spacing w:before="40" w:after="40"/>
              <w:rPr>
                <w:rFonts w:eastAsia="Times New Roman" w:cs="Arial"/>
                <w:spacing w:val="-2"/>
                <w:sz w:val="14"/>
                <w:szCs w:val="18"/>
                <w:lang w:eastAsia="pt-BR"/>
              </w:rPr>
            </w:pPr>
            <w:r w:rsidRPr="00281428">
              <w:rPr>
                <w:rFonts w:eastAsia="Times New Roman" w:cs="Arial"/>
                <w:spacing w:val="-2"/>
                <w:sz w:val="14"/>
                <w:szCs w:val="14"/>
                <w:lang w:eastAsia="pt-BR"/>
              </w:rPr>
              <w:t>Resultado Abrangente do Período</w:t>
            </w:r>
          </w:p>
        </w:tc>
        <w:tc>
          <w:tcPr>
            <w:tcW w:w="724" w:type="dxa"/>
            <w:tcBorders>
              <w:top w:val="nil"/>
              <w:bottom w:val="single" w:sz="2" w:space="0" w:color="1F4E79" w:themeColor="accent1" w:themeShade="80"/>
            </w:tcBorders>
            <w:shd w:val="clear" w:color="auto" w:fill="auto"/>
            <w:vAlign w:val="center"/>
          </w:tcPr>
          <w:p w14:paraId="199DEDF3" w14:textId="77777777" w:rsidR="00D030CF" w:rsidRPr="00281428"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highlight w:val="yellow"/>
                <w:lang w:eastAsia="pt-BR"/>
              </w:rPr>
            </w:pPr>
          </w:p>
        </w:tc>
        <w:tc>
          <w:tcPr>
            <w:tcW w:w="1145" w:type="dxa"/>
            <w:tcBorders>
              <w:top w:val="nil"/>
              <w:bottom w:val="single" w:sz="2" w:space="0" w:color="1F4E79" w:themeColor="accent1" w:themeShade="80"/>
            </w:tcBorders>
            <w:shd w:val="clear" w:color="auto" w:fill="auto"/>
            <w:vAlign w:val="center"/>
          </w:tcPr>
          <w:p w14:paraId="5ABE4750" w14:textId="49816244" w:rsidR="00D030CF" w:rsidRPr="00030EEC"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r w:rsidRPr="009F4684">
              <w:rPr>
                <w:rFonts w:eastAsia="Times New Roman" w:cs="Times New Roman"/>
                <w:b/>
                <w:spacing w:val="-2"/>
                <w:sz w:val="14"/>
                <w:szCs w:val="18"/>
                <w:lang w:eastAsia="pt-BR"/>
              </w:rPr>
              <w:t>2.105.768</w:t>
            </w:r>
          </w:p>
        </w:tc>
        <w:tc>
          <w:tcPr>
            <w:tcW w:w="1145" w:type="dxa"/>
            <w:tcBorders>
              <w:top w:val="nil"/>
              <w:bottom w:val="single" w:sz="2" w:space="0" w:color="1F4E79" w:themeColor="accent1" w:themeShade="80"/>
            </w:tcBorders>
            <w:shd w:val="clear" w:color="auto" w:fill="auto"/>
            <w:vAlign w:val="center"/>
          </w:tcPr>
          <w:p w14:paraId="50C29F34" w14:textId="77777777" w:rsidR="00D030CF" w:rsidRPr="00030EEC"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r w:rsidRPr="00F3399C">
              <w:rPr>
                <w:rFonts w:eastAsia="Times New Roman" w:cs="Times New Roman"/>
                <w:b/>
                <w:spacing w:val="-2"/>
                <w:sz w:val="14"/>
                <w:szCs w:val="18"/>
                <w:lang w:eastAsia="pt-BR"/>
              </w:rPr>
              <w:t>4.116.39</w:t>
            </w:r>
            <w:r>
              <w:rPr>
                <w:rFonts w:eastAsia="Times New Roman" w:cs="Times New Roman"/>
                <w:b/>
                <w:spacing w:val="-2"/>
                <w:sz w:val="14"/>
                <w:szCs w:val="18"/>
                <w:lang w:eastAsia="pt-BR"/>
              </w:rPr>
              <w:t>7</w:t>
            </w:r>
          </w:p>
        </w:tc>
        <w:tc>
          <w:tcPr>
            <w:tcW w:w="1381" w:type="dxa"/>
            <w:tcBorders>
              <w:top w:val="nil"/>
              <w:bottom w:val="single" w:sz="2" w:space="0" w:color="1F4E79" w:themeColor="accent1" w:themeShade="80"/>
            </w:tcBorders>
            <w:shd w:val="clear" w:color="auto" w:fill="auto"/>
            <w:vAlign w:val="center"/>
          </w:tcPr>
          <w:p w14:paraId="5562713F" w14:textId="77777777" w:rsidR="00D030CF" w:rsidRPr="00281428"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r w:rsidRPr="003168AD">
              <w:rPr>
                <w:rFonts w:eastAsia="Times New Roman" w:cs="Times New Roman"/>
                <w:b/>
                <w:spacing w:val="-2"/>
                <w:sz w:val="14"/>
                <w:szCs w:val="18"/>
                <w:lang w:eastAsia="pt-BR"/>
              </w:rPr>
              <w:t>1.604.860</w:t>
            </w:r>
          </w:p>
        </w:tc>
        <w:tc>
          <w:tcPr>
            <w:tcW w:w="1440" w:type="dxa"/>
            <w:gridSpan w:val="2"/>
            <w:tcBorders>
              <w:top w:val="nil"/>
              <w:bottom w:val="single" w:sz="2" w:space="0" w:color="1F4E79" w:themeColor="accent1" w:themeShade="80"/>
            </w:tcBorders>
            <w:shd w:val="clear" w:color="auto" w:fill="auto"/>
            <w:vAlign w:val="center"/>
          </w:tcPr>
          <w:p w14:paraId="3C9F522E" w14:textId="77777777" w:rsidR="00D030CF" w:rsidRPr="00281428"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r w:rsidRPr="003168AD">
              <w:rPr>
                <w:rFonts w:eastAsia="Times New Roman" w:cs="Times New Roman"/>
                <w:b/>
                <w:spacing w:val="-2"/>
                <w:sz w:val="14"/>
                <w:szCs w:val="18"/>
                <w:lang w:eastAsia="pt-BR"/>
              </w:rPr>
              <w:t>2.795.821</w:t>
            </w:r>
          </w:p>
        </w:tc>
        <w:tc>
          <w:tcPr>
            <w:tcW w:w="241" w:type="dxa"/>
            <w:gridSpan w:val="2"/>
            <w:tcBorders>
              <w:top w:val="nil"/>
              <w:bottom w:val="single" w:sz="2" w:space="0" w:color="1F4E79" w:themeColor="accent1" w:themeShade="80"/>
            </w:tcBorders>
            <w:shd w:val="clear" w:color="auto" w:fill="auto"/>
            <w:vAlign w:val="center"/>
          </w:tcPr>
          <w:p w14:paraId="472095D0" w14:textId="77777777" w:rsidR="00D030CF" w:rsidRPr="00281428"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p>
        </w:tc>
        <w:tc>
          <w:tcPr>
            <w:tcW w:w="1213" w:type="dxa"/>
            <w:tcBorders>
              <w:top w:val="nil"/>
              <w:bottom w:val="single" w:sz="2" w:space="0" w:color="1F4E79" w:themeColor="accent1" w:themeShade="80"/>
            </w:tcBorders>
            <w:shd w:val="clear" w:color="auto" w:fill="auto"/>
            <w:vAlign w:val="center"/>
          </w:tcPr>
          <w:p w14:paraId="48202401" w14:textId="77777777" w:rsidR="00D030CF" w:rsidRPr="00281428"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r w:rsidRPr="009F4684">
              <w:rPr>
                <w:rFonts w:eastAsia="Times New Roman" w:cs="Times New Roman"/>
                <w:b/>
                <w:spacing w:val="-2"/>
                <w:sz w:val="14"/>
                <w:szCs w:val="18"/>
                <w:lang w:eastAsia="pt-BR"/>
              </w:rPr>
              <w:t>2.105.768</w:t>
            </w:r>
          </w:p>
        </w:tc>
        <w:tc>
          <w:tcPr>
            <w:tcW w:w="1213" w:type="dxa"/>
            <w:tcBorders>
              <w:top w:val="nil"/>
              <w:bottom w:val="single" w:sz="2" w:space="0" w:color="1F4E79" w:themeColor="accent1" w:themeShade="80"/>
            </w:tcBorders>
            <w:shd w:val="clear" w:color="auto" w:fill="auto"/>
            <w:vAlign w:val="center"/>
          </w:tcPr>
          <w:p w14:paraId="1412133B" w14:textId="77777777" w:rsidR="00D030CF" w:rsidRPr="00281428"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r w:rsidRPr="00F3399C">
              <w:rPr>
                <w:rFonts w:eastAsia="Times New Roman" w:cs="Times New Roman"/>
                <w:b/>
                <w:spacing w:val="-2"/>
                <w:sz w:val="14"/>
                <w:szCs w:val="18"/>
                <w:lang w:eastAsia="pt-BR"/>
              </w:rPr>
              <w:t>4.116.39</w:t>
            </w:r>
            <w:r>
              <w:rPr>
                <w:rFonts w:eastAsia="Times New Roman" w:cs="Times New Roman"/>
                <w:b/>
                <w:spacing w:val="-2"/>
                <w:sz w:val="14"/>
                <w:szCs w:val="18"/>
                <w:lang w:eastAsia="pt-BR"/>
              </w:rPr>
              <w:t>7</w:t>
            </w:r>
          </w:p>
        </w:tc>
        <w:tc>
          <w:tcPr>
            <w:tcW w:w="1515" w:type="dxa"/>
            <w:tcBorders>
              <w:top w:val="nil"/>
              <w:bottom w:val="single" w:sz="2" w:space="0" w:color="1F4E79" w:themeColor="accent1" w:themeShade="80"/>
            </w:tcBorders>
            <w:shd w:val="clear" w:color="auto" w:fill="auto"/>
            <w:vAlign w:val="center"/>
          </w:tcPr>
          <w:p w14:paraId="1478823F" w14:textId="77777777" w:rsidR="00D030CF" w:rsidRPr="00281428"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highlight w:val="yellow"/>
                <w:lang w:eastAsia="pt-BR"/>
              </w:rPr>
            </w:pPr>
            <w:r w:rsidRPr="003168AD">
              <w:rPr>
                <w:rFonts w:eastAsia="Times New Roman" w:cs="Times New Roman"/>
                <w:b/>
                <w:spacing w:val="-2"/>
                <w:sz w:val="14"/>
                <w:szCs w:val="18"/>
                <w:lang w:eastAsia="pt-BR"/>
              </w:rPr>
              <w:t>1.604.860</w:t>
            </w:r>
          </w:p>
        </w:tc>
        <w:tc>
          <w:tcPr>
            <w:tcW w:w="1429" w:type="dxa"/>
            <w:tcBorders>
              <w:top w:val="nil"/>
              <w:bottom w:val="single" w:sz="2" w:space="0" w:color="1F4E79" w:themeColor="accent1" w:themeShade="80"/>
            </w:tcBorders>
            <w:shd w:val="clear" w:color="auto" w:fill="auto"/>
            <w:vAlign w:val="center"/>
          </w:tcPr>
          <w:p w14:paraId="6E296D1F" w14:textId="77777777" w:rsidR="00D030CF" w:rsidRPr="00281428" w:rsidRDefault="00D030CF" w:rsidP="00D030C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highlight w:val="yellow"/>
                <w:lang w:eastAsia="pt-BR"/>
              </w:rPr>
            </w:pPr>
            <w:r w:rsidRPr="003168AD">
              <w:rPr>
                <w:rFonts w:eastAsia="Times New Roman" w:cs="Times New Roman"/>
                <w:b/>
                <w:spacing w:val="-2"/>
                <w:sz w:val="14"/>
                <w:szCs w:val="18"/>
                <w:lang w:eastAsia="pt-BR"/>
              </w:rPr>
              <w:t>2.795.821</w:t>
            </w:r>
          </w:p>
        </w:tc>
      </w:tr>
    </w:tbl>
    <w:p w14:paraId="738CC96D" w14:textId="77777777" w:rsidR="00EF42E8" w:rsidRDefault="00EF42E8" w:rsidP="00EF42E8">
      <w:pPr>
        <w:rPr>
          <w:rFonts w:cs="Arial"/>
          <w:sz w:val="14"/>
          <w:szCs w:val="14"/>
        </w:rPr>
      </w:pPr>
      <w:bookmarkStart w:id="13" w:name="_Toc28866214"/>
      <w:r w:rsidRPr="00281428">
        <w:rPr>
          <w:rFonts w:cs="Arial"/>
          <w:sz w:val="14"/>
          <w:szCs w:val="14"/>
        </w:rPr>
        <w:t>As notas explicativas são parte integrante das demonstrações contábeis intermediárias. As reapresentações (aplicações retrospectivas) referem-se à adoção do CPC 50 [IFRS 17] – Contratos de Seguro e CPC 48 [IFRS 9] – Instrumentos Financeiros, cujos efeitos estão detalhados na nota explicativa 03 - Apresentação das Demonstrações Contábeis.</w:t>
      </w:r>
    </w:p>
    <w:p w14:paraId="7B18533B" w14:textId="77777777" w:rsidR="00EF42E8" w:rsidRDefault="00EF42E8" w:rsidP="00EF42E8">
      <w:pPr>
        <w:rPr>
          <w:rFonts w:cs="Arial"/>
          <w:sz w:val="14"/>
          <w:szCs w:val="14"/>
        </w:rPr>
      </w:pPr>
    </w:p>
    <w:p w14:paraId="6F3DE95B" w14:textId="77777777" w:rsidR="00EF42E8" w:rsidRDefault="00EF42E8" w:rsidP="00EF42E8">
      <w:pPr>
        <w:rPr>
          <w:rFonts w:cs="Arial"/>
          <w:sz w:val="14"/>
          <w:szCs w:val="14"/>
        </w:rPr>
        <w:sectPr w:rsidR="00EF42E8" w:rsidSect="00EF42E8">
          <w:headerReference w:type="even" r:id="rId23"/>
          <w:footerReference w:type="even" r:id="rId24"/>
          <w:footerReference w:type="default" r:id="rId25"/>
          <w:headerReference w:type="first" r:id="rId26"/>
          <w:footerReference w:type="first" r:id="rId27"/>
          <w:pgSz w:w="16838" w:h="11906" w:orient="landscape" w:code="9"/>
          <w:pgMar w:top="1134" w:right="1134" w:bottom="1134" w:left="851" w:header="851" w:footer="284" w:gutter="0"/>
          <w:cols w:space="708"/>
          <w:docGrid w:linePitch="360"/>
        </w:sectPr>
      </w:pPr>
    </w:p>
    <w:p w14:paraId="352E29B1" w14:textId="77777777" w:rsidR="00EF42E8" w:rsidRPr="00281428" w:rsidRDefault="00EF42E8" w:rsidP="00EF42E8">
      <w:pPr>
        <w:keepNext/>
        <w:keepLines/>
        <w:pageBreakBefore/>
        <w:spacing w:before="120" w:after="120"/>
        <w:outlineLvl w:val="0"/>
        <w:rPr>
          <w:rFonts w:eastAsia="Times New Roman" w:cs="Arial"/>
          <w:color w:val="1F4E79" w:themeColor="accent1" w:themeShade="80"/>
          <w:sz w:val="20"/>
          <w:szCs w:val="20"/>
          <w:lang w:eastAsia="pt-BR"/>
        </w:rPr>
      </w:pPr>
      <w:bookmarkStart w:id="14" w:name="_Toc134648204"/>
      <w:bookmarkStart w:id="15" w:name="_Toc141960503"/>
      <w:bookmarkEnd w:id="13"/>
      <w:r w:rsidRPr="00281428">
        <w:rPr>
          <w:rFonts w:eastAsia="Times New Roman" w:cs="Arial"/>
          <w:b/>
          <w:color w:val="1F4E79" w:themeColor="accent1" w:themeShade="80"/>
          <w:sz w:val="20"/>
          <w:szCs w:val="20"/>
          <w:lang w:eastAsia="pt-BR"/>
        </w:rPr>
        <w:lastRenderedPageBreak/>
        <w:t>BALANÇO PATRIMONIAL</w:t>
      </w:r>
      <w:bookmarkEnd w:id="14"/>
      <w:bookmarkEnd w:id="15"/>
    </w:p>
    <w:p w14:paraId="470238DA" w14:textId="77777777" w:rsidR="00EF42E8" w:rsidRPr="00281428" w:rsidRDefault="00EF42E8" w:rsidP="00EF42E8">
      <w:pPr>
        <w:spacing w:after="0" w:line="240" w:lineRule="auto"/>
        <w:jc w:val="right"/>
        <w:rPr>
          <w:rFonts w:eastAsia="Times New Roman" w:cs="Times New Roman"/>
          <w:b/>
          <w:spacing w:val="-2"/>
          <w:sz w:val="14"/>
          <w:szCs w:val="14"/>
          <w:lang w:eastAsia="pt-BR"/>
        </w:rPr>
      </w:pPr>
      <w:r w:rsidRPr="00281428">
        <w:rPr>
          <w:rFonts w:eastAsia="Times New Roman" w:cs="Times New Roman"/>
          <w:b/>
          <w:spacing w:val="-2"/>
          <w:sz w:val="14"/>
          <w:szCs w:val="14"/>
          <w:lang w:eastAsia="pt-BR"/>
        </w:rPr>
        <w:t>R$ mil</w:t>
      </w:r>
    </w:p>
    <w:tbl>
      <w:tblPr>
        <w:tblStyle w:val="TabeladeLista6Colorida-nfase5"/>
        <w:tblW w:w="9916" w:type="dxa"/>
        <w:jc w:val="center"/>
        <w:tblLayout w:type="fixed"/>
        <w:tblLook w:val="04A0" w:firstRow="1" w:lastRow="0" w:firstColumn="1" w:lastColumn="0" w:noHBand="0" w:noVBand="1"/>
      </w:tblPr>
      <w:tblGrid>
        <w:gridCol w:w="2145"/>
        <w:gridCol w:w="690"/>
        <w:gridCol w:w="990"/>
        <w:gridCol w:w="1263"/>
        <w:gridCol w:w="1033"/>
        <w:gridCol w:w="268"/>
        <w:gridCol w:w="1100"/>
        <w:gridCol w:w="1284"/>
        <w:gridCol w:w="1143"/>
      </w:tblGrid>
      <w:tr w:rsidR="00EF42E8" w:rsidRPr="00281428" w14:paraId="35A1EF6E" w14:textId="77777777" w:rsidTr="00EF42E8">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single" w:sz="2" w:space="0" w:color="1F4E79" w:themeColor="accent1" w:themeShade="80"/>
              <w:bottom w:val="nil"/>
            </w:tcBorders>
            <w:shd w:val="clear" w:color="auto" w:fill="auto"/>
            <w:vAlign w:val="center"/>
          </w:tcPr>
          <w:p w14:paraId="3B4BDCF6" w14:textId="77777777" w:rsidR="00EF42E8" w:rsidRPr="00281428" w:rsidRDefault="00EF42E8" w:rsidP="00EF42E8">
            <w:pPr>
              <w:jc w:val="center"/>
              <w:rPr>
                <w:rFonts w:cs="Arial"/>
                <w:szCs w:val="18"/>
              </w:rPr>
            </w:pPr>
          </w:p>
        </w:tc>
        <w:tc>
          <w:tcPr>
            <w:tcW w:w="690" w:type="dxa"/>
            <w:tcBorders>
              <w:top w:val="single" w:sz="2" w:space="0" w:color="1F4E79" w:themeColor="accent1" w:themeShade="80"/>
              <w:bottom w:val="nil"/>
            </w:tcBorders>
            <w:shd w:val="clear" w:color="auto" w:fill="auto"/>
            <w:vAlign w:val="center"/>
          </w:tcPr>
          <w:p w14:paraId="68689412" w14:textId="77777777" w:rsidR="00EF42E8" w:rsidRPr="00281428" w:rsidRDefault="00EF42E8" w:rsidP="00EF42E8">
            <w:pPr>
              <w:jc w:val="center"/>
              <w:cnfStyle w:val="100000000000" w:firstRow="1" w:lastRow="0" w:firstColumn="0" w:lastColumn="0" w:oddVBand="0" w:evenVBand="0" w:oddHBand="0" w:evenHBand="0" w:firstRowFirstColumn="0" w:firstRowLastColumn="0" w:lastRowFirstColumn="0" w:lastRowLastColumn="0"/>
              <w:rPr>
                <w:rFonts w:cs="Arial"/>
                <w:szCs w:val="18"/>
              </w:rPr>
            </w:pPr>
          </w:p>
        </w:tc>
        <w:tc>
          <w:tcPr>
            <w:tcW w:w="3286" w:type="dxa"/>
            <w:gridSpan w:val="3"/>
            <w:tcBorders>
              <w:top w:val="single" w:sz="2" w:space="0" w:color="1F4E79" w:themeColor="accent1" w:themeShade="80"/>
              <w:bottom w:val="single" w:sz="2" w:space="0" w:color="1F4E79" w:themeColor="accent1" w:themeShade="80"/>
            </w:tcBorders>
            <w:vAlign w:val="center"/>
          </w:tcPr>
          <w:p w14:paraId="0F05540E" w14:textId="77777777" w:rsidR="00EF42E8" w:rsidRPr="00281428" w:rsidRDefault="00EF42E8" w:rsidP="00EF42E8">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281428">
              <w:rPr>
                <w:rFonts w:cs="Arial"/>
                <w:sz w:val="14"/>
                <w:szCs w:val="18"/>
              </w:rPr>
              <w:t>Controlador</w:t>
            </w:r>
          </w:p>
        </w:tc>
        <w:tc>
          <w:tcPr>
            <w:tcW w:w="268" w:type="dxa"/>
            <w:tcBorders>
              <w:top w:val="single" w:sz="2" w:space="0" w:color="1F4E79" w:themeColor="accent1" w:themeShade="80"/>
              <w:bottom w:val="nil"/>
            </w:tcBorders>
            <w:shd w:val="clear" w:color="auto" w:fill="auto"/>
            <w:vAlign w:val="center"/>
          </w:tcPr>
          <w:p w14:paraId="5A764492" w14:textId="77777777" w:rsidR="00EF42E8" w:rsidRPr="00281428" w:rsidRDefault="00EF42E8" w:rsidP="00EF42E8">
            <w:pPr>
              <w:jc w:val="center"/>
              <w:cnfStyle w:val="100000000000" w:firstRow="1" w:lastRow="0" w:firstColumn="0" w:lastColumn="0" w:oddVBand="0" w:evenVBand="0" w:oddHBand="0" w:evenHBand="0" w:firstRowFirstColumn="0" w:firstRowLastColumn="0" w:lastRowFirstColumn="0" w:lastRowLastColumn="0"/>
              <w:rPr>
                <w:rFonts w:cs="Arial"/>
                <w:szCs w:val="18"/>
              </w:rPr>
            </w:pPr>
          </w:p>
        </w:tc>
        <w:tc>
          <w:tcPr>
            <w:tcW w:w="3527" w:type="dxa"/>
            <w:gridSpan w:val="3"/>
            <w:tcBorders>
              <w:top w:val="single" w:sz="2" w:space="0" w:color="1F4E79" w:themeColor="accent1" w:themeShade="80"/>
              <w:bottom w:val="single" w:sz="2" w:space="0" w:color="1F4E79" w:themeColor="accent1" w:themeShade="80"/>
            </w:tcBorders>
            <w:shd w:val="clear" w:color="auto" w:fill="auto"/>
            <w:vAlign w:val="center"/>
          </w:tcPr>
          <w:p w14:paraId="06318AAE" w14:textId="77777777" w:rsidR="00EF42E8" w:rsidRPr="00281428" w:rsidRDefault="00EF42E8" w:rsidP="00EF42E8">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281428">
              <w:rPr>
                <w:rFonts w:cs="Arial"/>
                <w:sz w:val="14"/>
                <w:szCs w:val="18"/>
              </w:rPr>
              <w:t>Consolidado</w:t>
            </w:r>
          </w:p>
        </w:tc>
      </w:tr>
      <w:tr w:rsidR="00EF42E8" w:rsidRPr="00281428" w14:paraId="540F47BB"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single" w:sz="2" w:space="0" w:color="1F4E79" w:themeColor="accent1" w:themeShade="80"/>
            </w:tcBorders>
            <w:shd w:val="clear" w:color="auto" w:fill="auto"/>
            <w:vAlign w:val="center"/>
          </w:tcPr>
          <w:p w14:paraId="206B2DF9" w14:textId="77777777" w:rsidR="00EF42E8" w:rsidRPr="00281428" w:rsidRDefault="00EF42E8" w:rsidP="00EF42E8">
            <w:pPr>
              <w:keepNext/>
              <w:keepLines/>
              <w:spacing w:before="40" w:after="40"/>
              <w:rPr>
                <w:rFonts w:eastAsia="Times New Roman" w:cs="Arial"/>
                <w:spacing w:val="-2"/>
                <w:sz w:val="14"/>
                <w:szCs w:val="18"/>
                <w:lang w:eastAsia="pt-BR"/>
              </w:rPr>
            </w:pPr>
          </w:p>
        </w:tc>
        <w:tc>
          <w:tcPr>
            <w:tcW w:w="690" w:type="dxa"/>
            <w:tcBorders>
              <w:top w:val="nil"/>
              <w:bottom w:val="single" w:sz="2" w:space="0" w:color="1F4E79" w:themeColor="accent1" w:themeShade="80"/>
            </w:tcBorders>
            <w:shd w:val="clear" w:color="auto" w:fill="auto"/>
            <w:vAlign w:val="center"/>
          </w:tcPr>
          <w:p w14:paraId="4ACF6938"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Nota</w:t>
            </w:r>
          </w:p>
        </w:tc>
        <w:tc>
          <w:tcPr>
            <w:tcW w:w="990" w:type="dxa"/>
            <w:tcBorders>
              <w:top w:val="single" w:sz="2" w:space="0" w:color="1F4E79" w:themeColor="accent1" w:themeShade="80"/>
              <w:bottom w:val="single" w:sz="2" w:space="0" w:color="1F4E79" w:themeColor="accent1" w:themeShade="80"/>
            </w:tcBorders>
            <w:shd w:val="clear" w:color="auto" w:fill="auto"/>
            <w:vAlign w:val="center"/>
          </w:tcPr>
          <w:p w14:paraId="1204794A" w14:textId="77777777" w:rsidR="00EF42E8" w:rsidRDefault="00EF42E8" w:rsidP="00EF42E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p>
          <w:p w14:paraId="50ADCD98" w14:textId="77777777" w:rsidR="00EF42E8" w:rsidRPr="00281428" w:rsidRDefault="00EF42E8" w:rsidP="00EF42E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3</w:t>
            </w:r>
            <w:r>
              <w:rPr>
                <w:rFonts w:eastAsia="Times New Roman" w:cs="Arial"/>
                <w:b/>
                <w:spacing w:val="-2"/>
                <w:sz w:val="14"/>
                <w:szCs w:val="18"/>
                <w:lang w:eastAsia="pt-BR"/>
              </w:rPr>
              <w:t>0</w:t>
            </w:r>
            <w:r w:rsidRPr="00281428">
              <w:rPr>
                <w:rFonts w:eastAsia="Times New Roman" w:cs="Arial"/>
                <w:b/>
                <w:spacing w:val="-2"/>
                <w:sz w:val="14"/>
                <w:szCs w:val="18"/>
                <w:lang w:eastAsia="pt-BR"/>
              </w:rPr>
              <w:t>.0</w:t>
            </w:r>
            <w:r>
              <w:rPr>
                <w:rFonts w:eastAsia="Times New Roman" w:cs="Arial"/>
                <w:b/>
                <w:spacing w:val="-2"/>
                <w:sz w:val="14"/>
                <w:szCs w:val="18"/>
                <w:lang w:eastAsia="pt-BR"/>
              </w:rPr>
              <w:t>6</w:t>
            </w:r>
            <w:r w:rsidRPr="00281428">
              <w:rPr>
                <w:rFonts w:eastAsia="Times New Roman" w:cs="Arial"/>
                <w:b/>
                <w:spacing w:val="-2"/>
                <w:sz w:val="14"/>
                <w:szCs w:val="18"/>
                <w:lang w:eastAsia="pt-BR"/>
              </w:rPr>
              <w:t>.2023</w:t>
            </w:r>
          </w:p>
          <w:p w14:paraId="36B52586" w14:textId="77777777" w:rsidR="00EF42E8" w:rsidRPr="00281428" w:rsidRDefault="00EF42E8" w:rsidP="00EF42E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p>
        </w:tc>
        <w:tc>
          <w:tcPr>
            <w:tcW w:w="1263" w:type="dxa"/>
            <w:tcBorders>
              <w:top w:val="single" w:sz="2" w:space="0" w:color="1F4E79" w:themeColor="accent1" w:themeShade="80"/>
              <w:bottom w:val="single" w:sz="2" w:space="0" w:color="1F4E79" w:themeColor="accent1" w:themeShade="80"/>
            </w:tcBorders>
            <w:shd w:val="clear" w:color="auto" w:fill="auto"/>
            <w:vAlign w:val="center"/>
          </w:tcPr>
          <w:p w14:paraId="5E6D4F55" w14:textId="77777777" w:rsidR="00EF42E8" w:rsidRPr="00281428" w:rsidRDefault="00EF42E8" w:rsidP="00EF42E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31.12.2022</w:t>
            </w:r>
          </w:p>
          <w:p w14:paraId="22895EED" w14:textId="77777777" w:rsidR="00EF42E8" w:rsidRPr="00281428" w:rsidRDefault="00EF42E8" w:rsidP="00EF42E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(reapresentado)</w:t>
            </w:r>
          </w:p>
        </w:tc>
        <w:tc>
          <w:tcPr>
            <w:tcW w:w="1033" w:type="dxa"/>
            <w:tcBorders>
              <w:top w:val="single" w:sz="2" w:space="0" w:color="1F4E79" w:themeColor="accent1" w:themeShade="80"/>
              <w:bottom w:val="single" w:sz="2" w:space="0" w:color="1F4E79" w:themeColor="accent1" w:themeShade="80"/>
            </w:tcBorders>
            <w:shd w:val="clear" w:color="auto" w:fill="auto"/>
            <w:vAlign w:val="center"/>
          </w:tcPr>
          <w:p w14:paraId="0B0B64EC" w14:textId="77777777" w:rsidR="00EF42E8" w:rsidRPr="00281428" w:rsidRDefault="00EF42E8" w:rsidP="00EF42E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01.01.2022</w:t>
            </w:r>
          </w:p>
          <w:p w14:paraId="4F2B5566" w14:textId="77777777" w:rsidR="00EF42E8" w:rsidRPr="00281428" w:rsidRDefault="00EF42E8" w:rsidP="00EF42E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(balanço de abertura)</w:t>
            </w:r>
          </w:p>
        </w:tc>
        <w:tc>
          <w:tcPr>
            <w:tcW w:w="268" w:type="dxa"/>
            <w:tcBorders>
              <w:top w:val="nil"/>
              <w:bottom w:val="nil"/>
            </w:tcBorders>
            <w:shd w:val="clear" w:color="auto" w:fill="auto"/>
            <w:vAlign w:val="center"/>
          </w:tcPr>
          <w:p w14:paraId="4C781594" w14:textId="77777777" w:rsidR="00EF42E8" w:rsidRPr="00281428" w:rsidRDefault="00EF42E8" w:rsidP="00EF42E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p>
        </w:tc>
        <w:tc>
          <w:tcPr>
            <w:tcW w:w="1100" w:type="dxa"/>
            <w:tcBorders>
              <w:top w:val="single" w:sz="2" w:space="0" w:color="1F4E79" w:themeColor="accent1" w:themeShade="80"/>
              <w:bottom w:val="single" w:sz="2" w:space="0" w:color="1F4E79" w:themeColor="accent1" w:themeShade="80"/>
            </w:tcBorders>
            <w:shd w:val="clear" w:color="auto" w:fill="auto"/>
            <w:vAlign w:val="center"/>
          </w:tcPr>
          <w:p w14:paraId="35E09B58" w14:textId="77777777" w:rsidR="00EF42E8" w:rsidRDefault="00EF42E8" w:rsidP="00EF42E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p>
          <w:p w14:paraId="04B44AE0" w14:textId="77777777" w:rsidR="00EF42E8" w:rsidRPr="00281428" w:rsidRDefault="00EF42E8" w:rsidP="00EF42E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3</w:t>
            </w:r>
            <w:r>
              <w:rPr>
                <w:rFonts w:eastAsia="Times New Roman" w:cs="Arial"/>
                <w:b/>
                <w:spacing w:val="-2"/>
                <w:sz w:val="14"/>
                <w:szCs w:val="18"/>
                <w:lang w:eastAsia="pt-BR"/>
              </w:rPr>
              <w:t>0</w:t>
            </w:r>
            <w:r w:rsidRPr="00281428">
              <w:rPr>
                <w:rFonts w:eastAsia="Times New Roman" w:cs="Arial"/>
                <w:b/>
                <w:spacing w:val="-2"/>
                <w:sz w:val="14"/>
                <w:szCs w:val="18"/>
                <w:lang w:eastAsia="pt-BR"/>
              </w:rPr>
              <w:t>.0</w:t>
            </w:r>
            <w:r>
              <w:rPr>
                <w:rFonts w:eastAsia="Times New Roman" w:cs="Arial"/>
                <w:b/>
                <w:spacing w:val="-2"/>
                <w:sz w:val="14"/>
                <w:szCs w:val="18"/>
                <w:lang w:eastAsia="pt-BR"/>
              </w:rPr>
              <w:t>6</w:t>
            </w:r>
            <w:r w:rsidRPr="00281428">
              <w:rPr>
                <w:rFonts w:eastAsia="Times New Roman" w:cs="Arial"/>
                <w:b/>
                <w:spacing w:val="-2"/>
                <w:sz w:val="14"/>
                <w:szCs w:val="18"/>
                <w:lang w:eastAsia="pt-BR"/>
              </w:rPr>
              <w:t>.2023</w:t>
            </w:r>
          </w:p>
          <w:p w14:paraId="13A926EE" w14:textId="77777777" w:rsidR="00EF42E8" w:rsidRPr="00281428" w:rsidRDefault="00EF42E8" w:rsidP="00EF42E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p>
        </w:tc>
        <w:tc>
          <w:tcPr>
            <w:tcW w:w="1284" w:type="dxa"/>
            <w:tcBorders>
              <w:top w:val="single" w:sz="2" w:space="0" w:color="1F4E79" w:themeColor="accent1" w:themeShade="80"/>
              <w:bottom w:val="single" w:sz="2" w:space="0" w:color="1F4E79" w:themeColor="accent1" w:themeShade="80"/>
            </w:tcBorders>
            <w:shd w:val="clear" w:color="auto" w:fill="auto"/>
            <w:vAlign w:val="center"/>
          </w:tcPr>
          <w:p w14:paraId="5B472ABD" w14:textId="77777777" w:rsidR="00EF42E8" w:rsidRPr="00281428" w:rsidRDefault="00EF42E8" w:rsidP="00EF42E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31.12.2022</w:t>
            </w:r>
          </w:p>
          <w:p w14:paraId="543F69ED" w14:textId="77777777" w:rsidR="00EF42E8" w:rsidRPr="00281428" w:rsidRDefault="00EF42E8" w:rsidP="00EF42E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(reapresentado)</w:t>
            </w:r>
          </w:p>
        </w:tc>
        <w:tc>
          <w:tcPr>
            <w:tcW w:w="1143" w:type="dxa"/>
            <w:tcBorders>
              <w:top w:val="single" w:sz="2" w:space="0" w:color="1F4E79" w:themeColor="accent1" w:themeShade="80"/>
              <w:bottom w:val="single" w:sz="2" w:space="0" w:color="1F4E79" w:themeColor="accent1" w:themeShade="80"/>
            </w:tcBorders>
            <w:shd w:val="clear" w:color="auto" w:fill="auto"/>
            <w:vAlign w:val="center"/>
          </w:tcPr>
          <w:p w14:paraId="1FCF9E10" w14:textId="77777777" w:rsidR="00EF42E8" w:rsidRPr="00281428" w:rsidRDefault="00EF42E8" w:rsidP="00EF42E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01.01.2022</w:t>
            </w:r>
          </w:p>
          <w:p w14:paraId="7AEF940A" w14:textId="77777777" w:rsidR="00EF42E8" w:rsidRPr="00281428" w:rsidRDefault="00EF42E8" w:rsidP="00EF42E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(balanço de abertura)</w:t>
            </w:r>
          </w:p>
        </w:tc>
      </w:tr>
      <w:tr w:rsidR="00EF42E8" w:rsidRPr="00281428" w14:paraId="2FA42068"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single" w:sz="2" w:space="0" w:color="1F4E79" w:themeColor="accent1" w:themeShade="80"/>
              <w:bottom w:val="nil"/>
            </w:tcBorders>
            <w:shd w:val="clear" w:color="auto" w:fill="auto"/>
            <w:vAlign w:val="center"/>
          </w:tcPr>
          <w:p w14:paraId="693FB3C3" w14:textId="77777777" w:rsidR="00EF42E8" w:rsidRPr="00281428" w:rsidRDefault="00EF42E8" w:rsidP="00EF42E8">
            <w:pPr>
              <w:keepNext/>
              <w:keepLines/>
              <w:spacing w:before="40" w:after="40"/>
              <w:rPr>
                <w:rFonts w:eastAsia="Times New Roman" w:cs="Arial"/>
                <w:spacing w:val="-2"/>
                <w:sz w:val="14"/>
                <w:szCs w:val="14"/>
                <w:lang w:eastAsia="pt-BR"/>
              </w:rPr>
            </w:pPr>
            <w:r w:rsidRPr="00281428">
              <w:rPr>
                <w:rFonts w:eastAsia="Times New Roman" w:cs="Arial"/>
                <w:spacing w:val="-2"/>
                <w:sz w:val="14"/>
                <w:szCs w:val="14"/>
                <w:lang w:eastAsia="pt-BR"/>
              </w:rPr>
              <w:t>Ativo Circulante</w:t>
            </w:r>
          </w:p>
        </w:tc>
        <w:tc>
          <w:tcPr>
            <w:tcW w:w="690" w:type="dxa"/>
            <w:tcBorders>
              <w:top w:val="single" w:sz="2" w:space="0" w:color="1F4E79" w:themeColor="accent1" w:themeShade="80"/>
              <w:bottom w:val="nil"/>
            </w:tcBorders>
            <w:shd w:val="clear" w:color="auto" w:fill="auto"/>
            <w:vAlign w:val="center"/>
          </w:tcPr>
          <w:p w14:paraId="4BE03015"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lang w:eastAsia="pt-BR"/>
              </w:rPr>
            </w:pPr>
          </w:p>
        </w:tc>
        <w:tc>
          <w:tcPr>
            <w:tcW w:w="990" w:type="dxa"/>
            <w:tcBorders>
              <w:top w:val="nil"/>
              <w:left w:val="nil"/>
              <w:bottom w:val="nil"/>
              <w:right w:val="nil"/>
            </w:tcBorders>
            <w:shd w:val="clear" w:color="auto" w:fill="auto"/>
            <w:vAlign w:val="center"/>
          </w:tcPr>
          <w:p w14:paraId="72A17336" w14:textId="77777777" w:rsidR="00EF42E8" w:rsidRPr="006B0C43"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6E4E16">
              <w:rPr>
                <w:rFonts w:cs="Arial"/>
                <w:b/>
                <w:bCs/>
                <w:color w:val="000000"/>
                <w:sz w:val="14"/>
                <w:szCs w:val="14"/>
              </w:rPr>
              <w:t>3.308.997</w:t>
            </w:r>
          </w:p>
        </w:tc>
        <w:tc>
          <w:tcPr>
            <w:tcW w:w="1263" w:type="dxa"/>
            <w:tcBorders>
              <w:top w:val="nil"/>
              <w:left w:val="nil"/>
              <w:bottom w:val="nil"/>
              <w:right w:val="nil"/>
            </w:tcBorders>
            <w:shd w:val="clear" w:color="auto" w:fill="auto"/>
            <w:vAlign w:val="center"/>
          </w:tcPr>
          <w:p w14:paraId="36CDD9CD" w14:textId="77777777" w:rsidR="00EF42E8" w:rsidRPr="006B0C43"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6B0C43">
              <w:rPr>
                <w:rFonts w:eastAsia="Times New Roman" w:cs="Arial"/>
                <w:b/>
                <w:spacing w:val="-2"/>
                <w:sz w:val="14"/>
                <w:szCs w:val="14"/>
                <w:lang w:eastAsia="pt-BR"/>
              </w:rPr>
              <w:t>3.768.306</w:t>
            </w:r>
          </w:p>
        </w:tc>
        <w:tc>
          <w:tcPr>
            <w:tcW w:w="1033" w:type="dxa"/>
            <w:tcBorders>
              <w:top w:val="single" w:sz="2" w:space="0" w:color="1F4E79" w:themeColor="accent1" w:themeShade="80"/>
              <w:bottom w:val="nil"/>
            </w:tcBorders>
            <w:shd w:val="clear" w:color="auto" w:fill="auto"/>
            <w:vAlign w:val="center"/>
          </w:tcPr>
          <w:p w14:paraId="122958A1" w14:textId="77777777" w:rsidR="00EF42E8" w:rsidRPr="006B0C43"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6B0C43">
              <w:rPr>
                <w:rFonts w:eastAsia="Times New Roman" w:cs="Arial"/>
                <w:b/>
                <w:spacing w:val="-2"/>
                <w:sz w:val="14"/>
                <w:szCs w:val="14"/>
                <w:lang w:eastAsia="pt-BR"/>
              </w:rPr>
              <w:t>1.956.417</w:t>
            </w:r>
          </w:p>
        </w:tc>
        <w:tc>
          <w:tcPr>
            <w:tcW w:w="268" w:type="dxa"/>
            <w:tcBorders>
              <w:top w:val="nil"/>
              <w:bottom w:val="nil"/>
            </w:tcBorders>
            <w:shd w:val="clear" w:color="auto" w:fill="auto"/>
            <w:vAlign w:val="center"/>
          </w:tcPr>
          <w:p w14:paraId="5739D315" w14:textId="77777777" w:rsidR="00EF42E8" w:rsidRPr="006B0C43"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lang w:eastAsia="pt-BR"/>
              </w:rPr>
            </w:pPr>
          </w:p>
        </w:tc>
        <w:tc>
          <w:tcPr>
            <w:tcW w:w="1100" w:type="dxa"/>
            <w:tcBorders>
              <w:top w:val="nil"/>
              <w:left w:val="nil"/>
              <w:bottom w:val="nil"/>
              <w:right w:val="nil"/>
            </w:tcBorders>
            <w:shd w:val="clear" w:color="auto" w:fill="auto"/>
            <w:vAlign w:val="center"/>
          </w:tcPr>
          <w:p w14:paraId="6063A81D" w14:textId="77777777" w:rsidR="00EF42E8" w:rsidRPr="006B0C43"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lang w:eastAsia="pt-BR"/>
              </w:rPr>
            </w:pPr>
            <w:r w:rsidRPr="00D168BA">
              <w:rPr>
                <w:rFonts w:cs="Arial"/>
                <w:b/>
                <w:bCs/>
                <w:color w:val="000000"/>
                <w:sz w:val="14"/>
                <w:szCs w:val="14"/>
              </w:rPr>
              <w:t>5.413.493</w:t>
            </w:r>
          </w:p>
        </w:tc>
        <w:tc>
          <w:tcPr>
            <w:tcW w:w="1284" w:type="dxa"/>
            <w:tcBorders>
              <w:top w:val="nil"/>
              <w:left w:val="nil"/>
              <w:bottom w:val="nil"/>
              <w:right w:val="nil"/>
            </w:tcBorders>
            <w:shd w:val="clear" w:color="auto" w:fill="auto"/>
            <w:vAlign w:val="center"/>
          </w:tcPr>
          <w:p w14:paraId="6A35586B" w14:textId="77777777" w:rsidR="00EF42E8" w:rsidRPr="006B0C43"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pacing w:val="-2"/>
                <w:sz w:val="14"/>
                <w:szCs w:val="14"/>
                <w:lang w:eastAsia="pt-BR"/>
              </w:rPr>
            </w:pPr>
            <w:r w:rsidRPr="006B0C43">
              <w:rPr>
                <w:rFonts w:eastAsia="Times New Roman" w:cs="Arial"/>
                <w:b/>
                <w:bCs/>
                <w:color w:val="000000"/>
                <w:spacing w:val="-2"/>
                <w:sz w:val="14"/>
                <w:szCs w:val="14"/>
                <w:lang w:eastAsia="pt-BR"/>
              </w:rPr>
              <w:t>7.221.098</w:t>
            </w:r>
          </w:p>
        </w:tc>
        <w:tc>
          <w:tcPr>
            <w:tcW w:w="1143" w:type="dxa"/>
            <w:tcBorders>
              <w:top w:val="single" w:sz="2" w:space="0" w:color="1F4E79" w:themeColor="accent1" w:themeShade="80"/>
              <w:bottom w:val="nil"/>
            </w:tcBorders>
            <w:shd w:val="clear" w:color="auto" w:fill="auto"/>
            <w:vAlign w:val="center"/>
          </w:tcPr>
          <w:p w14:paraId="1B8DF2B1" w14:textId="77777777" w:rsidR="00EF42E8" w:rsidRPr="006B0C43"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6B0C43">
              <w:rPr>
                <w:rFonts w:eastAsia="Times New Roman" w:cs="Arial"/>
                <w:b/>
                <w:bCs/>
                <w:spacing w:val="-2"/>
                <w:sz w:val="14"/>
                <w:szCs w:val="14"/>
                <w:lang w:eastAsia="pt-BR"/>
              </w:rPr>
              <w:t>5.125.631</w:t>
            </w:r>
          </w:p>
        </w:tc>
      </w:tr>
      <w:tr w:rsidR="00EF42E8" w:rsidRPr="00281428" w14:paraId="5012F6EC"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467C00C9" w14:textId="77777777" w:rsidR="00EF42E8" w:rsidRPr="00281428" w:rsidRDefault="00EF42E8" w:rsidP="00EF42E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Caixa e equivalentes de caixa</w:t>
            </w:r>
          </w:p>
        </w:tc>
        <w:tc>
          <w:tcPr>
            <w:tcW w:w="690" w:type="dxa"/>
            <w:tcBorders>
              <w:top w:val="nil"/>
              <w:bottom w:val="nil"/>
            </w:tcBorders>
            <w:shd w:val="clear" w:color="auto" w:fill="auto"/>
            <w:vAlign w:val="center"/>
          </w:tcPr>
          <w:p w14:paraId="1E36F20B"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[15]</w:t>
            </w:r>
          </w:p>
        </w:tc>
        <w:tc>
          <w:tcPr>
            <w:tcW w:w="990" w:type="dxa"/>
            <w:tcBorders>
              <w:top w:val="nil"/>
              <w:left w:val="nil"/>
              <w:bottom w:val="nil"/>
              <w:right w:val="nil"/>
            </w:tcBorders>
            <w:shd w:val="clear" w:color="auto" w:fill="auto"/>
            <w:vAlign w:val="center"/>
          </w:tcPr>
          <w:p w14:paraId="3CF04D5D" w14:textId="77777777" w:rsidR="00EF42E8" w:rsidRPr="006B0C43"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6B0C43">
              <w:rPr>
                <w:rFonts w:cs="Arial"/>
                <w:color w:val="000000"/>
                <w:sz w:val="14"/>
                <w:szCs w:val="14"/>
              </w:rPr>
              <w:t>1.050.803</w:t>
            </w:r>
          </w:p>
        </w:tc>
        <w:tc>
          <w:tcPr>
            <w:tcW w:w="1263" w:type="dxa"/>
            <w:tcBorders>
              <w:top w:val="nil"/>
              <w:left w:val="nil"/>
              <w:bottom w:val="nil"/>
              <w:right w:val="nil"/>
            </w:tcBorders>
            <w:shd w:val="clear" w:color="auto" w:fill="auto"/>
            <w:vAlign w:val="center"/>
          </w:tcPr>
          <w:p w14:paraId="69D4B98E" w14:textId="77777777" w:rsidR="00EF42E8" w:rsidRPr="006B0C43"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6B0C43">
              <w:rPr>
                <w:rFonts w:eastAsia="Times New Roman" w:cs="Arial"/>
                <w:spacing w:val="-2"/>
                <w:sz w:val="14"/>
                <w:szCs w:val="14"/>
                <w:lang w:eastAsia="pt-BR"/>
              </w:rPr>
              <w:t>59.003</w:t>
            </w:r>
          </w:p>
        </w:tc>
        <w:tc>
          <w:tcPr>
            <w:tcW w:w="1033" w:type="dxa"/>
            <w:tcBorders>
              <w:top w:val="nil"/>
              <w:bottom w:val="nil"/>
            </w:tcBorders>
            <w:shd w:val="clear" w:color="auto" w:fill="auto"/>
            <w:vAlign w:val="center"/>
          </w:tcPr>
          <w:p w14:paraId="20DF7573" w14:textId="77777777" w:rsidR="00EF42E8" w:rsidRPr="006B0C43"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6B0C43">
              <w:rPr>
                <w:rFonts w:eastAsia="Times New Roman" w:cs="Arial"/>
                <w:spacing w:val="-2"/>
                <w:sz w:val="14"/>
                <w:szCs w:val="14"/>
                <w:lang w:eastAsia="pt-BR"/>
              </w:rPr>
              <w:t>369.342</w:t>
            </w:r>
          </w:p>
        </w:tc>
        <w:tc>
          <w:tcPr>
            <w:tcW w:w="268" w:type="dxa"/>
            <w:tcBorders>
              <w:top w:val="nil"/>
              <w:bottom w:val="nil"/>
            </w:tcBorders>
            <w:shd w:val="clear" w:color="auto" w:fill="auto"/>
            <w:vAlign w:val="center"/>
          </w:tcPr>
          <w:p w14:paraId="37A96FBB" w14:textId="77777777" w:rsidR="00EF42E8" w:rsidRPr="006B0C43"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7A302030" w14:textId="77777777" w:rsidR="00EF42E8" w:rsidRPr="006B0C43"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6B0C43">
              <w:rPr>
                <w:rFonts w:cs="Arial"/>
                <w:color w:val="000000"/>
                <w:sz w:val="14"/>
                <w:szCs w:val="14"/>
              </w:rPr>
              <w:t>4.357.407</w:t>
            </w:r>
          </w:p>
        </w:tc>
        <w:tc>
          <w:tcPr>
            <w:tcW w:w="1284" w:type="dxa"/>
            <w:tcBorders>
              <w:top w:val="nil"/>
              <w:left w:val="nil"/>
              <w:bottom w:val="nil"/>
              <w:right w:val="nil"/>
            </w:tcBorders>
            <w:shd w:val="clear" w:color="auto" w:fill="auto"/>
            <w:vAlign w:val="center"/>
          </w:tcPr>
          <w:p w14:paraId="234FC7AD" w14:textId="77777777" w:rsidR="00EF42E8" w:rsidRPr="006B0C43"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pacing w:val="-2"/>
                <w:sz w:val="14"/>
                <w:szCs w:val="14"/>
                <w:lang w:eastAsia="pt-BR"/>
              </w:rPr>
            </w:pPr>
            <w:r w:rsidRPr="006B0C43">
              <w:rPr>
                <w:rFonts w:eastAsia="Times New Roman" w:cs="Arial"/>
                <w:color w:val="000000"/>
                <w:spacing w:val="-2"/>
                <w:sz w:val="14"/>
                <w:szCs w:val="14"/>
                <w:lang w:eastAsia="pt-BR"/>
              </w:rPr>
              <w:t>6.076.618</w:t>
            </w:r>
          </w:p>
        </w:tc>
        <w:tc>
          <w:tcPr>
            <w:tcW w:w="1143" w:type="dxa"/>
            <w:tcBorders>
              <w:top w:val="nil"/>
              <w:bottom w:val="nil"/>
            </w:tcBorders>
            <w:shd w:val="clear" w:color="auto" w:fill="auto"/>
            <w:vAlign w:val="center"/>
          </w:tcPr>
          <w:p w14:paraId="46AC039A" w14:textId="77777777" w:rsidR="00EF42E8" w:rsidRPr="006B0C43"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6B0C43">
              <w:rPr>
                <w:rFonts w:eastAsia="Times New Roman" w:cs="Arial"/>
                <w:spacing w:val="-2"/>
                <w:sz w:val="14"/>
                <w:szCs w:val="14"/>
                <w:lang w:eastAsia="pt-BR"/>
              </w:rPr>
              <w:t>4.090.561</w:t>
            </w:r>
          </w:p>
        </w:tc>
      </w:tr>
      <w:tr w:rsidR="00EF42E8" w:rsidRPr="00281428" w14:paraId="116679C4"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02979C9F" w14:textId="77777777" w:rsidR="00EF42E8" w:rsidRPr="00281428" w:rsidRDefault="00EF42E8" w:rsidP="00EF42E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Dividendos/JCP a receber</w:t>
            </w:r>
          </w:p>
        </w:tc>
        <w:tc>
          <w:tcPr>
            <w:tcW w:w="690" w:type="dxa"/>
            <w:tcBorders>
              <w:top w:val="nil"/>
              <w:bottom w:val="nil"/>
            </w:tcBorders>
            <w:shd w:val="clear" w:color="auto" w:fill="auto"/>
            <w:vAlign w:val="center"/>
          </w:tcPr>
          <w:p w14:paraId="0D602DEC"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[17]</w:t>
            </w:r>
          </w:p>
        </w:tc>
        <w:tc>
          <w:tcPr>
            <w:tcW w:w="990" w:type="dxa"/>
            <w:tcBorders>
              <w:top w:val="nil"/>
              <w:left w:val="nil"/>
              <w:bottom w:val="nil"/>
              <w:right w:val="nil"/>
            </w:tcBorders>
            <w:shd w:val="clear" w:color="auto" w:fill="auto"/>
            <w:vAlign w:val="center"/>
          </w:tcPr>
          <w:p w14:paraId="3DCE6604" w14:textId="77777777" w:rsidR="00EF42E8" w:rsidRPr="006B0C43"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6B0C43">
              <w:rPr>
                <w:rFonts w:eastAsia="Times New Roman" w:cs="Arial"/>
                <w:spacing w:val="-2"/>
                <w:sz w:val="14"/>
                <w:szCs w:val="14"/>
                <w:lang w:eastAsia="pt-BR"/>
              </w:rPr>
              <w:t>2.228.680</w:t>
            </w:r>
          </w:p>
        </w:tc>
        <w:tc>
          <w:tcPr>
            <w:tcW w:w="1263" w:type="dxa"/>
            <w:tcBorders>
              <w:top w:val="nil"/>
              <w:left w:val="nil"/>
              <w:bottom w:val="nil"/>
              <w:right w:val="nil"/>
            </w:tcBorders>
            <w:shd w:val="clear" w:color="auto" w:fill="auto"/>
            <w:vAlign w:val="center"/>
          </w:tcPr>
          <w:p w14:paraId="322C8989" w14:textId="77777777" w:rsidR="00EF42E8" w:rsidRPr="006B0C43"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6B0C43">
              <w:rPr>
                <w:rFonts w:eastAsia="Times New Roman" w:cs="Arial"/>
                <w:spacing w:val="-2"/>
                <w:sz w:val="14"/>
                <w:szCs w:val="14"/>
                <w:lang w:eastAsia="pt-BR"/>
              </w:rPr>
              <w:t>3.683.356</w:t>
            </w:r>
          </w:p>
        </w:tc>
        <w:tc>
          <w:tcPr>
            <w:tcW w:w="1033" w:type="dxa"/>
            <w:tcBorders>
              <w:top w:val="nil"/>
              <w:bottom w:val="nil"/>
            </w:tcBorders>
            <w:shd w:val="clear" w:color="auto" w:fill="auto"/>
            <w:vAlign w:val="center"/>
          </w:tcPr>
          <w:p w14:paraId="71A51DB0" w14:textId="77777777" w:rsidR="00EF42E8" w:rsidRPr="006B0C43"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6B0C43">
              <w:rPr>
                <w:rFonts w:eastAsia="Times New Roman" w:cs="Arial"/>
                <w:spacing w:val="-2"/>
                <w:sz w:val="14"/>
                <w:szCs w:val="14"/>
                <w:lang w:eastAsia="pt-BR"/>
              </w:rPr>
              <w:t>1.572.428</w:t>
            </w:r>
          </w:p>
        </w:tc>
        <w:tc>
          <w:tcPr>
            <w:tcW w:w="268" w:type="dxa"/>
            <w:tcBorders>
              <w:top w:val="nil"/>
              <w:bottom w:val="nil"/>
            </w:tcBorders>
            <w:shd w:val="clear" w:color="auto" w:fill="auto"/>
            <w:vAlign w:val="center"/>
          </w:tcPr>
          <w:p w14:paraId="6670EFBB" w14:textId="77777777" w:rsidR="00EF42E8" w:rsidRPr="006B0C43"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15A9D072" w14:textId="77777777" w:rsidR="00EF42E8" w:rsidRPr="006B0C43"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6B0C43">
              <w:rPr>
                <w:rFonts w:eastAsia="Times New Roman" w:cs="Arial"/>
                <w:spacing w:val="-2"/>
                <w:sz w:val="14"/>
                <w:szCs w:val="14"/>
                <w:lang w:eastAsia="pt-BR"/>
              </w:rPr>
              <w:t>--</w:t>
            </w:r>
          </w:p>
        </w:tc>
        <w:tc>
          <w:tcPr>
            <w:tcW w:w="1284" w:type="dxa"/>
            <w:tcBorders>
              <w:top w:val="nil"/>
              <w:bottom w:val="nil"/>
            </w:tcBorders>
            <w:shd w:val="clear" w:color="auto" w:fill="auto"/>
            <w:vAlign w:val="center"/>
          </w:tcPr>
          <w:p w14:paraId="2EAE7464" w14:textId="77777777" w:rsidR="00EF42E8" w:rsidRPr="006B0C43"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6B0C43">
              <w:rPr>
                <w:rFonts w:eastAsia="Times New Roman" w:cs="Arial"/>
                <w:spacing w:val="-2"/>
                <w:sz w:val="14"/>
                <w:szCs w:val="14"/>
                <w:lang w:eastAsia="pt-BR"/>
              </w:rPr>
              <w:t>13.519</w:t>
            </w:r>
          </w:p>
        </w:tc>
        <w:tc>
          <w:tcPr>
            <w:tcW w:w="1143" w:type="dxa"/>
            <w:tcBorders>
              <w:top w:val="nil"/>
              <w:bottom w:val="nil"/>
            </w:tcBorders>
            <w:shd w:val="clear" w:color="auto" w:fill="auto"/>
            <w:vAlign w:val="center"/>
          </w:tcPr>
          <w:p w14:paraId="75B3E509" w14:textId="77777777" w:rsidR="00EF42E8" w:rsidRPr="006B0C43"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6B0C43">
              <w:rPr>
                <w:rFonts w:eastAsia="Times New Roman" w:cs="Arial"/>
                <w:spacing w:val="-2"/>
                <w:sz w:val="14"/>
                <w:szCs w:val="14"/>
                <w:lang w:eastAsia="pt-BR"/>
              </w:rPr>
              <w:t>1.648</w:t>
            </w:r>
          </w:p>
        </w:tc>
      </w:tr>
      <w:tr w:rsidR="00EF42E8" w:rsidRPr="00281428" w14:paraId="6640692B"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235A1278" w14:textId="77777777" w:rsidR="00EF42E8" w:rsidRPr="00281428" w:rsidRDefault="00EF42E8" w:rsidP="00EF42E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Ativos por Impostos Correntes</w:t>
            </w:r>
          </w:p>
        </w:tc>
        <w:tc>
          <w:tcPr>
            <w:tcW w:w="690" w:type="dxa"/>
            <w:tcBorders>
              <w:top w:val="nil"/>
              <w:bottom w:val="nil"/>
            </w:tcBorders>
            <w:shd w:val="clear" w:color="auto" w:fill="auto"/>
            <w:vAlign w:val="center"/>
          </w:tcPr>
          <w:p w14:paraId="51835D42"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[12.d]</w:t>
            </w:r>
          </w:p>
        </w:tc>
        <w:tc>
          <w:tcPr>
            <w:tcW w:w="990" w:type="dxa"/>
            <w:tcBorders>
              <w:top w:val="nil"/>
              <w:left w:val="nil"/>
              <w:bottom w:val="nil"/>
              <w:right w:val="nil"/>
            </w:tcBorders>
            <w:shd w:val="clear" w:color="auto" w:fill="auto"/>
            <w:vAlign w:val="center"/>
          </w:tcPr>
          <w:p w14:paraId="379D9ABF"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6E4E16">
              <w:rPr>
                <w:rFonts w:eastAsia="Times New Roman" w:cs="Arial"/>
                <w:spacing w:val="-2"/>
                <w:sz w:val="14"/>
                <w:szCs w:val="14"/>
                <w:lang w:eastAsia="pt-BR"/>
              </w:rPr>
              <w:t>17.908</w:t>
            </w:r>
          </w:p>
        </w:tc>
        <w:tc>
          <w:tcPr>
            <w:tcW w:w="1263" w:type="dxa"/>
            <w:tcBorders>
              <w:top w:val="nil"/>
              <w:left w:val="nil"/>
              <w:bottom w:val="nil"/>
              <w:right w:val="nil"/>
            </w:tcBorders>
            <w:shd w:val="clear" w:color="auto" w:fill="auto"/>
            <w:vAlign w:val="center"/>
          </w:tcPr>
          <w:p w14:paraId="34466F33"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16.131</w:t>
            </w:r>
          </w:p>
        </w:tc>
        <w:tc>
          <w:tcPr>
            <w:tcW w:w="1033" w:type="dxa"/>
            <w:tcBorders>
              <w:top w:val="nil"/>
              <w:bottom w:val="nil"/>
            </w:tcBorders>
            <w:shd w:val="clear" w:color="auto" w:fill="auto"/>
            <w:vAlign w:val="center"/>
          </w:tcPr>
          <w:p w14:paraId="0D24BAE4"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1.928</w:t>
            </w:r>
          </w:p>
        </w:tc>
        <w:tc>
          <w:tcPr>
            <w:tcW w:w="268" w:type="dxa"/>
            <w:tcBorders>
              <w:top w:val="nil"/>
              <w:bottom w:val="nil"/>
            </w:tcBorders>
            <w:shd w:val="clear" w:color="auto" w:fill="auto"/>
            <w:vAlign w:val="center"/>
          </w:tcPr>
          <w:p w14:paraId="55227B9E"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26ED3E7B" w14:textId="77777777" w:rsidR="00EF42E8" w:rsidRPr="001B2906"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highlight w:val="yellow"/>
                <w:lang w:eastAsia="pt-BR"/>
              </w:rPr>
            </w:pPr>
            <w:r w:rsidRPr="00D168BA">
              <w:rPr>
                <w:rFonts w:eastAsia="Times New Roman" w:cs="Arial"/>
                <w:spacing w:val="-2"/>
                <w:sz w:val="14"/>
                <w:szCs w:val="14"/>
                <w:lang w:eastAsia="pt-BR"/>
              </w:rPr>
              <w:t>39.875</w:t>
            </w:r>
          </w:p>
        </w:tc>
        <w:tc>
          <w:tcPr>
            <w:tcW w:w="1284" w:type="dxa"/>
            <w:tcBorders>
              <w:top w:val="nil"/>
              <w:left w:val="nil"/>
              <w:bottom w:val="nil"/>
              <w:right w:val="nil"/>
            </w:tcBorders>
            <w:shd w:val="clear" w:color="auto" w:fill="auto"/>
            <w:vAlign w:val="center"/>
          </w:tcPr>
          <w:p w14:paraId="7682C59A"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16.131</w:t>
            </w:r>
          </w:p>
        </w:tc>
        <w:tc>
          <w:tcPr>
            <w:tcW w:w="1143" w:type="dxa"/>
            <w:tcBorders>
              <w:top w:val="nil"/>
              <w:bottom w:val="nil"/>
            </w:tcBorders>
            <w:shd w:val="clear" w:color="auto" w:fill="auto"/>
            <w:vAlign w:val="center"/>
          </w:tcPr>
          <w:p w14:paraId="11E3ABBF"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1.928</w:t>
            </w:r>
          </w:p>
        </w:tc>
      </w:tr>
      <w:tr w:rsidR="00EF42E8" w:rsidRPr="00281428" w14:paraId="4F8CE924"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500F8BF5" w14:textId="77777777" w:rsidR="00EF42E8" w:rsidRPr="00281428" w:rsidRDefault="00EF42E8" w:rsidP="00EF42E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Comissões a receber</w:t>
            </w:r>
          </w:p>
        </w:tc>
        <w:tc>
          <w:tcPr>
            <w:tcW w:w="690" w:type="dxa"/>
            <w:tcBorders>
              <w:top w:val="nil"/>
              <w:bottom w:val="nil"/>
            </w:tcBorders>
            <w:shd w:val="clear" w:color="auto" w:fill="auto"/>
            <w:vAlign w:val="center"/>
          </w:tcPr>
          <w:p w14:paraId="7F792113"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[18]</w:t>
            </w:r>
          </w:p>
        </w:tc>
        <w:tc>
          <w:tcPr>
            <w:tcW w:w="990" w:type="dxa"/>
            <w:tcBorders>
              <w:top w:val="nil"/>
              <w:left w:val="nil"/>
              <w:bottom w:val="nil"/>
              <w:right w:val="nil"/>
            </w:tcBorders>
            <w:shd w:val="clear" w:color="auto" w:fill="auto"/>
            <w:vAlign w:val="center"/>
          </w:tcPr>
          <w:p w14:paraId="64F6C565"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Pr>
                <w:rFonts w:eastAsia="Times New Roman" w:cs="Arial"/>
                <w:spacing w:val="-2"/>
                <w:sz w:val="14"/>
                <w:szCs w:val="14"/>
                <w:lang w:eastAsia="pt-BR"/>
              </w:rPr>
              <w:t>--</w:t>
            </w:r>
          </w:p>
        </w:tc>
        <w:tc>
          <w:tcPr>
            <w:tcW w:w="1263" w:type="dxa"/>
            <w:tcBorders>
              <w:top w:val="nil"/>
              <w:left w:val="nil"/>
              <w:bottom w:val="nil"/>
              <w:right w:val="nil"/>
            </w:tcBorders>
            <w:shd w:val="clear" w:color="auto" w:fill="auto"/>
            <w:vAlign w:val="center"/>
          </w:tcPr>
          <w:p w14:paraId="69FF9851"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w:t>
            </w:r>
          </w:p>
        </w:tc>
        <w:tc>
          <w:tcPr>
            <w:tcW w:w="1033" w:type="dxa"/>
            <w:tcBorders>
              <w:top w:val="nil"/>
              <w:bottom w:val="nil"/>
            </w:tcBorders>
            <w:shd w:val="clear" w:color="auto" w:fill="auto"/>
            <w:vAlign w:val="center"/>
          </w:tcPr>
          <w:p w14:paraId="0D835975"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w:t>
            </w:r>
          </w:p>
        </w:tc>
        <w:tc>
          <w:tcPr>
            <w:tcW w:w="268" w:type="dxa"/>
            <w:tcBorders>
              <w:top w:val="nil"/>
              <w:bottom w:val="nil"/>
            </w:tcBorders>
            <w:shd w:val="clear" w:color="auto" w:fill="auto"/>
            <w:vAlign w:val="center"/>
          </w:tcPr>
          <w:p w14:paraId="030BA4EA"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70C25C74"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1B2906">
              <w:rPr>
                <w:rFonts w:eastAsia="Times New Roman" w:cs="Arial"/>
                <w:spacing w:val="-2"/>
                <w:sz w:val="14"/>
                <w:szCs w:val="14"/>
                <w:lang w:eastAsia="pt-BR"/>
              </w:rPr>
              <w:t>1.009.929</w:t>
            </w:r>
          </w:p>
        </w:tc>
        <w:tc>
          <w:tcPr>
            <w:tcW w:w="1284" w:type="dxa"/>
            <w:tcBorders>
              <w:top w:val="nil"/>
              <w:left w:val="nil"/>
              <w:bottom w:val="nil"/>
              <w:right w:val="nil"/>
            </w:tcBorders>
            <w:shd w:val="clear" w:color="auto" w:fill="auto"/>
            <w:vAlign w:val="center"/>
          </w:tcPr>
          <w:p w14:paraId="6B61B7DD"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1.114.256</w:t>
            </w:r>
          </w:p>
        </w:tc>
        <w:tc>
          <w:tcPr>
            <w:tcW w:w="1143" w:type="dxa"/>
            <w:tcBorders>
              <w:top w:val="nil"/>
              <w:bottom w:val="nil"/>
            </w:tcBorders>
            <w:shd w:val="clear" w:color="auto" w:fill="auto"/>
            <w:vAlign w:val="center"/>
          </w:tcPr>
          <w:p w14:paraId="1ED79572"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1.026.158</w:t>
            </w:r>
          </w:p>
        </w:tc>
      </w:tr>
      <w:tr w:rsidR="00EF42E8" w:rsidRPr="00281428" w14:paraId="5C41E892"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6BD8E2CA" w14:textId="77777777" w:rsidR="00EF42E8" w:rsidRPr="00281428" w:rsidRDefault="00EF42E8" w:rsidP="00EF42E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Outros ativos</w:t>
            </w:r>
          </w:p>
        </w:tc>
        <w:tc>
          <w:tcPr>
            <w:tcW w:w="690" w:type="dxa"/>
            <w:tcBorders>
              <w:top w:val="nil"/>
              <w:bottom w:val="nil"/>
            </w:tcBorders>
            <w:shd w:val="clear" w:color="auto" w:fill="auto"/>
            <w:vAlign w:val="center"/>
          </w:tcPr>
          <w:p w14:paraId="7A8161FB"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[20]</w:t>
            </w:r>
          </w:p>
        </w:tc>
        <w:tc>
          <w:tcPr>
            <w:tcW w:w="990" w:type="dxa"/>
            <w:tcBorders>
              <w:top w:val="nil"/>
              <w:left w:val="nil"/>
              <w:bottom w:val="nil"/>
              <w:right w:val="nil"/>
            </w:tcBorders>
            <w:shd w:val="clear" w:color="auto" w:fill="auto"/>
            <w:vAlign w:val="center"/>
          </w:tcPr>
          <w:p w14:paraId="5098CB1A"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2906">
              <w:rPr>
                <w:rFonts w:eastAsia="Times New Roman" w:cs="Arial"/>
                <w:spacing w:val="-2"/>
                <w:sz w:val="14"/>
                <w:szCs w:val="14"/>
                <w:lang w:eastAsia="pt-BR"/>
              </w:rPr>
              <w:t>11.606</w:t>
            </w:r>
          </w:p>
        </w:tc>
        <w:tc>
          <w:tcPr>
            <w:tcW w:w="1263" w:type="dxa"/>
            <w:tcBorders>
              <w:top w:val="nil"/>
              <w:left w:val="nil"/>
              <w:bottom w:val="nil"/>
              <w:right w:val="nil"/>
            </w:tcBorders>
            <w:shd w:val="clear" w:color="auto" w:fill="auto"/>
            <w:vAlign w:val="center"/>
          </w:tcPr>
          <w:p w14:paraId="10B47419"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9.816</w:t>
            </w:r>
          </w:p>
        </w:tc>
        <w:tc>
          <w:tcPr>
            <w:tcW w:w="1033" w:type="dxa"/>
            <w:tcBorders>
              <w:top w:val="nil"/>
              <w:bottom w:val="nil"/>
            </w:tcBorders>
            <w:shd w:val="clear" w:color="auto" w:fill="auto"/>
            <w:vAlign w:val="center"/>
          </w:tcPr>
          <w:p w14:paraId="75D699C7"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12.719</w:t>
            </w:r>
          </w:p>
        </w:tc>
        <w:tc>
          <w:tcPr>
            <w:tcW w:w="268" w:type="dxa"/>
            <w:tcBorders>
              <w:top w:val="nil"/>
              <w:bottom w:val="nil"/>
            </w:tcBorders>
            <w:shd w:val="clear" w:color="auto" w:fill="auto"/>
            <w:vAlign w:val="center"/>
          </w:tcPr>
          <w:p w14:paraId="44D6580F"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6DFD1F86"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2906">
              <w:rPr>
                <w:rFonts w:eastAsia="Times New Roman" w:cs="Arial"/>
                <w:spacing w:val="-2"/>
                <w:sz w:val="14"/>
                <w:szCs w:val="14"/>
                <w:lang w:eastAsia="pt-BR"/>
              </w:rPr>
              <w:t>6.282</w:t>
            </w:r>
          </w:p>
        </w:tc>
        <w:tc>
          <w:tcPr>
            <w:tcW w:w="1284" w:type="dxa"/>
            <w:tcBorders>
              <w:top w:val="nil"/>
              <w:left w:val="nil"/>
              <w:bottom w:val="nil"/>
              <w:right w:val="nil"/>
            </w:tcBorders>
            <w:shd w:val="clear" w:color="auto" w:fill="auto"/>
            <w:vAlign w:val="center"/>
          </w:tcPr>
          <w:p w14:paraId="22AF3CFC"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574</w:t>
            </w:r>
          </w:p>
        </w:tc>
        <w:tc>
          <w:tcPr>
            <w:tcW w:w="1143" w:type="dxa"/>
            <w:tcBorders>
              <w:top w:val="nil"/>
              <w:bottom w:val="nil"/>
            </w:tcBorders>
            <w:shd w:val="clear" w:color="auto" w:fill="auto"/>
            <w:vAlign w:val="center"/>
          </w:tcPr>
          <w:p w14:paraId="37C35934"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5.336</w:t>
            </w:r>
          </w:p>
        </w:tc>
      </w:tr>
      <w:tr w:rsidR="00EF42E8" w:rsidRPr="00281428" w14:paraId="2521E4E5"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67840A38" w14:textId="77777777" w:rsidR="00EF42E8" w:rsidRPr="00281428" w:rsidRDefault="00EF42E8" w:rsidP="00EF42E8">
            <w:pPr>
              <w:keepNext/>
              <w:keepLines/>
              <w:spacing w:before="40" w:after="40"/>
              <w:rPr>
                <w:rFonts w:eastAsia="Times New Roman" w:cs="Arial"/>
                <w:spacing w:val="-2"/>
                <w:sz w:val="14"/>
                <w:szCs w:val="14"/>
                <w:lang w:eastAsia="pt-BR"/>
              </w:rPr>
            </w:pPr>
          </w:p>
        </w:tc>
        <w:tc>
          <w:tcPr>
            <w:tcW w:w="690" w:type="dxa"/>
            <w:tcBorders>
              <w:top w:val="nil"/>
              <w:bottom w:val="nil"/>
            </w:tcBorders>
            <w:shd w:val="clear" w:color="auto" w:fill="auto"/>
            <w:vAlign w:val="center"/>
          </w:tcPr>
          <w:p w14:paraId="4F88F6BC"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990" w:type="dxa"/>
            <w:tcBorders>
              <w:top w:val="nil"/>
              <w:bottom w:val="nil"/>
            </w:tcBorders>
            <w:shd w:val="clear" w:color="auto" w:fill="auto"/>
            <w:vAlign w:val="center"/>
          </w:tcPr>
          <w:p w14:paraId="546E75D1"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263" w:type="dxa"/>
            <w:tcBorders>
              <w:top w:val="nil"/>
              <w:bottom w:val="nil"/>
            </w:tcBorders>
            <w:shd w:val="clear" w:color="auto" w:fill="auto"/>
            <w:vAlign w:val="center"/>
          </w:tcPr>
          <w:p w14:paraId="2CAAC5DE"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033" w:type="dxa"/>
            <w:tcBorders>
              <w:top w:val="nil"/>
              <w:bottom w:val="nil"/>
            </w:tcBorders>
            <w:shd w:val="clear" w:color="auto" w:fill="auto"/>
            <w:vAlign w:val="center"/>
          </w:tcPr>
          <w:p w14:paraId="2E75A18D"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268" w:type="dxa"/>
            <w:tcBorders>
              <w:top w:val="nil"/>
              <w:bottom w:val="nil"/>
            </w:tcBorders>
            <w:shd w:val="clear" w:color="auto" w:fill="auto"/>
            <w:vAlign w:val="center"/>
          </w:tcPr>
          <w:p w14:paraId="71C37822"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100" w:type="dxa"/>
            <w:tcBorders>
              <w:top w:val="nil"/>
              <w:bottom w:val="nil"/>
            </w:tcBorders>
            <w:shd w:val="clear" w:color="auto" w:fill="auto"/>
            <w:vAlign w:val="center"/>
          </w:tcPr>
          <w:p w14:paraId="72E4AF5A"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284" w:type="dxa"/>
            <w:tcBorders>
              <w:top w:val="nil"/>
              <w:bottom w:val="nil"/>
            </w:tcBorders>
            <w:shd w:val="clear" w:color="auto" w:fill="auto"/>
            <w:vAlign w:val="center"/>
          </w:tcPr>
          <w:p w14:paraId="4A280B67"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143" w:type="dxa"/>
            <w:tcBorders>
              <w:top w:val="nil"/>
              <w:bottom w:val="nil"/>
            </w:tcBorders>
            <w:shd w:val="clear" w:color="auto" w:fill="auto"/>
            <w:vAlign w:val="center"/>
          </w:tcPr>
          <w:p w14:paraId="7D4A440F"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r>
      <w:tr w:rsidR="00EF42E8" w:rsidRPr="00281428" w14:paraId="01D4B172"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2056D8F8" w14:textId="77777777" w:rsidR="00EF42E8" w:rsidRPr="00281428" w:rsidRDefault="00EF42E8" w:rsidP="00EF42E8">
            <w:pPr>
              <w:keepNext/>
              <w:keepLines/>
              <w:spacing w:before="40" w:after="40"/>
              <w:rPr>
                <w:rFonts w:eastAsia="Times New Roman" w:cs="Arial"/>
                <w:spacing w:val="-2"/>
                <w:sz w:val="14"/>
                <w:szCs w:val="14"/>
                <w:lang w:eastAsia="pt-BR"/>
              </w:rPr>
            </w:pPr>
            <w:r w:rsidRPr="00281428">
              <w:rPr>
                <w:rFonts w:eastAsia="Times New Roman" w:cs="Arial"/>
                <w:spacing w:val="-2"/>
                <w:sz w:val="14"/>
                <w:szCs w:val="14"/>
                <w:lang w:eastAsia="pt-BR"/>
              </w:rPr>
              <w:t>Ativo Não Circulante</w:t>
            </w:r>
          </w:p>
        </w:tc>
        <w:tc>
          <w:tcPr>
            <w:tcW w:w="690" w:type="dxa"/>
            <w:tcBorders>
              <w:top w:val="nil"/>
              <w:bottom w:val="nil"/>
            </w:tcBorders>
            <w:shd w:val="clear" w:color="auto" w:fill="auto"/>
            <w:vAlign w:val="center"/>
          </w:tcPr>
          <w:p w14:paraId="3ECE6947"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p>
        </w:tc>
        <w:tc>
          <w:tcPr>
            <w:tcW w:w="990" w:type="dxa"/>
            <w:tcBorders>
              <w:top w:val="nil"/>
              <w:left w:val="nil"/>
              <w:bottom w:val="nil"/>
              <w:right w:val="nil"/>
            </w:tcBorders>
            <w:shd w:val="clear" w:color="auto" w:fill="auto"/>
            <w:vAlign w:val="center"/>
          </w:tcPr>
          <w:p w14:paraId="0FA991B4"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highlight w:val="yellow"/>
                <w:lang w:eastAsia="pt-BR"/>
              </w:rPr>
            </w:pPr>
            <w:r w:rsidRPr="006E4E16">
              <w:rPr>
                <w:rFonts w:eastAsia="Times New Roman" w:cs="Arial"/>
                <w:b/>
                <w:spacing w:val="-2"/>
                <w:sz w:val="14"/>
                <w:szCs w:val="14"/>
                <w:lang w:eastAsia="pt-BR"/>
              </w:rPr>
              <w:t>8.855.928</w:t>
            </w:r>
          </w:p>
        </w:tc>
        <w:tc>
          <w:tcPr>
            <w:tcW w:w="1263" w:type="dxa"/>
            <w:tcBorders>
              <w:top w:val="nil"/>
              <w:left w:val="nil"/>
              <w:bottom w:val="nil"/>
              <w:right w:val="nil"/>
            </w:tcBorders>
            <w:shd w:val="clear" w:color="auto" w:fill="auto"/>
            <w:vAlign w:val="center"/>
          </w:tcPr>
          <w:p w14:paraId="77474FBF"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highlight w:val="yellow"/>
                <w:lang w:eastAsia="pt-BR"/>
              </w:rPr>
            </w:pPr>
            <w:r w:rsidRPr="00544B6D">
              <w:rPr>
                <w:rFonts w:eastAsia="Times New Roman" w:cs="Arial"/>
                <w:b/>
                <w:spacing w:val="-2"/>
                <w:sz w:val="14"/>
                <w:szCs w:val="14"/>
                <w:lang w:eastAsia="pt-BR"/>
              </w:rPr>
              <w:t>7.954.747</w:t>
            </w:r>
          </w:p>
        </w:tc>
        <w:tc>
          <w:tcPr>
            <w:tcW w:w="1033" w:type="dxa"/>
            <w:tcBorders>
              <w:top w:val="nil"/>
              <w:bottom w:val="nil"/>
            </w:tcBorders>
            <w:shd w:val="clear" w:color="auto" w:fill="auto"/>
            <w:vAlign w:val="center"/>
          </w:tcPr>
          <w:p w14:paraId="05CB5CC8"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r w:rsidRPr="00544B6D">
              <w:rPr>
                <w:rFonts w:eastAsia="Times New Roman" w:cs="Arial"/>
                <w:b/>
                <w:spacing w:val="-2"/>
                <w:sz w:val="14"/>
                <w:szCs w:val="14"/>
                <w:lang w:eastAsia="pt-BR"/>
              </w:rPr>
              <w:t>7.354.986</w:t>
            </w:r>
          </w:p>
        </w:tc>
        <w:tc>
          <w:tcPr>
            <w:tcW w:w="268" w:type="dxa"/>
            <w:tcBorders>
              <w:top w:val="nil"/>
              <w:bottom w:val="nil"/>
            </w:tcBorders>
            <w:shd w:val="clear" w:color="auto" w:fill="auto"/>
            <w:vAlign w:val="center"/>
          </w:tcPr>
          <w:p w14:paraId="65B32B03"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highlight w:val="yellow"/>
                <w:lang w:eastAsia="pt-BR"/>
              </w:rPr>
            </w:pPr>
          </w:p>
        </w:tc>
        <w:tc>
          <w:tcPr>
            <w:tcW w:w="1100" w:type="dxa"/>
            <w:tcBorders>
              <w:top w:val="nil"/>
              <w:left w:val="nil"/>
              <w:bottom w:val="nil"/>
              <w:right w:val="nil"/>
            </w:tcBorders>
            <w:shd w:val="clear" w:color="auto" w:fill="auto"/>
            <w:vAlign w:val="center"/>
          </w:tcPr>
          <w:p w14:paraId="2586016F"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highlight w:val="yellow"/>
                <w:lang w:eastAsia="pt-BR"/>
              </w:rPr>
            </w:pPr>
            <w:r w:rsidRPr="006E4E16">
              <w:rPr>
                <w:rFonts w:eastAsia="Times New Roman" w:cs="Arial"/>
                <w:b/>
                <w:bCs/>
                <w:spacing w:val="-2"/>
                <w:sz w:val="14"/>
                <w:szCs w:val="14"/>
                <w:lang w:eastAsia="pt-BR"/>
              </w:rPr>
              <w:t>11.566.737</w:t>
            </w:r>
          </w:p>
        </w:tc>
        <w:tc>
          <w:tcPr>
            <w:tcW w:w="1284" w:type="dxa"/>
            <w:tcBorders>
              <w:top w:val="nil"/>
              <w:left w:val="nil"/>
              <w:bottom w:val="nil"/>
              <w:right w:val="nil"/>
            </w:tcBorders>
            <w:shd w:val="clear" w:color="auto" w:fill="auto"/>
            <w:vAlign w:val="center"/>
          </w:tcPr>
          <w:p w14:paraId="20F1D605"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highlight w:val="yellow"/>
                <w:lang w:eastAsia="pt-BR"/>
              </w:rPr>
            </w:pPr>
            <w:r w:rsidRPr="00544B6D">
              <w:rPr>
                <w:rFonts w:eastAsia="Times New Roman" w:cs="Arial"/>
                <w:b/>
                <w:bCs/>
                <w:spacing w:val="-2"/>
                <w:sz w:val="14"/>
                <w:szCs w:val="14"/>
                <w:lang w:eastAsia="pt-BR"/>
              </w:rPr>
              <w:t>9.349.363</w:t>
            </w:r>
          </w:p>
        </w:tc>
        <w:tc>
          <w:tcPr>
            <w:tcW w:w="1143" w:type="dxa"/>
            <w:tcBorders>
              <w:top w:val="nil"/>
              <w:bottom w:val="nil"/>
            </w:tcBorders>
            <w:shd w:val="clear" w:color="auto" w:fill="auto"/>
            <w:vAlign w:val="center"/>
          </w:tcPr>
          <w:p w14:paraId="78AC375C"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r w:rsidRPr="00544B6D">
              <w:rPr>
                <w:rFonts w:eastAsia="Times New Roman" w:cs="Arial"/>
                <w:b/>
                <w:bCs/>
                <w:spacing w:val="-2"/>
                <w:sz w:val="14"/>
                <w:szCs w:val="14"/>
                <w:lang w:eastAsia="pt-BR"/>
              </w:rPr>
              <w:t>8.375.575</w:t>
            </w:r>
          </w:p>
        </w:tc>
      </w:tr>
      <w:tr w:rsidR="00EF42E8" w:rsidRPr="00281428" w14:paraId="2A274AF6"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57A820FA" w14:textId="77777777" w:rsidR="00EF42E8" w:rsidRPr="00281428" w:rsidRDefault="00EF42E8" w:rsidP="00EF42E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Ativos financeiros mensurados ao valor justo por meio do resultado</w:t>
            </w:r>
          </w:p>
        </w:tc>
        <w:tc>
          <w:tcPr>
            <w:tcW w:w="690" w:type="dxa"/>
            <w:tcBorders>
              <w:top w:val="nil"/>
              <w:bottom w:val="nil"/>
            </w:tcBorders>
            <w:shd w:val="clear" w:color="auto" w:fill="auto"/>
            <w:vAlign w:val="center"/>
          </w:tcPr>
          <w:p w14:paraId="68060A5C"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[16.a]</w:t>
            </w:r>
          </w:p>
        </w:tc>
        <w:tc>
          <w:tcPr>
            <w:tcW w:w="990" w:type="dxa"/>
            <w:tcBorders>
              <w:top w:val="nil"/>
              <w:left w:val="nil"/>
              <w:bottom w:val="nil"/>
              <w:right w:val="nil"/>
            </w:tcBorders>
            <w:shd w:val="clear" w:color="auto" w:fill="auto"/>
            <w:vAlign w:val="center"/>
          </w:tcPr>
          <w:p w14:paraId="4AC85FB6"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1B2906">
              <w:rPr>
                <w:rFonts w:eastAsia="Times New Roman" w:cs="Arial"/>
                <w:spacing w:val="-2"/>
                <w:sz w:val="14"/>
                <w:szCs w:val="14"/>
                <w:lang w:eastAsia="pt-BR"/>
              </w:rPr>
              <w:t>17.732</w:t>
            </w:r>
          </w:p>
        </w:tc>
        <w:tc>
          <w:tcPr>
            <w:tcW w:w="1263" w:type="dxa"/>
            <w:tcBorders>
              <w:top w:val="nil"/>
              <w:left w:val="nil"/>
              <w:bottom w:val="nil"/>
              <w:right w:val="nil"/>
            </w:tcBorders>
            <w:shd w:val="clear" w:color="auto" w:fill="auto"/>
            <w:vAlign w:val="center"/>
          </w:tcPr>
          <w:p w14:paraId="040C9F5D"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18.064</w:t>
            </w:r>
          </w:p>
        </w:tc>
        <w:tc>
          <w:tcPr>
            <w:tcW w:w="1033" w:type="dxa"/>
            <w:tcBorders>
              <w:top w:val="nil"/>
              <w:bottom w:val="nil"/>
            </w:tcBorders>
            <w:shd w:val="clear" w:color="auto" w:fill="auto"/>
            <w:vAlign w:val="center"/>
          </w:tcPr>
          <w:p w14:paraId="734A68E1"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14.011</w:t>
            </w:r>
          </w:p>
        </w:tc>
        <w:tc>
          <w:tcPr>
            <w:tcW w:w="268" w:type="dxa"/>
            <w:tcBorders>
              <w:top w:val="nil"/>
              <w:bottom w:val="nil"/>
            </w:tcBorders>
            <w:shd w:val="clear" w:color="auto" w:fill="auto"/>
            <w:vAlign w:val="center"/>
          </w:tcPr>
          <w:p w14:paraId="08A6857D"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775BC8B9"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1B2906">
              <w:rPr>
                <w:rFonts w:eastAsia="Times New Roman" w:cs="Arial"/>
                <w:spacing w:val="-2"/>
                <w:sz w:val="14"/>
                <w:szCs w:val="14"/>
                <w:lang w:eastAsia="pt-BR"/>
              </w:rPr>
              <w:t>1.401.822</w:t>
            </w:r>
          </w:p>
        </w:tc>
        <w:tc>
          <w:tcPr>
            <w:tcW w:w="1284" w:type="dxa"/>
            <w:tcBorders>
              <w:top w:val="nil"/>
              <w:left w:val="nil"/>
              <w:bottom w:val="nil"/>
              <w:right w:val="nil"/>
            </w:tcBorders>
            <w:shd w:val="clear" w:color="auto" w:fill="auto"/>
            <w:vAlign w:val="center"/>
          </w:tcPr>
          <w:p w14:paraId="173069E1"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368.281</w:t>
            </w:r>
          </w:p>
        </w:tc>
        <w:tc>
          <w:tcPr>
            <w:tcW w:w="1143" w:type="dxa"/>
            <w:tcBorders>
              <w:top w:val="nil"/>
              <w:bottom w:val="nil"/>
            </w:tcBorders>
            <w:shd w:val="clear" w:color="auto" w:fill="auto"/>
            <w:vAlign w:val="center"/>
          </w:tcPr>
          <w:p w14:paraId="375A9C34"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14.011</w:t>
            </w:r>
          </w:p>
        </w:tc>
      </w:tr>
      <w:tr w:rsidR="00EF42E8" w:rsidRPr="00281428" w14:paraId="49FB2323"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40739190" w14:textId="77777777" w:rsidR="00EF42E8" w:rsidRPr="00281428" w:rsidRDefault="00EF42E8" w:rsidP="00EF42E8">
            <w:pPr>
              <w:keepNext/>
              <w:keepLines/>
              <w:spacing w:before="40" w:after="40"/>
              <w:ind w:left="113"/>
              <w:rPr>
                <w:rFonts w:eastAsia="Times New Roman" w:cs="Arial"/>
                <w:b w:val="0"/>
                <w:bCs w:val="0"/>
                <w:spacing w:val="-2"/>
                <w:sz w:val="14"/>
                <w:szCs w:val="14"/>
                <w:lang w:eastAsia="pt-BR"/>
              </w:rPr>
            </w:pPr>
            <w:r w:rsidRPr="00281428">
              <w:rPr>
                <w:rFonts w:eastAsia="Times New Roman" w:cs="Times New Roman"/>
                <w:b w:val="0"/>
                <w:bCs w:val="0"/>
                <w:spacing w:val="-2"/>
                <w:sz w:val="14"/>
                <w:szCs w:val="18"/>
                <w:lang w:eastAsia="pt-BR"/>
              </w:rPr>
              <w:t>Ativos por impostos correntes</w:t>
            </w:r>
          </w:p>
        </w:tc>
        <w:tc>
          <w:tcPr>
            <w:tcW w:w="690" w:type="dxa"/>
            <w:tcBorders>
              <w:top w:val="nil"/>
              <w:bottom w:val="nil"/>
            </w:tcBorders>
            <w:shd w:val="clear" w:color="auto" w:fill="auto"/>
            <w:vAlign w:val="center"/>
          </w:tcPr>
          <w:p w14:paraId="2CA4251E"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[12.d]</w:t>
            </w:r>
          </w:p>
        </w:tc>
        <w:tc>
          <w:tcPr>
            <w:tcW w:w="990" w:type="dxa"/>
            <w:tcBorders>
              <w:top w:val="nil"/>
              <w:left w:val="nil"/>
              <w:bottom w:val="nil"/>
              <w:right w:val="nil"/>
            </w:tcBorders>
            <w:shd w:val="clear" w:color="auto" w:fill="auto"/>
            <w:vAlign w:val="center"/>
          </w:tcPr>
          <w:p w14:paraId="3030C7A4"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6E4E16">
              <w:rPr>
                <w:rFonts w:eastAsia="Times New Roman" w:cs="Times New Roman"/>
                <w:spacing w:val="-2"/>
                <w:sz w:val="14"/>
                <w:szCs w:val="18"/>
                <w:lang w:eastAsia="pt-BR"/>
              </w:rPr>
              <w:t>91.322</w:t>
            </w:r>
          </w:p>
        </w:tc>
        <w:tc>
          <w:tcPr>
            <w:tcW w:w="1263" w:type="dxa"/>
            <w:tcBorders>
              <w:top w:val="nil"/>
              <w:bottom w:val="nil"/>
            </w:tcBorders>
            <w:shd w:val="clear" w:color="auto" w:fill="auto"/>
            <w:vAlign w:val="center"/>
          </w:tcPr>
          <w:p w14:paraId="5A67ACF4"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75.177</w:t>
            </w:r>
          </w:p>
        </w:tc>
        <w:tc>
          <w:tcPr>
            <w:tcW w:w="1033" w:type="dxa"/>
            <w:tcBorders>
              <w:top w:val="nil"/>
              <w:bottom w:val="nil"/>
            </w:tcBorders>
            <w:shd w:val="clear" w:color="auto" w:fill="auto"/>
            <w:vAlign w:val="center"/>
          </w:tcPr>
          <w:p w14:paraId="5662E654"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68.332</w:t>
            </w:r>
          </w:p>
        </w:tc>
        <w:tc>
          <w:tcPr>
            <w:tcW w:w="268" w:type="dxa"/>
            <w:tcBorders>
              <w:top w:val="nil"/>
              <w:bottom w:val="nil"/>
            </w:tcBorders>
            <w:shd w:val="clear" w:color="auto" w:fill="auto"/>
            <w:vAlign w:val="center"/>
          </w:tcPr>
          <w:p w14:paraId="2B2B0E9E"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2DDC7EAB"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6E4E16">
              <w:rPr>
                <w:rFonts w:eastAsia="Times New Roman" w:cs="Times New Roman"/>
                <w:spacing w:val="-2"/>
                <w:sz w:val="14"/>
                <w:szCs w:val="18"/>
                <w:lang w:eastAsia="pt-BR"/>
              </w:rPr>
              <w:t>98.648</w:t>
            </w:r>
          </w:p>
        </w:tc>
        <w:tc>
          <w:tcPr>
            <w:tcW w:w="1284" w:type="dxa"/>
            <w:tcBorders>
              <w:top w:val="nil"/>
              <w:left w:val="nil"/>
              <w:bottom w:val="nil"/>
              <w:right w:val="nil"/>
            </w:tcBorders>
            <w:shd w:val="clear" w:color="auto" w:fill="auto"/>
            <w:vAlign w:val="center"/>
          </w:tcPr>
          <w:p w14:paraId="7EF43398"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80.977</w:t>
            </w:r>
          </w:p>
        </w:tc>
        <w:tc>
          <w:tcPr>
            <w:tcW w:w="1143" w:type="dxa"/>
            <w:tcBorders>
              <w:top w:val="nil"/>
              <w:bottom w:val="nil"/>
            </w:tcBorders>
            <w:shd w:val="clear" w:color="auto" w:fill="auto"/>
            <w:vAlign w:val="center"/>
          </w:tcPr>
          <w:p w14:paraId="796C4760"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84.337</w:t>
            </w:r>
          </w:p>
        </w:tc>
      </w:tr>
      <w:tr w:rsidR="00EF42E8" w:rsidRPr="00281428" w14:paraId="1AD94DE5"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427FD9E5" w14:textId="77777777" w:rsidR="00EF42E8" w:rsidRPr="00281428" w:rsidRDefault="00EF42E8" w:rsidP="00EF42E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Ativos por impostos diferidos</w:t>
            </w:r>
          </w:p>
        </w:tc>
        <w:tc>
          <w:tcPr>
            <w:tcW w:w="690" w:type="dxa"/>
            <w:tcBorders>
              <w:top w:val="nil"/>
              <w:bottom w:val="nil"/>
            </w:tcBorders>
            <w:shd w:val="clear" w:color="auto" w:fill="auto"/>
            <w:vAlign w:val="center"/>
          </w:tcPr>
          <w:p w14:paraId="3DD6FA69"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[12.e]</w:t>
            </w:r>
          </w:p>
        </w:tc>
        <w:tc>
          <w:tcPr>
            <w:tcW w:w="990" w:type="dxa"/>
            <w:tcBorders>
              <w:top w:val="nil"/>
              <w:left w:val="nil"/>
              <w:bottom w:val="nil"/>
              <w:right w:val="nil"/>
            </w:tcBorders>
            <w:shd w:val="clear" w:color="auto" w:fill="auto"/>
            <w:vAlign w:val="center"/>
          </w:tcPr>
          <w:p w14:paraId="7B516E46" w14:textId="77777777" w:rsidR="00EF42E8" w:rsidRPr="006E4E16"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6E4E16">
              <w:rPr>
                <w:rFonts w:eastAsia="Times New Roman" w:cs="Arial"/>
                <w:spacing w:val="-2"/>
                <w:sz w:val="14"/>
                <w:szCs w:val="14"/>
                <w:lang w:eastAsia="pt-BR"/>
              </w:rPr>
              <w:t>48</w:t>
            </w:r>
          </w:p>
        </w:tc>
        <w:tc>
          <w:tcPr>
            <w:tcW w:w="1263" w:type="dxa"/>
            <w:tcBorders>
              <w:top w:val="nil"/>
              <w:bottom w:val="nil"/>
            </w:tcBorders>
            <w:shd w:val="clear" w:color="auto" w:fill="auto"/>
            <w:vAlign w:val="center"/>
          </w:tcPr>
          <w:p w14:paraId="7E00755A" w14:textId="77777777" w:rsidR="00EF42E8" w:rsidRPr="006E4E16"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6E4E16">
              <w:rPr>
                <w:rFonts w:eastAsia="Times New Roman" w:cs="Arial"/>
                <w:spacing w:val="-2"/>
                <w:sz w:val="14"/>
                <w:szCs w:val="14"/>
                <w:lang w:eastAsia="pt-BR"/>
              </w:rPr>
              <w:t>28</w:t>
            </w:r>
          </w:p>
        </w:tc>
        <w:tc>
          <w:tcPr>
            <w:tcW w:w="1033" w:type="dxa"/>
            <w:tcBorders>
              <w:top w:val="nil"/>
              <w:bottom w:val="nil"/>
            </w:tcBorders>
            <w:shd w:val="clear" w:color="auto" w:fill="auto"/>
            <w:vAlign w:val="center"/>
          </w:tcPr>
          <w:p w14:paraId="72A2FCB2" w14:textId="77777777" w:rsidR="00EF42E8" w:rsidRPr="006E4E16"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6E4E16">
              <w:rPr>
                <w:rFonts w:eastAsia="Times New Roman" w:cs="Arial"/>
                <w:spacing w:val="-2"/>
                <w:sz w:val="14"/>
                <w:szCs w:val="14"/>
                <w:lang w:eastAsia="pt-BR"/>
              </w:rPr>
              <w:t>10</w:t>
            </w:r>
          </w:p>
        </w:tc>
        <w:tc>
          <w:tcPr>
            <w:tcW w:w="268" w:type="dxa"/>
            <w:tcBorders>
              <w:top w:val="nil"/>
              <w:bottom w:val="nil"/>
            </w:tcBorders>
            <w:shd w:val="clear" w:color="auto" w:fill="auto"/>
            <w:vAlign w:val="center"/>
          </w:tcPr>
          <w:p w14:paraId="71C5345E" w14:textId="77777777" w:rsidR="00EF42E8" w:rsidRPr="006E4E16"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3576F628" w14:textId="77777777" w:rsidR="00EF42E8" w:rsidRPr="006E4E16"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6E4E16">
              <w:rPr>
                <w:rFonts w:eastAsia="Times New Roman" w:cs="Arial"/>
                <w:spacing w:val="-2"/>
                <w:sz w:val="14"/>
                <w:szCs w:val="14"/>
                <w:lang w:eastAsia="pt-BR"/>
              </w:rPr>
              <w:t>11.526</w:t>
            </w:r>
          </w:p>
        </w:tc>
        <w:tc>
          <w:tcPr>
            <w:tcW w:w="1284" w:type="dxa"/>
            <w:tcBorders>
              <w:top w:val="nil"/>
              <w:left w:val="nil"/>
              <w:bottom w:val="nil"/>
              <w:right w:val="nil"/>
            </w:tcBorders>
            <w:shd w:val="clear" w:color="auto" w:fill="auto"/>
            <w:vAlign w:val="center"/>
          </w:tcPr>
          <w:p w14:paraId="2FCE27B0" w14:textId="77777777" w:rsidR="00EF42E8" w:rsidRPr="006E4E16"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6E4E16">
              <w:rPr>
                <w:rFonts w:eastAsia="Times New Roman" w:cs="Arial"/>
                <w:spacing w:val="-2"/>
                <w:sz w:val="14"/>
                <w:szCs w:val="14"/>
                <w:lang w:eastAsia="pt-BR"/>
              </w:rPr>
              <w:t>7.773</w:t>
            </w:r>
          </w:p>
        </w:tc>
        <w:tc>
          <w:tcPr>
            <w:tcW w:w="1143" w:type="dxa"/>
            <w:tcBorders>
              <w:top w:val="nil"/>
              <w:bottom w:val="nil"/>
            </w:tcBorders>
            <w:shd w:val="clear" w:color="auto" w:fill="auto"/>
            <w:vAlign w:val="center"/>
          </w:tcPr>
          <w:p w14:paraId="12D54589" w14:textId="77777777" w:rsidR="00EF42E8" w:rsidRPr="006E4E16"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6E4E16">
              <w:rPr>
                <w:rFonts w:eastAsia="Times New Roman" w:cs="Arial"/>
                <w:spacing w:val="-2"/>
                <w:sz w:val="14"/>
                <w:szCs w:val="14"/>
                <w:lang w:eastAsia="pt-BR"/>
              </w:rPr>
              <w:t>35.420</w:t>
            </w:r>
          </w:p>
        </w:tc>
      </w:tr>
      <w:tr w:rsidR="00EF42E8" w:rsidRPr="00281428" w14:paraId="461E8445"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1D8E1BB7" w14:textId="77777777" w:rsidR="00EF42E8" w:rsidRPr="00281428" w:rsidRDefault="00EF42E8" w:rsidP="00EF42E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Comissões a receber</w:t>
            </w:r>
          </w:p>
        </w:tc>
        <w:tc>
          <w:tcPr>
            <w:tcW w:w="690" w:type="dxa"/>
            <w:tcBorders>
              <w:top w:val="nil"/>
              <w:bottom w:val="nil"/>
            </w:tcBorders>
            <w:shd w:val="clear" w:color="auto" w:fill="auto"/>
            <w:vAlign w:val="center"/>
          </w:tcPr>
          <w:p w14:paraId="6FCA06EE"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[18]</w:t>
            </w:r>
          </w:p>
        </w:tc>
        <w:tc>
          <w:tcPr>
            <w:tcW w:w="990" w:type="dxa"/>
            <w:tcBorders>
              <w:top w:val="nil"/>
              <w:left w:val="nil"/>
              <w:bottom w:val="nil"/>
              <w:right w:val="nil"/>
            </w:tcBorders>
            <w:shd w:val="clear" w:color="auto" w:fill="auto"/>
            <w:vAlign w:val="center"/>
          </w:tcPr>
          <w:p w14:paraId="3478D54B"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Pr>
                <w:rFonts w:eastAsia="Times New Roman" w:cs="Arial"/>
                <w:spacing w:val="-2"/>
                <w:sz w:val="14"/>
                <w:szCs w:val="14"/>
                <w:lang w:eastAsia="pt-BR"/>
              </w:rPr>
              <w:t>--</w:t>
            </w:r>
          </w:p>
        </w:tc>
        <w:tc>
          <w:tcPr>
            <w:tcW w:w="1263" w:type="dxa"/>
            <w:tcBorders>
              <w:top w:val="nil"/>
              <w:bottom w:val="nil"/>
            </w:tcBorders>
            <w:shd w:val="clear" w:color="auto" w:fill="auto"/>
            <w:vAlign w:val="center"/>
          </w:tcPr>
          <w:p w14:paraId="1A9B6967"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w:t>
            </w:r>
          </w:p>
        </w:tc>
        <w:tc>
          <w:tcPr>
            <w:tcW w:w="1033" w:type="dxa"/>
            <w:tcBorders>
              <w:top w:val="nil"/>
              <w:bottom w:val="nil"/>
            </w:tcBorders>
            <w:shd w:val="clear" w:color="auto" w:fill="auto"/>
            <w:vAlign w:val="center"/>
          </w:tcPr>
          <w:p w14:paraId="57274F03"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w:t>
            </w:r>
          </w:p>
        </w:tc>
        <w:tc>
          <w:tcPr>
            <w:tcW w:w="268" w:type="dxa"/>
            <w:tcBorders>
              <w:top w:val="nil"/>
              <w:bottom w:val="nil"/>
            </w:tcBorders>
            <w:shd w:val="clear" w:color="auto" w:fill="auto"/>
            <w:vAlign w:val="center"/>
          </w:tcPr>
          <w:p w14:paraId="1A0F0194"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4CBC5C4A"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2906">
              <w:rPr>
                <w:rFonts w:eastAsia="Times New Roman" w:cs="Arial"/>
                <w:spacing w:val="-2"/>
                <w:sz w:val="14"/>
                <w:szCs w:val="14"/>
                <w:lang w:eastAsia="pt-BR"/>
              </w:rPr>
              <w:t>890.738</w:t>
            </w:r>
          </w:p>
        </w:tc>
        <w:tc>
          <w:tcPr>
            <w:tcW w:w="1284" w:type="dxa"/>
            <w:tcBorders>
              <w:top w:val="nil"/>
              <w:left w:val="nil"/>
              <w:bottom w:val="nil"/>
              <w:right w:val="nil"/>
            </w:tcBorders>
            <w:shd w:val="clear" w:color="auto" w:fill="auto"/>
            <w:vAlign w:val="center"/>
          </w:tcPr>
          <w:p w14:paraId="712D4E55"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708.990</w:t>
            </w:r>
          </w:p>
        </w:tc>
        <w:tc>
          <w:tcPr>
            <w:tcW w:w="1143" w:type="dxa"/>
            <w:tcBorders>
              <w:top w:val="nil"/>
              <w:bottom w:val="nil"/>
            </w:tcBorders>
            <w:shd w:val="clear" w:color="auto" w:fill="auto"/>
            <w:vAlign w:val="center"/>
          </w:tcPr>
          <w:p w14:paraId="72230FB5"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698.435</w:t>
            </w:r>
          </w:p>
        </w:tc>
      </w:tr>
      <w:tr w:rsidR="00EF42E8" w:rsidRPr="00281428" w14:paraId="165741D9"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1BC52C1A" w14:textId="77777777" w:rsidR="00EF42E8" w:rsidRPr="00281428" w:rsidRDefault="00EF42E8" w:rsidP="00EF42E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Investimentos em participações societárias</w:t>
            </w:r>
          </w:p>
        </w:tc>
        <w:tc>
          <w:tcPr>
            <w:tcW w:w="690" w:type="dxa"/>
            <w:tcBorders>
              <w:top w:val="nil"/>
              <w:bottom w:val="nil"/>
            </w:tcBorders>
            <w:shd w:val="clear" w:color="auto" w:fill="auto"/>
            <w:vAlign w:val="center"/>
          </w:tcPr>
          <w:p w14:paraId="76399D89"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[7.b]</w:t>
            </w:r>
          </w:p>
        </w:tc>
        <w:tc>
          <w:tcPr>
            <w:tcW w:w="990" w:type="dxa"/>
            <w:tcBorders>
              <w:top w:val="nil"/>
              <w:left w:val="nil"/>
              <w:bottom w:val="nil"/>
              <w:right w:val="nil"/>
            </w:tcBorders>
            <w:shd w:val="clear" w:color="auto" w:fill="auto"/>
            <w:vAlign w:val="center"/>
          </w:tcPr>
          <w:p w14:paraId="1B5D8489"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highlight w:val="yellow"/>
                <w:lang w:eastAsia="pt-BR"/>
              </w:rPr>
            </w:pPr>
            <w:r w:rsidRPr="001B2906">
              <w:rPr>
                <w:rFonts w:eastAsia="Times New Roman" w:cs="Arial"/>
                <w:spacing w:val="-2"/>
                <w:sz w:val="14"/>
                <w:szCs w:val="14"/>
                <w:lang w:eastAsia="pt-BR"/>
              </w:rPr>
              <w:t>8.742.971</w:t>
            </w:r>
          </w:p>
        </w:tc>
        <w:tc>
          <w:tcPr>
            <w:tcW w:w="1263" w:type="dxa"/>
            <w:tcBorders>
              <w:top w:val="nil"/>
              <w:left w:val="nil"/>
              <w:bottom w:val="nil"/>
              <w:right w:val="nil"/>
            </w:tcBorders>
            <w:shd w:val="clear" w:color="auto" w:fill="auto"/>
            <w:vAlign w:val="center"/>
          </w:tcPr>
          <w:p w14:paraId="6DB247AB"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highlight w:val="yellow"/>
                <w:lang w:eastAsia="pt-BR"/>
              </w:rPr>
            </w:pPr>
            <w:r w:rsidRPr="00544B6D">
              <w:rPr>
                <w:rFonts w:eastAsia="Times New Roman" w:cs="Arial"/>
                <w:spacing w:val="-2"/>
                <w:sz w:val="14"/>
                <w:szCs w:val="14"/>
                <w:lang w:eastAsia="pt-BR"/>
              </w:rPr>
              <w:t>7.857.399</w:t>
            </w:r>
          </w:p>
        </w:tc>
        <w:tc>
          <w:tcPr>
            <w:tcW w:w="1033" w:type="dxa"/>
            <w:tcBorders>
              <w:top w:val="nil"/>
              <w:bottom w:val="nil"/>
            </w:tcBorders>
            <w:shd w:val="clear" w:color="auto" w:fill="auto"/>
            <w:vAlign w:val="center"/>
          </w:tcPr>
          <w:p w14:paraId="6B746B65"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highlight w:val="yellow"/>
                <w:lang w:eastAsia="pt-BR"/>
              </w:rPr>
            </w:pPr>
            <w:r w:rsidRPr="00544B6D">
              <w:rPr>
                <w:rFonts w:eastAsia="Times New Roman" w:cs="Arial"/>
                <w:spacing w:val="-2"/>
                <w:sz w:val="14"/>
                <w:szCs w:val="14"/>
                <w:lang w:eastAsia="pt-BR"/>
              </w:rPr>
              <w:t>7.267.634</w:t>
            </w:r>
          </w:p>
        </w:tc>
        <w:tc>
          <w:tcPr>
            <w:tcW w:w="268" w:type="dxa"/>
            <w:tcBorders>
              <w:top w:val="nil"/>
              <w:bottom w:val="nil"/>
            </w:tcBorders>
            <w:shd w:val="clear" w:color="auto" w:fill="auto"/>
            <w:vAlign w:val="center"/>
          </w:tcPr>
          <w:p w14:paraId="6C4900B1"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highlight w:val="yellow"/>
                <w:lang w:eastAsia="pt-BR"/>
              </w:rPr>
            </w:pPr>
          </w:p>
        </w:tc>
        <w:tc>
          <w:tcPr>
            <w:tcW w:w="1100" w:type="dxa"/>
            <w:tcBorders>
              <w:top w:val="nil"/>
              <w:left w:val="nil"/>
              <w:bottom w:val="nil"/>
              <w:right w:val="nil"/>
            </w:tcBorders>
            <w:shd w:val="clear" w:color="auto" w:fill="auto"/>
            <w:vAlign w:val="center"/>
          </w:tcPr>
          <w:p w14:paraId="47AC8202"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highlight w:val="yellow"/>
                <w:lang w:eastAsia="pt-BR"/>
              </w:rPr>
            </w:pPr>
            <w:r w:rsidRPr="001B2906">
              <w:rPr>
                <w:rFonts w:eastAsia="Times New Roman" w:cs="Arial"/>
                <w:spacing w:val="-2"/>
                <w:sz w:val="14"/>
                <w:szCs w:val="14"/>
                <w:lang w:eastAsia="pt-BR"/>
              </w:rPr>
              <w:t>8.932.049</w:t>
            </w:r>
          </w:p>
        </w:tc>
        <w:tc>
          <w:tcPr>
            <w:tcW w:w="1284" w:type="dxa"/>
            <w:tcBorders>
              <w:top w:val="nil"/>
              <w:left w:val="nil"/>
              <w:bottom w:val="nil"/>
              <w:right w:val="nil"/>
            </w:tcBorders>
            <w:shd w:val="clear" w:color="auto" w:fill="auto"/>
            <w:vAlign w:val="center"/>
          </w:tcPr>
          <w:p w14:paraId="40045C5F"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highlight w:val="yellow"/>
                <w:lang w:eastAsia="pt-BR"/>
              </w:rPr>
            </w:pPr>
            <w:r w:rsidRPr="00544B6D">
              <w:rPr>
                <w:rFonts w:eastAsia="Times New Roman" w:cs="Arial"/>
                <w:spacing w:val="-2"/>
                <w:sz w:val="14"/>
                <w:szCs w:val="14"/>
                <w:lang w:eastAsia="pt-BR"/>
              </w:rPr>
              <w:t>7.957.439</w:t>
            </w:r>
          </w:p>
        </w:tc>
        <w:tc>
          <w:tcPr>
            <w:tcW w:w="1143" w:type="dxa"/>
            <w:tcBorders>
              <w:top w:val="nil"/>
              <w:bottom w:val="nil"/>
            </w:tcBorders>
            <w:shd w:val="clear" w:color="auto" w:fill="auto"/>
            <w:vAlign w:val="center"/>
          </w:tcPr>
          <w:p w14:paraId="02587398"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highlight w:val="yellow"/>
                <w:lang w:eastAsia="pt-BR"/>
              </w:rPr>
            </w:pPr>
            <w:r w:rsidRPr="00544B6D">
              <w:rPr>
                <w:rFonts w:eastAsia="Times New Roman" w:cs="Arial"/>
                <w:spacing w:val="-2"/>
                <w:sz w:val="14"/>
                <w:szCs w:val="14"/>
                <w:lang w:eastAsia="pt-BR"/>
              </w:rPr>
              <w:t>7.324.226</w:t>
            </w:r>
          </w:p>
        </w:tc>
      </w:tr>
      <w:tr w:rsidR="00EF42E8" w:rsidRPr="00281428" w14:paraId="25E01933"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2C85DB15" w14:textId="77777777" w:rsidR="00EF42E8" w:rsidRPr="00281428" w:rsidRDefault="00EF42E8" w:rsidP="00EF42E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Intangível</w:t>
            </w:r>
          </w:p>
        </w:tc>
        <w:tc>
          <w:tcPr>
            <w:tcW w:w="690" w:type="dxa"/>
            <w:tcBorders>
              <w:top w:val="nil"/>
              <w:bottom w:val="nil"/>
            </w:tcBorders>
            <w:shd w:val="clear" w:color="auto" w:fill="auto"/>
            <w:vAlign w:val="center"/>
          </w:tcPr>
          <w:p w14:paraId="2632766B"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[19]</w:t>
            </w:r>
          </w:p>
        </w:tc>
        <w:tc>
          <w:tcPr>
            <w:tcW w:w="990" w:type="dxa"/>
            <w:tcBorders>
              <w:top w:val="nil"/>
              <w:left w:val="nil"/>
              <w:bottom w:val="nil"/>
              <w:right w:val="nil"/>
            </w:tcBorders>
            <w:shd w:val="clear" w:color="auto" w:fill="auto"/>
            <w:vAlign w:val="center"/>
          </w:tcPr>
          <w:p w14:paraId="78F5ACC7"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2906">
              <w:rPr>
                <w:rFonts w:eastAsia="Times New Roman" w:cs="Arial"/>
                <w:spacing w:val="-2"/>
                <w:sz w:val="14"/>
                <w:szCs w:val="14"/>
                <w:lang w:eastAsia="pt-BR"/>
              </w:rPr>
              <w:t>3.808</w:t>
            </w:r>
          </w:p>
        </w:tc>
        <w:tc>
          <w:tcPr>
            <w:tcW w:w="1263" w:type="dxa"/>
            <w:tcBorders>
              <w:top w:val="nil"/>
              <w:left w:val="nil"/>
              <w:bottom w:val="nil"/>
              <w:right w:val="nil"/>
            </w:tcBorders>
            <w:shd w:val="clear" w:color="auto" w:fill="auto"/>
            <w:vAlign w:val="center"/>
          </w:tcPr>
          <w:p w14:paraId="03F23A32"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4.021</w:t>
            </w:r>
          </w:p>
        </w:tc>
        <w:tc>
          <w:tcPr>
            <w:tcW w:w="1033" w:type="dxa"/>
            <w:tcBorders>
              <w:top w:val="nil"/>
              <w:bottom w:val="nil"/>
            </w:tcBorders>
            <w:shd w:val="clear" w:color="auto" w:fill="auto"/>
            <w:vAlign w:val="center"/>
          </w:tcPr>
          <w:p w14:paraId="7EAF32DA"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4.959</w:t>
            </w:r>
          </w:p>
        </w:tc>
        <w:tc>
          <w:tcPr>
            <w:tcW w:w="268" w:type="dxa"/>
            <w:tcBorders>
              <w:top w:val="nil"/>
              <w:bottom w:val="nil"/>
            </w:tcBorders>
            <w:shd w:val="clear" w:color="auto" w:fill="auto"/>
            <w:vAlign w:val="center"/>
          </w:tcPr>
          <w:p w14:paraId="223ED939"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60201547"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2906">
              <w:rPr>
                <w:rFonts w:eastAsia="Times New Roman" w:cs="Arial"/>
                <w:spacing w:val="-2"/>
                <w:sz w:val="14"/>
                <w:szCs w:val="14"/>
                <w:lang w:eastAsia="pt-BR"/>
              </w:rPr>
              <w:t>3.808</w:t>
            </w:r>
          </w:p>
        </w:tc>
        <w:tc>
          <w:tcPr>
            <w:tcW w:w="1284" w:type="dxa"/>
            <w:tcBorders>
              <w:top w:val="nil"/>
              <w:left w:val="nil"/>
              <w:bottom w:val="nil"/>
              <w:right w:val="nil"/>
            </w:tcBorders>
            <w:shd w:val="clear" w:color="auto" w:fill="auto"/>
            <w:vAlign w:val="center"/>
          </w:tcPr>
          <w:p w14:paraId="49DD4020"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4.021</w:t>
            </w:r>
          </w:p>
        </w:tc>
        <w:tc>
          <w:tcPr>
            <w:tcW w:w="1143" w:type="dxa"/>
            <w:tcBorders>
              <w:top w:val="nil"/>
              <w:bottom w:val="nil"/>
            </w:tcBorders>
            <w:shd w:val="clear" w:color="auto" w:fill="auto"/>
            <w:vAlign w:val="center"/>
          </w:tcPr>
          <w:p w14:paraId="47F1E4B7"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4.959</w:t>
            </w:r>
          </w:p>
        </w:tc>
      </w:tr>
      <w:tr w:rsidR="00EF42E8" w:rsidRPr="00281428" w14:paraId="13C663CD"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21336F67" w14:textId="77777777" w:rsidR="00EF42E8" w:rsidRPr="00281428" w:rsidRDefault="00EF42E8" w:rsidP="00EF42E8">
            <w:pPr>
              <w:keepNext/>
              <w:keepLines/>
              <w:spacing w:before="40" w:after="40"/>
              <w:ind w:left="113"/>
              <w:rPr>
                <w:rFonts w:eastAsia="Times New Roman" w:cs="Arial"/>
                <w:b w:val="0"/>
                <w:bCs w:val="0"/>
                <w:spacing w:val="-2"/>
                <w:sz w:val="14"/>
                <w:szCs w:val="14"/>
                <w:lang w:eastAsia="pt-BR"/>
              </w:rPr>
            </w:pPr>
            <w:r w:rsidRPr="00281428">
              <w:rPr>
                <w:rFonts w:eastAsia="Times New Roman" w:cs="Arial"/>
                <w:b w:val="0"/>
                <w:bCs w:val="0"/>
                <w:spacing w:val="-2"/>
                <w:sz w:val="14"/>
                <w:szCs w:val="14"/>
                <w:lang w:eastAsia="pt-BR"/>
              </w:rPr>
              <w:t>Outros ativos</w:t>
            </w:r>
          </w:p>
        </w:tc>
        <w:tc>
          <w:tcPr>
            <w:tcW w:w="690" w:type="dxa"/>
            <w:tcBorders>
              <w:top w:val="nil"/>
              <w:bottom w:val="nil"/>
            </w:tcBorders>
            <w:shd w:val="clear" w:color="auto" w:fill="auto"/>
            <w:vAlign w:val="center"/>
          </w:tcPr>
          <w:p w14:paraId="4D458CE5"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[20]</w:t>
            </w:r>
          </w:p>
        </w:tc>
        <w:tc>
          <w:tcPr>
            <w:tcW w:w="990" w:type="dxa"/>
            <w:tcBorders>
              <w:top w:val="nil"/>
              <w:bottom w:val="nil"/>
            </w:tcBorders>
            <w:shd w:val="clear" w:color="auto" w:fill="auto"/>
            <w:vAlign w:val="center"/>
          </w:tcPr>
          <w:p w14:paraId="003B1C2A"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1B2906">
              <w:rPr>
                <w:rFonts w:eastAsia="Times New Roman" w:cs="Arial"/>
                <w:spacing w:val="-2"/>
                <w:sz w:val="14"/>
                <w:szCs w:val="14"/>
                <w:lang w:eastAsia="pt-BR"/>
              </w:rPr>
              <w:t>47</w:t>
            </w:r>
          </w:p>
        </w:tc>
        <w:tc>
          <w:tcPr>
            <w:tcW w:w="1263" w:type="dxa"/>
            <w:tcBorders>
              <w:top w:val="nil"/>
              <w:bottom w:val="nil"/>
            </w:tcBorders>
            <w:shd w:val="clear" w:color="auto" w:fill="auto"/>
            <w:vAlign w:val="center"/>
          </w:tcPr>
          <w:p w14:paraId="76B42B1B"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58</w:t>
            </w:r>
          </w:p>
        </w:tc>
        <w:tc>
          <w:tcPr>
            <w:tcW w:w="1033" w:type="dxa"/>
            <w:tcBorders>
              <w:top w:val="nil"/>
              <w:bottom w:val="nil"/>
            </w:tcBorders>
            <w:shd w:val="clear" w:color="auto" w:fill="auto"/>
            <w:vAlign w:val="center"/>
          </w:tcPr>
          <w:p w14:paraId="78E69F52"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40</w:t>
            </w:r>
          </w:p>
        </w:tc>
        <w:tc>
          <w:tcPr>
            <w:tcW w:w="268" w:type="dxa"/>
            <w:tcBorders>
              <w:top w:val="nil"/>
              <w:bottom w:val="nil"/>
            </w:tcBorders>
            <w:shd w:val="clear" w:color="auto" w:fill="auto"/>
            <w:vAlign w:val="center"/>
          </w:tcPr>
          <w:p w14:paraId="427B0666"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100" w:type="dxa"/>
            <w:tcBorders>
              <w:top w:val="nil"/>
              <w:bottom w:val="nil"/>
            </w:tcBorders>
            <w:shd w:val="clear" w:color="auto" w:fill="auto"/>
            <w:vAlign w:val="center"/>
          </w:tcPr>
          <w:p w14:paraId="04B14968"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1B2906">
              <w:rPr>
                <w:rFonts w:eastAsia="Times New Roman" w:cs="Arial"/>
                <w:spacing w:val="-2"/>
                <w:sz w:val="14"/>
                <w:szCs w:val="14"/>
                <w:lang w:eastAsia="pt-BR"/>
              </w:rPr>
              <w:t>228.146</w:t>
            </w:r>
          </w:p>
        </w:tc>
        <w:tc>
          <w:tcPr>
            <w:tcW w:w="1284" w:type="dxa"/>
            <w:tcBorders>
              <w:top w:val="nil"/>
              <w:bottom w:val="nil"/>
            </w:tcBorders>
            <w:shd w:val="clear" w:color="auto" w:fill="auto"/>
            <w:vAlign w:val="center"/>
          </w:tcPr>
          <w:p w14:paraId="2059BFCC"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221.882</w:t>
            </w:r>
          </w:p>
        </w:tc>
        <w:tc>
          <w:tcPr>
            <w:tcW w:w="1143" w:type="dxa"/>
            <w:tcBorders>
              <w:top w:val="nil"/>
              <w:bottom w:val="nil"/>
            </w:tcBorders>
            <w:shd w:val="clear" w:color="auto" w:fill="auto"/>
            <w:vAlign w:val="center"/>
          </w:tcPr>
          <w:p w14:paraId="2E1FC49C"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214.187</w:t>
            </w:r>
          </w:p>
        </w:tc>
      </w:tr>
      <w:tr w:rsidR="00EF42E8" w:rsidRPr="00281428" w14:paraId="31063FC4"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3CEF5BC1" w14:textId="77777777" w:rsidR="00EF42E8" w:rsidRPr="00281428" w:rsidRDefault="00EF42E8" w:rsidP="00EF42E8">
            <w:pPr>
              <w:keepNext/>
              <w:keepLines/>
              <w:spacing w:before="40" w:after="40"/>
              <w:rPr>
                <w:rFonts w:eastAsia="Times New Roman" w:cs="Arial"/>
                <w:spacing w:val="-2"/>
                <w:sz w:val="14"/>
                <w:szCs w:val="14"/>
                <w:lang w:eastAsia="pt-BR"/>
              </w:rPr>
            </w:pPr>
          </w:p>
        </w:tc>
        <w:tc>
          <w:tcPr>
            <w:tcW w:w="690" w:type="dxa"/>
            <w:tcBorders>
              <w:top w:val="nil"/>
              <w:bottom w:val="nil"/>
            </w:tcBorders>
            <w:shd w:val="clear" w:color="auto" w:fill="auto"/>
            <w:vAlign w:val="center"/>
          </w:tcPr>
          <w:p w14:paraId="459FE25D"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990" w:type="dxa"/>
            <w:tcBorders>
              <w:top w:val="nil"/>
              <w:bottom w:val="nil"/>
            </w:tcBorders>
            <w:shd w:val="clear" w:color="auto" w:fill="auto"/>
            <w:vAlign w:val="center"/>
          </w:tcPr>
          <w:p w14:paraId="21BBEF2A"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63" w:type="dxa"/>
            <w:tcBorders>
              <w:top w:val="nil"/>
              <w:bottom w:val="nil"/>
            </w:tcBorders>
            <w:shd w:val="clear" w:color="auto" w:fill="auto"/>
            <w:vAlign w:val="center"/>
          </w:tcPr>
          <w:p w14:paraId="41D2EEE2"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033" w:type="dxa"/>
            <w:tcBorders>
              <w:top w:val="nil"/>
              <w:bottom w:val="nil"/>
            </w:tcBorders>
            <w:shd w:val="clear" w:color="auto" w:fill="auto"/>
            <w:vAlign w:val="center"/>
          </w:tcPr>
          <w:p w14:paraId="542318A9"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268" w:type="dxa"/>
            <w:tcBorders>
              <w:top w:val="nil"/>
              <w:bottom w:val="nil"/>
            </w:tcBorders>
            <w:shd w:val="clear" w:color="auto" w:fill="auto"/>
            <w:vAlign w:val="center"/>
          </w:tcPr>
          <w:p w14:paraId="6175ECF3"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00" w:type="dxa"/>
            <w:tcBorders>
              <w:top w:val="nil"/>
              <w:bottom w:val="nil"/>
            </w:tcBorders>
            <w:shd w:val="clear" w:color="auto" w:fill="auto"/>
            <w:vAlign w:val="center"/>
          </w:tcPr>
          <w:p w14:paraId="04101327"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84" w:type="dxa"/>
            <w:tcBorders>
              <w:top w:val="nil"/>
              <w:bottom w:val="nil"/>
            </w:tcBorders>
            <w:shd w:val="clear" w:color="auto" w:fill="auto"/>
            <w:vAlign w:val="center"/>
          </w:tcPr>
          <w:p w14:paraId="77BB6FB8"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143" w:type="dxa"/>
            <w:tcBorders>
              <w:top w:val="nil"/>
              <w:bottom w:val="nil"/>
            </w:tcBorders>
            <w:shd w:val="clear" w:color="auto" w:fill="auto"/>
            <w:vAlign w:val="center"/>
          </w:tcPr>
          <w:p w14:paraId="6CB9DAA8"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r>
      <w:tr w:rsidR="00EF42E8" w:rsidRPr="00281428" w14:paraId="4E84EBB6"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57C908DC" w14:textId="77777777" w:rsidR="00EF42E8" w:rsidRPr="00281428" w:rsidRDefault="00EF42E8" w:rsidP="00EF42E8">
            <w:pPr>
              <w:keepNext/>
              <w:keepLines/>
              <w:spacing w:before="40" w:after="40"/>
              <w:rPr>
                <w:rFonts w:eastAsia="Times New Roman" w:cs="Arial"/>
                <w:spacing w:val="-2"/>
                <w:sz w:val="14"/>
                <w:szCs w:val="14"/>
                <w:lang w:eastAsia="pt-BR"/>
              </w:rPr>
            </w:pPr>
            <w:r w:rsidRPr="00281428">
              <w:rPr>
                <w:rFonts w:eastAsia="Times New Roman" w:cs="Arial"/>
                <w:spacing w:val="-2"/>
                <w:sz w:val="14"/>
                <w:szCs w:val="14"/>
                <w:lang w:eastAsia="pt-BR"/>
              </w:rPr>
              <w:t>Total do Ativo</w:t>
            </w:r>
          </w:p>
        </w:tc>
        <w:tc>
          <w:tcPr>
            <w:tcW w:w="690" w:type="dxa"/>
            <w:tcBorders>
              <w:top w:val="nil"/>
              <w:bottom w:val="nil"/>
            </w:tcBorders>
            <w:shd w:val="clear" w:color="auto" w:fill="auto"/>
            <w:vAlign w:val="center"/>
          </w:tcPr>
          <w:p w14:paraId="5665C4C6"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noProof/>
                <w:spacing w:val="-2"/>
                <w:sz w:val="14"/>
                <w:szCs w:val="18"/>
                <w:lang w:eastAsia="pt-BR"/>
              </w:rPr>
            </w:pPr>
          </w:p>
        </w:tc>
        <w:tc>
          <w:tcPr>
            <w:tcW w:w="990" w:type="dxa"/>
            <w:tcBorders>
              <w:top w:val="nil"/>
              <w:bottom w:val="nil"/>
            </w:tcBorders>
            <w:shd w:val="clear" w:color="auto" w:fill="auto"/>
            <w:vAlign w:val="center"/>
          </w:tcPr>
          <w:p w14:paraId="193ACC81"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highlight w:val="yellow"/>
                <w:lang w:eastAsia="pt-BR"/>
              </w:rPr>
            </w:pPr>
            <w:r w:rsidRPr="006E4E16">
              <w:rPr>
                <w:rFonts w:eastAsia="Times New Roman" w:cs="Arial"/>
                <w:b/>
                <w:spacing w:val="-2"/>
                <w:sz w:val="14"/>
                <w:szCs w:val="14"/>
                <w:lang w:eastAsia="pt-BR"/>
              </w:rPr>
              <w:t>12.164.925</w:t>
            </w:r>
          </w:p>
        </w:tc>
        <w:tc>
          <w:tcPr>
            <w:tcW w:w="1263" w:type="dxa"/>
            <w:tcBorders>
              <w:top w:val="nil"/>
              <w:bottom w:val="nil"/>
            </w:tcBorders>
            <w:shd w:val="clear" w:color="auto" w:fill="auto"/>
            <w:vAlign w:val="center"/>
          </w:tcPr>
          <w:p w14:paraId="7FC42BE7"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highlight w:val="yellow"/>
                <w:lang w:eastAsia="pt-BR"/>
              </w:rPr>
            </w:pPr>
            <w:r w:rsidRPr="00544B6D">
              <w:rPr>
                <w:rFonts w:eastAsia="Times New Roman" w:cs="Arial"/>
                <w:b/>
                <w:spacing w:val="-2"/>
                <w:sz w:val="14"/>
                <w:szCs w:val="14"/>
                <w:lang w:eastAsia="pt-BR"/>
              </w:rPr>
              <w:t>11.723.053</w:t>
            </w:r>
          </w:p>
        </w:tc>
        <w:tc>
          <w:tcPr>
            <w:tcW w:w="1033" w:type="dxa"/>
            <w:tcBorders>
              <w:top w:val="nil"/>
              <w:bottom w:val="nil"/>
            </w:tcBorders>
            <w:shd w:val="clear" w:color="auto" w:fill="auto"/>
            <w:vAlign w:val="center"/>
          </w:tcPr>
          <w:p w14:paraId="23D54238"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sidRPr="00544B6D">
              <w:rPr>
                <w:rFonts w:eastAsia="Times New Roman" w:cs="Arial"/>
                <w:b/>
                <w:spacing w:val="-2"/>
                <w:sz w:val="14"/>
                <w:szCs w:val="14"/>
                <w:lang w:eastAsia="pt-BR"/>
              </w:rPr>
              <w:t>9.311.403</w:t>
            </w:r>
          </w:p>
        </w:tc>
        <w:tc>
          <w:tcPr>
            <w:tcW w:w="268" w:type="dxa"/>
            <w:tcBorders>
              <w:top w:val="nil"/>
              <w:bottom w:val="nil"/>
            </w:tcBorders>
            <w:shd w:val="clear" w:color="auto" w:fill="auto"/>
            <w:vAlign w:val="center"/>
          </w:tcPr>
          <w:p w14:paraId="475A1737"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highlight w:val="yellow"/>
                <w:lang w:eastAsia="pt-BR"/>
              </w:rPr>
            </w:pPr>
          </w:p>
        </w:tc>
        <w:tc>
          <w:tcPr>
            <w:tcW w:w="1100" w:type="dxa"/>
            <w:tcBorders>
              <w:top w:val="nil"/>
              <w:bottom w:val="nil"/>
            </w:tcBorders>
            <w:shd w:val="clear" w:color="auto" w:fill="auto"/>
            <w:vAlign w:val="center"/>
          </w:tcPr>
          <w:p w14:paraId="66396DA6"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highlight w:val="yellow"/>
                <w:lang w:eastAsia="pt-BR"/>
              </w:rPr>
            </w:pPr>
            <w:r w:rsidRPr="006E4E16">
              <w:rPr>
                <w:rFonts w:eastAsia="Times New Roman" w:cs="Arial"/>
                <w:b/>
                <w:bCs/>
                <w:spacing w:val="-2"/>
                <w:sz w:val="14"/>
                <w:szCs w:val="14"/>
                <w:lang w:eastAsia="pt-BR"/>
              </w:rPr>
              <w:t>16.980.230</w:t>
            </w:r>
          </w:p>
        </w:tc>
        <w:tc>
          <w:tcPr>
            <w:tcW w:w="1284" w:type="dxa"/>
            <w:tcBorders>
              <w:top w:val="nil"/>
              <w:bottom w:val="nil"/>
            </w:tcBorders>
            <w:shd w:val="clear" w:color="auto" w:fill="auto"/>
            <w:vAlign w:val="center"/>
          </w:tcPr>
          <w:p w14:paraId="44305CE2"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highlight w:val="yellow"/>
                <w:lang w:eastAsia="pt-BR"/>
              </w:rPr>
            </w:pPr>
            <w:r w:rsidRPr="00544B6D">
              <w:rPr>
                <w:rFonts w:eastAsia="Times New Roman" w:cs="Arial"/>
                <w:b/>
                <w:bCs/>
                <w:spacing w:val="-2"/>
                <w:sz w:val="14"/>
                <w:szCs w:val="14"/>
                <w:lang w:eastAsia="pt-BR"/>
              </w:rPr>
              <w:t>16.570.461</w:t>
            </w:r>
          </w:p>
        </w:tc>
        <w:tc>
          <w:tcPr>
            <w:tcW w:w="1143" w:type="dxa"/>
            <w:tcBorders>
              <w:top w:val="nil"/>
              <w:bottom w:val="nil"/>
            </w:tcBorders>
            <w:shd w:val="clear" w:color="auto" w:fill="auto"/>
            <w:vAlign w:val="center"/>
          </w:tcPr>
          <w:p w14:paraId="0E68334E"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sidRPr="00544B6D">
              <w:rPr>
                <w:rFonts w:eastAsia="Times New Roman" w:cs="Arial"/>
                <w:b/>
                <w:bCs/>
                <w:spacing w:val="-2"/>
                <w:sz w:val="14"/>
                <w:szCs w:val="14"/>
                <w:lang w:eastAsia="pt-BR"/>
              </w:rPr>
              <w:t>13.501.206</w:t>
            </w:r>
          </w:p>
        </w:tc>
      </w:tr>
      <w:tr w:rsidR="00EF42E8" w:rsidRPr="00281428" w14:paraId="313F8680"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5C537DAE" w14:textId="77777777" w:rsidR="00EF42E8" w:rsidRPr="00281428" w:rsidRDefault="00EF42E8" w:rsidP="00EF42E8">
            <w:pPr>
              <w:keepNext/>
              <w:keepLines/>
              <w:spacing w:before="40" w:after="40"/>
              <w:rPr>
                <w:rFonts w:eastAsia="Times New Roman" w:cs="Arial"/>
                <w:color w:val="FF0000"/>
                <w:spacing w:val="-2"/>
                <w:sz w:val="14"/>
                <w:szCs w:val="14"/>
                <w:lang w:eastAsia="pt-BR"/>
              </w:rPr>
            </w:pPr>
          </w:p>
        </w:tc>
        <w:tc>
          <w:tcPr>
            <w:tcW w:w="690" w:type="dxa"/>
            <w:tcBorders>
              <w:top w:val="nil"/>
              <w:bottom w:val="nil"/>
            </w:tcBorders>
            <w:shd w:val="clear" w:color="auto" w:fill="auto"/>
            <w:vAlign w:val="center"/>
          </w:tcPr>
          <w:p w14:paraId="0A0970E1"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FF0000"/>
                <w:spacing w:val="-2"/>
                <w:sz w:val="14"/>
                <w:szCs w:val="14"/>
                <w:lang w:eastAsia="pt-BR"/>
              </w:rPr>
            </w:pPr>
          </w:p>
        </w:tc>
        <w:tc>
          <w:tcPr>
            <w:tcW w:w="990" w:type="dxa"/>
            <w:tcBorders>
              <w:top w:val="nil"/>
              <w:bottom w:val="nil"/>
            </w:tcBorders>
            <w:shd w:val="clear" w:color="auto" w:fill="auto"/>
            <w:vAlign w:val="center"/>
          </w:tcPr>
          <w:p w14:paraId="273C1419"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63" w:type="dxa"/>
            <w:tcBorders>
              <w:top w:val="nil"/>
              <w:bottom w:val="nil"/>
            </w:tcBorders>
            <w:shd w:val="clear" w:color="auto" w:fill="auto"/>
            <w:vAlign w:val="center"/>
          </w:tcPr>
          <w:p w14:paraId="46DBCAF0"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033" w:type="dxa"/>
            <w:tcBorders>
              <w:top w:val="nil"/>
              <w:bottom w:val="nil"/>
            </w:tcBorders>
            <w:shd w:val="clear" w:color="auto" w:fill="auto"/>
            <w:vAlign w:val="center"/>
          </w:tcPr>
          <w:p w14:paraId="79053A71"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268" w:type="dxa"/>
            <w:tcBorders>
              <w:top w:val="nil"/>
              <w:bottom w:val="nil"/>
            </w:tcBorders>
            <w:shd w:val="clear" w:color="auto" w:fill="auto"/>
            <w:vAlign w:val="center"/>
          </w:tcPr>
          <w:p w14:paraId="589FF869"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00" w:type="dxa"/>
            <w:tcBorders>
              <w:top w:val="nil"/>
              <w:bottom w:val="nil"/>
            </w:tcBorders>
            <w:shd w:val="clear" w:color="auto" w:fill="auto"/>
            <w:vAlign w:val="center"/>
          </w:tcPr>
          <w:p w14:paraId="0C09BBA0"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84" w:type="dxa"/>
            <w:tcBorders>
              <w:top w:val="nil"/>
              <w:bottom w:val="nil"/>
            </w:tcBorders>
            <w:shd w:val="clear" w:color="auto" w:fill="auto"/>
            <w:vAlign w:val="center"/>
          </w:tcPr>
          <w:p w14:paraId="6C6F96AE"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143" w:type="dxa"/>
            <w:tcBorders>
              <w:top w:val="nil"/>
              <w:bottom w:val="nil"/>
            </w:tcBorders>
            <w:shd w:val="clear" w:color="auto" w:fill="auto"/>
            <w:vAlign w:val="center"/>
          </w:tcPr>
          <w:p w14:paraId="0FF47BD6"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r>
      <w:tr w:rsidR="00EF42E8" w:rsidRPr="00281428" w14:paraId="7C3BA039"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6D17BA75" w14:textId="77777777" w:rsidR="00EF42E8" w:rsidRPr="00281428" w:rsidRDefault="00EF42E8" w:rsidP="00EF42E8">
            <w:pPr>
              <w:keepNext/>
              <w:keepLines/>
              <w:spacing w:before="40" w:after="40"/>
              <w:rPr>
                <w:rFonts w:eastAsia="Times New Roman" w:cs="Times New Roman"/>
                <w:spacing w:val="-2"/>
                <w:sz w:val="14"/>
                <w:szCs w:val="18"/>
                <w:lang w:eastAsia="pt-BR"/>
              </w:rPr>
            </w:pPr>
            <w:r w:rsidRPr="00281428">
              <w:rPr>
                <w:rFonts w:eastAsia="Times New Roman" w:cs="Times New Roman"/>
                <w:spacing w:val="-2"/>
                <w:sz w:val="14"/>
                <w:szCs w:val="18"/>
                <w:lang w:eastAsia="pt-BR"/>
              </w:rPr>
              <w:t>Passivo Circulante</w:t>
            </w:r>
          </w:p>
        </w:tc>
        <w:tc>
          <w:tcPr>
            <w:tcW w:w="690" w:type="dxa"/>
            <w:tcBorders>
              <w:top w:val="nil"/>
              <w:bottom w:val="nil"/>
            </w:tcBorders>
            <w:shd w:val="clear" w:color="auto" w:fill="auto"/>
            <w:vAlign w:val="center"/>
          </w:tcPr>
          <w:p w14:paraId="4259122A"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lang w:eastAsia="pt-BR"/>
              </w:rPr>
            </w:pPr>
          </w:p>
        </w:tc>
        <w:tc>
          <w:tcPr>
            <w:tcW w:w="990" w:type="dxa"/>
            <w:tcBorders>
              <w:top w:val="nil"/>
              <w:left w:val="nil"/>
              <w:bottom w:val="nil"/>
              <w:right w:val="nil"/>
            </w:tcBorders>
            <w:shd w:val="clear" w:color="auto" w:fill="auto"/>
            <w:vAlign w:val="center"/>
          </w:tcPr>
          <w:p w14:paraId="6E1AB23E"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lang w:eastAsia="pt-BR"/>
              </w:rPr>
            </w:pPr>
            <w:r w:rsidRPr="006E4E16">
              <w:rPr>
                <w:rFonts w:eastAsia="Times New Roman" w:cs="Arial"/>
                <w:b/>
                <w:bCs/>
                <w:spacing w:val="-2"/>
                <w:sz w:val="14"/>
                <w:szCs w:val="14"/>
                <w:lang w:eastAsia="pt-BR"/>
              </w:rPr>
              <w:t>3.220.92</w:t>
            </w:r>
            <w:r>
              <w:rPr>
                <w:rFonts w:eastAsia="Times New Roman" w:cs="Arial"/>
                <w:b/>
                <w:bCs/>
                <w:spacing w:val="-2"/>
                <w:sz w:val="14"/>
                <w:szCs w:val="14"/>
                <w:lang w:eastAsia="pt-BR"/>
              </w:rPr>
              <w:t>6</w:t>
            </w:r>
          </w:p>
        </w:tc>
        <w:tc>
          <w:tcPr>
            <w:tcW w:w="1263" w:type="dxa"/>
            <w:tcBorders>
              <w:top w:val="nil"/>
              <w:left w:val="nil"/>
              <w:bottom w:val="nil"/>
              <w:right w:val="nil"/>
            </w:tcBorders>
            <w:shd w:val="clear" w:color="auto" w:fill="auto"/>
            <w:vAlign w:val="center"/>
          </w:tcPr>
          <w:p w14:paraId="1134DE53"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lang w:eastAsia="pt-BR"/>
              </w:rPr>
            </w:pPr>
            <w:r w:rsidRPr="00281428">
              <w:rPr>
                <w:rFonts w:eastAsia="Times New Roman" w:cs="Arial"/>
                <w:b/>
                <w:bCs/>
                <w:spacing w:val="-2"/>
                <w:sz w:val="14"/>
                <w:szCs w:val="14"/>
                <w:lang w:eastAsia="pt-BR"/>
              </w:rPr>
              <w:t>3.686.295</w:t>
            </w:r>
          </w:p>
        </w:tc>
        <w:tc>
          <w:tcPr>
            <w:tcW w:w="1033" w:type="dxa"/>
            <w:tcBorders>
              <w:top w:val="nil"/>
              <w:bottom w:val="nil"/>
            </w:tcBorders>
            <w:shd w:val="clear" w:color="auto" w:fill="auto"/>
            <w:vAlign w:val="center"/>
          </w:tcPr>
          <w:p w14:paraId="3441DBE9"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Arial"/>
                <w:b/>
                <w:bCs/>
                <w:spacing w:val="-2"/>
                <w:sz w:val="14"/>
                <w:szCs w:val="14"/>
                <w:lang w:eastAsia="pt-BR"/>
              </w:rPr>
              <w:t>1.842.974</w:t>
            </w:r>
          </w:p>
        </w:tc>
        <w:tc>
          <w:tcPr>
            <w:tcW w:w="268" w:type="dxa"/>
            <w:tcBorders>
              <w:top w:val="nil"/>
              <w:bottom w:val="nil"/>
            </w:tcBorders>
            <w:shd w:val="clear" w:color="auto" w:fill="auto"/>
            <w:vAlign w:val="center"/>
          </w:tcPr>
          <w:p w14:paraId="5D9E579A"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lang w:eastAsia="pt-BR"/>
              </w:rPr>
            </w:pPr>
          </w:p>
        </w:tc>
        <w:tc>
          <w:tcPr>
            <w:tcW w:w="1100" w:type="dxa"/>
            <w:tcBorders>
              <w:top w:val="nil"/>
              <w:left w:val="nil"/>
              <w:bottom w:val="nil"/>
              <w:right w:val="nil"/>
            </w:tcBorders>
            <w:shd w:val="clear" w:color="auto" w:fill="auto"/>
            <w:vAlign w:val="center"/>
          </w:tcPr>
          <w:p w14:paraId="1E93A69C"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lang w:eastAsia="pt-BR"/>
              </w:rPr>
            </w:pPr>
            <w:r w:rsidRPr="006E4E16">
              <w:rPr>
                <w:rFonts w:eastAsia="Times New Roman" w:cs="Arial"/>
                <w:b/>
                <w:bCs/>
                <w:spacing w:val="-2"/>
                <w:sz w:val="14"/>
                <w:szCs w:val="14"/>
                <w:lang w:eastAsia="pt-BR"/>
              </w:rPr>
              <w:t>5.533.25</w:t>
            </w:r>
            <w:r>
              <w:rPr>
                <w:rFonts w:eastAsia="Times New Roman" w:cs="Arial"/>
                <w:b/>
                <w:bCs/>
                <w:spacing w:val="-2"/>
                <w:sz w:val="14"/>
                <w:szCs w:val="14"/>
                <w:lang w:eastAsia="pt-BR"/>
              </w:rPr>
              <w:t>2</w:t>
            </w:r>
          </w:p>
        </w:tc>
        <w:tc>
          <w:tcPr>
            <w:tcW w:w="1284" w:type="dxa"/>
            <w:tcBorders>
              <w:top w:val="nil"/>
              <w:left w:val="nil"/>
              <w:bottom w:val="nil"/>
              <w:right w:val="nil"/>
            </w:tcBorders>
            <w:shd w:val="clear" w:color="auto" w:fill="auto"/>
            <w:vAlign w:val="center"/>
          </w:tcPr>
          <w:p w14:paraId="216B6539"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lang w:eastAsia="pt-BR"/>
              </w:rPr>
            </w:pPr>
            <w:r w:rsidRPr="00281428">
              <w:rPr>
                <w:rFonts w:eastAsia="Times New Roman" w:cs="Arial"/>
                <w:b/>
                <w:bCs/>
                <w:spacing w:val="-2"/>
                <w:sz w:val="14"/>
                <w:szCs w:val="14"/>
                <w:lang w:eastAsia="pt-BR"/>
              </w:rPr>
              <w:t>6.508.168</w:t>
            </w:r>
          </w:p>
        </w:tc>
        <w:tc>
          <w:tcPr>
            <w:tcW w:w="1143" w:type="dxa"/>
            <w:tcBorders>
              <w:top w:val="nil"/>
              <w:bottom w:val="nil"/>
            </w:tcBorders>
            <w:shd w:val="clear" w:color="auto" w:fill="auto"/>
            <w:vAlign w:val="center"/>
          </w:tcPr>
          <w:p w14:paraId="3016F82D"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Arial"/>
                <w:b/>
                <w:bCs/>
                <w:spacing w:val="-2"/>
                <w:sz w:val="14"/>
                <w:szCs w:val="14"/>
                <w:lang w:eastAsia="pt-BR"/>
              </w:rPr>
              <w:t>3.999.277</w:t>
            </w:r>
          </w:p>
        </w:tc>
      </w:tr>
      <w:tr w:rsidR="00EF42E8" w:rsidRPr="00281428" w14:paraId="63CC4637"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167EAEA9"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Obrigações Societárias e Estatutárias</w:t>
            </w:r>
          </w:p>
        </w:tc>
        <w:tc>
          <w:tcPr>
            <w:tcW w:w="690" w:type="dxa"/>
            <w:tcBorders>
              <w:top w:val="nil"/>
              <w:bottom w:val="nil"/>
            </w:tcBorders>
            <w:shd w:val="clear" w:color="auto" w:fill="auto"/>
            <w:vAlign w:val="center"/>
          </w:tcPr>
          <w:p w14:paraId="14FF37EE"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spacing w:val="-2"/>
                <w:sz w:val="14"/>
                <w:szCs w:val="14"/>
                <w:lang w:eastAsia="pt-BR"/>
              </w:rPr>
              <w:t>[21]</w:t>
            </w:r>
          </w:p>
        </w:tc>
        <w:tc>
          <w:tcPr>
            <w:tcW w:w="990" w:type="dxa"/>
            <w:tcBorders>
              <w:top w:val="nil"/>
              <w:left w:val="nil"/>
              <w:bottom w:val="nil"/>
              <w:right w:val="nil"/>
            </w:tcBorders>
            <w:shd w:val="clear" w:color="auto" w:fill="auto"/>
            <w:vAlign w:val="center"/>
          </w:tcPr>
          <w:p w14:paraId="1E115139"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2906">
              <w:rPr>
                <w:rFonts w:eastAsia="Times New Roman" w:cs="Arial"/>
                <w:spacing w:val="-2"/>
                <w:sz w:val="14"/>
                <w:szCs w:val="14"/>
                <w:lang w:eastAsia="pt-BR"/>
              </w:rPr>
              <w:t>3.210.299</w:t>
            </w:r>
          </w:p>
        </w:tc>
        <w:tc>
          <w:tcPr>
            <w:tcW w:w="1263" w:type="dxa"/>
            <w:tcBorders>
              <w:top w:val="nil"/>
              <w:left w:val="nil"/>
              <w:bottom w:val="nil"/>
              <w:right w:val="nil"/>
            </w:tcBorders>
            <w:shd w:val="clear" w:color="auto" w:fill="auto"/>
            <w:vAlign w:val="center"/>
          </w:tcPr>
          <w:p w14:paraId="1965AE2F"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3.674.027</w:t>
            </w:r>
          </w:p>
        </w:tc>
        <w:tc>
          <w:tcPr>
            <w:tcW w:w="1033" w:type="dxa"/>
            <w:tcBorders>
              <w:top w:val="nil"/>
              <w:bottom w:val="nil"/>
            </w:tcBorders>
            <w:shd w:val="clear" w:color="auto" w:fill="auto"/>
            <w:vAlign w:val="center"/>
          </w:tcPr>
          <w:p w14:paraId="6CD7F692"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1.831.691</w:t>
            </w:r>
          </w:p>
        </w:tc>
        <w:tc>
          <w:tcPr>
            <w:tcW w:w="268" w:type="dxa"/>
            <w:tcBorders>
              <w:top w:val="nil"/>
              <w:bottom w:val="nil"/>
            </w:tcBorders>
            <w:shd w:val="clear" w:color="auto" w:fill="auto"/>
            <w:vAlign w:val="center"/>
          </w:tcPr>
          <w:p w14:paraId="341B3367"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128FD3B5"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2906">
              <w:rPr>
                <w:rFonts w:eastAsia="Times New Roman" w:cs="Arial"/>
                <w:spacing w:val="-2"/>
                <w:sz w:val="14"/>
                <w:szCs w:val="14"/>
                <w:lang w:eastAsia="pt-BR"/>
              </w:rPr>
              <w:t>3.210.299</w:t>
            </w:r>
          </w:p>
        </w:tc>
        <w:tc>
          <w:tcPr>
            <w:tcW w:w="1284" w:type="dxa"/>
            <w:tcBorders>
              <w:top w:val="nil"/>
              <w:left w:val="nil"/>
              <w:bottom w:val="nil"/>
              <w:right w:val="nil"/>
            </w:tcBorders>
            <w:shd w:val="clear" w:color="auto" w:fill="auto"/>
            <w:vAlign w:val="center"/>
          </w:tcPr>
          <w:p w14:paraId="32B97FB3"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3.674.027</w:t>
            </w:r>
          </w:p>
        </w:tc>
        <w:tc>
          <w:tcPr>
            <w:tcW w:w="1143" w:type="dxa"/>
            <w:tcBorders>
              <w:top w:val="nil"/>
              <w:bottom w:val="nil"/>
            </w:tcBorders>
            <w:shd w:val="clear" w:color="auto" w:fill="auto"/>
            <w:vAlign w:val="center"/>
          </w:tcPr>
          <w:p w14:paraId="1164D1AB"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1.831.691</w:t>
            </w:r>
          </w:p>
        </w:tc>
      </w:tr>
      <w:tr w:rsidR="00EF42E8" w:rsidRPr="00281428" w14:paraId="6AF486F1"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2EAE958E"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Provisões trabalhistas, fiscais e cíveis</w:t>
            </w:r>
          </w:p>
        </w:tc>
        <w:tc>
          <w:tcPr>
            <w:tcW w:w="690" w:type="dxa"/>
            <w:tcBorders>
              <w:top w:val="nil"/>
              <w:bottom w:val="nil"/>
            </w:tcBorders>
            <w:shd w:val="clear" w:color="auto" w:fill="auto"/>
            <w:vAlign w:val="center"/>
          </w:tcPr>
          <w:p w14:paraId="7AAC3FCD"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spacing w:val="-2"/>
                <w:sz w:val="14"/>
                <w:szCs w:val="14"/>
                <w:lang w:eastAsia="pt-BR"/>
              </w:rPr>
              <w:t>[22]</w:t>
            </w:r>
          </w:p>
        </w:tc>
        <w:tc>
          <w:tcPr>
            <w:tcW w:w="990" w:type="dxa"/>
            <w:tcBorders>
              <w:top w:val="nil"/>
              <w:left w:val="nil"/>
              <w:bottom w:val="nil"/>
              <w:right w:val="nil"/>
            </w:tcBorders>
            <w:shd w:val="clear" w:color="auto" w:fill="auto"/>
            <w:vAlign w:val="center"/>
          </w:tcPr>
          <w:p w14:paraId="3D1885CC"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1B2906">
              <w:rPr>
                <w:rFonts w:eastAsia="Times New Roman" w:cs="Arial"/>
                <w:spacing w:val="-2"/>
                <w:sz w:val="14"/>
                <w:szCs w:val="14"/>
                <w:lang w:eastAsia="pt-BR"/>
              </w:rPr>
              <w:t>86</w:t>
            </w:r>
          </w:p>
        </w:tc>
        <w:tc>
          <w:tcPr>
            <w:tcW w:w="1263" w:type="dxa"/>
            <w:tcBorders>
              <w:top w:val="nil"/>
              <w:left w:val="nil"/>
              <w:bottom w:val="nil"/>
              <w:right w:val="nil"/>
            </w:tcBorders>
            <w:shd w:val="clear" w:color="auto" w:fill="auto"/>
            <w:vAlign w:val="center"/>
          </w:tcPr>
          <w:p w14:paraId="70D1B35B"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53</w:t>
            </w:r>
          </w:p>
        </w:tc>
        <w:tc>
          <w:tcPr>
            <w:tcW w:w="1033" w:type="dxa"/>
            <w:tcBorders>
              <w:top w:val="nil"/>
              <w:bottom w:val="nil"/>
            </w:tcBorders>
            <w:shd w:val="clear" w:color="auto" w:fill="auto"/>
            <w:vAlign w:val="center"/>
          </w:tcPr>
          <w:p w14:paraId="37DA9881"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w:t>
            </w:r>
          </w:p>
        </w:tc>
        <w:tc>
          <w:tcPr>
            <w:tcW w:w="268" w:type="dxa"/>
            <w:tcBorders>
              <w:top w:val="nil"/>
              <w:bottom w:val="nil"/>
            </w:tcBorders>
            <w:shd w:val="clear" w:color="auto" w:fill="auto"/>
            <w:vAlign w:val="center"/>
          </w:tcPr>
          <w:p w14:paraId="58195CD0"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600A6A22"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1B2906">
              <w:rPr>
                <w:rFonts w:eastAsia="Times New Roman" w:cs="Arial"/>
                <w:spacing w:val="-2"/>
                <w:sz w:val="14"/>
                <w:szCs w:val="14"/>
                <w:lang w:eastAsia="pt-BR"/>
              </w:rPr>
              <w:t>15.206</w:t>
            </w:r>
          </w:p>
        </w:tc>
        <w:tc>
          <w:tcPr>
            <w:tcW w:w="1284" w:type="dxa"/>
            <w:tcBorders>
              <w:top w:val="nil"/>
              <w:left w:val="nil"/>
              <w:bottom w:val="nil"/>
              <w:right w:val="nil"/>
            </w:tcBorders>
            <w:shd w:val="clear" w:color="auto" w:fill="auto"/>
            <w:vAlign w:val="center"/>
          </w:tcPr>
          <w:p w14:paraId="0A967AA3"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4.431</w:t>
            </w:r>
          </w:p>
        </w:tc>
        <w:tc>
          <w:tcPr>
            <w:tcW w:w="1143" w:type="dxa"/>
            <w:tcBorders>
              <w:top w:val="nil"/>
              <w:bottom w:val="nil"/>
            </w:tcBorders>
            <w:shd w:val="clear" w:color="auto" w:fill="auto"/>
            <w:vAlign w:val="center"/>
          </w:tcPr>
          <w:p w14:paraId="49EB825A"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4.996</w:t>
            </w:r>
          </w:p>
        </w:tc>
      </w:tr>
      <w:tr w:rsidR="00EF42E8" w:rsidRPr="00281428" w14:paraId="3789E8D7"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41E9B9FF"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Passivos por impostos correntes</w:t>
            </w:r>
          </w:p>
        </w:tc>
        <w:tc>
          <w:tcPr>
            <w:tcW w:w="690" w:type="dxa"/>
            <w:tcBorders>
              <w:top w:val="nil"/>
              <w:bottom w:val="nil"/>
            </w:tcBorders>
            <w:shd w:val="clear" w:color="auto" w:fill="auto"/>
            <w:vAlign w:val="center"/>
          </w:tcPr>
          <w:p w14:paraId="3E913B96"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[12.g]</w:t>
            </w:r>
          </w:p>
        </w:tc>
        <w:tc>
          <w:tcPr>
            <w:tcW w:w="990" w:type="dxa"/>
            <w:tcBorders>
              <w:top w:val="nil"/>
              <w:left w:val="nil"/>
              <w:bottom w:val="nil"/>
              <w:right w:val="nil"/>
            </w:tcBorders>
            <w:shd w:val="clear" w:color="auto" w:fill="auto"/>
            <w:vAlign w:val="center"/>
          </w:tcPr>
          <w:p w14:paraId="64A7BC10"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Pr>
                <w:rFonts w:eastAsia="Times New Roman" w:cs="Arial"/>
                <w:spacing w:val="-2"/>
                <w:sz w:val="14"/>
                <w:szCs w:val="14"/>
                <w:lang w:eastAsia="pt-BR"/>
              </w:rPr>
              <w:t>37</w:t>
            </w:r>
          </w:p>
        </w:tc>
        <w:tc>
          <w:tcPr>
            <w:tcW w:w="1263" w:type="dxa"/>
            <w:tcBorders>
              <w:top w:val="nil"/>
              <w:left w:val="nil"/>
              <w:bottom w:val="nil"/>
              <w:right w:val="nil"/>
            </w:tcBorders>
            <w:shd w:val="clear" w:color="auto" w:fill="auto"/>
            <w:vAlign w:val="center"/>
          </w:tcPr>
          <w:p w14:paraId="11E69219"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31</w:t>
            </w:r>
          </w:p>
        </w:tc>
        <w:tc>
          <w:tcPr>
            <w:tcW w:w="1033" w:type="dxa"/>
            <w:tcBorders>
              <w:top w:val="nil"/>
              <w:bottom w:val="nil"/>
            </w:tcBorders>
            <w:shd w:val="clear" w:color="auto" w:fill="auto"/>
            <w:vAlign w:val="center"/>
          </w:tcPr>
          <w:p w14:paraId="557F8C38"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444</w:t>
            </w:r>
          </w:p>
        </w:tc>
        <w:tc>
          <w:tcPr>
            <w:tcW w:w="268" w:type="dxa"/>
            <w:tcBorders>
              <w:top w:val="nil"/>
              <w:bottom w:val="nil"/>
            </w:tcBorders>
            <w:shd w:val="clear" w:color="auto" w:fill="auto"/>
            <w:vAlign w:val="center"/>
          </w:tcPr>
          <w:p w14:paraId="19331098"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57105F4C"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6E4E16">
              <w:rPr>
                <w:rFonts w:eastAsia="Times New Roman" w:cs="Arial"/>
                <w:spacing w:val="-2"/>
                <w:sz w:val="14"/>
                <w:szCs w:val="14"/>
                <w:lang w:eastAsia="pt-BR"/>
              </w:rPr>
              <w:t>480.430</w:t>
            </w:r>
          </w:p>
        </w:tc>
        <w:tc>
          <w:tcPr>
            <w:tcW w:w="1284" w:type="dxa"/>
            <w:tcBorders>
              <w:top w:val="nil"/>
              <w:left w:val="nil"/>
              <w:bottom w:val="nil"/>
              <w:right w:val="nil"/>
            </w:tcBorders>
            <w:shd w:val="clear" w:color="auto" w:fill="auto"/>
            <w:vAlign w:val="center"/>
          </w:tcPr>
          <w:p w14:paraId="2A24DCC6"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963.874</w:t>
            </w:r>
          </w:p>
        </w:tc>
        <w:tc>
          <w:tcPr>
            <w:tcW w:w="1143" w:type="dxa"/>
            <w:tcBorders>
              <w:top w:val="nil"/>
              <w:bottom w:val="nil"/>
            </w:tcBorders>
            <w:shd w:val="clear" w:color="auto" w:fill="auto"/>
            <w:vAlign w:val="center"/>
          </w:tcPr>
          <w:p w14:paraId="63365C90"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762.519</w:t>
            </w:r>
          </w:p>
        </w:tc>
      </w:tr>
      <w:tr w:rsidR="00EF42E8" w:rsidRPr="00281428" w14:paraId="5E3D1D49"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40B6427E"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Comissões a apropriar</w:t>
            </w:r>
          </w:p>
        </w:tc>
        <w:tc>
          <w:tcPr>
            <w:tcW w:w="690" w:type="dxa"/>
            <w:tcBorders>
              <w:top w:val="nil"/>
              <w:bottom w:val="nil"/>
            </w:tcBorders>
            <w:shd w:val="clear" w:color="auto" w:fill="auto"/>
            <w:vAlign w:val="center"/>
          </w:tcPr>
          <w:p w14:paraId="2B21B311"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spacing w:val="-2"/>
                <w:sz w:val="14"/>
                <w:szCs w:val="14"/>
                <w:lang w:eastAsia="pt-BR"/>
              </w:rPr>
              <w:t>[23]</w:t>
            </w:r>
          </w:p>
        </w:tc>
        <w:tc>
          <w:tcPr>
            <w:tcW w:w="990" w:type="dxa"/>
            <w:tcBorders>
              <w:top w:val="nil"/>
              <w:left w:val="nil"/>
              <w:bottom w:val="nil"/>
              <w:right w:val="nil"/>
            </w:tcBorders>
            <w:shd w:val="clear" w:color="auto" w:fill="auto"/>
            <w:vAlign w:val="center"/>
          </w:tcPr>
          <w:p w14:paraId="46DF5E1B"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Pr>
                <w:rFonts w:eastAsia="Times New Roman" w:cs="Arial"/>
                <w:spacing w:val="-2"/>
                <w:sz w:val="14"/>
                <w:szCs w:val="14"/>
                <w:lang w:eastAsia="pt-BR"/>
              </w:rPr>
              <w:t>--</w:t>
            </w:r>
          </w:p>
        </w:tc>
        <w:tc>
          <w:tcPr>
            <w:tcW w:w="1263" w:type="dxa"/>
            <w:tcBorders>
              <w:top w:val="nil"/>
              <w:left w:val="nil"/>
              <w:bottom w:val="nil"/>
              <w:right w:val="nil"/>
            </w:tcBorders>
            <w:shd w:val="clear" w:color="auto" w:fill="auto"/>
            <w:vAlign w:val="center"/>
          </w:tcPr>
          <w:p w14:paraId="0229FDDD"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w:t>
            </w:r>
          </w:p>
        </w:tc>
        <w:tc>
          <w:tcPr>
            <w:tcW w:w="1033" w:type="dxa"/>
            <w:tcBorders>
              <w:top w:val="nil"/>
              <w:bottom w:val="nil"/>
            </w:tcBorders>
            <w:shd w:val="clear" w:color="auto" w:fill="auto"/>
            <w:vAlign w:val="center"/>
          </w:tcPr>
          <w:p w14:paraId="1FFCC8C6"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w:t>
            </w:r>
          </w:p>
        </w:tc>
        <w:tc>
          <w:tcPr>
            <w:tcW w:w="268" w:type="dxa"/>
            <w:tcBorders>
              <w:top w:val="nil"/>
              <w:bottom w:val="nil"/>
            </w:tcBorders>
            <w:shd w:val="clear" w:color="auto" w:fill="auto"/>
            <w:vAlign w:val="center"/>
          </w:tcPr>
          <w:p w14:paraId="3FAF2455"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3D119789"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1B2906">
              <w:rPr>
                <w:rFonts w:eastAsia="Times New Roman" w:cs="Arial"/>
                <w:spacing w:val="-2"/>
                <w:sz w:val="14"/>
                <w:szCs w:val="14"/>
                <w:lang w:eastAsia="pt-BR"/>
              </w:rPr>
              <w:t>1.744.756</w:t>
            </w:r>
          </w:p>
        </w:tc>
        <w:tc>
          <w:tcPr>
            <w:tcW w:w="1284" w:type="dxa"/>
            <w:tcBorders>
              <w:top w:val="nil"/>
              <w:left w:val="nil"/>
              <w:bottom w:val="nil"/>
              <w:right w:val="nil"/>
            </w:tcBorders>
            <w:shd w:val="clear" w:color="auto" w:fill="auto"/>
            <w:vAlign w:val="center"/>
          </w:tcPr>
          <w:p w14:paraId="66EF479F"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1.760.473</w:t>
            </w:r>
          </w:p>
        </w:tc>
        <w:tc>
          <w:tcPr>
            <w:tcW w:w="1143" w:type="dxa"/>
            <w:tcBorders>
              <w:top w:val="nil"/>
              <w:bottom w:val="nil"/>
            </w:tcBorders>
            <w:shd w:val="clear" w:color="auto" w:fill="auto"/>
            <w:vAlign w:val="center"/>
          </w:tcPr>
          <w:p w14:paraId="049B8B56"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1.172.483</w:t>
            </w:r>
          </w:p>
        </w:tc>
      </w:tr>
      <w:tr w:rsidR="00EF42E8" w:rsidRPr="00281428" w14:paraId="2241F55C"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69995874"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Outros passivos</w:t>
            </w:r>
          </w:p>
        </w:tc>
        <w:tc>
          <w:tcPr>
            <w:tcW w:w="690" w:type="dxa"/>
            <w:tcBorders>
              <w:top w:val="nil"/>
              <w:bottom w:val="nil"/>
            </w:tcBorders>
            <w:shd w:val="clear" w:color="auto" w:fill="auto"/>
            <w:vAlign w:val="center"/>
          </w:tcPr>
          <w:p w14:paraId="3AE3394D"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spacing w:val="-2"/>
                <w:sz w:val="14"/>
                <w:szCs w:val="14"/>
                <w:lang w:eastAsia="pt-BR"/>
              </w:rPr>
              <w:t>[24]</w:t>
            </w:r>
          </w:p>
        </w:tc>
        <w:tc>
          <w:tcPr>
            <w:tcW w:w="990" w:type="dxa"/>
            <w:tcBorders>
              <w:top w:val="nil"/>
              <w:left w:val="nil"/>
              <w:bottom w:val="nil"/>
              <w:right w:val="nil"/>
            </w:tcBorders>
            <w:shd w:val="clear" w:color="auto" w:fill="auto"/>
            <w:vAlign w:val="center"/>
          </w:tcPr>
          <w:p w14:paraId="3A1A0CAD"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F164D">
              <w:rPr>
                <w:rFonts w:eastAsia="Times New Roman" w:cs="Arial"/>
                <w:spacing w:val="-2"/>
                <w:sz w:val="14"/>
                <w:szCs w:val="14"/>
                <w:lang w:eastAsia="pt-BR"/>
              </w:rPr>
              <w:t>10.504</w:t>
            </w:r>
          </w:p>
        </w:tc>
        <w:tc>
          <w:tcPr>
            <w:tcW w:w="1263" w:type="dxa"/>
            <w:tcBorders>
              <w:top w:val="nil"/>
              <w:left w:val="nil"/>
              <w:bottom w:val="nil"/>
              <w:right w:val="nil"/>
            </w:tcBorders>
            <w:shd w:val="clear" w:color="auto" w:fill="auto"/>
            <w:vAlign w:val="center"/>
          </w:tcPr>
          <w:p w14:paraId="14650A30"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12.184</w:t>
            </w:r>
          </w:p>
        </w:tc>
        <w:tc>
          <w:tcPr>
            <w:tcW w:w="1033" w:type="dxa"/>
            <w:tcBorders>
              <w:top w:val="nil"/>
              <w:bottom w:val="nil"/>
            </w:tcBorders>
            <w:shd w:val="clear" w:color="auto" w:fill="auto"/>
            <w:vAlign w:val="center"/>
          </w:tcPr>
          <w:p w14:paraId="034495E7"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10.839</w:t>
            </w:r>
          </w:p>
        </w:tc>
        <w:tc>
          <w:tcPr>
            <w:tcW w:w="268" w:type="dxa"/>
            <w:tcBorders>
              <w:top w:val="nil"/>
              <w:bottom w:val="nil"/>
            </w:tcBorders>
            <w:shd w:val="clear" w:color="auto" w:fill="auto"/>
            <w:vAlign w:val="center"/>
          </w:tcPr>
          <w:p w14:paraId="793776D0"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5FD5F6BC"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F164D">
              <w:rPr>
                <w:rFonts w:eastAsia="Times New Roman" w:cs="Arial"/>
                <w:spacing w:val="-2"/>
                <w:sz w:val="14"/>
                <w:szCs w:val="14"/>
                <w:lang w:eastAsia="pt-BR"/>
              </w:rPr>
              <w:t>82.561</w:t>
            </w:r>
          </w:p>
        </w:tc>
        <w:tc>
          <w:tcPr>
            <w:tcW w:w="1284" w:type="dxa"/>
            <w:tcBorders>
              <w:top w:val="nil"/>
              <w:left w:val="nil"/>
              <w:bottom w:val="nil"/>
              <w:right w:val="nil"/>
            </w:tcBorders>
            <w:shd w:val="clear" w:color="auto" w:fill="auto"/>
            <w:vAlign w:val="center"/>
          </w:tcPr>
          <w:p w14:paraId="2E676DBA"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105.363</w:t>
            </w:r>
          </w:p>
        </w:tc>
        <w:tc>
          <w:tcPr>
            <w:tcW w:w="1143" w:type="dxa"/>
            <w:tcBorders>
              <w:top w:val="nil"/>
              <w:bottom w:val="nil"/>
            </w:tcBorders>
            <w:shd w:val="clear" w:color="auto" w:fill="auto"/>
            <w:vAlign w:val="center"/>
          </w:tcPr>
          <w:p w14:paraId="50E953D5"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227.588</w:t>
            </w:r>
          </w:p>
        </w:tc>
      </w:tr>
      <w:tr w:rsidR="00EF42E8" w:rsidRPr="00281428" w14:paraId="749EC08D"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576EA23D" w14:textId="77777777" w:rsidR="00EF42E8" w:rsidRPr="00281428" w:rsidRDefault="00EF42E8" w:rsidP="00EF42E8">
            <w:pPr>
              <w:keepNext/>
              <w:keepLines/>
              <w:spacing w:before="40" w:after="40"/>
              <w:rPr>
                <w:rFonts w:eastAsia="Times New Roman" w:cs="Times New Roman"/>
                <w:spacing w:val="-2"/>
                <w:sz w:val="14"/>
                <w:szCs w:val="18"/>
                <w:lang w:eastAsia="pt-BR"/>
              </w:rPr>
            </w:pPr>
          </w:p>
        </w:tc>
        <w:tc>
          <w:tcPr>
            <w:tcW w:w="690" w:type="dxa"/>
            <w:tcBorders>
              <w:top w:val="nil"/>
              <w:bottom w:val="nil"/>
            </w:tcBorders>
            <w:shd w:val="clear" w:color="auto" w:fill="auto"/>
            <w:vAlign w:val="center"/>
          </w:tcPr>
          <w:p w14:paraId="4A52D381"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p>
        </w:tc>
        <w:tc>
          <w:tcPr>
            <w:tcW w:w="990" w:type="dxa"/>
            <w:tcBorders>
              <w:top w:val="nil"/>
              <w:bottom w:val="nil"/>
            </w:tcBorders>
            <w:shd w:val="clear" w:color="auto" w:fill="auto"/>
            <w:vAlign w:val="center"/>
          </w:tcPr>
          <w:p w14:paraId="6688D16E"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263" w:type="dxa"/>
            <w:tcBorders>
              <w:top w:val="nil"/>
              <w:bottom w:val="nil"/>
            </w:tcBorders>
            <w:shd w:val="clear" w:color="auto" w:fill="auto"/>
            <w:vAlign w:val="center"/>
          </w:tcPr>
          <w:p w14:paraId="29D75370"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033" w:type="dxa"/>
            <w:tcBorders>
              <w:top w:val="nil"/>
              <w:bottom w:val="nil"/>
            </w:tcBorders>
            <w:shd w:val="clear" w:color="auto" w:fill="auto"/>
            <w:vAlign w:val="center"/>
          </w:tcPr>
          <w:p w14:paraId="44A8A76F"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268" w:type="dxa"/>
            <w:tcBorders>
              <w:top w:val="nil"/>
              <w:bottom w:val="nil"/>
            </w:tcBorders>
            <w:shd w:val="clear" w:color="auto" w:fill="auto"/>
            <w:vAlign w:val="center"/>
          </w:tcPr>
          <w:p w14:paraId="152C2C90"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100" w:type="dxa"/>
            <w:tcBorders>
              <w:top w:val="nil"/>
              <w:bottom w:val="nil"/>
            </w:tcBorders>
            <w:shd w:val="clear" w:color="auto" w:fill="auto"/>
            <w:vAlign w:val="center"/>
          </w:tcPr>
          <w:p w14:paraId="5AB63E9E"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284" w:type="dxa"/>
            <w:tcBorders>
              <w:top w:val="nil"/>
              <w:bottom w:val="nil"/>
            </w:tcBorders>
            <w:shd w:val="clear" w:color="auto" w:fill="auto"/>
            <w:vAlign w:val="center"/>
          </w:tcPr>
          <w:p w14:paraId="1C8D16FB"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143" w:type="dxa"/>
            <w:tcBorders>
              <w:top w:val="nil"/>
              <w:bottom w:val="nil"/>
            </w:tcBorders>
            <w:shd w:val="clear" w:color="auto" w:fill="auto"/>
            <w:vAlign w:val="center"/>
          </w:tcPr>
          <w:p w14:paraId="6BB75E04"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r>
      <w:tr w:rsidR="00EF42E8" w:rsidRPr="00281428" w14:paraId="58101CF6"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094DE03B" w14:textId="77777777" w:rsidR="00EF42E8" w:rsidRPr="00281428" w:rsidRDefault="00EF42E8" w:rsidP="00EF42E8">
            <w:pPr>
              <w:keepNext/>
              <w:keepLines/>
              <w:spacing w:before="40" w:after="40"/>
              <w:rPr>
                <w:rFonts w:eastAsia="Times New Roman" w:cs="Times New Roman"/>
                <w:spacing w:val="-2"/>
                <w:sz w:val="14"/>
                <w:szCs w:val="18"/>
                <w:lang w:eastAsia="pt-BR"/>
              </w:rPr>
            </w:pPr>
            <w:r w:rsidRPr="00281428">
              <w:rPr>
                <w:rFonts w:eastAsia="Times New Roman" w:cs="Times New Roman"/>
                <w:spacing w:val="-2"/>
                <w:sz w:val="14"/>
                <w:szCs w:val="18"/>
                <w:lang w:eastAsia="pt-BR"/>
              </w:rPr>
              <w:t>Passivo Não Circulante</w:t>
            </w:r>
          </w:p>
        </w:tc>
        <w:tc>
          <w:tcPr>
            <w:tcW w:w="690" w:type="dxa"/>
            <w:tcBorders>
              <w:top w:val="nil"/>
              <w:bottom w:val="nil"/>
            </w:tcBorders>
            <w:shd w:val="clear" w:color="auto" w:fill="auto"/>
            <w:vAlign w:val="center"/>
          </w:tcPr>
          <w:p w14:paraId="0B9FE66B"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4"/>
                <w:lang w:eastAsia="pt-BR"/>
              </w:rPr>
            </w:pPr>
          </w:p>
        </w:tc>
        <w:tc>
          <w:tcPr>
            <w:tcW w:w="990" w:type="dxa"/>
            <w:tcBorders>
              <w:top w:val="nil"/>
              <w:bottom w:val="nil"/>
            </w:tcBorders>
            <w:shd w:val="clear" w:color="auto" w:fill="auto"/>
            <w:vAlign w:val="center"/>
          </w:tcPr>
          <w:p w14:paraId="10574614"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1B2906">
              <w:rPr>
                <w:rFonts w:eastAsia="Times New Roman" w:cs="Arial"/>
                <w:b/>
                <w:spacing w:val="-2"/>
                <w:sz w:val="14"/>
                <w:szCs w:val="14"/>
                <w:lang w:eastAsia="pt-BR"/>
              </w:rPr>
              <w:t>56</w:t>
            </w:r>
          </w:p>
        </w:tc>
        <w:tc>
          <w:tcPr>
            <w:tcW w:w="1263" w:type="dxa"/>
            <w:tcBorders>
              <w:top w:val="nil"/>
              <w:bottom w:val="nil"/>
            </w:tcBorders>
            <w:shd w:val="clear" w:color="auto" w:fill="auto"/>
            <w:vAlign w:val="center"/>
          </w:tcPr>
          <w:p w14:paraId="7F28315F"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28</w:t>
            </w:r>
          </w:p>
        </w:tc>
        <w:tc>
          <w:tcPr>
            <w:tcW w:w="1033" w:type="dxa"/>
            <w:tcBorders>
              <w:top w:val="nil"/>
              <w:bottom w:val="nil"/>
            </w:tcBorders>
            <w:shd w:val="clear" w:color="auto" w:fill="auto"/>
            <w:vAlign w:val="center"/>
          </w:tcPr>
          <w:p w14:paraId="43FB0DFC"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Arial"/>
                <w:b/>
                <w:spacing w:val="-2"/>
                <w:sz w:val="14"/>
                <w:szCs w:val="14"/>
                <w:lang w:eastAsia="pt-BR"/>
              </w:rPr>
              <w:t>28</w:t>
            </w:r>
          </w:p>
        </w:tc>
        <w:tc>
          <w:tcPr>
            <w:tcW w:w="268" w:type="dxa"/>
            <w:tcBorders>
              <w:top w:val="nil"/>
              <w:bottom w:val="nil"/>
            </w:tcBorders>
            <w:shd w:val="clear" w:color="auto" w:fill="auto"/>
            <w:vAlign w:val="center"/>
          </w:tcPr>
          <w:p w14:paraId="11545BC9"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lang w:eastAsia="pt-BR"/>
              </w:rPr>
            </w:pPr>
          </w:p>
        </w:tc>
        <w:tc>
          <w:tcPr>
            <w:tcW w:w="1100" w:type="dxa"/>
            <w:tcBorders>
              <w:top w:val="nil"/>
              <w:bottom w:val="nil"/>
            </w:tcBorders>
            <w:shd w:val="clear" w:color="auto" w:fill="auto"/>
            <w:vAlign w:val="center"/>
          </w:tcPr>
          <w:p w14:paraId="6C51DC53"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lang w:eastAsia="pt-BR"/>
              </w:rPr>
            </w:pPr>
            <w:r w:rsidRPr="001B2906">
              <w:rPr>
                <w:rFonts w:eastAsia="Times New Roman" w:cs="Arial"/>
                <w:b/>
                <w:bCs/>
                <w:spacing w:val="-2"/>
                <w:sz w:val="14"/>
                <w:szCs w:val="14"/>
                <w:lang w:eastAsia="pt-BR"/>
              </w:rPr>
              <w:t>2.503.035</w:t>
            </w:r>
          </w:p>
        </w:tc>
        <w:tc>
          <w:tcPr>
            <w:tcW w:w="1284" w:type="dxa"/>
            <w:tcBorders>
              <w:top w:val="nil"/>
              <w:bottom w:val="nil"/>
            </w:tcBorders>
            <w:shd w:val="clear" w:color="auto" w:fill="auto"/>
            <w:vAlign w:val="center"/>
          </w:tcPr>
          <w:p w14:paraId="1B7E3FBC"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lang w:eastAsia="pt-BR"/>
              </w:rPr>
            </w:pPr>
            <w:r w:rsidRPr="00281428">
              <w:rPr>
                <w:rFonts w:eastAsia="Times New Roman" w:cs="Arial"/>
                <w:b/>
                <w:bCs/>
                <w:spacing w:val="-2"/>
                <w:sz w:val="14"/>
                <w:szCs w:val="14"/>
                <w:lang w:eastAsia="pt-BR"/>
              </w:rPr>
              <w:t>2.025.563</w:t>
            </w:r>
          </w:p>
        </w:tc>
        <w:tc>
          <w:tcPr>
            <w:tcW w:w="1143" w:type="dxa"/>
            <w:tcBorders>
              <w:top w:val="nil"/>
              <w:bottom w:val="nil"/>
            </w:tcBorders>
            <w:shd w:val="clear" w:color="auto" w:fill="auto"/>
            <w:vAlign w:val="center"/>
          </w:tcPr>
          <w:p w14:paraId="555FD235"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Arial"/>
                <w:b/>
                <w:bCs/>
                <w:spacing w:val="-2"/>
                <w:sz w:val="14"/>
                <w:szCs w:val="14"/>
                <w:lang w:eastAsia="pt-BR"/>
              </w:rPr>
              <w:t>2.033.528</w:t>
            </w:r>
          </w:p>
        </w:tc>
      </w:tr>
      <w:tr w:rsidR="00EF42E8" w:rsidRPr="00281428" w14:paraId="16C384E1"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7D33DDCF"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Provisões trabalhistas, fiscais e cíveis</w:t>
            </w:r>
          </w:p>
        </w:tc>
        <w:tc>
          <w:tcPr>
            <w:tcW w:w="690" w:type="dxa"/>
            <w:tcBorders>
              <w:top w:val="nil"/>
              <w:bottom w:val="nil"/>
            </w:tcBorders>
            <w:shd w:val="clear" w:color="auto" w:fill="auto"/>
            <w:vAlign w:val="center"/>
          </w:tcPr>
          <w:p w14:paraId="49D1433D"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spacing w:val="-2"/>
                <w:sz w:val="14"/>
                <w:szCs w:val="14"/>
                <w:lang w:eastAsia="pt-BR"/>
              </w:rPr>
              <w:t>[22]</w:t>
            </w:r>
          </w:p>
        </w:tc>
        <w:tc>
          <w:tcPr>
            <w:tcW w:w="990" w:type="dxa"/>
            <w:tcBorders>
              <w:top w:val="nil"/>
              <w:bottom w:val="nil"/>
            </w:tcBorders>
            <w:shd w:val="clear" w:color="auto" w:fill="auto"/>
            <w:vAlign w:val="center"/>
          </w:tcPr>
          <w:p w14:paraId="7C0D4A82"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1B2906">
              <w:rPr>
                <w:rFonts w:eastAsia="Times New Roman" w:cs="Arial"/>
                <w:spacing w:val="-2"/>
                <w:sz w:val="14"/>
                <w:szCs w:val="14"/>
                <w:lang w:eastAsia="pt-BR"/>
              </w:rPr>
              <w:t>56</w:t>
            </w:r>
          </w:p>
        </w:tc>
        <w:tc>
          <w:tcPr>
            <w:tcW w:w="1263" w:type="dxa"/>
            <w:tcBorders>
              <w:top w:val="nil"/>
              <w:bottom w:val="nil"/>
            </w:tcBorders>
            <w:shd w:val="clear" w:color="auto" w:fill="auto"/>
            <w:vAlign w:val="center"/>
          </w:tcPr>
          <w:p w14:paraId="24F044C8"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28</w:t>
            </w:r>
          </w:p>
        </w:tc>
        <w:tc>
          <w:tcPr>
            <w:tcW w:w="1033" w:type="dxa"/>
            <w:tcBorders>
              <w:top w:val="nil"/>
              <w:bottom w:val="nil"/>
            </w:tcBorders>
            <w:shd w:val="clear" w:color="auto" w:fill="auto"/>
            <w:vAlign w:val="center"/>
          </w:tcPr>
          <w:p w14:paraId="308B6155"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28</w:t>
            </w:r>
          </w:p>
        </w:tc>
        <w:tc>
          <w:tcPr>
            <w:tcW w:w="268" w:type="dxa"/>
            <w:tcBorders>
              <w:top w:val="nil"/>
              <w:bottom w:val="nil"/>
            </w:tcBorders>
            <w:shd w:val="clear" w:color="auto" w:fill="auto"/>
            <w:vAlign w:val="center"/>
          </w:tcPr>
          <w:p w14:paraId="6E21C7F4"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2100BFD2"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1B2906">
              <w:rPr>
                <w:rFonts w:eastAsia="Times New Roman" w:cs="Arial"/>
                <w:spacing w:val="-2"/>
                <w:sz w:val="14"/>
                <w:szCs w:val="14"/>
                <w:lang w:eastAsia="pt-BR"/>
              </w:rPr>
              <w:t>9.713</w:t>
            </w:r>
          </w:p>
        </w:tc>
        <w:tc>
          <w:tcPr>
            <w:tcW w:w="1284" w:type="dxa"/>
            <w:tcBorders>
              <w:top w:val="nil"/>
              <w:left w:val="nil"/>
              <w:bottom w:val="nil"/>
              <w:right w:val="nil"/>
            </w:tcBorders>
            <w:shd w:val="clear" w:color="auto" w:fill="auto"/>
            <w:vAlign w:val="center"/>
          </w:tcPr>
          <w:p w14:paraId="34CBAF96"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9.451</w:t>
            </w:r>
          </w:p>
        </w:tc>
        <w:tc>
          <w:tcPr>
            <w:tcW w:w="1143" w:type="dxa"/>
            <w:tcBorders>
              <w:top w:val="nil"/>
              <w:bottom w:val="nil"/>
            </w:tcBorders>
            <w:shd w:val="clear" w:color="auto" w:fill="auto"/>
            <w:vAlign w:val="center"/>
          </w:tcPr>
          <w:p w14:paraId="051BCE3C"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10.419</w:t>
            </w:r>
          </w:p>
        </w:tc>
      </w:tr>
      <w:tr w:rsidR="00EF42E8" w:rsidRPr="00281428" w14:paraId="4162185A"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65CD5E3D"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Passivos por impostos diferidos</w:t>
            </w:r>
          </w:p>
        </w:tc>
        <w:tc>
          <w:tcPr>
            <w:tcW w:w="690" w:type="dxa"/>
            <w:tcBorders>
              <w:top w:val="nil"/>
              <w:bottom w:val="nil"/>
            </w:tcBorders>
            <w:shd w:val="clear" w:color="auto" w:fill="auto"/>
            <w:vAlign w:val="center"/>
          </w:tcPr>
          <w:p w14:paraId="12A53456"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spacing w:val="-2"/>
                <w:sz w:val="14"/>
                <w:szCs w:val="14"/>
                <w:lang w:eastAsia="pt-BR"/>
              </w:rPr>
              <w:t>[12.h]</w:t>
            </w:r>
          </w:p>
        </w:tc>
        <w:tc>
          <w:tcPr>
            <w:tcW w:w="990" w:type="dxa"/>
            <w:tcBorders>
              <w:top w:val="nil"/>
              <w:bottom w:val="nil"/>
            </w:tcBorders>
            <w:shd w:val="clear" w:color="auto" w:fill="auto"/>
            <w:vAlign w:val="center"/>
          </w:tcPr>
          <w:p w14:paraId="66D5897A"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Pr>
                <w:rFonts w:eastAsia="Times New Roman" w:cs="Arial"/>
                <w:spacing w:val="-2"/>
                <w:sz w:val="14"/>
                <w:szCs w:val="14"/>
                <w:lang w:eastAsia="pt-BR"/>
              </w:rPr>
              <w:t>--</w:t>
            </w:r>
          </w:p>
        </w:tc>
        <w:tc>
          <w:tcPr>
            <w:tcW w:w="1263" w:type="dxa"/>
            <w:tcBorders>
              <w:top w:val="nil"/>
              <w:bottom w:val="nil"/>
            </w:tcBorders>
            <w:shd w:val="clear" w:color="auto" w:fill="auto"/>
            <w:vAlign w:val="center"/>
          </w:tcPr>
          <w:p w14:paraId="2907FD0A"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w:t>
            </w:r>
          </w:p>
        </w:tc>
        <w:tc>
          <w:tcPr>
            <w:tcW w:w="1033" w:type="dxa"/>
            <w:tcBorders>
              <w:top w:val="nil"/>
              <w:bottom w:val="nil"/>
            </w:tcBorders>
            <w:shd w:val="clear" w:color="auto" w:fill="auto"/>
            <w:vAlign w:val="center"/>
          </w:tcPr>
          <w:p w14:paraId="32833BCE"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w:t>
            </w:r>
          </w:p>
        </w:tc>
        <w:tc>
          <w:tcPr>
            <w:tcW w:w="268" w:type="dxa"/>
            <w:tcBorders>
              <w:top w:val="nil"/>
              <w:bottom w:val="nil"/>
            </w:tcBorders>
            <w:shd w:val="clear" w:color="auto" w:fill="auto"/>
            <w:vAlign w:val="center"/>
          </w:tcPr>
          <w:p w14:paraId="6F9A1923"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05C3429D"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2906">
              <w:rPr>
                <w:rFonts w:eastAsia="Times New Roman" w:cs="Arial"/>
                <w:spacing w:val="-2"/>
                <w:sz w:val="14"/>
                <w:szCs w:val="14"/>
                <w:lang w:eastAsia="pt-BR"/>
              </w:rPr>
              <w:t>228.565</w:t>
            </w:r>
          </w:p>
        </w:tc>
        <w:tc>
          <w:tcPr>
            <w:tcW w:w="1284" w:type="dxa"/>
            <w:tcBorders>
              <w:top w:val="nil"/>
              <w:left w:val="nil"/>
              <w:bottom w:val="nil"/>
              <w:right w:val="nil"/>
            </w:tcBorders>
            <w:shd w:val="clear" w:color="auto" w:fill="auto"/>
            <w:vAlign w:val="center"/>
          </w:tcPr>
          <w:p w14:paraId="2EDF2DEB"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228.565</w:t>
            </w:r>
          </w:p>
        </w:tc>
        <w:tc>
          <w:tcPr>
            <w:tcW w:w="1143" w:type="dxa"/>
            <w:tcBorders>
              <w:top w:val="nil"/>
              <w:bottom w:val="nil"/>
            </w:tcBorders>
            <w:shd w:val="clear" w:color="auto" w:fill="auto"/>
            <w:vAlign w:val="center"/>
          </w:tcPr>
          <w:p w14:paraId="42F162A4"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228.565</w:t>
            </w:r>
          </w:p>
        </w:tc>
      </w:tr>
      <w:tr w:rsidR="00EF42E8" w:rsidRPr="00281428" w14:paraId="7E02B87E"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6B4D0850"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Comissões a apropriar</w:t>
            </w:r>
          </w:p>
        </w:tc>
        <w:tc>
          <w:tcPr>
            <w:tcW w:w="690" w:type="dxa"/>
            <w:tcBorders>
              <w:top w:val="nil"/>
              <w:bottom w:val="nil"/>
            </w:tcBorders>
            <w:shd w:val="clear" w:color="auto" w:fill="auto"/>
            <w:vAlign w:val="center"/>
          </w:tcPr>
          <w:p w14:paraId="0544DA2E"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spacing w:val="-2"/>
                <w:sz w:val="14"/>
                <w:szCs w:val="14"/>
                <w:lang w:eastAsia="pt-BR"/>
              </w:rPr>
              <w:t>[23]</w:t>
            </w:r>
          </w:p>
        </w:tc>
        <w:tc>
          <w:tcPr>
            <w:tcW w:w="990" w:type="dxa"/>
            <w:tcBorders>
              <w:top w:val="nil"/>
              <w:bottom w:val="nil"/>
            </w:tcBorders>
            <w:shd w:val="clear" w:color="auto" w:fill="auto"/>
            <w:vAlign w:val="center"/>
          </w:tcPr>
          <w:p w14:paraId="3D72C697"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Pr>
                <w:rFonts w:eastAsia="Times New Roman" w:cs="Arial"/>
                <w:spacing w:val="-2"/>
                <w:sz w:val="14"/>
                <w:szCs w:val="14"/>
                <w:lang w:eastAsia="pt-BR"/>
              </w:rPr>
              <w:t>--</w:t>
            </w:r>
          </w:p>
        </w:tc>
        <w:tc>
          <w:tcPr>
            <w:tcW w:w="1263" w:type="dxa"/>
            <w:tcBorders>
              <w:top w:val="nil"/>
              <w:bottom w:val="nil"/>
            </w:tcBorders>
            <w:shd w:val="clear" w:color="auto" w:fill="auto"/>
            <w:vAlign w:val="center"/>
          </w:tcPr>
          <w:p w14:paraId="77396B50"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w:t>
            </w:r>
          </w:p>
        </w:tc>
        <w:tc>
          <w:tcPr>
            <w:tcW w:w="1033" w:type="dxa"/>
            <w:tcBorders>
              <w:top w:val="nil"/>
              <w:bottom w:val="nil"/>
            </w:tcBorders>
            <w:shd w:val="clear" w:color="auto" w:fill="auto"/>
            <w:vAlign w:val="center"/>
          </w:tcPr>
          <w:p w14:paraId="70D6E1CF"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w:t>
            </w:r>
          </w:p>
        </w:tc>
        <w:tc>
          <w:tcPr>
            <w:tcW w:w="268" w:type="dxa"/>
            <w:tcBorders>
              <w:top w:val="nil"/>
              <w:bottom w:val="nil"/>
            </w:tcBorders>
            <w:shd w:val="clear" w:color="auto" w:fill="auto"/>
            <w:vAlign w:val="center"/>
          </w:tcPr>
          <w:p w14:paraId="7EA1A4E0"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1A3F2E1F"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1B2906">
              <w:rPr>
                <w:rFonts w:eastAsia="Times New Roman" w:cs="Arial"/>
                <w:spacing w:val="-2"/>
                <w:sz w:val="14"/>
                <w:szCs w:val="14"/>
                <w:lang w:eastAsia="pt-BR"/>
              </w:rPr>
              <w:t>2.264.757</w:t>
            </w:r>
          </w:p>
        </w:tc>
        <w:tc>
          <w:tcPr>
            <w:tcW w:w="1284" w:type="dxa"/>
            <w:tcBorders>
              <w:top w:val="nil"/>
              <w:left w:val="nil"/>
              <w:bottom w:val="nil"/>
              <w:right w:val="nil"/>
            </w:tcBorders>
            <w:shd w:val="clear" w:color="auto" w:fill="auto"/>
            <w:vAlign w:val="center"/>
          </w:tcPr>
          <w:p w14:paraId="04D921C6"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1.787.547</w:t>
            </w:r>
          </w:p>
        </w:tc>
        <w:tc>
          <w:tcPr>
            <w:tcW w:w="1143" w:type="dxa"/>
            <w:tcBorders>
              <w:top w:val="nil"/>
              <w:bottom w:val="nil"/>
            </w:tcBorders>
            <w:shd w:val="clear" w:color="auto" w:fill="auto"/>
            <w:vAlign w:val="center"/>
          </w:tcPr>
          <w:p w14:paraId="18F1597C"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1.794.544</w:t>
            </w:r>
          </w:p>
        </w:tc>
      </w:tr>
      <w:tr w:rsidR="00EF42E8" w:rsidRPr="00281428" w14:paraId="1FE48EEA"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496CC0CB" w14:textId="77777777" w:rsidR="00EF42E8" w:rsidRPr="00281428" w:rsidRDefault="00EF42E8" w:rsidP="00EF42E8">
            <w:pPr>
              <w:keepNext/>
              <w:keepLines/>
              <w:spacing w:before="40" w:after="40"/>
              <w:rPr>
                <w:rFonts w:eastAsia="Times New Roman" w:cs="Times New Roman"/>
                <w:spacing w:val="-2"/>
                <w:sz w:val="14"/>
                <w:szCs w:val="18"/>
                <w:lang w:eastAsia="pt-BR"/>
              </w:rPr>
            </w:pPr>
          </w:p>
        </w:tc>
        <w:tc>
          <w:tcPr>
            <w:tcW w:w="690" w:type="dxa"/>
            <w:tcBorders>
              <w:top w:val="nil"/>
              <w:bottom w:val="nil"/>
            </w:tcBorders>
            <w:shd w:val="clear" w:color="auto" w:fill="auto"/>
            <w:vAlign w:val="center"/>
          </w:tcPr>
          <w:p w14:paraId="6C2D11DF"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p>
        </w:tc>
        <w:tc>
          <w:tcPr>
            <w:tcW w:w="990" w:type="dxa"/>
            <w:tcBorders>
              <w:top w:val="nil"/>
              <w:bottom w:val="nil"/>
            </w:tcBorders>
            <w:shd w:val="clear" w:color="auto" w:fill="auto"/>
            <w:vAlign w:val="center"/>
          </w:tcPr>
          <w:p w14:paraId="181387F5"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63" w:type="dxa"/>
            <w:tcBorders>
              <w:top w:val="nil"/>
              <w:bottom w:val="nil"/>
            </w:tcBorders>
            <w:shd w:val="clear" w:color="auto" w:fill="auto"/>
            <w:vAlign w:val="center"/>
          </w:tcPr>
          <w:p w14:paraId="405383DE"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033" w:type="dxa"/>
            <w:tcBorders>
              <w:top w:val="nil"/>
              <w:bottom w:val="nil"/>
            </w:tcBorders>
            <w:shd w:val="clear" w:color="auto" w:fill="auto"/>
            <w:vAlign w:val="center"/>
          </w:tcPr>
          <w:p w14:paraId="5EF6A886"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268" w:type="dxa"/>
            <w:tcBorders>
              <w:top w:val="nil"/>
              <w:bottom w:val="nil"/>
            </w:tcBorders>
            <w:shd w:val="clear" w:color="auto" w:fill="auto"/>
            <w:vAlign w:val="center"/>
          </w:tcPr>
          <w:p w14:paraId="37AC0475"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00" w:type="dxa"/>
            <w:tcBorders>
              <w:top w:val="nil"/>
              <w:bottom w:val="nil"/>
            </w:tcBorders>
            <w:shd w:val="clear" w:color="auto" w:fill="auto"/>
            <w:vAlign w:val="center"/>
          </w:tcPr>
          <w:p w14:paraId="5D33C5EF"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84" w:type="dxa"/>
            <w:tcBorders>
              <w:top w:val="nil"/>
              <w:bottom w:val="nil"/>
            </w:tcBorders>
            <w:shd w:val="clear" w:color="auto" w:fill="auto"/>
            <w:vAlign w:val="center"/>
          </w:tcPr>
          <w:p w14:paraId="263D3BF7"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143" w:type="dxa"/>
            <w:tcBorders>
              <w:top w:val="nil"/>
              <w:bottom w:val="nil"/>
            </w:tcBorders>
            <w:shd w:val="clear" w:color="auto" w:fill="auto"/>
            <w:vAlign w:val="center"/>
          </w:tcPr>
          <w:p w14:paraId="163239EA"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r>
      <w:tr w:rsidR="00EF42E8" w:rsidRPr="00281428" w14:paraId="61AA2252"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1E4B76BC" w14:textId="77777777" w:rsidR="00EF42E8" w:rsidRPr="00281428" w:rsidRDefault="00EF42E8" w:rsidP="00EF42E8">
            <w:pPr>
              <w:keepNext/>
              <w:keepLines/>
              <w:spacing w:before="40" w:after="40"/>
              <w:rPr>
                <w:rFonts w:eastAsia="Times New Roman" w:cs="Times New Roman"/>
                <w:spacing w:val="-2"/>
                <w:sz w:val="14"/>
                <w:szCs w:val="18"/>
                <w:lang w:eastAsia="pt-BR"/>
              </w:rPr>
            </w:pPr>
            <w:r w:rsidRPr="00281428">
              <w:rPr>
                <w:rFonts w:eastAsia="Times New Roman" w:cs="Times New Roman"/>
                <w:spacing w:val="-2"/>
                <w:sz w:val="14"/>
                <w:szCs w:val="18"/>
                <w:lang w:eastAsia="pt-BR"/>
              </w:rPr>
              <w:t>Total do Passivo</w:t>
            </w:r>
          </w:p>
        </w:tc>
        <w:tc>
          <w:tcPr>
            <w:tcW w:w="690" w:type="dxa"/>
            <w:tcBorders>
              <w:top w:val="nil"/>
              <w:bottom w:val="nil"/>
            </w:tcBorders>
            <w:shd w:val="clear" w:color="auto" w:fill="auto"/>
            <w:vAlign w:val="center"/>
          </w:tcPr>
          <w:p w14:paraId="5016C7F6"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4"/>
                <w:lang w:eastAsia="pt-BR"/>
              </w:rPr>
            </w:pPr>
          </w:p>
        </w:tc>
        <w:tc>
          <w:tcPr>
            <w:tcW w:w="990" w:type="dxa"/>
            <w:tcBorders>
              <w:top w:val="nil"/>
              <w:bottom w:val="nil"/>
            </w:tcBorders>
            <w:shd w:val="clear" w:color="auto" w:fill="auto"/>
            <w:vAlign w:val="center"/>
          </w:tcPr>
          <w:p w14:paraId="15021504"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6E4E16">
              <w:rPr>
                <w:rFonts w:eastAsia="Times New Roman" w:cs="Arial"/>
                <w:b/>
                <w:spacing w:val="-2"/>
                <w:sz w:val="14"/>
                <w:szCs w:val="14"/>
                <w:lang w:eastAsia="pt-BR"/>
              </w:rPr>
              <w:t>3.220.98</w:t>
            </w:r>
            <w:r>
              <w:rPr>
                <w:rFonts w:eastAsia="Times New Roman" w:cs="Arial"/>
                <w:b/>
                <w:spacing w:val="-2"/>
                <w:sz w:val="14"/>
                <w:szCs w:val="14"/>
                <w:lang w:eastAsia="pt-BR"/>
              </w:rPr>
              <w:t>2</w:t>
            </w:r>
          </w:p>
        </w:tc>
        <w:tc>
          <w:tcPr>
            <w:tcW w:w="1263" w:type="dxa"/>
            <w:tcBorders>
              <w:top w:val="nil"/>
              <w:bottom w:val="nil"/>
            </w:tcBorders>
            <w:shd w:val="clear" w:color="auto" w:fill="auto"/>
            <w:vAlign w:val="center"/>
          </w:tcPr>
          <w:p w14:paraId="0BECFC78"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3.686.323</w:t>
            </w:r>
          </w:p>
        </w:tc>
        <w:tc>
          <w:tcPr>
            <w:tcW w:w="1033" w:type="dxa"/>
            <w:tcBorders>
              <w:top w:val="nil"/>
              <w:bottom w:val="nil"/>
            </w:tcBorders>
            <w:shd w:val="clear" w:color="auto" w:fill="auto"/>
            <w:vAlign w:val="center"/>
          </w:tcPr>
          <w:p w14:paraId="1D9E3C0C"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Arial"/>
                <w:b/>
                <w:spacing w:val="-2"/>
                <w:sz w:val="14"/>
                <w:szCs w:val="14"/>
                <w:lang w:eastAsia="pt-BR"/>
              </w:rPr>
              <w:t>1.843.002</w:t>
            </w:r>
          </w:p>
        </w:tc>
        <w:tc>
          <w:tcPr>
            <w:tcW w:w="268" w:type="dxa"/>
            <w:tcBorders>
              <w:top w:val="nil"/>
              <w:bottom w:val="nil"/>
            </w:tcBorders>
            <w:shd w:val="clear" w:color="auto" w:fill="auto"/>
            <w:vAlign w:val="center"/>
          </w:tcPr>
          <w:p w14:paraId="5A725187"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lang w:eastAsia="pt-BR"/>
              </w:rPr>
            </w:pPr>
          </w:p>
        </w:tc>
        <w:tc>
          <w:tcPr>
            <w:tcW w:w="1100" w:type="dxa"/>
            <w:tcBorders>
              <w:top w:val="nil"/>
              <w:bottom w:val="nil"/>
            </w:tcBorders>
            <w:shd w:val="clear" w:color="auto" w:fill="auto"/>
            <w:vAlign w:val="center"/>
          </w:tcPr>
          <w:p w14:paraId="6EAE9895"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lang w:eastAsia="pt-BR"/>
              </w:rPr>
            </w:pPr>
            <w:r w:rsidRPr="006E4E16">
              <w:rPr>
                <w:rFonts w:eastAsia="Times New Roman" w:cs="Arial"/>
                <w:b/>
                <w:bCs/>
                <w:spacing w:val="-2"/>
                <w:sz w:val="14"/>
                <w:szCs w:val="14"/>
                <w:lang w:eastAsia="pt-BR"/>
              </w:rPr>
              <w:t>8.036.28</w:t>
            </w:r>
            <w:r>
              <w:rPr>
                <w:rFonts w:eastAsia="Times New Roman" w:cs="Arial"/>
                <w:b/>
                <w:bCs/>
                <w:spacing w:val="-2"/>
                <w:sz w:val="14"/>
                <w:szCs w:val="14"/>
                <w:lang w:eastAsia="pt-BR"/>
              </w:rPr>
              <w:t>7</w:t>
            </w:r>
          </w:p>
        </w:tc>
        <w:tc>
          <w:tcPr>
            <w:tcW w:w="1284" w:type="dxa"/>
            <w:tcBorders>
              <w:top w:val="nil"/>
              <w:bottom w:val="nil"/>
            </w:tcBorders>
            <w:shd w:val="clear" w:color="auto" w:fill="auto"/>
            <w:vAlign w:val="center"/>
          </w:tcPr>
          <w:p w14:paraId="3B208597"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lang w:eastAsia="pt-BR"/>
              </w:rPr>
            </w:pPr>
            <w:r w:rsidRPr="00281428">
              <w:rPr>
                <w:rFonts w:eastAsia="Times New Roman" w:cs="Arial"/>
                <w:b/>
                <w:bCs/>
                <w:spacing w:val="-2"/>
                <w:sz w:val="14"/>
                <w:szCs w:val="14"/>
                <w:lang w:eastAsia="pt-BR"/>
              </w:rPr>
              <w:t>8.533.731</w:t>
            </w:r>
          </w:p>
        </w:tc>
        <w:tc>
          <w:tcPr>
            <w:tcW w:w="1143" w:type="dxa"/>
            <w:tcBorders>
              <w:top w:val="nil"/>
              <w:bottom w:val="nil"/>
            </w:tcBorders>
            <w:shd w:val="clear" w:color="auto" w:fill="auto"/>
            <w:vAlign w:val="center"/>
          </w:tcPr>
          <w:p w14:paraId="69B1B643"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281428">
              <w:rPr>
                <w:rFonts w:eastAsia="Times New Roman" w:cs="Arial"/>
                <w:b/>
                <w:bCs/>
                <w:spacing w:val="-2"/>
                <w:sz w:val="14"/>
                <w:szCs w:val="14"/>
                <w:lang w:eastAsia="pt-BR"/>
              </w:rPr>
              <w:t>6.032.805</w:t>
            </w:r>
          </w:p>
        </w:tc>
      </w:tr>
      <w:tr w:rsidR="00EF42E8" w:rsidRPr="00281428" w14:paraId="29CC016A"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56F398E7" w14:textId="77777777" w:rsidR="00EF42E8" w:rsidRPr="00281428" w:rsidRDefault="00EF42E8" w:rsidP="00EF42E8">
            <w:pPr>
              <w:keepNext/>
              <w:keepLines/>
              <w:spacing w:before="40" w:after="40"/>
              <w:rPr>
                <w:rFonts w:eastAsia="Times New Roman" w:cs="Times New Roman"/>
                <w:spacing w:val="-2"/>
                <w:sz w:val="14"/>
                <w:szCs w:val="18"/>
                <w:lang w:eastAsia="pt-BR"/>
              </w:rPr>
            </w:pPr>
          </w:p>
        </w:tc>
        <w:tc>
          <w:tcPr>
            <w:tcW w:w="690" w:type="dxa"/>
            <w:tcBorders>
              <w:top w:val="nil"/>
              <w:bottom w:val="nil"/>
            </w:tcBorders>
            <w:shd w:val="clear" w:color="auto" w:fill="auto"/>
            <w:vAlign w:val="center"/>
          </w:tcPr>
          <w:p w14:paraId="5A3DAC16"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p>
        </w:tc>
        <w:tc>
          <w:tcPr>
            <w:tcW w:w="990" w:type="dxa"/>
            <w:tcBorders>
              <w:top w:val="nil"/>
              <w:bottom w:val="nil"/>
            </w:tcBorders>
            <w:shd w:val="clear" w:color="auto" w:fill="auto"/>
            <w:vAlign w:val="center"/>
          </w:tcPr>
          <w:p w14:paraId="0AFF9D7D"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63" w:type="dxa"/>
            <w:tcBorders>
              <w:top w:val="nil"/>
              <w:bottom w:val="nil"/>
            </w:tcBorders>
            <w:shd w:val="clear" w:color="auto" w:fill="auto"/>
            <w:vAlign w:val="center"/>
          </w:tcPr>
          <w:p w14:paraId="0B49818E"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033" w:type="dxa"/>
            <w:tcBorders>
              <w:top w:val="nil"/>
              <w:bottom w:val="nil"/>
            </w:tcBorders>
            <w:shd w:val="clear" w:color="auto" w:fill="auto"/>
            <w:vAlign w:val="center"/>
          </w:tcPr>
          <w:p w14:paraId="1DFBE075"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268" w:type="dxa"/>
            <w:tcBorders>
              <w:top w:val="nil"/>
              <w:bottom w:val="nil"/>
            </w:tcBorders>
            <w:shd w:val="clear" w:color="auto" w:fill="auto"/>
            <w:vAlign w:val="center"/>
          </w:tcPr>
          <w:p w14:paraId="62DEA0FF"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00" w:type="dxa"/>
            <w:tcBorders>
              <w:top w:val="nil"/>
              <w:bottom w:val="nil"/>
            </w:tcBorders>
            <w:shd w:val="clear" w:color="auto" w:fill="auto"/>
            <w:vAlign w:val="center"/>
          </w:tcPr>
          <w:p w14:paraId="11D35532"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84" w:type="dxa"/>
            <w:tcBorders>
              <w:top w:val="nil"/>
              <w:bottom w:val="nil"/>
            </w:tcBorders>
            <w:shd w:val="clear" w:color="auto" w:fill="auto"/>
            <w:vAlign w:val="center"/>
          </w:tcPr>
          <w:p w14:paraId="73780A9F"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143" w:type="dxa"/>
            <w:tcBorders>
              <w:top w:val="nil"/>
              <w:bottom w:val="nil"/>
            </w:tcBorders>
            <w:shd w:val="clear" w:color="auto" w:fill="auto"/>
            <w:vAlign w:val="center"/>
          </w:tcPr>
          <w:p w14:paraId="5F3C5D16"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r>
      <w:tr w:rsidR="00EF42E8" w:rsidRPr="00281428" w14:paraId="7983EB32"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125F12FB" w14:textId="77777777" w:rsidR="00EF42E8" w:rsidRPr="00281428" w:rsidRDefault="00EF42E8" w:rsidP="00EF42E8">
            <w:pPr>
              <w:keepNext/>
              <w:keepLines/>
              <w:spacing w:before="40" w:after="40"/>
              <w:rPr>
                <w:rFonts w:eastAsia="Times New Roman" w:cs="Times New Roman"/>
                <w:spacing w:val="-2"/>
                <w:sz w:val="14"/>
                <w:szCs w:val="18"/>
                <w:lang w:eastAsia="pt-BR"/>
              </w:rPr>
            </w:pPr>
            <w:r w:rsidRPr="00281428">
              <w:rPr>
                <w:rFonts w:eastAsia="Times New Roman" w:cs="Times New Roman"/>
                <w:spacing w:val="-2"/>
                <w:sz w:val="14"/>
                <w:szCs w:val="18"/>
                <w:lang w:eastAsia="pt-BR"/>
              </w:rPr>
              <w:t>Patrimônio Líquido</w:t>
            </w:r>
          </w:p>
        </w:tc>
        <w:tc>
          <w:tcPr>
            <w:tcW w:w="690" w:type="dxa"/>
            <w:tcBorders>
              <w:top w:val="nil"/>
              <w:bottom w:val="nil"/>
            </w:tcBorders>
            <w:shd w:val="clear" w:color="auto" w:fill="auto"/>
            <w:vAlign w:val="center"/>
          </w:tcPr>
          <w:p w14:paraId="6467E7FF"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4"/>
                <w:lang w:eastAsia="pt-BR"/>
              </w:rPr>
            </w:pPr>
          </w:p>
        </w:tc>
        <w:tc>
          <w:tcPr>
            <w:tcW w:w="990" w:type="dxa"/>
            <w:tcBorders>
              <w:top w:val="nil"/>
              <w:left w:val="nil"/>
              <w:bottom w:val="nil"/>
              <w:right w:val="nil"/>
            </w:tcBorders>
            <w:shd w:val="clear" w:color="auto" w:fill="auto"/>
            <w:vAlign w:val="center"/>
          </w:tcPr>
          <w:p w14:paraId="013C000D" w14:textId="77777777" w:rsidR="00EF42E8" w:rsidRPr="001F164D"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lang w:eastAsia="pt-BR"/>
              </w:rPr>
            </w:pPr>
            <w:r w:rsidRPr="001F164D">
              <w:rPr>
                <w:rFonts w:eastAsia="Times New Roman" w:cs="Arial"/>
                <w:b/>
                <w:bCs/>
                <w:spacing w:val="-2"/>
                <w:sz w:val="14"/>
                <w:szCs w:val="14"/>
                <w:lang w:eastAsia="pt-BR"/>
              </w:rPr>
              <w:t>8.943.943</w:t>
            </w:r>
          </w:p>
        </w:tc>
        <w:tc>
          <w:tcPr>
            <w:tcW w:w="1263" w:type="dxa"/>
            <w:tcBorders>
              <w:top w:val="nil"/>
              <w:left w:val="nil"/>
              <w:bottom w:val="nil"/>
              <w:right w:val="nil"/>
            </w:tcBorders>
            <w:shd w:val="clear" w:color="auto" w:fill="auto"/>
            <w:vAlign w:val="center"/>
          </w:tcPr>
          <w:p w14:paraId="75DAA11A" w14:textId="77777777" w:rsidR="00EF42E8" w:rsidRPr="001F164D"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lang w:eastAsia="pt-BR"/>
              </w:rPr>
            </w:pPr>
            <w:r w:rsidRPr="001F164D">
              <w:rPr>
                <w:rFonts w:eastAsia="Times New Roman" w:cs="Arial"/>
                <w:b/>
                <w:bCs/>
                <w:spacing w:val="-2"/>
                <w:sz w:val="14"/>
                <w:szCs w:val="14"/>
                <w:lang w:eastAsia="pt-BR"/>
              </w:rPr>
              <w:t>8.036.730</w:t>
            </w:r>
          </w:p>
        </w:tc>
        <w:tc>
          <w:tcPr>
            <w:tcW w:w="1033" w:type="dxa"/>
            <w:tcBorders>
              <w:top w:val="nil"/>
              <w:bottom w:val="nil"/>
            </w:tcBorders>
            <w:shd w:val="clear" w:color="auto" w:fill="auto"/>
            <w:vAlign w:val="center"/>
          </w:tcPr>
          <w:p w14:paraId="5F634CFE"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sidRPr="00544B6D">
              <w:rPr>
                <w:rFonts w:eastAsia="Times New Roman" w:cs="Arial"/>
                <w:b/>
                <w:bCs/>
                <w:spacing w:val="-2"/>
                <w:sz w:val="14"/>
                <w:szCs w:val="14"/>
                <w:lang w:eastAsia="pt-BR"/>
              </w:rPr>
              <w:t>7.468.401</w:t>
            </w:r>
          </w:p>
        </w:tc>
        <w:tc>
          <w:tcPr>
            <w:tcW w:w="268" w:type="dxa"/>
            <w:tcBorders>
              <w:top w:val="nil"/>
              <w:bottom w:val="nil"/>
            </w:tcBorders>
            <w:shd w:val="clear" w:color="auto" w:fill="auto"/>
            <w:vAlign w:val="center"/>
          </w:tcPr>
          <w:p w14:paraId="7F8D9CE3"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highlight w:val="yellow"/>
                <w:lang w:eastAsia="pt-BR"/>
              </w:rPr>
            </w:pPr>
          </w:p>
        </w:tc>
        <w:tc>
          <w:tcPr>
            <w:tcW w:w="1100" w:type="dxa"/>
            <w:tcBorders>
              <w:top w:val="nil"/>
              <w:left w:val="nil"/>
              <w:bottom w:val="nil"/>
              <w:right w:val="nil"/>
            </w:tcBorders>
            <w:shd w:val="clear" w:color="auto" w:fill="auto"/>
            <w:vAlign w:val="center"/>
          </w:tcPr>
          <w:p w14:paraId="76C8B0E4"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highlight w:val="yellow"/>
                <w:lang w:eastAsia="pt-BR"/>
              </w:rPr>
            </w:pPr>
            <w:r w:rsidRPr="001F164D">
              <w:rPr>
                <w:rFonts w:eastAsia="Times New Roman" w:cs="Arial"/>
                <w:b/>
                <w:bCs/>
                <w:spacing w:val="-2"/>
                <w:sz w:val="14"/>
                <w:szCs w:val="14"/>
                <w:lang w:eastAsia="pt-BR"/>
              </w:rPr>
              <w:t>8.943.943</w:t>
            </w:r>
          </w:p>
        </w:tc>
        <w:tc>
          <w:tcPr>
            <w:tcW w:w="1284" w:type="dxa"/>
            <w:tcBorders>
              <w:top w:val="nil"/>
              <w:left w:val="nil"/>
              <w:bottom w:val="nil"/>
              <w:right w:val="nil"/>
            </w:tcBorders>
            <w:shd w:val="clear" w:color="auto" w:fill="auto"/>
            <w:vAlign w:val="center"/>
          </w:tcPr>
          <w:p w14:paraId="0C37018F"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highlight w:val="yellow"/>
                <w:lang w:eastAsia="pt-BR"/>
              </w:rPr>
            </w:pPr>
            <w:r w:rsidRPr="00544B6D">
              <w:rPr>
                <w:rFonts w:eastAsia="Times New Roman" w:cs="Arial"/>
                <w:b/>
                <w:bCs/>
                <w:spacing w:val="-2"/>
                <w:sz w:val="14"/>
                <w:szCs w:val="14"/>
                <w:lang w:eastAsia="pt-BR"/>
              </w:rPr>
              <w:t>8.036.730</w:t>
            </w:r>
          </w:p>
        </w:tc>
        <w:tc>
          <w:tcPr>
            <w:tcW w:w="1143" w:type="dxa"/>
            <w:tcBorders>
              <w:top w:val="nil"/>
              <w:bottom w:val="nil"/>
            </w:tcBorders>
            <w:shd w:val="clear" w:color="auto" w:fill="auto"/>
            <w:vAlign w:val="center"/>
          </w:tcPr>
          <w:p w14:paraId="35437FA0"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sidRPr="00544B6D">
              <w:rPr>
                <w:rFonts w:eastAsia="Times New Roman" w:cs="Arial"/>
                <w:b/>
                <w:bCs/>
                <w:spacing w:val="-2"/>
                <w:sz w:val="14"/>
                <w:szCs w:val="14"/>
                <w:lang w:eastAsia="pt-BR"/>
              </w:rPr>
              <w:t>7.468.401</w:t>
            </w:r>
          </w:p>
        </w:tc>
      </w:tr>
      <w:tr w:rsidR="00EF42E8" w:rsidRPr="00281428" w14:paraId="2A4A1513"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54E2E7B5"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Capital social</w:t>
            </w:r>
          </w:p>
        </w:tc>
        <w:tc>
          <w:tcPr>
            <w:tcW w:w="690" w:type="dxa"/>
            <w:tcBorders>
              <w:top w:val="nil"/>
              <w:bottom w:val="nil"/>
            </w:tcBorders>
            <w:shd w:val="clear" w:color="auto" w:fill="auto"/>
            <w:vAlign w:val="center"/>
          </w:tcPr>
          <w:p w14:paraId="1FDFDF0D"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spacing w:val="-2"/>
                <w:sz w:val="14"/>
                <w:szCs w:val="14"/>
                <w:lang w:eastAsia="pt-BR"/>
              </w:rPr>
              <w:t>[25.a]</w:t>
            </w:r>
          </w:p>
        </w:tc>
        <w:tc>
          <w:tcPr>
            <w:tcW w:w="990" w:type="dxa"/>
            <w:tcBorders>
              <w:top w:val="nil"/>
              <w:left w:val="nil"/>
              <w:bottom w:val="nil"/>
              <w:right w:val="nil"/>
            </w:tcBorders>
            <w:shd w:val="clear" w:color="auto" w:fill="auto"/>
            <w:vAlign w:val="center"/>
          </w:tcPr>
          <w:p w14:paraId="6A7CB675"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7D44E5">
              <w:rPr>
                <w:rFonts w:eastAsia="Times New Roman" w:cs="Arial"/>
                <w:spacing w:val="-2"/>
                <w:sz w:val="14"/>
                <w:szCs w:val="14"/>
                <w:lang w:eastAsia="pt-BR"/>
              </w:rPr>
              <w:t>6.269.692</w:t>
            </w:r>
          </w:p>
        </w:tc>
        <w:tc>
          <w:tcPr>
            <w:tcW w:w="1263" w:type="dxa"/>
            <w:tcBorders>
              <w:top w:val="nil"/>
              <w:left w:val="nil"/>
              <w:bottom w:val="nil"/>
              <w:right w:val="nil"/>
            </w:tcBorders>
            <w:shd w:val="clear" w:color="auto" w:fill="auto"/>
            <w:vAlign w:val="center"/>
          </w:tcPr>
          <w:p w14:paraId="4D70A44F"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6.269.692</w:t>
            </w:r>
          </w:p>
        </w:tc>
        <w:tc>
          <w:tcPr>
            <w:tcW w:w="1033" w:type="dxa"/>
            <w:tcBorders>
              <w:top w:val="nil"/>
              <w:bottom w:val="nil"/>
            </w:tcBorders>
            <w:shd w:val="clear" w:color="auto" w:fill="auto"/>
            <w:vAlign w:val="center"/>
          </w:tcPr>
          <w:p w14:paraId="755C4390"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3.396.767</w:t>
            </w:r>
          </w:p>
        </w:tc>
        <w:tc>
          <w:tcPr>
            <w:tcW w:w="268" w:type="dxa"/>
            <w:tcBorders>
              <w:top w:val="nil"/>
              <w:bottom w:val="nil"/>
            </w:tcBorders>
            <w:shd w:val="clear" w:color="auto" w:fill="auto"/>
            <w:vAlign w:val="center"/>
          </w:tcPr>
          <w:p w14:paraId="6F98D57C"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5542DEB9"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7D44E5">
              <w:rPr>
                <w:rFonts w:eastAsia="Times New Roman" w:cs="Arial"/>
                <w:spacing w:val="-2"/>
                <w:sz w:val="14"/>
                <w:szCs w:val="14"/>
                <w:lang w:eastAsia="pt-BR"/>
              </w:rPr>
              <w:t>6.269.692</w:t>
            </w:r>
          </w:p>
        </w:tc>
        <w:tc>
          <w:tcPr>
            <w:tcW w:w="1284" w:type="dxa"/>
            <w:tcBorders>
              <w:top w:val="nil"/>
              <w:left w:val="nil"/>
              <w:bottom w:val="nil"/>
              <w:right w:val="nil"/>
            </w:tcBorders>
            <w:shd w:val="clear" w:color="auto" w:fill="auto"/>
            <w:vAlign w:val="center"/>
          </w:tcPr>
          <w:p w14:paraId="01672F9C"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6.269.692</w:t>
            </w:r>
          </w:p>
        </w:tc>
        <w:tc>
          <w:tcPr>
            <w:tcW w:w="1143" w:type="dxa"/>
            <w:tcBorders>
              <w:top w:val="nil"/>
              <w:bottom w:val="nil"/>
            </w:tcBorders>
            <w:shd w:val="clear" w:color="auto" w:fill="auto"/>
            <w:vAlign w:val="center"/>
          </w:tcPr>
          <w:p w14:paraId="6E9A2353"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3.396.767</w:t>
            </w:r>
          </w:p>
        </w:tc>
      </w:tr>
      <w:tr w:rsidR="00EF42E8" w:rsidRPr="00281428" w14:paraId="6D614E29"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77174AE6"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Reservas de capital</w:t>
            </w:r>
          </w:p>
        </w:tc>
        <w:tc>
          <w:tcPr>
            <w:tcW w:w="690" w:type="dxa"/>
            <w:tcBorders>
              <w:top w:val="nil"/>
              <w:bottom w:val="nil"/>
            </w:tcBorders>
            <w:shd w:val="clear" w:color="auto" w:fill="auto"/>
            <w:vAlign w:val="center"/>
          </w:tcPr>
          <w:p w14:paraId="53A140F4"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spacing w:val="-2"/>
                <w:sz w:val="14"/>
                <w:szCs w:val="14"/>
                <w:lang w:eastAsia="pt-BR"/>
              </w:rPr>
              <w:t>[25.b]</w:t>
            </w:r>
          </w:p>
        </w:tc>
        <w:tc>
          <w:tcPr>
            <w:tcW w:w="990" w:type="dxa"/>
            <w:tcBorders>
              <w:top w:val="nil"/>
              <w:left w:val="nil"/>
              <w:bottom w:val="nil"/>
              <w:right w:val="nil"/>
            </w:tcBorders>
            <w:shd w:val="clear" w:color="auto" w:fill="auto"/>
            <w:vAlign w:val="center"/>
          </w:tcPr>
          <w:p w14:paraId="6C45C3F4"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7D44E5">
              <w:rPr>
                <w:rFonts w:eastAsia="Times New Roman" w:cs="Arial"/>
                <w:spacing w:val="-2"/>
                <w:sz w:val="14"/>
                <w:szCs w:val="14"/>
                <w:lang w:eastAsia="pt-BR"/>
              </w:rPr>
              <w:t>1.801</w:t>
            </w:r>
          </w:p>
        </w:tc>
        <w:tc>
          <w:tcPr>
            <w:tcW w:w="1263" w:type="dxa"/>
            <w:tcBorders>
              <w:top w:val="nil"/>
              <w:left w:val="nil"/>
              <w:bottom w:val="nil"/>
              <w:right w:val="nil"/>
            </w:tcBorders>
            <w:shd w:val="clear" w:color="auto" w:fill="auto"/>
            <w:vAlign w:val="center"/>
          </w:tcPr>
          <w:p w14:paraId="4B7B5662"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1.571</w:t>
            </w:r>
          </w:p>
        </w:tc>
        <w:tc>
          <w:tcPr>
            <w:tcW w:w="1033" w:type="dxa"/>
            <w:tcBorders>
              <w:top w:val="nil"/>
              <w:bottom w:val="nil"/>
            </w:tcBorders>
            <w:shd w:val="clear" w:color="auto" w:fill="auto"/>
            <w:vAlign w:val="center"/>
          </w:tcPr>
          <w:p w14:paraId="55ADD96C"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1.508</w:t>
            </w:r>
          </w:p>
        </w:tc>
        <w:tc>
          <w:tcPr>
            <w:tcW w:w="268" w:type="dxa"/>
            <w:tcBorders>
              <w:top w:val="nil"/>
              <w:bottom w:val="nil"/>
            </w:tcBorders>
            <w:shd w:val="clear" w:color="auto" w:fill="auto"/>
            <w:vAlign w:val="center"/>
          </w:tcPr>
          <w:p w14:paraId="097AECB0"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4BD6D75B"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7D44E5">
              <w:rPr>
                <w:rFonts w:eastAsia="Times New Roman" w:cs="Arial"/>
                <w:spacing w:val="-2"/>
                <w:sz w:val="14"/>
                <w:szCs w:val="14"/>
                <w:lang w:eastAsia="pt-BR"/>
              </w:rPr>
              <w:t>1.801</w:t>
            </w:r>
          </w:p>
        </w:tc>
        <w:tc>
          <w:tcPr>
            <w:tcW w:w="1284" w:type="dxa"/>
            <w:tcBorders>
              <w:top w:val="nil"/>
              <w:left w:val="nil"/>
              <w:bottom w:val="nil"/>
              <w:right w:val="nil"/>
            </w:tcBorders>
            <w:shd w:val="clear" w:color="auto" w:fill="auto"/>
            <w:vAlign w:val="center"/>
          </w:tcPr>
          <w:p w14:paraId="0C109979"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1.571</w:t>
            </w:r>
          </w:p>
        </w:tc>
        <w:tc>
          <w:tcPr>
            <w:tcW w:w="1143" w:type="dxa"/>
            <w:tcBorders>
              <w:top w:val="nil"/>
              <w:bottom w:val="nil"/>
            </w:tcBorders>
            <w:shd w:val="clear" w:color="auto" w:fill="auto"/>
            <w:vAlign w:val="center"/>
          </w:tcPr>
          <w:p w14:paraId="73DC8182"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1.508</w:t>
            </w:r>
          </w:p>
        </w:tc>
      </w:tr>
      <w:tr w:rsidR="00EF42E8" w:rsidRPr="00281428" w14:paraId="2CB72724"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49007780"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Reservas de lucros</w:t>
            </w:r>
          </w:p>
        </w:tc>
        <w:tc>
          <w:tcPr>
            <w:tcW w:w="690" w:type="dxa"/>
            <w:tcBorders>
              <w:top w:val="nil"/>
              <w:bottom w:val="nil"/>
            </w:tcBorders>
            <w:shd w:val="clear" w:color="auto" w:fill="auto"/>
            <w:vAlign w:val="center"/>
          </w:tcPr>
          <w:p w14:paraId="31F5460A"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spacing w:val="-2"/>
                <w:sz w:val="14"/>
                <w:szCs w:val="14"/>
                <w:lang w:eastAsia="pt-BR"/>
              </w:rPr>
              <w:t>[25.b]</w:t>
            </w:r>
          </w:p>
        </w:tc>
        <w:tc>
          <w:tcPr>
            <w:tcW w:w="990" w:type="dxa"/>
            <w:tcBorders>
              <w:top w:val="nil"/>
              <w:left w:val="nil"/>
              <w:bottom w:val="nil"/>
              <w:right w:val="nil"/>
            </w:tcBorders>
            <w:shd w:val="clear" w:color="auto" w:fill="auto"/>
            <w:vAlign w:val="center"/>
          </w:tcPr>
          <w:p w14:paraId="298CADA0"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7D44E5">
              <w:rPr>
                <w:rFonts w:eastAsia="Times New Roman" w:cs="Arial"/>
                <w:spacing w:val="-2"/>
                <w:sz w:val="14"/>
                <w:szCs w:val="14"/>
                <w:lang w:eastAsia="pt-BR"/>
              </w:rPr>
              <w:t>1.552.229</w:t>
            </w:r>
          </w:p>
        </w:tc>
        <w:tc>
          <w:tcPr>
            <w:tcW w:w="1263" w:type="dxa"/>
            <w:tcBorders>
              <w:top w:val="nil"/>
              <w:left w:val="nil"/>
              <w:bottom w:val="nil"/>
              <w:right w:val="nil"/>
            </w:tcBorders>
            <w:shd w:val="clear" w:color="auto" w:fill="auto"/>
            <w:vAlign w:val="center"/>
          </w:tcPr>
          <w:p w14:paraId="14ED8B40"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1.552.229</w:t>
            </w:r>
          </w:p>
        </w:tc>
        <w:tc>
          <w:tcPr>
            <w:tcW w:w="1033" w:type="dxa"/>
            <w:tcBorders>
              <w:top w:val="nil"/>
              <w:bottom w:val="nil"/>
            </w:tcBorders>
            <w:shd w:val="clear" w:color="auto" w:fill="auto"/>
            <w:vAlign w:val="center"/>
          </w:tcPr>
          <w:p w14:paraId="7803CB99"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4.122.925</w:t>
            </w:r>
          </w:p>
        </w:tc>
        <w:tc>
          <w:tcPr>
            <w:tcW w:w="268" w:type="dxa"/>
            <w:tcBorders>
              <w:top w:val="nil"/>
              <w:bottom w:val="nil"/>
            </w:tcBorders>
            <w:shd w:val="clear" w:color="auto" w:fill="auto"/>
            <w:vAlign w:val="center"/>
          </w:tcPr>
          <w:p w14:paraId="44A69302"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45629941"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7D44E5">
              <w:rPr>
                <w:rFonts w:eastAsia="Times New Roman" w:cs="Arial"/>
                <w:spacing w:val="-2"/>
                <w:sz w:val="14"/>
                <w:szCs w:val="14"/>
                <w:lang w:eastAsia="pt-BR"/>
              </w:rPr>
              <w:t>1.552.229</w:t>
            </w:r>
          </w:p>
        </w:tc>
        <w:tc>
          <w:tcPr>
            <w:tcW w:w="1284" w:type="dxa"/>
            <w:tcBorders>
              <w:top w:val="nil"/>
              <w:left w:val="nil"/>
              <w:bottom w:val="nil"/>
              <w:right w:val="nil"/>
            </w:tcBorders>
            <w:shd w:val="clear" w:color="auto" w:fill="auto"/>
            <w:vAlign w:val="center"/>
          </w:tcPr>
          <w:p w14:paraId="729E312C"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1.552.229</w:t>
            </w:r>
          </w:p>
        </w:tc>
        <w:tc>
          <w:tcPr>
            <w:tcW w:w="1143" w:type="dxa"/>
            <w:tcBorders>
              <w:top w:val="nil"/>
              <w:bottom w:val="nil"/>
            </w:tcBorders>
            <w:shd w:val="clear" w:color="auto" w:fill="auto"/>
            <w:vAlign w:val="center"/>
          </w:tcPr>
          <w:p w14:paraId="39D147AA"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4.122.925</w:t>
            </w:r>
          </w:p>
        </w:tc>
      </w:tr>
      <w:tr w:rsidR="00EF42E8" w:rsidRPr="00281428" w14:paraId="610C8912"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09655684"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Ações em tesouraria</w:t>
            </w:r>
          </w:p>
        </w:tc>
        <w:tc>
          <w:tcPr>
            <w:tcW w:w="690" w:type="dxa"/>
            <w:tcBorders>
              <w:top w:val="nil"/>
              <w:bottom w:val="nil"/>
            </w:tcBorders>
            <w:shd w:val="clear" w:color="auto" w:fill="auto"/>
            <w:vAlign w:val="center"/>
          </w:tcPr>
          <w:p w14:paraId="0FB4AF8B"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spacing w:val="-2"/>
                <w:sz w:val="14"/>
                <w:szCs w:val="14"/>
                <w:lang w:eastAsia="pt-BR"/>
              </w:rPr>
              <w:t>[25.g.4]</w:t>
            </w:r>
          </w:p>
        </w:tc>
        <w:tc>
          <w:tcPr>
            <w:tcW w:w="990" w:type="dxa"/>
            <w:tcBorders>
              <w:top w:val="nil"/>
              <w:left w:val="nil"/>
              <w:bottom w:val="nil"/>
              <w:right w:val="nil"/>
            </w:tcBorders>
            <w:shd w:val="clear" w:color="auto" w:fill="auto"/>
            <w:vAlign w:val="center"/>
          </w:tcPr>
          <w:p w14:paraId="21BF13B5"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7D44E5">
              <w:rPr>
                <w:rFonts w:eastAsia="Times New Roman" w:cs="Arial"/>
                <w:spacing w:val="-2"/>
                <w:sz w:val="14"/>
                <w:szCs w:val="14"/>
                <w:lang w:eastAsia="pt-BR"/>
              </w:rPr>
              <w:t>(79.758)</w:t>
            </w:r>
          </w:p>
        </w:tc>
        <w:tc>
          <w:tcPr>
            <w:tcW w:w="1263" w:type="dxa"/>
            <w:tcBorders>
              <w:top w:val="nil"/>
              <w:left w:val="nil"/>
              <w:bottom w:val="nil"/>
              <w:right w:val="nil"/>
            </w:tcBorders>
            <w:shd w:val="clear" w:color="auto" w:fill="auto"/>
            <w:vAlign w:val="center"/>
          </w:tcPr>
          <w:p w14:paraId="3A63C0AD"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(80.344)</w:t>
            </w:r>
          </w:p>
        </w:tc>
        <w:tc>
          <w:tcPr>
            <w:tcW w:w="1033" w:type="dxa"/>
            <w:tcBorders>
              <w:top w:val="nil"/>
              <w:bottom w:val="nil"/>
            </w:tcBorders>
            <w:shd w:val="clear" w:color="auto" w:fill="auto"/>
            <w:vAlign w:val="center"/>
          </w:tcPr>
          <w:p w14:paraId="1FE36FFC"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(81.320)</w:t>
            </w:r>
          </w:p>
        </w:tc>
        <w:tc>
          <w:tcPr>
            <w:tcW w:w="268" w:type="dxa"/>
            <w:tcBorders>
              <w:top w:val="nil"/>
              <w:bottom w:val="nil"/>
            </w:tcBorders>
            <w:shd w:val="clear" w:color="auto" w:fill="auto"/>
            <w:vAlign w:val="center"/>
          </w:tcPr>
          <w:p w14:paraId="734BE6CB"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100" w:type="dxa"/>
            <w:tcBorders>
              <w:top w:val="nil"/>
              <w:left w:val="nil"/>
              <w:bottom w:val="nil"/>
              <w:right w:val="nil"/>
            </w:tcBorders>
            <w:shd w:val="clear" w:color="auto" w:fill="auto"/>
            <w:vAlign w:val="center"/>
          </w:tcPr>
          <w:p w14:paraId="41E1E831"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7D44E5">
              <w:rPr>
                <w:rFonts w:eastAsia="Times New Roman" w:cs="Arial"/>
                <w:spacing w:val="-2"/>
                <w:sz w:val="14"/>
                <w:szCs w:val="14"/>
                <w:lang w:eastAsia="pt-BR"/>
              </w:rPr>
              <w:t>(79.758)</w:t>
            </w:r>
          </w:p>
        </w:tc>
        <w:tc>
          <w:tcPr>
            <w:tcW w:w="1284" w:type="dxa"/>
            <w:tcBorders>
              <w:top w:val="nil"/>
              <w:left w:val="nil"/>
              <w:bottom w:val="nil"/>
              <w:right w:val="nil"/>
            </w:tcBorders>
            <w:shd w:val="clear" w:color="auto" w:fill="auto"/>
            <w:vAlign w:val="center"/>
          </w:tcPr>
          <w:p w14:paraId="12956FC1"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281428">
              <w:rPr>
                <w:rFonts w:eastAsia="Times New Roman" w:cs="Arial"/>
                <w:spacing w:val="-2"/>
                <w:sz w:val="14"/>
                <w:szCs w:val="14"/>
                <w:lang w:eastAsia="pt-BR"/>
              </w:rPr>
              <w:t>(80.344)</w:t>
            </w:r>
          </w:p>
        </w:tc>
        <w:tc>
          <w:tcPr>
            <w:tcW w:w="1143" w:type="dxa"/>
            <w:tcBorders>
              <w:top w:val="nil"/>
              <w:bottom w:val="nil"/>
            </w:tcBorders>
            <w:shd w:val="clear" w:color="auto" w:fill="auto"/>
            <w:vAlign w:val="center"/>
          </w:tcPr>
          <w:p w14:paraId="09ECEB53"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Arial"/>
                <w:spacing w:val="-2"/>
                <w:sz w:val="14"/>
                <w:szCs w:val="14"/>
                <w:lang w:eastAsia="pt-BR"/>
              </w:rPr>
              <w:t>(81.320)</w:t>
            </w:r>
          </w:p>
        </w:tc>
      </w:tr>
      <w:tr w:rsidR="00EF42E8" w:rsidRPr="00281428" w14:paraId="52C518B5"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38F3610A"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Outros resultados abrangentes acumulados</w:t>
            </w:r>
          </w:p>
        </w:tc>
        <w:tc>
          <w:tcPr>
            <w:tcW w:w="690" w:type="dxa"/>
            <w:tcBorders>
              <w:top w:val="nil"/>
              <w:bottom w:val="nil"/>
            </w:tcBorders>
            <w:shd w:val="clear" w:color="auto" w:fill="auto"/>
            <w:vAlign w:val="center"/>
          </w:tcPr>
          <w:p w14:paraId="6BDE8CE1"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r w:rsidRPr="00281428">
              <w:rPr>
                <w:rFonts w:eastAsia="Times New Roman" w:cs="Times New Roman"/>
                <w:spacing w:val="-2"/>
                <w:sz w:val="14"/>
                <w:szCs w:val="14"/>
                <w:lang w:eastAsia="pt-BR"/>
              </w:rPr>
              <w:t>[25.e]</w:t>
            </w:r>
          </w:p>
        </w:tc>
        <w:tc>
          <w:tcPr>
            <w:tcW w:w="990" w:type="dxa"/>
            <w:tcBorders>
              <w:top w:val="nil"/>
              <w:left w:val="nil"/>
              <w:bottom w:val="nil"/>
              <w:right w:val="nil"/>
            </w:tcBorders>
            <w:shd w:val="clear" w:color="auto" w:fill="auto"/>
            <w:vAlign w:val="center"/>
          </w:tcPr>
          <w:p w14:paraId="53CF822F" w14:textId="77777777" w:rsidR="00EF42E8" w:rsidRPr="001F164D"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1F164D">
              <w:rPr>
                <w:rFonts w:eastAsia="Times New Roman" w:cs="Times New Roman"/>
                <w:spacing w:val="-2"/>
                <w:sz w:val="14"/>
                <w:szCs w:val="18"/>
                <w:lang w:eastAsia="pt-BR"/>
              </w:rPr>
              <w:t>49.273</w:t>
            </w:r>
          </w:p>
        </w:tc>
        <w:tc>
          <w:tcPr>
            <w:tcW w:w="1263" w:type="dxa"/>
            <w:tcBorders>
              <w:top w:val="nil"/>
              <w:left w:val="nil"/>
              <w:bottom w:val="nil"/>
              <w:right w:val="nil"/>
            </w:tcBorders>
            <w:shd w:val="clear" w:color="auto" w:fill="auto"/>
            <w:vAlign w:val="center"/>
          </w:tcPr>
          <w:p w14:paraId="5AC21505" w14:textId="77777777" w:rsidR="00EF42E8" w:rsidRPr="001F164D"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1F164D">
              <w:rPr>
                <w:rFonts w:eastAsia="Times New Roman" w:cs="Times New Roman"/>
                <w:spacing w:val="-2"/>
                <w:sz w:val="14"/>
                <w:szCs w:val="18"/>
                <w:lang w:eastAsia="pt-BR"/>
              </w:rPr>
              <w:t>(341.992)</w:t>
            </w:r>
          </w:p>
        </w:tc>
        <w:tc>
          <w:tcPr>
            <w:tcW w:w="1033" w:type="dxa"/>
            <w:tcBorders>
              <w:top w:val="nil"/>
              <w:bottom w:val="nil"/>
            </w:tcBorders>
            <w:shd w:val="clear" w:color="auto" w:fill="auto"/>
            <w:vAlign w:val="center"/>
          </w:tcPr>
          <w:p w14:paraId="62AD59C0" w14:textId="77777777" w:rsidR="00EF42E8" w:rsidRPr="001F164D"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1F164D">
              <w:rPr>
                <w:rFonts w:eastAsia="Times New Roman" w:cs="Times New Roman"/>
                <w:spacing w:val="-2"/>
                <w:sz w:val="14"/>
                <w:szCs w:val="18"/>
                <w:lang w:eastAsia="pt-BR"/>
              </w:rPr>
              <w:t>(455.209)</w:t>
            </w:r>
          </w:p>
        </w:tc>
        <w:tc>
          <w:tcPr>
            <w:tcW w:w="268" w:type="dxa"/>
            <w:tcBorders>
              <w:top w:val="nil"/>
              <w:bottom w:val="nil"/>
            </w:tcBorders>
            <w:shd w:val="clear" w:color="auto" w:fill="auto"/>
            <w:vAlign w:val="center"/>
          </w:tcPr>
          <w:p w14:paraId="2F58FB09" w14:textId="77777777" w:rsidR="00EF42E8" w:rsidRPr="001F164D"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100" w:type="dxa"/>
            <w:tcBorders>
              <w:top w:val="nil"/>
              <w:left w:val="nil"/>
              <w:bottom w:val="nil"/>
              <w:right w:val="nil"/>
            </w:tcBorders>
            <w:shd w:val="clear" w:color="auto" w:fill="auto"/>
            <w:vAlign w:val="center"/>
          </w:tcPr>
          <w:p w14:paraId="03A34B69" w14:textId="77777777" w:rsidR="00EF42E8" w:rsidRPr="001F164D"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1F164D">
              <w:rPr>
                <w:rFonts w:eastAsia="Times New Roman" w:cs="Times New Roman"/>
                <w:spacing w:val="-2"/>
                <w:sz w:val="14"/>
                <w:szCs w:val="18"/>
                <w:lang w:eastAsia="pt-BR"/>
              </w:rPr>
              <w:t>49.273</w:t>
            </w:r>
          </w:p>
        </w:tc>
        <w:tc>
          <w:tcPr>
            <w:tcW w:w="1284" w:type="dxa"/>
            <w:tcBorders>
              <w:top w:val="nil"/>
              <w:left w:val="nil"/>
              <w:bottom w:val="nil"/>
              <w:right w:val="nil"/>
            </w:tcBorders>
            <w:shd w:val="clear" w:color="auto" w:fill="auto"/>
            <w:vAlign w:val="center"/>
          </w:tcPr>
          <w:p w14:paraId="2A90A508"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r>
              <w:rPr>
                <w:rFonts w:eastAsia="Times New Roman" w:cs="Times New Roman"/>
                <w:spacing w:val="-2"/>
                <w:sz w:val="14"/>
                <w:szCs w:val="18"/>
                <w:lang w:eastAsia="pt-BR"/>
              </w:rPr>
              <w:t>(</w:t>
            </w:r>
            <w:r w:rsidRPr="00544B6D">
              <w:rPr>
                <w:rFonts w:eastAsia="Times New Roman" w:cs="Times New Roman"/>
                <w:spacing w:val="-2"/>
                <w:sz w:val="14"/>
                <w:szCs w:val="18"/>
                <w:lang w:eastAsia="pt-BR"/>
              </w:rPr>
              <w:t>341.992</w:t>
            </w:r>
            <w:r>
              <w:rPr>
                <w:rFonts w:eastAsia="Times New Roman" w:cs="Times New Roman"/>
                <w:spacing w:val="-2"/>
                <w:sz w:val="14"/>
                <w:szCs w:val="18"/>
                <w:lang w:eastAsia="pt-BR"/>
              </w:rPr>
              <w:t>)</w:t>
            </w:r>
          </w:p>
        </w:tc>
        <w:tc>
          <w:tcPr>
            <w:tcW w:w="1143" w:type="dxa"/>
            <w:tcBorders>
              <w:top w:val="nil"/>
              <w:bottom w:val="nil"/>
            </w:tcBorders>
            <w:shd w:val="clear" w:color="auto" w:fill="auto"/>
            <w:vAlign w:val="center"/>
          </w:tcPr>
          <w:p w14:paraId="0A17EBFE"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r>
              <w:rPr>
                <w:rFonts w:eastAsia="Times New Roman" w:cs="Times New Roman"/>
                <w:spacing w:val="-2"/>
                <w:sz w:val="14"/>
                <w:szCs w:val="18"/>
                <w:lang w:eastAsia="pt-BR"/>
              </w:rPr>
              <w:t>(</w:t>
            </w:r>
            <w:r w:rsidRPr="00544B6D">
              <w:rPr>
                <w:rFonts w:eastAsia="Times New Roman" w:cs="Times New Roman"/>
                <w:spacing w:val="-2"/>
                <w:sz w:val="14"/>
                <w:szCs w:val="18"/>
                <w:lang w:eastAsia="pt-BR"/>
              </w:rPr>
              <w:t>455.209</w:t>
            </w:r>
            <w:r>
              <w:rPr>
                <w:rFonts w:eastAsia="Times New Roman" w:cs="Times New Roman"/>
                <w:spacing w:val="-2"/>
                <w:sz w:val="14"/>
                <w:szCs w:val="18"/>
                <w:lang w:eastAsia="pt-BR"/>
              </w:rPr>
              <w:t>)</w:t>
            </w:r>
          </w:p>
        </w:tc>
      </w:tr>
      <w:tr w:rsidR="00EF42E8" w:rsidRPr="00281428" w14:paraId="17A9E1B0"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6E51C2C0"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Lucros Acumulados</w:t>
            </w:r>
          </w:p>
        </w:tc>
        <w:tc>
          <w:tcPr>
            <w:tcW w:w="690" w:type="dxa"/>
            <w:tcBorders>
              <w:top w:val="nil"/>
              <w:bottom w:val="nil"/>
            </w:tcBorders>
            <w:shd w:val="clear" w:color="auto" w:fill="auto"/>
            <w:vAlign w:val="center"/>
          </w:tcPr>
          <w:p w14:paraId="51A92846"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p>
        </w:tc>
        <w:tc>
          <w:tcPr>
            <w:tcW w:w="990" w:type="dxa"/>
            <w:tcBorders>
              <w:top w:val="nil"/>
              <w:left w:val="nil"/>
              <w:bottom w:val="nil"/>
              <w:right w:val="nil"/>
            </w:tcBorders>
            <w:shd w:val="clear" w:color="auto" w:fill="auto"/>
            <w:vAlign w:val="center"/>
          </w:tcPr>
          <w:p w14:paraId="617AEE41"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highlight w:val="yellow"/>
                <w:lang w:eastAsia="pt-BR"/>
              </w:rPr>
            </w:pPr>
            <w:r w:rsidRPr="007D44E5">
              <w:rPr>
                <w:rFonts w:eastAsia="Times New Roman" w:cs="Times New Roman"/>
                <w:spacing w:val="-2"/>
                <w:sz w:val="14"/>
                <w:szCs w:val="18"/>
                <w:lang w:eastAsia="pt-BR"/>
              </w:rPr>
              <w:t>1.150.706</w:t>
            </w:r>
          </w:p>
        </w:tc>
        <w:tc>
          <w:tcPr>
            <w:tcW w:w="1263" w:type="dxa"/>
            <w:tcBorders>
              <w:top w:val="nil"/>
              <w:left w:val="nil"/>
              <w:bottom w:val="nil"/>
              <w:right w:val="nil"/>
            </w:tcBorders>
            <w:shd w:val="clear" w:color="auto" w:fill="auto"/>
            <w:vAlign w:val="center"/>
          </w:tcPr>
          <w:p w14:paraId="441311E0"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544B6D">
              <w:rPr>
                <w:rFonts w:eastAsia="Times New Roman" w:cs="Times New Roman"/>
                <w:spacing w:val="-2"/>
                <w:sz w:val="14"/>
                <w:szCs w:val="18"/>
                <w:lang w:eastAsia="pt-BR"/>
              </w:rPr>
              <w:t>635.574</w:t>
            </w:r>
          </w:p>
        </w:tc>
        <w:tc>
          <w:tcPr>
            <w:tcW w:w="1033" w:type="dxa"/>
            <w:tcBorders>
              <w:top w:val="nil"/>
              <w:bottom w:val="nil"/>
            </w:tcBorders>
            <w:shd w:val="clear" w:color="auto" w:fill="auto"/>
            <w:vAlign w:val="center"/>
          </w:tcPr>
          <w:p w14:paraId="2AA1852F"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544B6D">
              <w:rPr>
                <w:rFonts w:eastAsia="Times New Roman" w:cs="Times New Roman"/>
                <w:spacing w:val="-2"/>
                <w:sz w:val="14"/>
                <w:szCs w:val="18"/>
                <w:lang w:eastAsia="pt-BR"/>
              </w:rPr>
              <w:t>483.730</w:t>
            </w:r>
          </w:p>
        </w:tc>
        <w:tc>
          <w:tcPr>
            <w:tcW w:w="268" w:type="dxa"/>
            <w:tcBorders>
              <w:top w:val="nil"/>
              <w:bottom w:val="nil"/>
            </w:tcBorders>
            <w:shd w:val="clear" w:color="auto" w:fill="auto"/>
            <w:vAlign w:val="center"/>
          </w:tcPr>
          <w:p w14:paraId="117F2881"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100" w:type="dxa"/>
            <w:tcBorders>
              <w:top w:val="nil"/>
              <w:left w:val="nil"/>
              <w:bottom w:val="nil"/>
              <w:right w:val="nil"/>
            </w:tcBorders>
            <w:shd w:val="clear" w:color="auto" w:fill="auto"/>
            <w:vAlign w:val="center"/>
          </w:tcPr>
          <w:p w14:paraId="56419AD4"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7D44E5">
              <w:rPr>
                <w:rFonts w:eastAsia="Times New Roman" w:cs="Times New Roman"/>
                <w:spacing w:val="-2"/>
                <w:sz w:val="14"/>
                <w:szCs w:val="18"/>
                <w:lang w:eastAsia="pt-BR"/>
              </w:rPr>
              <w:t>1.150.706</w:t>
            </w:r>
          </w:p>
        </w:tc>
        <w:tc>
          <w:tcPr>
            <w:tcW w:w="1284" w:type="dxa"/>
            <w:tcBorders>
              <w:top w:val="nil"/>
              <w:left w:val="nil"/>
              <w:bottom w:val="nil"/>
              <w:right w:val="nil"/>
            </w:tcBorders>
            <w:shd w:val="clear" w:color="auto" w:fill="auto"/>
            <w:vAlign w:val="center"/>
          </w:tcPr>
          <w:p w14:paraId="2DDD992C"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544B6D">
              <w:rPr>
                <w:rFonts w:eastAsia="Times New Roman" w:cs="Times New Roman"/>
                <w:spacing w:val="-2"/>
                <w:sz w:val="14"/>
                <w:szCs w:val="18"/>
                <w:lang w:eastAsia="pt-BR"/>
              </w:rPr>
              <w:t>635.574</w:t>
            </w:r>
          </w:p>
        </w:tc>
        <w:tc>
          <w:tcPr>
            <w:tcW w:w="1143" w:type="dxa"/>
            <w:tcBorders>
              <w:top w:val="nil"/>
              <w:bottom w:val="nil"/>
            </w:tcBorders>
            <w:shd w:val="clear" w:color="auto" w:fill="auto"/>
            <w:vAlign w:val="center"/>
          </w:tcPr>
          <w:p w14:paraId="294A04E1"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544B6D">
              <w:rPr>
                <w:rFonts w:eastAsia="Times New Roman" w:cs="Times New Roman"/>
                <w:spacing w:val="-2"/>
                <w:sz w:val="14"/>
                <w:szCs w:val="18"/>
                <w:lang w:eastAsia="pt-BR"/>
              </w:rPr>
              <w:t>483.730</w:t>
            </w:r>
          </w:p>
        </w:tc>
      </w:tr>
      <w:tr w:rsidR="00EF42E8" w:rsidRPr="00281428" w14:paraId="5E636641"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6B43EE62" w14:textId="77777777" w:rsidR="00EF42E8" w:rsidRPr="00281428" w:rsidRDefault="00EF42E8" w:rsidP="00EF42E8">
            <w:pPr>
              <w:keepNext/>
              <w:keepLines/>
              <w:spacing w:before="40" w:after="40"/>
              <w:rPr>
                <w:rFonts w:eastAsia="Times New Roman" w:cs="Times New Roman"/>
                <w:spacing w:val="-2"/>
                <w:sz w:val="14"/>
                <w:szCs w:val="18"/>
                <w:lang w:eastAsia="pt-BR"/>
              </w:rPr>
            </w:pPr>
            <w:r w:rsidRPr="00281428">
              <w:rPr>
                <w:rFonts w:eastAsia="Times New Roman" w:cs="Times New Roman"/>
                <w:spacing w:val="-2"/>
                <w:sz w:val="14"/>
                <w:szCs w:val="18"/>
                <w:lang w:eastAsia="pt-BR"/>
              </w:rPr>
              <w:t>Total do Patrimônio Líquido</w:t>
            </w:r>
          </w:p>
        </w:tc>
        <w:tc>
          <w:tcPr>
            <w:tcW w:w="690" w:type="dxa"/>
            <w:tcBorders>
              <w:top w:val="nil"/>
              <w:bottom w:val="nil"/>
            </w:tcBorders>
            <w:shd w:val="clear" w:color="auto" w:fill="auto"/>
            <w:vAlign w:val="center"/>
          </w:tcPr>
          <w:p w14:paraId="281D1073"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p>
        </w:tc>
        <w:tc>
          <w:tcPr>
            <w:tcW w:w="990" w:type="dxa"/>
            <w:tcBorders>
              <w:top w:val="nil"/>
              <w:left w:val="nil"/>
              <w:bottom w:val="nil"/>
              <w:right w:val="nil"/>
            </w:tcBorders>
            <w:shd w:val="clear" w:color="auto" w:fill="auto"/>
            <w:vAlign w:val="center"/>
          </w:tcPr>
          <w:p w14:paraId="7E0CE683"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r w:rsidRPr="007D44E5">
              <w:rPr>
                <w:rFonts w:eastAsia="Times New Roman" w:cs="Times New Roman"/>
                <w:b/>
                <w:bCs/>
                <w:spacing w:val="-2"/>
                <w:sz w:val="14"/>
                <w:szCs w:val="18"/>
                <w:lang w:eastAsia="pt-BR"/>
              </w:rPr>
              <w:t>8.943.94</w:t>
            </w:r>
            <w:r>
              <w:rPr>
                <w:rFonts w:eastAsia="Times New Roman" w:cs="Times New Roman"/>
                <w:b/>
                <w:bCs/>
                <w:spacing w:val="-2"/>
                <w:sz w:val="14"/>
                <w:szCs w:val="18"/>
                <w:lang w:eastAsia="pt-BR"/>
              </w:rPr>
              <w:t>3</w:t>
            </w:r>
          </w:p>
        </w:tc>
        <w:tc>
          <w:tcPr>
            <w:tcW w:w="1263" w:type="dxa"/>
            <w:tcBorders>
              <w:top w:val="nil"/>
              <w:left w:val="nil"/>
              <w:bottom w:val="nil"/>
              <w:right w:val="nil"/>
            </w:tcBorders>
            <w:shd w:val="clear" w:color="auto" w:fill="auto"/>
            <w:vAlign w:val="center"/>
          </w:tcPr>
          <w:p w14:paraId="4FF42E85"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r w:rsidRPr="00544B6D">
              <w:rPr>
                <w:rFonts w:eastAsia="Times New Roman" w:cs="Times New Roman"/>
                <w:b/>
                <w:bCs/>
                <w:spacing w:val="-2"/>
                <w:sz w:val="14"/>
                <w:szCs w:val="18"/>
                <w:lang w:eastAsia="pt-BR"/>
              </w:rPr>
              <w:t>8.036.730</w:t>
            </w:r>
          </w:p>
        </w:tc>
        <w:tc>
          <w:tcPr>
            <w:tcW w:w="1033" w:type="dxa"/>
            <w:tcBorders>
              <w:top w:val="nil"/>
              <w:bottom w:val="nil"/>
            </w:tcBorders>
            <w:shd w:val="clear" w:color="auto" w:fill="auto"/>
            <w:vAlign w:val="center"/>
          </w:tcPr>
          <w:p w14:paraId="65A972C4"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r w:rsidRPr="00544B6D">
              <w:rPr>
                <w:rFonts w:eastAsia="Times New Roman" w:cs="Times New Roman"/>
                <w:b/>
                <w:bCs/>
                <w:spacing w:val="-2"/>
                <w:sz w:val="14"/>
                <w:szCs w:val="18"/>
                <w:lang w:eastAsia="pt-BR"/>
              </w:rPr>
              <w:t>7.468.401</w:t>
            </w:r>
          </w:p>
        </w:tc>
        <w:tc>
          <w:tcPr>
            <w:tcW w:w="268" w:type="dxa"/>
            <w:tcBorders>
              <w:top w:val="nil"/>
              <w:bottom w:val="nil"/>
            </w:tcBorders>
            <w:shd w:val="clear" w:color="auto" w:fill="auto"/>
            <w:vAlign w:val="center"/>
          </w:tcPr>
          <w:p w14:paraId="30A4A9DD"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p>
        </w:tc>
        <w:tc>
          <w:tcPr>
            <w:tcW w:w="1100" w:type="dxa"/>
            <w:tcBorders>
              <w:top w:val="nil"/>
              <w:left w:val="nil"/>
              <w:bottom w:val="nil"/>
              <w:right w:val="nil"/>
            </w:tcBorders>
            <w:shd w:val="clear" w:color="auto" w:fill="auto"/>
            <w:vAlign w:val="center"/>
          </w:tcPr>
          <w:p w14:paraId="381542E6"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r w:rsidRPr="007D44E5">
              <w:rPr>
                <w:rFonts w:eastAsia="Times New Roman" w:cs="Times New Roman"/>
                <w:b/>
                <w:bCs/>
                <w:spacing w:val="-2"/>
                <w:sz w:val="14"/>
                <w:szCs w:val="18"/>
                <w:lang w:eastAsia="pt-BR"/>
              </w:rPr>
              <w:t>8.943.94</w:t>
            </w:r>
            <w:r>
              <w:rPr>
                <w:rFonts w:eastAsia="Times New Roman" w:cs="Times New Roman"/>
                <w:b/>
                <w:bCs/>
                <w:spacing w:val="-2"/>
                <w:sz w:val="14"/>
                <w:szCs w:val="18"/>
                <w:lang w:eastAsia="pt-BR"/>
              </w:rPr>
              <w:t>3</w:t>
            </w:r>
          </w:p>
        </w:tc>
        <w:tc>
          <w:tcPr>
            <w:tcW w:w="1284" w:type="dxa"/>
            <w:tcBorders>
              <w:top w:val="nil"/>
              <w:left w:val="nil"/>
              <w:bottom w:val="nil"/>
              <w:right w:val="nil"/>
            </w:tcBorders>
            <w:shd w:val="clear" w:color="auto" w:fill="auto"/>
            <w:vAlign w:val="center"/>
          </w:tcPr>
          <w:p w14:paraId="22B45390"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r w:rsidRPr="00544B6D">
              <w:rPr>
                <w:rFonts w:eastAsia="Times New Roman" w:cs="Times New Roman"/>
                <w:b/>
                <w:bCs/>
                <w:spacing w:val="-2"/>
                <w:sz w:val="14"/>
                <w:szCs w:val="18"/>
                <w:lang w:eastAsia="pt-BR"/>
              </w:rPr>
              <w:t>8.036.730</w:t>
            </w:r>
          </w:p>
        </w:tc>
        <w:tc>
          <w:tcPr>
            <w:tcW w:w="1143" w:type="dxa"/>
            <w:tcBorders>
              <w:top w:val="nil"/>
              <w:bottom w:val="nil"/>
            </w:tcBorders>
            <w:shd w:val="clear" w:color="auto" w:fill="auto"/>
            <w:vAlign w:val="center"/>
          </w:tcPr>
          <w:p w14:paraId="7AF68543"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r w:rsidRPr="00544B6D">
              <w:rPr>
                <w:rFonts w:eastAsia="Times New Roman" w:cs="Times New Roman"/>
                <w:b/>
                <w:bCs/>
                <w:spacing w:val="-2"/>
                <w:sz w:val="14"/>
                <w:szCs w:val="18"/>
                <w:lang w:eastAsia="pt-BR"/>
              </w:rPr>
              <w:t>7.468.401</w:t>
            </w:r>
          </w:p>
        </w:tc>
      </w:tr>
      <w:tr w:rsidR="00EF42E8" w:rsidRPr="00281428" w14:paraId="483718C1"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nil"/>
            </w:tcBorders>
            <w:shd w:val="clear" w:color="auto" w:fill="auto"/>
            <w:vAlign w:val="center"/>
          </w:tcPr>
          <w:p w14:paraId="2656C2D3" w14:textId="77777777" w:rsidR="00EF42E8" w:rsidRPr="00281428" w:rsidRDefault="00EF42E8" w:rsidP="00EF42E8">
            <w:pPr>
              <w:keepNext/>
              <w:keepLines/>
              <w:spacing w:before="40" w:after="40"/>
              <w:ind w:left="113"/>
              <w:rPr>
                <w:rFonts w:eastAsia="Times New Roman" w:cs="Times New Roman"/>
                <w:spacing w:val="-2"/>
                <w:sz w:val="14"/>
                <w:szCs w:val="18"/>
                <w:lang w:eastAsia="pt-BR"/>
              </w:rPr>
            </w:pPr>
          </w:p>
        </w:tc>
        <w:tc>
          <w:tcPr>
            <w:tcW w:w="690" w:type="dxa"/>
            <w:tcBorders>
              <w:top w:val="nil"/>
              <w:bottom w:val="nil"/>
            </w:tcBorders>
            <w:shd w:val="clear" w:color="auto" w:fill="auto"/>
            <w:vAlign w:val="center"/>
          </w:tcPr>
          <w:p w14:paraId="697CF21D"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p>
        </w:tc>
        <w:tc>
          <w:tcPr>
            <w:tcW w:w="990" w:type="dxa"/>
            <w:tcBorders>
              <w:top w:val="nil"/>
              <w:bottom w:val="nil"/>
            </w:tcBorders>
            <w:shd w:val="clear" w:color="auto" w:fill="auto"/>
            <w:vAlign w:val="center"/>
          </w:tcPr>
          <w:p w14:paraId="79613E17"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263" w:type="dxa"/>
            <w:tcBorders>
              <w:top w:val="nil"/>
              <w:bottom w:val="nil"/>
            </w:tcBorders>
            <w:shd w:val="clear" w:color="auto" w:fill="auto"/>
            <w:vAlign w:val="center"/>
          </w:tcPr>
          <w:p w14:paraId="2297E65A"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033" w:type="dxa"/>
            <w:tcBorders>
              <w:top w:val="nil"/>
              <w:bottom w:val="nil"/>
            </w:tcBorders>
            <w:shd w:val="clear" w:color="auto" w:fill="auto"/>
            <w:vAlign w:val="center"/>
          </w:tcPr>
          <w:p w14:paraId="386CD70C"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268" w:type="dxa"/>
            <w:tcBorders>
              <w:top w:val="nil"/>
              <w:bottom w:val="nil"/>
            </w:tcBorders>
            <w:shd w:val="clear" w:color="auto" w:fill="auto"/>
            <w:vAlign w:val="center"/>
          </w:tcPr>
          <w:p w14:paraId="4282C4B8"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100" w:type="dxa"/>
            <w:tcBorders>
              <w:top w:val="nil"/>
              <w:bottom w:val="nil"/>
            </w:tcBorders>
            <w:shd w:val="clear" w:color="auto" w:fill="auto"/>
            <w:vAlign w:val="center"/>
          </w:tcPr>
          <w:p w14:paraId="2DC1AD1F"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284" w:type="dxa"/>
            <w:tcBorders>
              <w:top w:val="nil"/>
              <w:bottom w:val="nil"/>
            </w:tcBorders>
            <w:shd w:val="clear" w:color="auto" w:fill="auto"/>
            <w:vAlign w:val="center"/>
          </w:tcPr>
          <w:p w14:paraId="7A1B55C6"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143" w:type="dxa"/>
            <w:tcBorders>
              <w:top w:val="nil"/>
              <w:bottom w:val="nil"/>
            </w:tcBorders>
            <w:shd w:val="clear" w:color="auto" w:fill="auto"/>
            <w:vAlign w:val="center"/>
          </w:tcPr>
          <w:p w14:paraId="05B69321"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r>
      <w:tr w:rsidR="00EF42E8" w:rsidRPr="00281428" w14:paraId="5DDB1064"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45" w:type="dxa"/>
            <w:tcBorders>
              <w:top w:val="nil"/>
              <w:bottom w:val="single" w:sz="2" w:space="0" w:color="1F4E79" w:themeColor="accent1" w:themeShade="80"/>
            </w:tcBorders>
            <w:shd w:val="clear" w:color="auto" w:fill="auto"/>
            <w:vAlign w:val="center"/>
          </w:tcPr>
          <w:p w14:paraId="04BD6DB2" w14:textId="77777777" w:rsidR="00EF42E8" w:rsidRPr="00281428" w:rsidRDefault="00EF42E8" w:rsidP="00EF42E8">
            <w:pPr>
              <w:keepNext/>
              <w:keepLines/>
              <w:spacing w:before="40" w:after="40"/>
              <w:rPr>
                <w:rFonts w:eastAsia="Times New Roman" w:cs="Arial"/>
                <w:spacing w:val="-2"/>
                <w:sz w:val="14"/>
                <w:szCs w:val="14"/>
                <w:lang w:eastAsia="pt-BR"/>
              </w:rPr>
            </w:pPr>
            <w:r w:rsidRPr="00281428">
              <w:rPr>
                <w:rFonts w:eastAsia="Times New Roman" w:cs="Times New Roman"/>
                <w:spacing w:val="-2"/>
                <w:sz w:val="14"/>
                <w:szCs w:val="18"/>
                <w:lang w:eastAsia="pt-BR"/>
              </w:rPr>
              <w:t>Total do Passivo e Patrimônio Líquido</w:t>
            </w:r>
          </w:p>
        </w:tc>
        <w:tc>
          <w:tcPr>
            <w:tcW w:w="690" w:type="dxa"/>
            <w:tcBorders>
              <w:top w:val="nil"/>
              <w:bottom w:val="single" w:sz="2" w:space="0" w:color="1F4E79" w:themeColor="accent1" w:themeShade="80"/>
            </w:tcBorders>
            <w:shd w:val="clear" w:color="auto" w:fill="auto"/>
            <w:vAlign w:val="center"/>
          </w:tcPr>
          <w:p w14:paraId="72260760"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4"/>
                <w:lang w:eastAsia="pt-BR"/>
              </w:rPr>
            </w:pPr>
          </w:p>
        </w:tc>
        <w:tc>
          <w:tcPr>
            <w:tcW w:w="990" w:type="dxa"/>
            <w:tcBorders>
              <w:top w:val="nil"/>
              <w:bottom w:val="single" w:sz="2" w:space="0" w:color="1F4E79" w:themeColor="accent1" w:themeShade="80"/>
            </w:tcBorders>
            <w:shd w:val="clear" w:color="auto" w:fill="auto"/>
            <w:vAlign w:val="center"/>
          </w:tcPr>
          <w:p w14:paraId="37F5D32E"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6E4E16">
              <w:rPr>
                <w:rFonts w:eastAsia="Times New Roman" w:cs="Arial"/>
                <w:b/>
                <w:spacing w:val="-2"/>
                <w:sz w:val="14"/>
                <w:szCs w:val="14"/>
                <w:lang w:eastAsia="pt-BR"/>
              </w:rPr>
              <w:t>12.164.925</w:t>
            </w:r>
          </w:p>
        </w:tc>
        <w:tc>
          <w:tcPr>
            <w:tcW w:w="1263" w:type="dxa"/>
            <w:tcBorders>
              <w:top w:val="nil"/>
              <w:bottom w:val="single" w:sz="2" w:space="0" w:color="1F4E79" w:themeColor="accent1" w:themeShade="80"/>
            </w:tcBorders>
            <w:shd w:val="clear" w:color="auto" w:fill="auto"/>
            <w:vAlign w:val="center"/>
          </w:tcPr>
          <w:p w14:paraId="6CB3555D"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highlight w:val="yellow"/>
                <w:lang w:eastAsia="pt-BR"/>
              </w:rPr>
            </w:pPr>
            <w:r w:rsidRPr="00544B6D">
              <w:rPr>
                <w:rFonts w:eastAsia="Times New Roman" w:cs="Arial"/>
                <w:b/>
                <w:bCs/>
                <w:spacing w:val="-2"/>
                <w:sz w:val="14"/>
                <w:szCs w:val="14"/>
                <w:lang w:eastAsia="pt-BR"/>
              </w:rPr>
              <w:t>11.723.053</w:t>
            </w:r>
          </w:p>
        </w:tc>
        <w:tc>
          <w:tcPr>
            <w:tcW w:w="1033" w:type="dxa"/>
            <w:tcBorders>
              <w:top w:val="nil"/>
              <w:bottom w:val="single" w:sz="2" w:space="0" w:color="1F4E79" w:themeColor="accent1" w:themeShade="80"/>
            </w:tcBorders>
            <w:shd w:val="clear" w:color="auto" w:fill="auto"/>
            <w:vAlign w:val="center"/>
          </w:tcPr>
          <w:p w14:paraId="36DEBFD4"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r w:rsidRPr="00544B6D">
              <w:rPr>
                <w:rFonts w:eastAsia="Times New Roman" w:cs="Arial"/>
                <w:b/>
                <w:spacing w:val="-2"/>
                <w:sz w:val="14"/>
                <w:szCs w:val="14"/>
                <w:lang w:eastAsia="pt-BR"/>
              </w:rPr>
              <w:t>9.311.403</w:t>
            </w:r>
          </w:p>
        </w:tc>
        <w:tc>
          <w:tcPr>
            <w:tcW w:w="268" w:type="dxa"/>
            <w:tcBorders>
              <w:top w:val="nil"/>
              <w:bottom w:val="single" w:sz="2" w:space="0" w:color="1F4E79" w:themeColor="accent1" w:themeShade="80"/>
            </w:tcBorders>
            <w:shd w:val="clear" w:color="auto" w:fill="auto"/>
            <w:vAlign w:val="center"/>
          </w:tcPr>
          <w:p w14:paraId="1A72095A"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highlight w:val="yellow"/>
                <w:lang w:eastAsia="pt-BR"/>
              </w:rPr>
            </w:pPr>
          </w:p>
        </w:tc>
        <w:tc>
          <w:tcPr>
            <w:tcW w:w="1100" w:type="dxa"/>
            <w:tcBorders>
              <w:top w:val="nil"/>
              <w:bottom w:val="single" w:sz="2" w:space="0" w:color="1F4E79" w:themeColor="accent1" w:themeShade="80"/>
            </w:tcBorders>
            <w:shd w:val="clear" w:color="auto" w:fill="auto"/>
            <w:vAlign w:val="center"/>
          </w:tcPr>
          <w:p w14:paraId="23DD734D"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highlight w:val="yellow"/>
                <w:lang w:eastAsia="pt-BR"/>
              </w:rPr>
            </w:pPr>
            <w:r w:rsidRPr="006E4E16">
              <w:rPr>
                <w:rFonts w:eastAsia="Times New Roman" w:cs="Arial"/>
                <w:b/>
                <w:bCs/>
                <w:spacing w:val="-2"/>
                <w:sz w:val="14"/>
                <w:szCs w:val="14"/>
                <w:lang w:eastAsia="pt-BR"/>
              </w:rPr>
              <w:t>16.980.230</w:t>
            </w:r>
          </w:p>
        </w:tc>
        <w:tc>
          <w:tcPr>
            <w:tcW w:w="1284" w:type="dxa"/>
            <w:tcBorders>
              <w:top w:val="nil"/>
              <w:bottom w:val="single" w:sz="2" w:space="0" w:color="1F4E79" w:themeColor="accent1" w:themeShade="80"/>
            </w:tcBorders>
            <w:shd w:val="clear" w:color="auto" w:fill="auto"/>
            <w:vAlign w:val="center"/>
          </w:tcPr>
          <w:p w14:paraId="019D0DE5"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highlight w:val="yellow"/>
                <w:lang w:eastAsia="pt-BR"/>
              </w:rPr>
            </w:pPr>
            <w:r w:rsidRPr="00544B6D">
              <w:rPr>
                <w:rFonts w:eastAsia="Times New Roman" w:cs="Arial"/>
                <w:b/>
                <w:bCs/>
                <w:spacing w:val="-2"/>
                <w:sz w:val="14"/>
                <w:szCs w:val="14"/>
                <w:lang w:eastAsia="pt-BR"/>
              </w:rPr>
              <w:t>16.570.461</w:t>
            </w:r>
          </w:p>
        </w:tc>
        <w:tc>
          <w:tcPr>
            <w:tcW w:w="1143" w:type="dxa"/>
            <w:tcBorders>
              <w:top w:val="nil"/>
              <w:bottom w:val="single" w:sz="2" w:space="0" w:color="1F4E79" w:themeColor="accent1" w:themeShade="80"/>
            </w:tcBorders>
            <w:shd w:val="clear" w:color="auto" w:fill="auto"/>
            <w:vAlign w:val="center"/>
          </w:tcPr>
          <w:p w14:paraId="012AB129"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r w:rsidRPr="006B0C43">
              <w:rPr>
                <w:rFonts w:eastAsia="Times New Roman" w:cs="Arial"/>
                <w:b/>
                <w:bCs/>
                <w:spacing w:val="-2"/>
                <w:sz w:val="14"/>
                <w:szCs w:val="14"/>
                <w:lang w:eastAsia="pt-BR"/>
              </w:rPr>
              <w:t>13.501.206</w:t>
            </w:r>
          </w:p>
        </w:tc>
      </w:tr>
    </w:tbl>
    <w:p w14:paraId="3810AEE5" w14:textId="77777777" w:rsidR="00EF42E8" w:rsidRPr="00281428" w:rsidRDefault="00EF42E8" w:rsidP="00EF42E8">
      <w:pPr>
        <w:rPr>
          <w:rFonts w:cs="Arial"/>
          <w:sz w:val="14"/>
          <w:szCs w:val="14"/>
        </w:rPr>
      </w:pPr>
      <w:bookmarkStart w:id="16" w:name="_Hlk131513429"/>
      <w:r w:rsidRPr="00281428">
        <w:rPr>
          <w:rFonts w:cs="Arial"/>
          <w:sz w:val="14"/>
          <w:szCs w:val="14"/>
        </w:rPr>
        <w:t>As notas explicativas são parte integrante das demonstrações contábeis intermediárias. O balanço de abertura e as reapresentações (aplicações retrospectivas) referem-se à adoção do CPC 50 [IFRS 17] – Contratos de Seguro e CPC 48 [IFRS 9] – Instrumentos Financeiros, cujos efeitos estão detalhados na nota explicativa 03 - Apresentação das Demonstrações Contábeis.</w:t>
      </w:r>
    </w:p>
    <w:bookmarkEnd w:id="16"/>
    <w:p w14:paraId="73125B42" w14:textId="77777777" w:rsidR="00EF42E8" w:rsidRPr="00281428" w:rsidRDefault="00EF42E8" w:rsidP="00EF42E8">
      <w:pPr>
        <w:rPr>
          <w:rFonts w:cs="Arial"/>
          <w:sz w:val="14"/>
          <w:szCs w:val="14"/>
        </w:rPr>
      </w:pPr>
    </w:p>
    <w:p w14:paraId="2243EB8A" w14:textId="77777777" w:rsidR="00EF42E8" w:rsidRPr="00281428" w:rsidRDefault="00EF42E8" w:rsidP="00EF42E8">
      <w:pPr>
        <w:keepNext/>
        <w:keepLines/>
        <w:pageBreakBefore/>
        <w:spacing w:before="120" w:after="120"/>
        <w:outlineLvl w:val="0"/>
        <w:rPr>
          <w:rFonts w:eastAsia="Times New Roman" w:cs="Arial"/>
          <w:color w:val="1F4E79" w:themeColor="accent1" w:themeShade="80"/>
          <w:sz w:val="20"/>
          <w:szCs w:val="20"/>
          <w:lang w:eastAsia="pt-BR"/>
        </w:rPr>
      </w:pPr>
      <w:bookmarkStart w:id="17" w:name="_Toc134648205"/>
      <w:bookmarkStart w:id="18" w:name="_Toc141960504"/>
      <w:r w:rsidRPr="00281428">
        <w:rPr>
          <w:rFonts w:eastAsia="Times New Roman" w:cs="Arial"/>
          <w:b/>
          <w:color w:val="1F4E79" w:themeColor="accent1" w:themeShade="80"/>
          <w:sz w:val="20"/>
          <w:szCs w:val="20"/>
          <w:lang w:eastAsia="pt-BR"/>
        </w:rPr>
        <w:lastRenderedPageBreak/>
        <w:t>DEMONSTRAÇÃO DOS FLUXOS DE CAIXA</w:t>
      </w:r>
      <w:bookmarkEnd w:id="17"/>
      <w:bookmarkEnd w:id="18"/>
    </w:p>
    <w:p w14:paraId="22AFCAA7" w14:textId="77777777" w:rsidR="00EF42E8" w:rsidRPr="00281428" w:rsidRDefault="00EF42E8" w:rsidP="00EF42E8">
      <w:pPr>
        <w:spacing w:after="0" w:line="240" w:lineRule="auto"/>
        <w:ind w:right="-1"/>
        <w:jc w:val="right"/>
        <w:rPr>
          <w:rFonts w:eastAsia="Times New Roman" w:cs="Times New Roman"/>
          <w:b/>
          <w:spacing w:val="-2"/>
          <w:sz w:val="14"/>
          <w:szCs w:val="14"/>
          <w:lang w:eastAsia="pt-BR"/>
        </w:rPr>
      </w:pPr>
      <w:r w:rsidRPr="00281428">
        <w:rPr>
          <w:rFonts w:eastAsia="Times New Roman" w:cs="Times New Roman"/>
          <w:b/>
          <w:spacing w:val="-2"/>
          <w:sz w:val="14"/>
          <w:szCs w:val="14"/>
          <w:lang w:eastAsia="pt-BR"/>
        </w:rPr>
        <w:t>R$ mil</w:t>
      </w:r>
    </w:p>
    <w:tbl>
      <w:tblPr>
        <w:tblStyle w:val="TabeladeLista6Colorida-nfase5"/>
        <w:tblW w:w="9781" w:type="dxa"/>
        <w:jc w:val="center"/>
        <w:tblLayout w:type="fixed"/>
        <w:tblLook w:val="04A0" w:firstRow="1" w:lastRow="0" w:firstColumn="1" w:lastColumn="0" w:noHBand="0" w:noVBand="1"/>
      </w:tblPr>
      <w:tblGrid>
        <w:gridCol w:w="3839"/>
        <w:gridCol w:w="556"/>
        <w:gridCol w:w="1240"/>
        <w:gridCol w:w="1311"/>
        <w:gridCol w:w="280"/>
        <w:gridCol w:w="1241"/>
        <w:gridCol w:w="1314"/>
      </w:tblGrid>
      <w:tr w:rsidR="00EF42E8" w:rsidRPr="00281428" w14:paraId="29642C2E" w14:textId="77777777" w:rsidTr="00EF42E8">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3839" w:type="dxa"/>
            <w:tcBorders>
              <w:top w:val="single" w:sz="2" w:space="0" w:color="1F4E79" w:themeColor="accent1" w:themeShade="80"/>
              <w:bottom w:val="nil"/>
            </w:tcBorders>
            <w:shd w:val="clear" w:color="auto" w:fill="auto"/>
            <w:vAlign w:val="center"/>
          </w:tcPr>
          <w:p w14:paraId="4CFE2103" w14:textId="77777777" w:rsidR="00EF42E8" w:rsidRPr="00281428" w:rsidRDefault="00EF42E8" w:rsidP="00EF42E8">
            <w:pPr>
              <w:jc w:val="center"/>
              <w:rPr>
                <w:rFonts w:cs="Arial"/>
                <w:szCs w:val="18"/>
              </w:rPr>
            </w:pPr>
            <w:bookmarkStart w:id="19" w:name="_Hlk59629491"/>
          </w:p>
        </w:tc>
        <w:tc>
          <w:tcPr>
            <w:tcW w:w="556" w:type="dxa"/>
            <w:tcBorders>
              <w:top w:val="single" w:sz="2" w:space="0" w:color="1F4E79" w:themeColor="accent1" w:themeShade="80"/>
              <w:bottom w:val="nil"/>
            </w:tcBorders>
            <w:shd w:val="clear" w:color="auto" w:fill="auto"/>
            <w:vAlign w:val="center"/>
          </w:tcPr>
          <w:p w14:paraId="4C4560B5" w14:textId="77777777" w:rsidR="00EF42E8" w:rsidRPr="00281428" w:rsidRDefault="00EF42E8" w:rsidP="00EF42E8">
            <w:pPr>
              <w:cnfStyle w:val="100000000000" w:firstRow="1" w:lastRow="0" w:firstColumn="0" w:lastColumn="0" w:oddVBand="0" w:evenVBand="0" w:oddHBand="0" w:evenHBand="0" w:firstRowFirstColumn="0" w:firstRowLastColumn="0" w:lastRowFirstColumn="0" w:lastRowLastColumn="0"/>
              <w:rPr>
                <w:rFonts w:cs="Arial"/>
                <w:szCs w:val="18"/>
              </w:rPr>
            </w:pPr>
          </w:p>
        </w:tc>
        <w:tc>
          <w:tcPr>
            <w:tcW w:w="2551" w:type="dxa"/>
            <w:gridSpan w:val="2"/>
            <w:tcBorders>
              <w:top w:val="single" w:sz="2" w:space="0" w:color="1F4E79" w:themeColor="accent1" w:themeShade="80"/>
              <w:bottom w:val="single" w:sz="2" w:space="0" w:color="1F4E79" w:themeColor="accent1" w:themeShade="80"/>
            </w:tcBorders>
            <w:shd w:val="clear" w:color="auto" w:fill="auto"/>
            <w:vAlign w:val="center"/>
          </w:tcPr>
          <w:p w14:paraId="1C9BD9D2" w14:textId="77777777" w:rsidR="00EF42E8" w:rsidRPr="00281428" w:rsidRDefault="00EF42E8" w:rsidP="00EF42E8">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281428">
              <w:rPr>
                <w:rFonts w:cs="Arial"/>
                <w:sz w:val="14"/>
                <w:szCs w:val="18"/>
              </w:rPr>
              <w:t>Controlador</w:t>
            </w:r>
          </w:p>
        </w:tc>
        <w:tc>
          <w:tcPr>
            <w:tcW w:w="280" w:type="dxa"/>
            <w:tcBorders>
              <w:top w:val="single" w:sz="2" w:space="0" w:color="1F4E79" w:themeColor="accent1" w:themeShade="80"/>
              <w:bottom w:val="nil"/>
            </w:tcBorders>
            <w:shd w:val="clear" w:color="auto" w:fill="auto"/>
            <w:vAlign w:val="center"/>
          </w:tcPr>
          <w:p w14:paraId="22000D81" w14:textId="77777777" w:rsidR="00EF42E8" w:rsidRPr="00281428" w:rsidRDefault="00EF42E8" w:rsidP="00EF42E8">
            <w:pPr>
              <w:cnfStyle w:val="100000000000" w:firstRow="1" w:lastRow="0" w:firstColumn="0" w:lastColumn="0" w:oddVBand="0" w:evenVBand="0" w:oddHBand="0" w:evenHBand="0" w:firstRowFirstColumn="0" w:firstRowLastColumn="0" w:lastRowFirstColumn="0" w:lastRowLastColumn="0"/>
              <w:rPr>
                <w:rFonts w:cs="Arial"/>
                <w:szCs w:val="18"/>
              </w:rPr>
            </w:pPr>
          </w:p>
        </w:tc>
        <w:tc>
          <w:tcPr>
            <w:tcW w:w="2555" w:type="dxa"/>
            <w:gridSpan w:val="2"/>
            <w:tcBorders>
              <w:top w:val="single" w:sz="2" w:space="0" w:color="1F4E79" w:themeColor="accent1" w:themeShade="80"/>
              <w:bottom w:val="single" w:sz="2" w:space="0" w:color="1F4E79" w:themeColor="accent1" w:themeShade="80"/>
            </w:tcBorders>
            <w:shd w:val="clear" w:color="auto" w:fill="auto"/>
            <w:vAlign w:val="center"/>
          </w:tcPr>
          <w:p w14:paraId="7712DAE3" w14:textId="77777777" w:rsidR="00EF42E8" w:rsidRPr="00281428" w:rsidRDefault="00EF42E8" w:rsidP="00EF42E8">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281428">
              <w:rPr>
                <w:rFonts w:cs="Arial"/>
                <w:sz w:val="14"/>
                <w:szCs w:val="18"/>
              </w:rPr>
              <w:t>Consolidado</w:t>
            </w:r>
          </w:p>
        </w:tc>
      </w:tr>
      <w:bookmarkEnd w:id="19"/>
      <w:tr w:rsidR="00EF42E8" w:rsidRPr="00281428" w14:paraId="76D39701"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single" w:sz="2" w:space="0" w:color="1F4E79" w:themeColor="accent1" w:themeShade="80"/>
            </w:tcBorders>
            <w:shd w:val="clear" w:color="auto" w:fill="auto"/>
            <w:vAlign w:val="center"/>
          </w:tcPr>
          <w:p w14:paraId="02FFA1FA" w14:textId="77777777" w:rsidR="00EF42E8" w:rsidRPr="00281428" w:rsidRDefault="00EF42E8" w:rsidP="00EF42E8">
            <w:pPr>
              <w:keepNext/>
              <w:keepLines/>
              <w:spacing w:before="40" w:after="40"/>
              <w:rPr>
                <w:rFonts w:eastAsia="Times New Roman" w:cs="Arial"/>
                <w:spacing w:val="-2"/>
                <w:sz w:val="14"/>
                <w:szCs w:val="18"/>
                <w:lang w:eastAsia="pt-BR"/>
              </w:rPr>
            </w:pPr>
          </w:p>
        </w:tc>
        <w:tc>
          <w:tcPr>
            <w:tcW w:w="556" w:type="dxa"/>
            <w:tcBorders>
              <w:top w:val="nil"/>
              <w:bottom w:val="single" w:sz="2" w:space="0" w:color="1F4E79" w:themeColor="accent1" w:themeShade="80"/>
            </w:tcBorders>
            <w:shd w:val="clear" w:color="auto" w:fill="auto"/>
            <w:vAlign w:val="center"/>
          </w:tcPr>
          <w:p w14:paraId="23F5AF51" w14:textId="77777777" w:rsidR="00EF42E8" w:rsidRPr="00281428" w:rsidRDefault="00EF42E8" w:rsidP="00EF42E8">
            <w:pPr>
              <w:keepNext/>
              <w:keepLines/>
              <w:spacing w:before="40" w:after="40"/>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Nota</w:t>
            </w: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23537273"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8"/>
                <w:lang w:eastAsia="pt-BR"/>
              </w:rPr>
            </w:pPr>
            <w:r w:rsidRPr="00281428">
              <w:rPr>
                <w:rFonts w:eastAsia="Times New Roman" w:cs="Arial"/>
                <w:b/>
                <w:spacing w:val="-2"/>
                <w:sz w:val="14"/>
                <w:szCs w:val="18"/>
                <w:lang w:eastAsia="pt-BR"/>
              </w:rPr>
              <w:t xml:space="preserve">1º </w:t>
            </w:r>
            <w:r w:rsidRPr="00A55281">
              <w:rPr>
                <w:rFonts w:eastAsia="Times New Roman" w:cs="Arial"/>
                <w:b/>
                <w:spacing w:val="-2"/>
                <w:sz w:val="14"/>
                <w:szCs w:val="18"/>
                <w:lang w:eastAsia="pt-BR"/>
              </w:rPr>
              <w:t>Sem/</w:t>
            </w:r>
            <w:r w:rsidRPr="00281428">
              <w:rPr>
                <w:rFonts w:eastAsia="Times New Roman" w:cs="Arial"/>
                <w:b/>
                <w:spacing w:val="-2"/>
                <w:sz w:val="14"/>
                <w:szCs w:val="18"/>
                <w:lang w:eastAsia="pt-BR"/>
              </w:rPr>
              <w:t>2023</w:t>
            </w:r>
          </w:p>
        </w:tc>
        <w:tc>
          <w:tcPr>
            <w:tcW w:w="1311" w:type="dxa"/>
            <w:tcBorders>
              <w:top w:val="single" w:sz="2" w:space="0" w:color="1F4E79" w:themeColor="accent1" w:themeShade="80"/>
              <w:bottom w:val="single" w:sz="2" w:space="0" w:color="1F4E79" w:themeColor="accent1" w:themeShade="80"/>
            </w:tcBorders>
            <w:shd w:val="clear" w:color="auto" w:fill="auto"/>
            <w:vAlign w:val="center"/>
          </w:tcPr>
          <w:p w14:paraId="535A5CD9"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 xml:space="preserve">1º </w:t>
            </w:r>
            <w:r w:rsidRPr="00A55281">
              <w:rPr>
                <w:rFonts w:eastAsia="Times New Roman" w:cs="Arial"/>
                <w:b/>
                <w:spacing w:val="-2"/>
                <w:sz w:val="14"/>
                <w:szCs w:val="18"/>
                <w:lang w:eastAsia="pt-BR"/>
              </w:rPr>
              <w:t>Sem/</w:t>
            </w:r>
            <w:r w:rsidRPr="00281428">
              <w:rPr>
                <w:rFonts w:eastAsia="Times New Roman" w:cs="Arial"/>
                <w:b/>
                <w:spacing w:val="-2"/>
                <w:sz w:val="14"/>
                <w:szCs w:val="18"/>
                <w:lang w:eastAsia="pt-BR"/>
              </w:rPr>
              <w:t>2022</w:t>
            </w:r>
          </w:p>
          <w:p w14:paraId="4CA8DE14"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8"/>
                <w:lang w:eastAsia="pt-BR"/>
              </w:rPr>
            </w:pPr>
            <w:r w:rsidRPr="00281428">
              <w:rPr>
                <w:rFonts w:eastAsia="Times New Roman" w:cs="Arial"/>
                <w:b/>
                <w:spacing w:val="-2"/>
                <w:sz w:val="14"/>
                <w:szCs w:val="18"/>
                <w:lang w:eastAsia="pt-BR"/>
              </w:rPr>
              <w:t>(reapresentado)</w:t>
            </w:r>
          </w:p>
        </w:tc>
        <w:tc>
          <w:tcPr>
            <w:tcW w:w="280" w:type="dxa"/>
            <w:tcBorders>
              <w:top w:val="nil"/>
              <w:bottom w:val="single" w:sz="2" w:space="0" w:color="1F4E79" w:themeColor="accent1" w:themeShade="80"/>
            </w:tcBorders>
            <w:shd w:val="clear" w:color="auto" w:fill="auto"/>
            <w:vAlign w:val="center"/>
          </w:tcPr>
          <w:p w14:paraId="055C78AA" w14:textId="77777777" w:rsidR="00EF42E8" w:rsidRPr="00281428" w:rsidRDefault="00EF42E8" w:rsidP="00EF42E8">
            <w:pPr>
              <w:keepNext/>
              <w:keepLines/>
              <w:spacing w:before="40" w:after="40"/>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p>
        </w:tc>
        <w:tc>
          <w:tcPr>
            <w:tcW w:w="1241" w:type="dxa"/>
            <w:tcBorders>
              <w:top w:val="single" w:sz="2" w:space="0" w:color="1F4E79" w:themeColor="accent1" w:themeShade="80"/>
              <w:bottom w:val="single" w:sz="2" w:space="0" w:color="1F4E79" w:themeColor="accent1" w:themeShade="80"/>
            </w:tcBorders>
            <w:shd w:val="clear" w:color="auto" w:fill="auto"/>
            <w:vAlign w:val="center"/>
          </w:tcPr>
          <w:p w14:paraId="478DCB9A"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8"/>
                <w:lang w:eastAsia="pt-BR"/>
              </w:rPr>
            </w:pPr>
            <w:r w:rsidRPr="00281428">
              <w:rPr>
                <w:rFonts w:eastAsia="Times New Roman" w:cs="Arial"/>
                <w:b/>
                <w:spacing w:val="-2"/>
                <w:sz w:val="14"/>
                <w:szCs w:val="18"/>
                <w:lang w:eastAsia="pt-BR"/>
              </w:rPr>
              <w:t xml:space="preserve">1º </w:t>
            </w:r>
            <w:r w:rsidRPr="00A55281">
              <w:rPr>
                <w:rFonts w:eastAsia="Times New Roman" w:cs="Arial"/>
                <w:b/>
                <w:spacing w:val="-2"/>
                <w:sz w:val="14"/>
                <w:szCs w:val="18"/>
                <w:lang w:eastAsia="pt-BR"/>
              </w:rPr>
              <w:t>Sem/</w:t>
            </w:r>
            <w:r w:rsidRPr="00281428">
              <w:rPr>
                <w:rFonts w:eastAsia="Times New Roman" w:cs="Arial"/>
                <w:b/>
                <w:spacing w:val="-2"/>
                <w:sz w:val="14"/>
                <w:szCs w:val="18"/>
                <w:lang w:eastAsia="pt-BR"/>
              </w:rPr>
              <w:t>2023</w:t>
            </w:r>
          </w:p>
        </w:tc>
        <w:tc>
          <w:tcPr>
            <w:tcW w:w="1314" w:type="dxa"/>
            <w:tcBorders>
              <w:top w:val="single" w:sz="2" w:space="0" w:color="1F4E79" w:themeColor="accent1" w:themeShade="80"/>
              <w:bottom w:val="single" w:sz="2" w:space="0" w:color="1F4E79" w:themeColor="accent1" w:themeShade="80"/>
            </w:tcBorders>
            <w:shd w:val="clear" w:color="auto" w:fill="auto"/>
            <w:vAlign w:val="center"/>
          </w:tcPr>
          <w:p w14:paraId="25C8B57A"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281428">
              <w:rPr>
                <w:rFonts w:eastAsia="Times New Roman" w:cs="Arial"/>
                <w:b/>
                <w:spacing w:val="-2"/>
                <w:sz w:val="14"/>
                <w:szCs w:val="18"/>
                <w:lang w:eastAsia="pt-BR"/>
              </w:rPr>
              <w:t xml:space="preserve">1º </w:t>
            </w:r>
            <w:r>
              <w:rPr>
                <w:rFonts w:eastAsia="Times New Roman" w:cs="Arial"/>
                <w:b/>
                <w:spacing w:val="-2"/>
                <w:sz w:val="14"/>
                <w:szCs w:val="18"/>
                <w:lang w:eastAsia="pt-BR"/>
              </w:rPr>
              <w:t>Se</w:t>
            </w:r>
            <w:r w:rsidRPr="00281428">
              <w:rPr>
                <w:rFonts w:eastAsia="Times New Roman" w:cs="Arial"/>
                <w:b/>
                <w:spacing w:val="-2"/>
                <w:sz w:val="14"/>
                <w:szCs w:val="18"/>
                <w:lang w:eastAsia="pt-BR"/>
              </w:rPr>
              <w:t>m/2022</w:t>
            </w:r>
          </w:p>
          <w:p w14:paraId="1FE6DDB1"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8"/>
                <w:lang w:eastAsia="pt-BR"/>
              </w:rPr>
            </w:pPr>
            <w:r w:rsidRPr="00281428">
              <w:rPr>
                <w:rFonts w:eastAsia="Times New Roman" w:cs="Arial"/>
                <w:b/>
                <w:spacing w:val="-2"/>
                <w:sz w:val="14"/>
                <w:szCs w:val="18"/>
                <w:lang w:eastAsia="pt-BR"/>
              </w:rPr>
              <w:t>(reapresentado)</w:t>
            </w:r>
          </w:p>
        </w:tc>
      </w:tr>
      <w:tr w:rsidR="00EF42E8" w:rsidRPr="00281428" w14:paraId="64DD9944"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single" w:sz="2" w:space="0" w:color="1F4E79" w:themeColor="accent1" w:themeShade="80"/>
              <w:bottom w:val="nil"/>
            </w:tcBorders>
            <w:shd w:val="clear" w:color="auto" w:fill="auto"/>
            <w:vAlign w:val="center"/>
          </w:tcPr>
          <w:p w14:paraId="2E54FB0C" w14:textId="77777777" w:rsidR="00EF42E8" w:rsidRPr="00281428" w:rsidRDefault="00EF42E8" w:rsidP="00EF42E8">
            <w:pPr>
              <w:keepNext/>
              <w:keepLines/>
              <w:spacing w:before="40" w:after="40"/>
              <w:rPr>
                <w:rFonts w:eastAsia="Times New Roman" w:cs="Times New Roman"/>
                <w:spacing w:val="-2"/>
                <w:sz w:val="14"/>
                <w:szCs w:val="18"/>
                <w:lang w:eastAsia="pt-BR"/>
              </w:rPr>
            </w:pPr>
            <w:r w:rsidRPr="00281428">
              <w:rPr>
                <w:rFonts w:eastAsia="Times New Roman" w:cs="Times New Roman"/>
                <w:spacing w:val="-2"/>
                <w:sz w:val="14"/>
                <w:szCs w:val="18"/>
                <w:lang w:eastAsia="pt-BR"/>
              </w:rPr>
              <w:t>Fluxos de Caixa Provenientes das Atividades Operacionais</w:t>
            </w:r>
          </w:p>
        </w:tc>
        <w:tc>
          <w:tcPr>
            <w:tcW w:w="556" w:type="dxa"/>
            <w:tcBorders>
              <w:top w:val="single" w:sz="2" w:space="0" w:color="1F4E79" w:themeColor="accent1" w:themeShade="80"/>
              <w:bottom w:val="nil"/>
            </w:tcBorders>
            <w:shd w:val="clear" w:color="auto" w:fill="auto"/>
            <w:vAlign w:val="center"/>
          </w:tcPr>
          <w:p w14:paraId="0D2FD49A"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single" w:sz="2" w:space="0" w:color="1F4E79" w:themeColor="accent1" w:themeShade="80"/>
              <w:bottom w:val="nil"/>
            </w:tcBorders>
            <w:shd w:val="clear" w:color="auto" w:fill="auto"/>
            <w:vAlign w:val="center"/>
          </w:tcPr>
          <w:p w14:paraId="7EFBD83B"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311" w:type="dxa"/>
            <w:tcBorders>
              <w:top w:val="single" w:sz="2" w:space="0" w:color="1F4E79" w:themeColor="accent1" w:themeShade="80"/>
              <w:bottom w:val="nil"/>
            </w:tcBorders>
            <w:shd w:val="clear" w:color="auto" w:fill="auto"/>
            <w:vAlign w:val="center"/>
          </w:tcPr>
          <w:p w14:paraId="1EA349CB"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280" w:type="dxa"/>
            <w:tcBorders>
              <w:top w:val="single" w:sz="2" w:space="0" w:color="1F4E79" w:themeColor="accent1" w:themeShade="80"/>
              <w:bottom w:val="nil"/>
            </w:tcBorders>
            <w:shd w:val="clear" w:color="auto" w:fill="auto"/>
            <w:vAlign w:val="center"/>
          </w:tcPr>
          <w:p w14:paraId="7952BC0C"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241" w:type="dxa"/>
            <w:tcBorders>
              <w:top w:val="single" w:sz="2" w:space="0" w:color="1F4E79" w:themeColor="accent1" w:themeShade="80"/>
              <w:bottom w:val="nil"/>
            </w:tcBorders>
            <w:shd w:val="clear" w:color="auto" w:fill="auto"/>
            <w:vAlign w:val="center"/>
          </w:tcPr>
          <w:p w14:paraId="76050740"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314" w:type="dxa"/>
            <w:tcBorders>
              <w:top w:val="single" w:sz="2" w:space="0" w:color="1F4E79" w:themeColor="accent1" w:themeShade="80"/>
              <w:bottom w:val="nil"/>
            </w:tcBorders>
            <w:shd w:val="clear" w:color="auto" w:fill="auto"/>
            <w:vAlign w:val="center"/>
          </w:tcPr>
          <w:p w14:paraId="39F41BDC"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r>
      <w:tr w:rsidR="00EF42E8" w:rsidRPr="00281428" w14:paraId="5992B1AA"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244DB772" w14:textId="77777777" w:rsidR="00EF42E8" w:rsidRPr="00281428" w:rsidRDefault="00EF42E8" w:rsidP="00EF42E8">
            <w:pPr>
              <w:keepNext/>
              <w:keepLines/>
              <w:spacing w:before="40" w:after="40"/>
              <w:ind w:left="113"/>
              <w:rPr>
                <w:rFonts w:eastAsia="Times New Roman" w:cs="Times New Roman"/>
                <w:spacing w:val="-2"/>
                <w:sz w:val="14"/>
                <w:szCs w:val="18"/>
                <w:lang w:eastAsia="pt-BR"/>
              </w:rPr>
            </w:pPr>
            <w:r w:rsidRPr="00281428">
              <w:rPr>
                <w:rFonts w:eastAsia="Times New Roman" w:cs="Times New Roman"/>
                <w:spacing w:val="-2"/>
                <w:sz w:val="14"/>
                <w:szCs w:val="18"/>
                <w:lang w:eastAsia="pt-BR"/>
              </w:rPr>
              <w:t>Lucro Líquido do Período</w:t>
            </w:r>
          </w:p>
        </w:tc>
        <w:tc>
          <w:tcPr>
            <w:tcW w:w="556" w:type="dxa"/>
            <w:tcBorders>
              <w:top w:val="nil"/>
              <w:bottom w:val="nil"/>
            </w:tcBorders>
            <w:shd w:val="clear" w:color="auto" w:fill="auto"/>
            <w:vAlign w:val="center"/>
          </w:tcPr>
          <w:p w14:paraId="54835FE9"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p>
        </w:tc>
        <w:tc>
          <w:tcPr>
            <w:tcW w:w="1240" w:type="dxa"/>
            <w:tcBorders>
              <w:top w:val="nil"/>
              <w:bottom w:val="nil"/>
            </w:tcBorders>
            <w:shd w:val="clear" w:color="auto" w:fill="auto"/>
            <w:vAlign w:val="center"/>
          </w:tcPr>
          <w:p w14:paraId="4F036322"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DC533F">
              <w:rPr>
                <w:rFonts w:eastAsia="Times New Roman" w:cs="Arial"/>
                <w:b/>
                <w:spacing w:val="-2"/>
                <w:sz w:val="14"/>
                <w:szCs w:val="14"/>
                <w:lang w:eastAsia="pt-BR"/>
              </w:rPr>
              <w:t>3.725.132</w:t>
            </w:r>
          </w:p>
        </w:tc>
        <w:tc>
          <w:tcPr>
            <w:tcW w:w="1311" w:type="dxa"/>
            <w:tcBorders>
              <w:top w:val="nil"/>
              <w:bottom w:val="nil"/>
            </w:tcBorders>
            <w:shd w:val="clear" w:color="auto" w:fill="auto"/>
            <w:vAlign w:val="center"/>
          </w:tcPr>
          <w:p w14:paraId="4FFEE1FF"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highlight w:val="yellow"/>
                <w:lang w:eastAsia="pt-BR"/>
              </w:rPr>
            </w:pPr>
            <w:r w:rsidRPr="00DC533F">
              <w:rPr>
                <w:rFonts w:eastAsia="Times New Roman" w:cs="Times New Roman"/>
                <w:b/>
                <w:spacing w:val="-2"/>
                <w:sz w:val="14"/>
                <w:szCs w:val="18"/>
                <w:lang w:eastAsia="pt-BR"/>
              </w:rPr>
              <w:t>2.713.24</w:t>
            </w:r>
            <w:r>
              <w:rPr>
                <w:rFonts w:eastAsia="Times New Roman" w:cs="Times New Roman"/>
                <w:b/>
                <w:spacing w:val="-2"/>
                <w:sz w:val="14"/>
                <w:szCs w:val="18"/>
                <w:lang w:eastAsia="pt-BR"/>
              </w:rPr>
              <w:t>4</w:t>
            </w:r>
          </w:p>
        </w:tc>
        <w:tc>
          <w:tcPr>
            <w:tcW w:w="280" w:type="dxa"/>
            <w:tcBorders>
              <w:top w:val="nil"/>
              <w:bottom w:val="nil"/>
            </w:tcBorders>
            <w:shd w:val="clear" w:color="auto" w:fill="auto"/>
            <w:vAlign w:val="center"/>
          </w:tcPr>
          <w:p w14:paraId="0030DAE4"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highlight w:val="yellow"/>
                <w:lang w:eastAsia="pt-BR"/>
              </w:rPr>
            </w:pPr>
          </w:p>
        </w:tc>
        <w:tc>
          <w:tcPr>
            <w:tcW w:w="1241" w:type="dxa"/>
            <w:tcBorders>
              <w:top w:val="nil"/>
              <w:bottom w:val="nil"/>
            </w:tcBorders>
            <w:shd w:val="clear" w:color="auto" w:fill="auto"/>
            <w:vAlign w:val="center"/>
          </w:tcPr>
          <w:p w14:paraId="6D4A1BD7"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highlight w:val="yellow"/>
                <w:lang w:eastAsia="pt-BR"/>
              </w:rPr>
            </w:pPr>
            <w:r w:rsidRPr="00DC533F">
              <w:rPr>
                <w:rFonts w:eastAsia="Times New Roman" w:cs="Arial"/>
                <w:b/>
                <w:bCs/>
                <w:spacing w:val="-2"/>
                <w:sz w:val="14"/>
                <w:szCs w:val="14"/>
                <w:lang w:eastAsia="pt-BR"/>
              </w:rPr>
              <w:t>3.725.132</w:t>
            </w:r>
          </w:p>
        </w:tc>
        <w:tc>
          <w:tcPr>
            <w:tcW w:w="1314" w:type="dxa"/>
            <w:tcBorders>
              <w:top w:val="nil"/>
              <w:bottom w:val="nil"/>
            </w:tcBorders>
            <w:shd w:val="clear" w:color="auto" w:fill="auto"/>
            <w:vAlign w:val="center"/>
          </w:tcPr>
          <w:p w14:paraId="4F1AFE18"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r w:rsidRPr="00DC533F">
              <w:rPr>
                <w:rFonts w:eastAsia="Times New Roman" w:cs="Times New Roman"/>
                <w:b/>
                <w:bCs/>
                <w:spacing w:val="-2"/>
                <w:sz w:val="14"/>
                <w:szCs w:val="18"/>
                <w:lang w:eastAsia="pt-BR"/>
              </w:rPr>
              <w:t>2.713.24</w:t>
            </w:r>
            <w:r>
              <w:rPr>
                <w:rFonts w:eastAsia="Times New Roman" w:cs="Times New Roman"/>
                <w:b/>
                <w:bCs/>
                <w:spacing w:val="-2"/>
                <w:sz w:val="14"/>
                <w:szCs w:val="18"/>
                <w:lang w:eastAsia="pt-BR"/>
              </w:rPr>
              <w:t>4</w:t>
            </w:r>
          </w:p>
        </w:tc>
      </w:tr>
      <w:tr w:rsidR="00EF42E8" w:rsidRPr="00281428" w14:paraId="10C42BDE"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6BB6A384" w14:textId="77777777" w:rsidR="00EF42E8" w:rsidRPr="00281428" w:rsidRDefault="00EF42E8" w:rsidP="00EF42E8">
            <w:pPr>
              <w:keepNext/>
              <w:keepLines/>
              <w:spacing w:before="40" w:after="40"/>
              <w:ind w:left="113"/>
              <w:rPr>
                <w:rFonts w:eastAsia="Times New Roman" w:cs="Times New Roman"/>
                <w:spacing w:val="-2"/>
                <w:sz w:val="14"/>
                <w:szCs w:val="18"/>
                <w:lang w:eastAsia="pt-BR"/>
              </w:rPr>
            </w:pPr>
            <w:r w:rsidRPr="00281428">
              <w:rPr>
                <w:rFonts w:eastAsia="Times New Roman" w:cs="Times New Roman"/>
                <w:spacing w:val="-2"/>
                <w:sz w:val="14"/>
                <w:szCs w:val="18"/>
                <w:lang w:eastAsia="pt-BR"/>
              </w:rPr>
              <w:t>Ajustes ao Lucro:</w:t>
            </w:r>
          </w:p>
        </w:tc>
        <w:tc>
          <w:tcPr>
            <w:tcW w:w="556" w:type="dxa"/>
            <w:tcBorders>
              <w:top w:val="nil"/>
              <w:bottom w:val="nil"/>
            </w:tcBorders>
            <w:shd w:val="clear" w:color="auto" w:fill="auto"/>
            <w:vAlign w:val="center"/>
          </w:tcPr>
          <w:p w14:paraId="58ABFA36"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bottom w:val="nil"/>
            </w:tcBorders>
            <w:shd w:val="clear" w:color="auto" w:fill="auto"/>
            <w:vAlign w:val="center"/>
          </w:tcPr>
          <w:p w14:paraId="58AABBD0"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311" w:type="dxa"/>
            <w:tcBorders>
              <w:top w:val="nil"/>
              <w:bottom w:val="nil"/>
            </w:tcBorders>
            <w:shd w:val="clear" w:color="auto" w:fill="auto"/>
            <w:vAlign w:val="center"/>
          </w:tcPr>
          <w:p w14:paraId="28F3FE5E"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280" w:type="dxa"/>
            <w:tcBorders>
              <w:top w:val="nil"/>
              <w:bottom w:val="nil"/>
            </w:tcBorders>
            <w:shd w:val="clear" w:color="auto" w:fill="auto"/>
            <w:vAlign w:val="center"/>
          </w:tcPr>
          <w:p w14:paraId="337233E4"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241" w:type="dxa"/>
            <w:tcBorders>
              <w:top w:val="nil"/>
              <w:bottom w:val="nil"/>
            </w:tcBorders>
            <w:shd w:val="clear" w:color="auto" w:fill="auto"/>
            <w:vAlign w:val="center"/>
          </w:tcPr>
          <w:p w14:paraId="3F3D8034"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314" w:type="dxa"/>
            <w:tcBorders>
              <w:top w:val="nil"/>
              <w:bottom w:val="nil"/>
            </w:tcBorders>
            <w:shd w:val="clear" w:color="auto" w:fill="auto"/>
            <w:vAlign w:val="center"/>
          </w:tcPr>
          <w:p w14:paraId="356C2495"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r>
      <w:tr w:rsidR="00EF42E8" w:rsidRPr="00CF7077" w14:paraId="754CB308"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50D39EEB"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Resultado de investimentos em participações societárias</w:t>
            </w:r>
          </w:p>
        </w:tc>
        <w:tc>
          <w:tcPr>
            <w:tcW w:w="556" w:type="dxa"/>
            <w:tcBorders>
              <w:top w:val="nil"/>
              <w:bottom w:val="nil"/>
            </w:tcBorders>
            <w:shd w:val="clear" w:color="auto" w:fill="auto"/>
            <w:vAlign w:val="center"/>
          </w:tcPr>
          <w:p w14:paraId="61846AD8"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281428">
              <w:rPr>
                <w:rFonts w:eastAsia="Times New Roman" w:cs="Times New Roman"/>
                <w:spacing w:val="-2"/>
                <w:sz w:val="14"/>
                <w:szCs w:val="18"/>
                <w:lang w:eastAsia="pt-BR"/>
              </w:rPr>
              <w:t>[7.b]</w:t>
            </w:r>
          </w:p>
        </w:tc>
        <w:tc>
          <w:tcPr>
            <w:tcW w:w="1240" w:type="dxa"/>
            <w:tcBorders>
              <w:top w:val="nil"/>
              <w:bottom w:val="nil"/>
            </w:tcBorders>
            <w:shd w:val="clear" w:color="auto" w:fill="auto"/>
            <w:vAlign w:val="center"/>
          </w:tcPr>
          <w:p w14:paraId="3003D9A1"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Pr>
                <w:rFonts w:eastAsia="Times New Roman" w:cs="Arial"/>
                <w:spacing w:val="-2"/>
                <w:sz w:val="14"/>
                <w:szCs w:val="14"/>
                <w:lang w:eastAsia="pt-BR"/>
              </w:rPr>
              <w:t>(</w:t>
            </w:r>
            <w:r w:rsidRPr="00DC533F">
              <w:rPr>
                <w:rFonts w:eastAsia="Times New Roman" w:cs="Arial"/>
                <w:spacing w:val="-2"/>
                <w:sz w:val="14"/>
                <w:szCs w:val="14"/>
                <w:lang w:eastAsia="pt-BR"/>
              </w:rPr>
              <w:t>3.722.98</w:t>
            </w:r>
            <w:r>
              <w:rPr>
                <w:rFonts w:eastAsia="Times New Roman" w:cs="Arial"/>
                <w:spacing w:val="-2"/>
                <w:sz w:val="14"/>
                <w:szCs w:val="14"/>
                <w:lang w:eastAsia="pt-BR"/>
              </w:rPr>
              <w:t>7)</w:t>
            </w:r>
          </w:p>
        </w:tc>
        <w:tc>
          <w:tcPr>
            <w:tcW w:w="1311" w:type="dxa"/>
            <w:tcBorders>
              <w:top w:val="nil"/>
              <w:bottom w:val="nil"/>
            </w:tcBorders>
            <w:shd w:val="clear" w:color="auto" w:fill="auto"/>
            <w:vAlign w:val="center"/>
          </w:tcPr>
          <w:p w14:paraId="1EC0C451"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r>
              <w:rPr>
                <w:rFonts w:eastAsia="Times New Roman" w:cs="Times New Roman"/>
                <w:spacing w:val="-2"/>
                <w:sz w:val="14"/>
                <w:szCs w:val="18"/>
                <w:lang w:eastAsia="pt-BR"/>
              </w:rPr>
              <w:t>(</w:t>
            </w:r>
            <w:r w:rsidRPr="00DC533F">
              <w:rPr>
                <w:rFonts w:eastAsia="Times New Roman" w:cs="Times New Roman"/>
                <w:spacing w:val="-2"/>
                <w:sz w:val="14"/>
                <w:szCs w:val="18"/>
                <w:lang w:eastAsia="pt-BR"/>
              </w:rPr>
              <w:t>2.713.91</w:t>
            </w:r>
            <w:r>
              <w:rPr>
                <w:rFonts w:eastAsia="Times New Roman" w:cs="Times New Roman"/>
                <w:spacing w:val="-2"/>
                <w:sz w:val="14"/>
                <w:szCs w:val="18"/>
                <w:lang w:eastAsia="pt-BR"/>
              </w:rPr>
              <w:t>4)</w:t>
            </w:r>
          </w:p>
        </w:tc>
        <w:tc>
          <w:tcPr>
            <w:tcW w:w="280" w:type="dxa"/>
            <w:tcBorders>
              <w:top w:val="nil"/>
              <w:bottom w:val="nil"/>
            </w:tcBorders>
            <w:shd w:val="clear" w:color="auto" w:fill="auto"/>
            <w:vAlign w:val="center"/>
          </w:tcPr>
          <w:p w14:paraId="64380E32"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highlight w:val="yellow"/>
                <w:lang w:eastAsia="pt-BR"/>
              </w:rPr>
            </w:pPr>
          </w:p>
        </w:tc>
        <w:tc>
          <w:tcPr>
            <w:tcW w:w="1241" w:type="dxa"/>
            <w:tcBorders>
              <w:top w:val="nil"/>
              <w:bottom w:val="nil"/>
            </w:tcBorders>
            <w:shd w:val="clear" w:color="auto" w:fill="auto"/>
            <w:vAlign w:val="center"/>
          </w:tcPr>
          <w:p w14:paraId="55858BE6"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highlight w:val="yellow"/>
                <w:lang w:eastAsia="pt-BR"/>
              </w:rPr>
            </w:pPr>
            <w:r>
              <w:rPr>
                <w:rFonts w:eastAsia="Times New Roman" w:cs="Arial"/>
                <w:spacing w:val="-2"/>
                <w:sz w:val="14"/>
                <w:szCs w:val="14"/>
                <w:lang w:eastAsia="pt-BR"/>
              </w:rPr>
              <w:t>(</w:t>
            </w:r>
            <w:r w:rsidRPr="00DC533F">
              <w:rPr>
                <w:rFonts w:eastAsia="Times New Roman" w:cs="Arial"/>
                <w:spacing w:val="-2"/>
                <w:sz w:val="14"/>
                <w:szCs w:val="14"/>
                <w:lang w:eastAsia="pt-BR"/>
              </w:rPr>
              <w:t>2.285.75</w:t>
            </w:r>
            <w:r>
              <w:rPr>
                <w:rFonts w:eastAsia="Times New Roman" w:cs="Arial"/>
                <w:spacing w:val="-2"/>
                <w:sz w:val="14"/>
                <w:szCs w:val="14"/>
                <w:lang w:eastAsia="pt-BR"/>
              </w:rPr>
              <w:t>1)</w:t>
            </w:r>
          </w:p>
        </w:tc>
        <w:tc>
          <w:tcPr>
            <w:tcW w:w="1314" w:type="dxa"/>
            <w:tcBorders>
              <w:top w:val="nil"/>
              <w:bottom w:val="nil"/>
            </w:tcBorders>
            <w:shd w:val="clear" w:color="auto" w:fill="auto"/>
            <w:vAlign w:val="center"/>
          </w:tcPr>
          <w:p w14:paraId="7F54DA6E" w14:textId="77777777" w:rsidR="00EF42E8" w:rsidRPr="00CF7077"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r>
              <w:rPr>
                <w:rFonts w:eastAsia="Times New Roman" w:cs="Times New Roman"/>
                <w:spacing w:val="-2"/>
                <w:sz w:val="14"/>
                <w:szCs w:val="18"/>
                <w:lang w:eastAsia="pt-BR"/>
              </w:rPr>
              <w:t>(</w:t>
            </w:r>
            <w:r w:rsidRPr="00DC533F">
              <w:rPr>
                <w:rFonts w:eastAsia="Times New Roman" w:cs="Times New Roman"/>
                <w:spacing w:val="-2"/>
                <w:sz w:val="14"/>
                <w:szCs w:val="18"/>
                <w:lang w:eastAsia="pt-BR"/>
              </w:rPr>
              <w:t>1.500.10</w:t>
            </w:r>
            <w:r>
              <w:rPr>
                <w:rFonts w:eastAsia="Times New Roman" w:cs="Times New Roman"/>
                <w:spacing w:val="-2"/>
                <w:sz w:val="14"/>
                <w:szCs w:val="18"/>
                <w:lang w:eastAsia="pt-BR"/>
              </w:rPr>
              <w:t>8)</w:t>
            </w:r>
          </w:p>
        </w:tc>
      </w:tr>
      <w:tr w:rsidR="00EF42E8" w:rsidRPr="00281428" w14:paraId="5724E702"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1A7D2A87"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Atualização monetária de dividendos e juros sobre</w:t>
            </w:r>
          </w:p>
          <w:p w14:paraId="4ED530D1"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capital próprio, líquida</w:t>
            </w:r>
          </w:p>
        </w:tc>
        <w:tc>
          <w:tcPr>
            <w:tcW w:w="556" w:type="dxa"/>
            <w:tcBorders>
              <w:top w:val="nil"/>
              <w:bottom w:val="nil"/>
            </w:tcBorders>
            <w:shd w:val="clear" w:color="auto" w:fill="auto"/>
            <w:vAlign w:val="center"/>
          </w:tcPr>
          <w:p w14:paraId="63BEAF78"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bottom w:val="nil"/>
            </w:tcBorders>
            <w:shd w:val="clear" w:color="auto" w:fill="auto"/>
            <w:vAlign w:val="center"/>
          </w:tcPr>
          <w:p w14:paraId="255E7DDD"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D860A0">
              <w:rPr>
                <w:rFonts w:eastAsia="Times New Roman" w:cs="Arial"/>
                <w:spacing w:val="-2"/>
                <w:sz w:val="14"/>
                <w:szCs w:val="14"/>
                <w:lang w:eastAsia="pt-BR"/>
              </w:rPr>
              <w:t>(203)</w:t>
            </w:r>
          </w:p>
        </w:tc>
        <w:tc>
          <w:tcPr>
            <w:tcW w:w="1311" w:type="dxa"/>
            <w:tcBorders>
              <w:top w:val="nil"/>
              <w:bottom w:val="nil"/>
            </w:tcBorders>
            <w:shd w:val="clear" w:color="auto" w:fill="auto"/>
            <w:vAlign w:val="center"/>
          </w:tcPr>
          <w:p w14:paraId="350F5703"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9516E8">
              <w:rPr>
                <w:rFonts w:eastAsia="Times New Roman" w:cs="Times New Roman"/>
                <w:spacing w:val="-2"/>
                <w:sz w:val="14"/>
                <w:szCs w:val="18"/>
                <w:lang w:eastAsia="pt-BR"/>
              </w:rPr>
              <w:t>3.639</w:t>
            </w:r>
          </w:p>
        </w:tc>
        <w:tc>
          <w:tcPr>
            <w:tcW w:w="280" w:type="dxa"/>
            <w:tcBorders>
              <w:top w:val="nil"/>
              <w:bottom w:val="nil"/>
            </w:tcBorders>
            <w:shd w:val="clear" w:color="auto" w:fill="auto"/>
            <w:vAlign w:val="center"/>
          </w:tcPr>
          <w:p w14:paraId="2889CBC2"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241" w:type="dxa"/>
            <w:tcBorders>
              <w:top w:val="nil"/>
              <w:bottom w:val="nil"/>
            </w:tcBorders>
            <w:shd w:val="clear" w:color="auto" w:fill="auto"/>
            <w:vAlign w:val="center"/>
          </w:tcPr>
          <w:p w14:paraId="495A97C2"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D860A0">
              <w:rPr>
                <w:rFonts w:eastAsia="Times New Roman" w:cs="Arial"/>
                <w:spacing w:val="-2"/>
                <w:sz w:val="14"/>
                <w:szCs w:val="14"/>
                <w:lang w:eastAsia="pt-BR"/>
              </w:rPr>
              <w:t>77.280</w:t>
            </w:r>
          </w:p>
        </w:tc>
        <w:tc>
          <w:tcPr>
            <w:tcW w:w="1314" w:type="dxa"/>
            <w:tcBorders>
              <w:top w:val="nil"/>
              <w:bottom w:val="nil"/>
            </w:tcBorders>
            <w:shd w:val="clear" w:color="auto" w:fill="auto"/>
            <w:vAlign w:val="center"/>
          </w:tcPr>
          <w:p w14:paraId="337CD5DA"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CF7077">
              <w:rPr>
                <w:rFonts w:eastAsia="Times New Roman" w:cs="Times New Roman"/>
                <w:spacing w:val="-2"/>
                <w:sz w:val="14"/>
                <w:szCs w:val="18"/>
                <w:lang w:eastAsia="pt-BR"/>
              </w:rPr>
              <w:t>25.745</w:t>
            </w:r>
          </w:p>
        </w:tc>
      </w:tr>
      <w:tr w:rsidR="00EF42E8" w:rsidRPr="00281428" w14:paraId="2B357333"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3DBF1743" w14:textId="77777777" w:rsidR="00EF42E8" w:rsidRPr="00D860A0" w:rsidRDefault="00EF42E8" w:rsidP="00EF42E8">
            <w:pPr>
              <w:keepNext/>
              <w:keepLines/>
              <w:spacing w:before="40" w:after="40"/>
              <w:ind w:left="113"/>
              <w:rPr>
                <w:rFonts w:eastAsia="Times New Roman" w:cs="Times New Roman"/>
                <w:b w:val="0"/>
                <w:bCs w:val="0"/>
                <w:spacing w:val="-2"/>
                <w:sz w:val="14"/>
                <w:szCs w:val="18"/>
                <w:lang w:eastAsia="pt-BR"/>
              </w:rPr>
            </w:pPr>
            <w:r w:rsidRPr="00D860A0">
              <w:rPr>
                <w:rFonts w:eastAsia="Times New Roman" w:cs="Times New Roman"/>
                <w:b w:val="0"/>
                <w:bCs w:val="0"/>
                <w:spacing w:val="-2"/>
                <w:sz w:val="14"/>
                <w:szCs w:val="18"/>
                <w:lang w:eastAsia="pt-BR"/>
              </w:rPr>
              <w:t>Atualização dos ativos financeiros a valor justo por meio do resultado</w:t>
            </w:r>
          </w:p>
        </w:tc>
        <w:tc>
          <w:tcPr>
            <w:tcW w:w="556" w:type="dxa"/>
            <w:tcBorders>
              <w:top w:val="nil"/>
              <w:bottom w:val="nil"/>
            </w:tcBorders>
            <w:shd w:val="clear" w:color="auto" w:fill="auto"/>
            <w:vAlign w:val="center"/>
          </w:tcPr>
          <w:p w14:paraId="66EC2F84"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bottom w:val="nil"/>
            </w:tcBorders>
            <w:shd w:val="clear" w:color="auto" w:fill="auto"/>
            <w:vAlign w:val="center"/>
          </w:tcPr>
          <w:p w14:paraId="0DE7D46A" w14:textId="77777777" w:rsidR="00EF42E8" w:rsidRPr="00D860A0"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Pr>
                <w:rFonts w:eastAsia="Times New Roman" w:cs="Arial"/>
                <w:spacing w:val="-2"/>
                <w:sz w:val="14"/>
                <w:szCs w:val="14"/>
                <w:lang w:eastAsia="pt-BR"/>
              </w:rPr>
              <w:t>--</w:t>
            </w:r>
          </w:p>
        </w:tc>
        <w:tc>
          <w:tcPr>
            <w:tcW w:w="1311" w:type="dxa"/>
            <w:tcBorders>
              <w:top w:val="nil"/>
              <w:bottom w:val="nil"/>
            </w:tcBorders>
            <w:shd w:val="clear" w:color="auto" w:fill="auto"/>
            <w:vAlign w:val="center"/>
          </w:tcPr>
          <w:p w14:paraId="11CCAAD8" w14:textId="77777777" w:rsidR="00EF42E8" w:rsidRPr="009516E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Pr>
                <w:rFonts w:eastAsia="Times New Roman" w:cs="Times New Roman"/>
                <w:spacing w:val="-2"/>
                <w:sz w:val="14"/>
                <w:szCs w:val="18"/>
                <w:lang w:eastAsia="pt-BR"/>
              </w:rPr>
              <w:t>--</w:t>
            </w:r>
          </w:p>
        </w:tc>
        <w:tc>
          <w:tcPr>
            <w:tcW w:w="280" w:type="dxa"/>
            <w:tcBorders>
              <w:top w:val="nil"/>
              <w:bottom w:val="nil"/>
            </w:tcBorders>
            <w:shd w:val="clear" w:color="auto" w:fill="auto"/>
            <w:vAlign w:val="center"/>
          </w:tcPr>
          <w:p w14:paraId="73C2ED1E"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41" w:type="dxa"/>
            <w:tcBorders>
              <w:top w:val="nil"/>
              <w:bottom w:val="nil"/>
            </w:tcBorders>
            <w:shd w:val="clear" w:color="auto" w:fill="auto"/>
            <w:vAlign w:val="center"/>
          </w:tcPr>
          <w:p w14:paraId="180F9123" w14:textId="77777777" w:rsidR="00EF42E8" w:rsidRPr="00D860A0"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Pr>
                <w:rFonts w:eastAsia="Times New Roman" w:cs="Arial"/>
                <w:spacing w:val="-2"/>
                <w:sz w:val="14"/>
                <w:szCs w:val="14"/>
                <w:lang w:eastAsia="pt-BR"/>
              </w:rPr>
              <w:t>(</w:t>
            </w:r>
            <w:r w:rsidRPr="00D860A0">
              <w:rPr>
                <w:rFonts w:eastAsia="Times New Roman" w:cs="Arial"/>
                <w:spacing w:val="-2"/>
                <w:sz w:val="14"/>
                <w:szCs w:val="14"/>
                <w:lang w:eastAsia="pt-BR"/>
              </w:rPr>
              <w:t>57.779</w:t>
            </w:r>
            <w:r>
              <w:rPr>
                <w:rFonts w:eastAsia="Times New Roman" w:cs="Arial"/>
                <w:spacing w:val="-2"/>
                <w:sz w:val="14"/>
                <w:szCs w:val="14"/>
                <w:lang w:eastAsia="pt-BR"/>
              </w:rPr>
              <w:t>)</w:t>
            </w:r>
          </w:p>
        </w:tc>
        <w:tc>
          <w:tcPr>
            <w:tcW w:w="1314" w:type="dxa"/>
            <w:tcBorders>
              <w:top w:val="nil"/>
              <w:bottom w:val="nil"/>
            </w:tcBorders>
            <w:shd w:val="clear" w:color="auto" w:fill="auto"/>
            <w:vAlign w:val="center"/>
          </w:tcPr>
          <w:p w14:paraId="283F9B4C" w14:textId="77777777" w:rsidR="00EF42E8" w:rsidRPr="00CF7077"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Pr>
                <w:rFonts w:eastAsia="Times New Roman" w:cs="Times New Roman"/>
                <w:spacing w:val="-2"/>
                <w:sz w:val="14"/>
                <w:szCs w:val="18"/>
                <w:lang w:eastAsia="pt-BR"/>
              </w:rPr>
              <w:t>--</w:t>
            </w:r>
          </w:p>
        </w:tc>
      </w:tr>
      <w:tr w:rsidR="00EF42E8" w:rsidRPr="00281428" w14:paraId="77E99EF4"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3C913508"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Outros ajustes</w:t>
            </w:r>
          </w:p>
        </w:tc>
        <w:tc>
          <w:tcPr>
            <w:tcW w:w="556" w:type="dxa"/>
            <w:tcBorders>
              <w:top w:val="nil"/>
              <w:bottom w:val="nil"/>
            </w:tcBorders>
            <w:shd w:val="clear" w:color="auto" w:fill="auto"/>
            <w:vAlign w:val="center"/>
          </w:tcPr>
          <w:p w14:paraId="29AC5504"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Cs/>
                <w:spacing w:val="-2"/>
                <w:sz w:val="14"/>
                <w:szCs w:val="18"/>
                <w:lang w:eastAsia="pt-BR"/>
              </w:rPr>
            </w:pPr>
          </w:p>
        </w:tc>
        <w:tc>
          <w:tcPr>
            <w:tcW w:w="1240" w:type="dxa"/>
            <w:tcBorders>
              <w:top w:val="nil"/>
              <w:bottom w:val="nil"/>
            </w:tcBorders>
            <w:shd w:val="clear" w:color="auto" w:fill="auto"/>
            <w:vAlign w:val="center"/>
          </w:tcPr>
          <w:p w14:paraId="53463D83"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D860A0">
              <w:rPr>
                <w:rFonts w:eastAsia="Times New Roman" w:cs="Arial"/>
                <w:spacing w:val="-2"/>
                <w:sz w:val="14"/>
                <w:szCs w:val="14"/>
                <w:lang w:eastAsia="pt-BR"/>
              </w:rPr>
              <w:t>1.29</w:t>
            </w:r>
            <w:r>
              <w:rPr>
                <w:rFonts w:eastAsia="Times New Roman" w:cs="Arial"/>
                <w:spacing w:val="-2"/>
                <w:sz w:val="14"/>
                <w:szCs w:val="14"/>
                <w:lang w:eastAsia="pt-BR"/>
              </w:rPr>
              <w:t>0</w:t>
            </w:r>
          </w:p>
        </w:tc>
        <w:tc>
          <w:tcPr>
            <w:tcW w:w="1311" w:type="dxa"/>
            <w:tcBorders>
              <w:top w:val="nil"/>
              <w:bottom w:val="nil"/>
            </w:tcBorders>
            <w:shd w:val="clear" w:color="auto" w:fill="auto"/>
            <w:vAlign w:val="center"/>
          </w:tcPr>
          <w:p w14:paraId="48B2BA3C"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9516E8">
              <w:rPr>
                <w:rFonts w:eastAsia="Times New Roman" w:cs="Arial"/>
                <w:spacing w:val="-2"/>
                <w:sz w:val="14"/>
                <w:szCs w:val="14"/>
                <w:lang w:eastAsia="pt-BR"/>
              </w:rPr>
              <w:t>1.466</w:t>
            </w:r>
          </w:p>
        </w:tc>
        <w:tc>
          <w:tcPr>
            <w:tcW w:w="280" w:type="dxa"/>
            <w:tcBorders>
              <w:top w:val="nil"/>
              <w:bottom w:val="nil"/>
            </w:tcBorders>
            <w:shd w:val="clear" w:color="auto" w:fill="auto"/>
            <w:vAlign w:val="center"/>
          </w:tcPr>
          <w:p w14:paraId="0B9F5C01"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241" w:type="dxa"/>
            <w:tcBorders>
              <w:top w:val="nil"/>
              <w:bottom w:val="nil"/>
            </w:tcBorders>
            <w:shd w:val="clear" w:color="auto" w:fill="auto"/>
            <w:vAlign w:val="center"/>
          </w:tcPr>
          <w:p w14:paraId="7B993B6C"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D860A0">
              <w:rPr>
                <w:rFonts w:eastAsia="Times New Roman" w:cs="Arial"/>
                <w:spacing w:val="-2"/>
                <w:sz w:val="14"/>
                <w:szCs w:val="14"/>
                <w:lang w:eastAsia="pt-BR"/>
              </w:rPr>
              <w:t>12.269</w:t>
            </w:r>
          </w:p>
        </w:tc>
        <w:tc>
          <w:tcPr>
            <w:tcW w:w="1314" w:type="dxa"/>
            <w:tcBorders>
              <w:top w:val="nil"/>
              <w:bottom w:val="nil"/>
            </w:tcBorders>
            <w:shd w:val="clear" w:color="auto" w:fill="auto"/>
            <w:vAlign w:val="center"/>
          </w:tcPr>
          <w:p w14:paraId="40898CC1"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CF7077">
              <w:rPr>
                <w:rFonts w:eastAsia="Times New Roman" w:cs="Arial"/>
                <w:spacing w:val="-2"/>
                <w:sz w:val="14"/>
                <w:szCs w:val="14"/>
                <w:lang w:eastAsia="pt-BR"/>
              </w:rPr>
              <w:t>1.423</w:t>
            </w:r>
          </w:p>
        </w:tc>
      </w:tr>
      <w:tr w:rsidR="00EF42E8" w:rsidRPr="009516E8" w14:paraId="7A191745" w14:textId="77777777" w:rsidTr="00EF42E8">
        <w:trPr>
          <w:cnfStyle w:val="000000100000" w:firstRow="0" w:lastRow="0" w:firstColumn="0" w:lastColumn="0" w:oddVBand="0" w:evenVBand="0" w:oddHBand="1" w:evenHBand="0" w:firstRowFirstColumn="0" w:firstRowLastColumn="0" w:lastRowFirstColumn="0" w:lastRowLastColumn="0"/>
          <w:trHeight w:val="93"/>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5883E47C" w14:textId="77777777" w:rsidR="00EF42E8" w:rsidRPr="009516E8" w:rsidRDefault="00EF42E8" w:rsidP="00EF42E8">
            <w:pPr>
              <w:keepNext/>
              <w:keepLines/>
              <w:spacing w:before="40" w:after="40"/>
              <w:ind w:left="113"/>
              <w:rPr>
                <w:rFonts w:eastAsia="Times New Roman" w:cs="Times New Roman"/>
                <w:spacing w:val="-2"/>
                <w:sz w:val="14"/>
                <w:szCs w:val="18"/>
                <w:lang w:eastAsia="pt-BR"/>
              </w:rPr>
            </w:pPr>
            <w:r w:rsidRPr="009516E8">
              <w:rPr>
                <w:rFonts w:eastAsia="Times New Roman" w:cs="Times New Roman"/>
                <w:spacing w:val="-2"/>
                <w:sz w:val="14"/>
                <w:szCs w:val="18"/>
                <w:lang w:eastAsia="pt-BR"/>
              </w:rPr>
              <w:t>Lucro Ajustado</w:t>
            </w:r>
          </w:p>
        </w:tc>
        <w:tc>
          <w:tcPr>
            <w:tcW w:w="556" w:type="dxa"/>
            <w:tcBorders>
              <w:top w:val="nil"/>
              <w:bottom w:val="nil"/>
            </w:tcBorders>
            <w:shd w:val="clear" w:color="auto" w:fill="auto"/>
            <w:vAlign w:val="center"/>
          </w:tcPr>
          <w:p w14:paraId="56E14DF9" w14:textId="77777777" w:rsidR="00EF42E8" w:rsidRPr="009516E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p>
        </w:tc>
        <w:tc>
          <w:tcPr>
            <w:tcW w:w="1240" w:type="dxa"/>
            <w:tcBorders>
              <w:top w:val="nil"/>
              <w:bottom w:val="nil"/>
            </w:tcBorders>
            <w:shd w:val="clear" w:color="auto" w:fill="auto"/>
            <w:vAlign w:val="center"/>
          </w:tcPr>
          <w:p w14:paraId="1C793D00" w14:textId="77777777" w:rsidR="00EF42E8" w:rsidRPr="009516E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lang w:eastAsia="pt-BR"/>
              </w:rPr>
            </w:pPr>
            <w:r w:rsidRPr="00D860A0">
              <w:rPr>
                <w:rFonts w:eastAsia="Times New Roman" w:cs="Arial"/>
                <w:b/>
                <w:bCs/>
                <w:spacing w:val="-2"/>
                <w:sz w:val="14"/>
                <w:szCs w:val="14"/>
                <w:lang w:eastAsia="pt-BR"/>
              </w:rPr>
              <w:t>3.232</w:t>
            </w:r>
          </w:p>
        </w:tc>
        <w:tc>
          <w:tcPr>
            <w:tcW w:w="1311" w:type="dxa"/>
            <w:tcBorders>
              <w:top w:val="nil"/>
              <w:bottom w:val="nil"/>
            </w:tcBorders>
            <w:shd w:val="clear" w:color="auto" w:fill="auto"/>
            <w:vAlign w:val="center"/>
          </w:tcPr>
          <w:p w14:paraId="7225DFEB" w14:textId="77777777" w:rsidR="00EF42E8" w:rsidRPr="009516E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r w:rsidRPr="009516E8">
              <w:rPr>
                <w:rFonts w:eastAsia="Times New Roman" w:cs="Times New Roman"/>
                <w:b/>
                <w:bCs/>
                <w:spacing w:val="-2"/>
                <w:sz w:val="14"/>
                <w:szCs w:val="18"/>
                <w:lang w:eastAsia="pt-BR"/>
              </w:rPr>
              <w:t>4.435</w:t>
            </w:r>
          </w:p>
        </w:tc>
        <w:tc>
          <w:tcPr>
            <w:tcW w:w="280" w:type="dxa"/>
            <w:tcBorders>
              <w:top w:val="nil"/>
              <w:bottom w:val="nil"/>
            </w:tcBorders>
            <w:shd w:val="clear" w:color="auto" w:fill="auto"/>
            <w:vAlign w:val="center"/>
          </w:tcPr>
          <w:p w14:paraId="320C400B" w14:textId="77777777" w:rsidR="00EF42E8" w:rsidRPr="009516E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highlight w:val="yellow"/>
                <w:lang w:eastAsia="pt-BR"/>
              </w:rPr>
            </w:pPr>
          </w:p>
        </w:tc>
        <w:tc>
          <w:tcPr>
            <w:tcW w:w="1241" w:type="dxa"/>
            <w:tcBorders>
              <w:top w:val="nil"/>
              <w:bottom w:val="nil"/>
            </w:tcBorders>
            <w:shd w:val="clear" w:color="auto" w:fill="auto"/>
            <w:vAlign w:val="center"/>
          </w:tcPr>
          <w:p w14:paraId="1B01C1A3" w14:textId="77777777" w:rsidR="00EF42E8" w:rsidRPr="009516E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highlight w:val="yellow"/>
                <w:lang w:eastAsia="pt-BR"/>
              </w:rPr>
            </w:pPr>
            <w:r w:rsidRPr="00D860A0">
              <w:rPr>
                <w:rFonts w:eastAsia="Times New Roman" w:cs="Arial"/>
                <w:b/>
                <w:bCs/>
                <w:spacing w:val="-2"/>
                <w:sz w:val="14"/>
                <w:szCs w:val="14"/>
                <w:lang w:eastAsia="pt-BR"/>
              </w:rPr>
              <w:t>1.471.151</w:t>
            </w:r>
          </w:p>
        </w:tc>
        <w:tc>
          <w:tcPr>
            <w:tcW w:w="1314" w:type="dxa"/>
            <w:tcBorders>
              <w:top w:val="nil"/>
              <w:bottom w:val="nil"/>
            </w:tcBorders>
            <w:shd w:val="clear" w:color="auto" w:fill="auto"/>
            <w:vAlign w:val="center"/>
          </w:tcPr>
          <w:p w14:paraId="2D6E4350" w14:textId="77777777" w:rsidR="00EF42E8" w:rsidRPr="009516E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highlight w:val="yellow"/>
                <w:lang w:eastAsia="pt-BR"/>
              </w:rPr>
            </w:pPr>
            <w:r w:rsidRPr="00CF7077">
              <w:rPr>
                <w:rFonts w:eastAsia="Times New Roman" w:cs="Times New Roman"/>
                <w:b/>
                <w:bCs/>
                <w:spacing w:val="-2"/>
                <w:sz w:val="14"/>
                <w:szCs w:val="18"/>
                <w:lang w:eastAsia="pt-BR"/>
              </w:rPr>
              <w:t>1.240.304</w:t>
            </w:r>
          </w:p>
        </w:tc>
      </w:tr>
      <w:tr w:rsidR="00EF42E8" w:rsidRPr="009516E8" w14:paraId="1121F648"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2F9EAFA6" w14:textId="77777777" w:rsidR="00EF42E8" w:rsidRPr="009516E8" w:rsidRDefault="00EF42E8" w:rsidP="00EF42E8">
            <w:pPr>
              <w:keepNext/>
              <w:keepLines/>
              <w:spacing w:before="40" w:after="40"/>
              <w:ind w:left="113"/>
              <w:rPr>
                <w:rFonts w:eastAsia="Times New Roman" w:cs="Times New Roman"/>
                <w:spacing w:val="-2"/>
                <w:sz w:val="14"/>
                <w:szCs w:val="18"/>
                <w:lang w:eastAsia="pt-BR"/>
              </w:rPr>
            </w:pPr>
            <w:r w:rsidRPr="009516E8">
              <w:rPr>
                <w:rFonts w:eastAsia="Times New Roman" w:cs="Times New Roman"/>
                <w:spacing w:val="-2"/>
                <w:sz w:val="14"/>
                <w:szCs w:val="18"/>
                <w:lang w:eastAsia="pt-BR"/>
              </w:rPr>
              <w:t xml:space="preserve">Variações Patrimoniais: </w:t>
            </w:r>
          </w:p>
        </w:tc>
        <w:tc>
          <w:tcPr>
            <w:tcW w:w="556" w:type="dxa"/>
            <w:tcBorders>
              <w:top w:val="nil"/>
              <w:bottom w:val="nil"/>
            </w:tcBorders>
            <w:shd w:val="clear" w:color="auto" w:fill="auto"/>
            <w:vAlign w:val="center"/>
          </w:tcPr>
          <w:p w14:paraId="75C53743" w14:textId="77777777" w:rsidR="00EF42E8" w:rsidRPr="009516E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p>
        </w:tc>
        <w:tc>
          <w:tcPr>
            <w:tcW w:w="1240" w:type="dxa"/>
            <w:tcBorders>
              <w:top w:val="nil"/>
              <w:bottom w:val="nil"/>
            </w:tcBorders>
            <w:shd w:val="clear" w:color="auto" w:fill="auto"/>
            <w:vAlign w:val="center"/>
          </w:tcPr>
          <w:p w14:paraId="29E5FBE1" w14:textId="77777777" w:rsidR="00EF42E8" w:rsidRPr="009516E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lang w:eastAsia="pt-BR"/>
              </w:rPr>
            </w:pPr>
          </w:p>
        </w:tc>
        <w:tc>
          <w:tcPr>
            <w:tcW w:w="1311" w:type="dxa"/>
            <w:tcBorders>
              <w:top w:val="nil"/>
              <w:bottom w:val="nil"/>
            </w:tcBorders>
            <w:shd w:val="clear" w:color="auto" w:fill="auto"/>
            <w:vAlign w:val="center"/>
          </w:tcPr>
          <w:p w14:paraId="76FCA7FF" w14:textId="77777777" w:rsidR="00EF42E8" w:rsidRPr="009516E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p>
        </w:tc>
        <w:tc>
          <w:tcPr>
            <w:tcW w:w="280" w:type="dxa"/>
            <w:tcBorders>
              <w:top w:val="nil"/>
              <w:bottom w:val="nil"/>
            </w:tcBorders>
            <w:shd w:val="clear" w:color="auto" w:fill="auto"/>
            <w:vAlign w:val="center"/>
          </w:tcPr>
          <w:p w14:paraId="55C5E9DB" w14:textId="77777777" w:rsidR="00EF42E8" w:rsidRPr="009516E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lang w:eastAsia="pt-BR"/>
              </w:rPr>
            </w:pPr>
          </w:p>
        </w:tc>
        <w:tc>
          <w:tcPr>
            <w:tcW w:w="1241" w:type="dxa"/>
            <w:tcBorders>
              <w:top w:val="nil"/>
              <w:bottom w:val="nil"/>
            </w:tcBorders>
            <w:shd w:val="clear" w:color="auto" w:fill="auto"/>
            <w:vAlign w:val="center"/>
          </w:tcPr>
          <w:p w14:paraId="24A95917" w14:textId="77777777" w:rsidR="00EF42E8" w:rsidRPr="009516E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4"/>
                <w:lang w:eastAsia="pt-BR"/>
              </w:rPr>
            </w:pPr>
          </w:p>
        </w:tc>
        <w:tc>
          <w:tcPr>
            <w:tcW w:w="1314" w:type="dxa"/>
            <w:tcBorders>
              <w:top w:val="nil"/>
              <w:bottom w:val="nil"/>
            </w:tcBorders>
            <w:shd w:val="clear" w:color="auto" w:fill="auto"/>
            <w:vAlign w:val="center"/>
          </w:tcPr>
          <w:p w14:paraId="0FCB9BBA" w14:textId="77777777" w:rsidR="00EF42E8" w:rsidRPr="009516E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p>
        </w:tc>
      </w:tr>
      <w:tr w:rsidR="00EF42E8" w:rsidRPr="00281428" w14:paraId="17C86A54"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5EF1D51D"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bookmarkStart w:id="20" w:name="_Hlk75777435"/>
            <w:r w:rsidRPr="00281428">
              <w:rPr>
                <w:rFonts w:eastAsia="Times New Roman" w:cs="Times New Roman"/>
                <w:b w:val="0"/>
                <w:bCs w:val="0"/>
                <w:spacing w:val="-2"/>
                <w:sz w:val="14"/>
                <w:szCs w:val="18"/>
                <w:lang w:eastAsia="pt-BR"/>
              </w:rPr>
              <w:t>Ativos financeiros mensurados ao valor justo por meio do resultado</w:t>
            </w:r>
          </w:p>
        </w:tc>
        <w:tc>
          <w:tcPr>
            <w:tcW w:w="556" w:type="dxa"/>
            <w:tcBorders>
              <w:top w:val="nil"/>
              <w:bottom w:val="nil"/>
            </w:tcBorders>
            <w:shd w:val="clear" w:color="auto" w:fill="auto"/>
            <w:vAlign w:val="center"/>
          </w:tcPr>
          <w:p w14:paraId="7E8992C5"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bCs/>
                <w:spacing w:val="-2"/>
                <w:sz w:val="14"/>
                <w:szCs w:val="18"/>
                <w:lang w:eastAsia="pt-BR"/>
              </w:rPr>
            </w:pPr>
          </w:p>
        </w:tc>
        <w:tc>
          <w:tcPr>
            <w:tcW w:w="1240" w:type="dxa"/>
            <w:tcBorders>
              <w:top w:val="nil"/>
              <w:bottom w:val="nil"/>
            </w:tcBorders>
            <w:shd w:val="clear" w:color="auto" w:fill="auto"/>
            <w:vAlign w:val="center"/>
          </w:tcPr>
          <w:p w14:paraId="7ED09C94"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bCs/>
                <w:spacing w:val="-2"/>
                <w:sz w:val="14"/>
                <w:szCs w:val="18"/>
                <w:lang w:eastAsia="pt-BR"/>
              </w:rPr>
            </w:pPr>
            <w:r w:rsidRPr="00D860A0">
              <w:rPr>
                <w:rFonts w:eastAsia="Times New Roman" w:cs="Times New Roman"/>
                <w:bCs/>
                <w:spacing w:val="-2"/>
                <w:sz w:val="14"/>
                <w:szCs w:val="18"/>
                <w:lang w:eastAsia="pt-BR"/>
              </w:rPr>
              <w:t>332</w:t>
            </w:r>
          </w:p>
        </w:tc>
        <w:tc>
          <w:tcPr>
            <w:tcW w:w="1311" w:type="dxa"/>
            <w:tcBorders>
              <w:top w:val="nil"/>
              <w:bottom w:val="nil"/>
            </w:tcBorders>
            <w:shd w:val="clear" w:color="auto" w:fill="auto"/>
            <w:vAlign w:val="center"/>
          </w:tcPr>
          <w:p w14:paraId="2413D447"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bCs/>
                <w:spacing w:val="-2"/>
                <w:sz w:val="14"/>
                <w:szCs w:val="18"/>
                <w:lang w:eastAsia="pt-BR"/>
              </w:rPr>
            </w:pPr>
            <w:r w:rsidRPr="009516E8">
              <w:rPr>
                <w:rFonts w:eastAsia="Times New Roman" w:cs="Times New Roman"/>
                <w:bCs/>
                <w:spacing w:val="-2"/>
                <w:sz w:val="14"/>
                <w:szCs w:val="18"/>
                <w:lang w:eastAsia="pt-BR"/>
              </w:rPr>
              <w:t>(3.022)</w:t>
            </w:r>
          </w:p>
        </w:tc>
        <w:tc>
          <w:tcPr>
            <w:tcW w:w="280" w:type="dxa"/>
            <w:tcBorders>
              <w:top w:val="nil"/>
              <w:bottom w:val="nil"/>
            </w:tcBorders>
            <w:shd w:val="clear" w:color="auto" w:fill="auto"/>
            <w:vAlign w:val="center"/>
          </w:tcPr>
          <w:p w14:paraId="27C35AAC"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bCs/>
                <w:spacing w:val="-2"/>
                <w:sz w:val="14"/>
                <w:szCs w:val="18"/>
                <w:lang w:eastAsia="pt-BR"/>
              </w:rPr>
            </w:pPr>
          </w:p>
        </w:tc>
        <w:tc>
          <w:tcPr>
            <w:tcW w:w="1241" w:type="dxa"/>
            <w:tcBorders>
              <w:top w:val="nil"/>
              <w:bottom w:val="nil"/>
            </w:tcBorders>
            <w:shd w:val="clear" w:color="auto" w:fill="auto"/>
            <w:vAlign w:val="center"/>
          </w:tcPr>
          <w:p w14:paraId="0C7A38C7"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bCs/>
                <w:spacing w:val="-2"/>
                <w:sz w:val="14"/>
                <w:szCs w:val="18"/>
                <w:lang w:eastAsia="pt-BR"/>
              </w:rPr>
            </w:pPr>
            <w:r w:rsidRPr="00D860A0">
              <w:rPr>
                <w:rFonts w:eastAsia="Times New Roman" w:cs="Times New Roman"/>
                <w:bCs/>
                <w:spacing w:val="-2"/>
                <w:sz w:val="14"/>
                <w:szCs w:val="18"/>
                <w:lang w:eastAsia="pt-BR"/>
              </w:rPr>
              <w:t>332</w:t>
            </w:r>
          </w:p>
        </w:tc>
        <w:tc>
          <w:tcPr>
            <w:tcW w:w="1314" w:type="dxa"/>
            <w:tcBorders>
              <w:top w:val="nil"/>
              <w:bottom w:val="nil"/>
            </w:tcBorders>
            <w:shd w:val="clear" w:color="auto" w:fill="auto"/>
            <w:vAlign w:val="center"/>
          </w:tcPr>
          <w:p w14:paraId="47E0D7ED"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bCs/>
                <w:spacing w:val="-2"/>
                <w:sz w:val="14"/>
                <w:szCs w:val="18"/>
                <w:lang w:eastAsia="pt-BR"/>
              </w:rPr>
            </w:pPr>
            <w:r w:rsidRPr="00CF7077">
              <w:rPr>
                <w:rFonts w:eastAsia="Times New Roman" w:cs="Times New Roman"/>
                <w:bCs/>
                <w:spacing w:val="-2"/>
                <w:sz w:val="14"/>
                <w:szCs w:val="18"/>
                <w:lang w:eastAsia="pt-BR"/>
              </w:rPr>
              <w:t>(3.022)</w:t>
            </w:r>
          </w:p>
        </w:tc>
      </w:tr>
      <w:bookmarkEnd w:id="20"/>
      <w:tr w:rsidR="00EF42E8" w:rsidRPr="00281428" w14:paraId="2D4685D7"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7EA3DA13"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Ativos por impostos correntes e diferidos</w:t>
            </w:r>
          </w:p>
        </w:tc>
        <w:tc>
          <w:tcPr>
            <w:tcW w:w="556" w:type="dxa"/>
            <w:tcBorders>
              <w:top w:val="nil"/>
              <w:bottom w:val="nil"/>
            </w:tcBorders>
            <w:shd w:val="clear" w:color="auto" w:fill="auto"/>
            <w:vAlign w:val="center"/>
          </w:tcPr>
          <w:p w14:paraId="6EF208A1"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bottom w:val="nil"/>
            </w:tcBorders>
            <w:shd w:val="clear" w:color="auto" w:fill="auto"/>
            <w:vAlign w:val="center"/>
          </w:tcPr>
          <w:p w14:paraId="564200E6"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D84FC3">
              <w:rPr>
                <w:rFonts w:eastAsia="Times New Roman" w:cs="Times New Roman"/>
                <w:spacing w:val="-2"/>
                <w:sz w:val="14"/>
                <w:szCs w:val="18"/>
                <w:lang w:eastAsia="pt-BR"/>
              </w:rPr>
              <w:t>(17.942)</w:t>
            </w:r>
          </w:p>
        </w:tc>
        <w:tc>
          <w:tcPr>
            <w:tcW w:w="1311" w:type="dxa"/>
            <w:tcBorders>
              <w:top w:val="nil"/>
              <w:bottom w:val="nil"/>
            </w:tcBorders>
            <w:shd w:val="clear" w:color="auto" w:fill="auto"/>
            <w:vAlign w:val="center"/>
          </w:tcPr>
          <w:p w14:paraId="3D294D7F"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9516E8">
              <w:rPr>
                <w:rFonts w:eastAsia="Times New Roman" w:cs="Times New Roman"/>
                <w:spacing w:val="-2"/>
                <w:sz w:val="14"/>
                <w:szCs w:val="18"/>
                <w:lang w:eastAsia="pt-BR"/>
              </w:rPr>
              <w:t>(14.082)</w:t>
            </w:r>
          </w:p>
        </w:tc>
        <w:tc>
          <w:tcPr>
            <w:tcW w:w="280" w:type="dxa"/>
            <w:tcBorders>
              <w:top w:val="nil"/>
              <w:bottom w:val="nil"/>
            </w:tcBorders>
            <w:shd w:val="clear" w:color="auto" w:fill="auto"/>
            <w:vAlign w:val="center"/>
          </w:tcPr>
          <w:p w14:paraId="748EE816"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bottom w:val="nil"/>
            </w:tcBorders>
            <w:shd w:val="clear" w:color="auto" w:fill="auto"/>
            <w:vAlign w:val="center"/>
          </w:tcPr>
          <w:p w14:paraId="296A83DD"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A14C1D">
              <w:rPr>
                <w:rFonts w:eastAsia="Times New Roman" w:cs="Times New Roman"/>
                <w:spacing w:val="-2"/>
                <w:sz w:val="14"/>
                <w:szCs w:val="18"/>
                <w:lang w:eastAsia="pt-BR"/>
              </w:rPr>
              <w:t>(45.167)</w:t>
            </w:r>
          </w:p>
        </w:tc>
        <w:tc>
          <w:tcPr>
            <w:tcW w:w="1314" w:type="dxa"/>
            <w:tcBorders>
              <w:top w:val="nil"/>
              <w:bottom w:val="nil"/>
            </w:tcBorders>
            <w:shd w:val="clear" w:color="auto" w:fill="auto"/>
            <w:vAlign w:val="center"/>
          </w:tcPr>
          <w:p w14:paraId="7651701A"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CF7077">
              <w:rPr>
                <w:rFonts w:eastAsia="Times New Roman" w:cs="Times New Roman"/>
                <w:spacing w:val="-2"/>
                <w:sz w:val="14"/>
                <w:szCs w:val="18"/>
                <w:lang w:eastAsia="pt-BR"/>
              </w:rPr>
              <w:t>(12.269)</w:t>
            </w:r>
          </w:p>
        </w:tc>
      </w:tr>
      <w:tr w:rsidR="00EF42E8" w:rsidRPr="00281428" w14:paraId="08786201"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05894E45"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Comissões a receber</w:t>
            </w:r>
          </w:p>
        </w:tc>
        <w:tc>
          <w:tcPr>
            <w:tcW w:w="556" w:type="dxa"/>
            <w:tcBorders>
              <w:top w:val="nil"/>
              <w:bottom w:val="nil"/>
            </w:tcBorders>
            <w:shd w:val="clear" w:color="auto" w:fill="auto"/>
            <w:vAlign w:val="center"/>
          </w:tcPr>
          <w:p w14:paraId="7F8C5347"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bottom w:val="nil"/>
            </w:tcBorders>
            <w:shd w:val="clear" w:color="auto" w:fill="auto"/>
            <w:vAlign w:val="center"/>
          </w:tcPr>
          <w:p w14:paraId="4563BD0F"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Pr>
                <w:rFonts w:eastAsia="Times New Roman" w:cs="Times New Roman"/>
                <w:spacing w:val="-2"/>
                <w:sz w:val="14"/>
                <w:szCs w:val="18"/>
                <w:lang w:eastAsia="pt-BR"/>
              </w:rPr>
              <w:t>--</w:t>
            </w:r>
          </w:p>
        </w:tc>
        <w:tc>
          <w:tcPr>
            <w:tcW w:w="1311" w:type="dxa"/>
            <w:tcBorders>
              <w:top w:val="nil"/>
              <w:bottom w:val="nil"/>
            </w:tcBorders>
            <w:shd w:val="clear" w:color="auto" w:fill="auto"/>
            <w:vAlign w:val="center"/>
          </w:tcPr>
          <w:p w14:paraId="1E58C271"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Pr>
                <w:rFonts w:eastAsia="Times New Roman" w:cs="Times New Roman"/>
                <w:spacing w:val="-2"/>
                <w:sz w:val="14"/>
                <w:szCs w:val="18"/>
                <w:lang w:eastAsia="pt-BR"/>
              </w:rPr>
              <w:t>--</w:t>
            </w:r>
          </w:p>
        </w:tc>
        <w:tc>
          <w:tcPr>
            <w:tcW w:w="280" w:type="dxa"/>
            <w:tcBorders>
              <w:top w:val="nil"/>
              <w:bottom w:val="nil"/>
            </w:tcBorders>
            <w:shd w:val="clear" w:color="auto" w:fill="auto"/>
            <w:vAlign w:val="center"/>
          </w:tcPr>
          <w:p w14:paraId="4E28224C"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bottom w:val="nil"/>
            </w:tcBorders>
            <w:shd w:val="clear" w:color="auto" w:fill="auto"/>
            <w:vAlign w:val="center"/>
          </w:tcPr>
          <w:p w14:paraId="74B88EC1"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D860A0">
              <w:rPr>
                <w:rFonts w:eastAsia="Times New Roman" w:cs="Times New Roman"/>
                <w:spacing w:val="-2"/>
                <w:sz w:val="14"/>
                <w:szCs w:val="18"/>
                <w:lang w:eastAsia="pt-BR"/>
              </w:rPr>
              <w:t>(77.421)</w:t>
            </w:r>
          </w:p>
        </w:tc>
        <w:tc>
          <w:tcPr>
            <w:tcW w:w="1314" w:type="dxa"/>
            <w:tcBorders>
              <w:top w:val="nil"/>
              <w:bottom w:val="nil"/>
            </w:tcBorders>
            <w:shd w:val="clear" w:color="auto" w:fill="auto"/>
            <w:vAlign w:val="center"/>
          </w:tcPr>
          <w:p w14:paraId="67497773"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CF7077">
              <w:rPr>
                <w:rFonts w:eastAsia="Times New Roman" w:cs="Times New Roman"/>
                <w:spacing w:val="-2"/>
                <w:sz w:val="14"/>
                <w:szCs w:val="18"/>
                <w:lang w:eastAsia="pt-BR"/>
              </w:rPr>
              <w:t>330.803</w:t>
            </w:r>
          </w:p>
        </w:tc>
      </w:tr>
      <w:tr w:rsidR="00EF42E8" w:rsidRPr="00281428" w14:paraId="02D908E4"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0D547112"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Outros ativos</w:t>
            </w:r>
          </w:p>
        </w:tc>
        <w:tc>
          <w:tcPr>
            <w:tcW w:w="556" w:type="dxa"/>
            <w:tcBorders>
              <w:top w:val="nil"/>
              <w:bottom w:val="nil"/>
            </w:tcBorders>
            <w:shd w:val="clear" w:color="auto" w:fill="auto"/>
            <w:vAlign w:val="center"/>
          </w:tcPr>
          <w:p w14:paraId="7B82758F"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bottom w:val="nil"/>
            </w:tcBorders>
            <w:shd w:val="clear" w:color="auto" w:fill="auto"/>
            <w:vAlign w:val="center"/>
          </w:tcPr>
          <w:p w14:paraId="56E4EDBA"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D860A0">
              <w:rPr>
                <w:rFonts w:eastAsia="Times New Roman" w:cs="Times New Roman"/>
                <w:spacing w:val="-2"/>
                <w:sz w:val="14"/>
                <w:szCs w:val="18"/>
                <w:lang w:eastAsia="pt-BR"/>
              </w:rPr>
              <w:t>(1.7</w:t>
            </w:r>
            <w:r>
              <w:rPr>
                <w:rFonts w:eastAsia="Times New Roman" w:cs="Times New Roman"/>
                <w:spacing w:val="-2"/>
                <w:sz w:val="14"/>
                <w:szCs w:val="18"/>
                <w:lang w:eastAsia="pt-BR"/>
              </w:rPr>
              <w:t>78</w:t>
            </w:r>
            <w:r w:rsidRPr="00D860A0">
              <w:rPr>
                <w:rFonts w:eastAsia="Times New Roman" w:cs="Times New Roman"/>
                <w:spacing w:val="-2"/>
                <w:sz w:val="14"/>
                <w:szCs w:val="18"/>
                <w:lang w:eastAsia="pt-BR"/>
              </w:rPr>
              <w:t>)</w:t>
            </w:r>
          </w:p>
        </w:tc>
        <w:tc>
          <w:tcPr>
            <w:tcW w:w="1311" w:type="dxa"/>
            <w:tcBorders>
              <w:top w:val="nil"/>
              <w:bottom w:val="nil"/>
            </w:tcBorders>
            <w:shd w:val="clear" w:color="auto" w:fill="auto"/>
            <w:vAlign w:val="center"/>
          </w:tcPr>
          <w:p w14:paraId="2780DF4C"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9516E8">
              <w:rPr>
                <w:rFonts w:eastAsia="Times New Roman" w:cs="Times New Roman"/>
                <w:spacing w:val="-2"/>
                <w:sz w:val="14"/>
                <w:szCs w:val="18"/>
                <w:lang w:eastAsia="pt-BR"/>
              </w:rPr>
              <w:t>(1.404)</w:t>
            </w:r>
          </w:p>
        </w:tc>
        <w:tc>
          <w:tcPr>
            <w:tcW w:w="280" w:type="dxa"/>
            <w:tcBorders>
              <w:top w:val="nil"/>
              <w:bottom w:val="nil"/>
            </w:tcBorders>
            <w:shd w:val="clear" w:color="auto" w:fill="auto"/>
            <w:vAlign w:val="center"/>
          </w:tcPr>
          <w:p w14:paraId="16034193"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bottom w:val="nil"/>
            </w:tcBorders>
            <w:shd w:val="clear" w:color="auto" w:fill="auto"/>
            <w:vAlign w:val="center"/>
          </w:tcPr>
          <w:p w14:paraId="15F76B83"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D860A0">
              <w:rPr>
                <w:rFonts w:eastAsia="Times New Roman" w:cs="Times New Roman"/>
                <w:spacing w:val="-2"/>
                <w:sz w:val="14"/>
                <w:szCs w:val="18"/>
                <w:lang w:eastAsia="pt-BR"/>
              </w:rPr>
              <w:t>(11.974)</w:t>
            </w:r>
          </w:p>
        </w:tc>
        <w:tc>
          <w:tcPr>
            <w:tcW w:w="1314" w:type="dxa"/>
            <w:tcBorders>
              <w:top w:val="nil"/>
              <w:bottom w:val="nil"/>
            </w:tcBorders>
            <w:shd w:val="clear" w:color="auto" w:fill="auto"/>
            <w:vAlign w:val="center"/>
          </w:tcPr>
          <w:p w14:paraId="4FE44287"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CF7077">
              <w:rPr>
                <w:rFonts w:eastAsia="Times New Roman" w:cs="Times New Roman"/>
                <w:spacing w:val="-2"/>
                <w:sz w:val="14"/>
                <w:szCs w:val="18"/>
                <w:lang w:eastAsia="pt-BR"/>
              </w:rPr>
              <w:t>(4.544)</w:t>
            </w:r>
          </w:p>
        </w:tc>
      </w:tr>
      <w:tr w:rsidR="00EF42E8" w:rsidRPr="00281428" w14:paraId="1D483D03"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5B36D01E"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Comissões a apropriar</w:t>
            </w:r>
          </w:p>
        </w:tc>
        <w:tc>
          <w:tcPr>
            <w:tcW w:w="556" w:type="dxa"/>
            <w:tcBorders>
              <w:top w:val="nil"/>
              <w:bottom w:val="nil"/>
            </w:tcBorders>
            <w:shd w:val="clear" w:color="auto" w:fill="auto"/>
            <w:vAlign w:val="center"/>
          </w:tcPr>
          <w:p w14:paraId="60DAFF11"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bottom w:val="nil"/>
            </w:tcBorders>
            <w:shd w:val="clear" w:color="auto" w:fill="auto"/>
            <w:vAlign w:val="center"/>
          </w:tcPr>
          <w:p w14:paraId="4C781CCC"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Pr>
                <w:rFonts w:eastAsia="Times New Roman" w:cs="Times New Roman"/>
                <w:spacing w:val="-2"/>
                <w:sz w:val="14"/>
                <w:szCs w:val="18"/>
                <w:lang w:eastAsia="pt-BR"/>
              </w:rPr>
              <w:t>--</w:t>
            </w:r>
          </w:p>
        </w:tc>
        <w:tc>
          <w:tcPr>
            <w:tcW w:w="1311" w:type="dxa"/>
            <w:tcBorders>
              <w:top w:val="nil"/>
              <w:bottom w:val="nil"/>
            </w:tcBorders>
            <w:shd w:val="clear" w:color="auto" w:fill="auto"/>
            <w:vAlign w:val="center"/>
          </w:tcPr>
          <w:p w14:paraId="36F58DFC"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Pr>
                <w:rFonts w:eastAsia="Times New Roman" w:cs="Times New Roman"/>
                <w:spacing w:val="-2"/>
                <w:sz w:val="14"/>
                <w:szCs w:val="18"/>
                <w:lang w:eastAsia="pt-BR"/>
              </w:rPr>
              <w:t>--</w:t>
            </w:r>
          </w:p>
        </w:tc>
        <w:tc>
          <w:tcPr>
            <w:tcW w:w="280" w:type="dxa"/>
            <w:tcBorders>
              <w:top w:val="nil"/>
              <w:bottom w:val="nil"/>
            </w:tcBorders>
            <w:shd w:val="clear" w:color="auto" w:fill="auto"/>
            <w:vAlign w:val="center"/>
          </w:tcPr>
          <w:p w14:paraId="0554C827"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bottom w:val="nil"/>
            </w:tcBorders>
            <w:shd w:val="clear" w:color="auto" w:fill="auto"/>
            <w:vAlign w:val="center"/>
          </w:tcPr>
          <w:p w14:paraId="208F3E36"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D860A0">
              <w:rPr>
                <w:rFonts w:eastAsia="Times New Roman" w:cs="Times New Roman"/>
                <w:spacing w:val="-2"/>
                <w:sz w:val="14"/>
                <w:szCs w:val="18"/>
                <w:lang w:eastAsia="pt-BR"/>
              </w:rPr>
              <w:t>461.492</w:t>
            </w:r>
          </w:p>
        </w:tc>
        <w:tc>
          <w:tcPr>
            <w:tcW w:w="1314" w:type="dxa"/>
            <w:tcBorders>
              <w:top w:val="nil"/>
              <w:bottom w:val="nil"/>
            </w:tcBorders>
            <w:shd w:val="clear" w:color="auto" w:fill="auto"/>
            <w:vAlign w:val="center"/>
          </w:tcPr>
          <w:p w14:paraId="32526061"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CF7077">
              <w:rPr>
                <w:rFonts w:eastAsia="Times New Roman" w:cs="Times New Roman"/>
                <w:spacing w:val="-2"/>
                <w:sz w:val="14"/>
                <w:szCs w:val="18"/>
                <w:lang w:eastAsia="pt-BR"/>
              </w:rPr>
              <w:t>40.158</w:t>
            </w:r>
          </w:p>
        </w:tc>
      </w:tr>
      <w:tr w:rsidR="00EF42E8" w:rsidRPr="00281428" w14:paraId="59A51E61"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77595269"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Passivos por impostos correntes e diferidos</w:t>
            </w:r>
          </w:p>
        </w:tc>
        <w:tc>
          <w:tcPr>
            <w:tcW w:w="556" w:type="dxa"/>
            <w:tcBorders>
              <w:top w:val="nil"/>
              <w:bottom w:val="nil"/>
            </w:tcBorders>
            <w:shd w:val="clear" w:color="auto" w:fill="auto"/>
            <w:vAlign w:val="center"/>
          </w:tcPr>
          <w:p w14:paraId="38BB7A6F"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bottom w:val="nil"/>
            </w:tcBorders>
            <w:shd w:val="clear" w:color="auto" w:fill="auto"/>
            <w:vAlign w:val="center"/>
          </w:tcPr>
          <w:p w14:paraId="0B54CA92"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D84FC3">
              <w:rPr>
                <w:rFonts w:eastAsia="Times New Roman" w:cs="Times New Roman"/>
                <w:spacing w:val="-2"/>
                <w:sz w:val="14"/>
                <w:szCs w:val="18"/>
                <w:lang w:eastAsia="pt-BR"/>
              </w:rPr>
              <w:t>6</w:t>
            </w:r>
          </w:p>
        </w:tc>
        <w:tc>
          <w:tcPr>
            <w:tcW w:w="1311" w:type="dxa"/>
            <w:tcBorders>
              <w:top w:val="nil"/>
              <w:bottom w:val="nil"/>
            </w:tcBorders>
            <w:shd w:val="clear" w:color="auto" w:fill="auto"/>
            <w:vAlign w:val="center"/>
          </w:tcPr>
          <w:p w14:paraId="4EEBF923"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9516E8">
              <w:rPr>
                <w:rFonts w:eastAsia="Times New Roman" w:cs="Times New Roman"/>
                <w:spacing w:val="-2"/>
                <w:sz w:val="14"/>
                <w:szCs w:val="18"/>
                <w:lang w:eastAsia="pt-BR"/>
              </w:rPr>
              <w:t>(426)</w:t>
            </w:r>
          </w:p>
        </w:tc>
        <w:tc>
          <w:tcPr>
            <w:tcW w:w="280" w:type="dxa"/>
            <w:tcBorders>
              <w:top w:val="nil"/>
              <w:bottom w:val="nil"/>
            </w:tcBorders>
            <w:shd w:val="clear" w:color="auto" w:fill="auto"/>
            <w:vAlign w:val="center"/>
          </w:tcPr>
          <w:p w14:paraId="4DC19319"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bottom w:val="nil"/>
            </w:tcBorders>
            <w:shd w:val="clear" w:color="auto" w:fill="auto"/>
            <w:vAlign w:val="center"/>
          </w:tcPr>
          <w:p w14:paraId="163508B1"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A14C1D">
              <w:rPr>
                <w:rFonts w:eastAsia="Times New Roman" w:cs="Times New Roman"/>
                <w:spacing w:val="-2"/>
                <w:sz w:val="14"/>
                <w:szCs w:val="18"/>
                <w:lang w:eastAsia="pt-BR"/>
              </w:rPr>
              <w:t>(483.444)</w:t>
            </w:r>
          </w:p>
        </w:tc>
        <w:tc>
          <w:tcPr>
            <w:tcW w:w="1314" w:type="dxa"/>
            <w:tcBorders>
              <w:top w:val="nil"/>
              <w:bottom w:val="nil"/>
            </w:tcBorders>
            <w:shd w:val="clear" w:color="auto" w:fill="auto"/>
            <w:vAlign w:val="center"/>
          </w:tcPr>
          <w:p w14:paraId="0B9B2347"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CF7077">
              <w:rPr>
                <w:rFonts w:eastAsia="Times New Roman" w:cs="Times New Roman"/>
                <w:spacing w:val="-2"/>
                <w:sz w:val="14"/>
                <w:szCs w:val="18"/>
                <w:lang w:eastAsia="pt-BR"/>
              </w:rPr>
              <w:t>(311.752)</w:t>
            </w:r>
          </w:p>
        </w:tc>
      </w:tr>
      <w:tr w:rsidR="00EF42E8" w:rsidRPr="00281428" w14:paraId="59E4F45A"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2E8B42EF"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Outros passivos</w:t>
            </w:r>
          </w:p>
        </w:tc>
        <w:tc>
          <w:tcPr>
            <w:tcW w:w="556" w:type="dxa"/>
            <w:tcBorders>
              <w:top w:val="nil"/>
              <w:bottom w:val="nil"/>
            </w:tcBorders>
            <w:shd w:val="clear" w:color="auto" w:fill="auto"/>
            <w:vAlign w:val="center"/>
          </w:tcPr>
          <w:p w14:paraId="2F93A08B"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bottom w:val="nil"/>
            </w:tcBorders>
            <w:shd w:val="clear" w:color="auto" w:fill="auto"/>
            <w:vAlign w:val="center"/>
          </w:tcPr>
          <w:p w14:paraId="4D82C68B"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D860A0">
              <w:rPr>
                <w:rFonts w:eastAsia="Times New Roman" w:cs="Times New Roman"/>
                <w:spacing w:val="-2"/>
                <w:sz w:val="14"/>
                <w:szCs w:val="18"/>
                <w:lang w:eastAsia="pt-BR"/>
              </w:rPr>
              <w:t>(1.67</w:t>
            </w:r>
            <w:r>
              <w:rPr>
                <w:rFonts w:eastAsia="Times New Roman" w:cs="Times New Roman"/>
                <w:spacing w:val="-2"/>
                <w:sz w:val="14"/>
                <w:szCs w:val="18"/>
                <w:lang w:eastAsia="pt-BR"/>
              </w:rPr>
              <w:t>9</w:t>
            </w:r>
            <w:r w:rsidRPr="00D860A0">
              <w:rPr>
                <w:rFonts w:eastAsia="Times New Roman" w:cs="Times New Roman"/>
                <w:spacing w:val="-2"/>
                <w:sz w:val="14"/>
                <w:szCs w:val="18"/>
                <w:lang w:eastAsia="pt-BR"/>
              </w:rPr>
              <w:t>)</w:t>
            </w:r>
          </w:p>
        </w:tc>
        <w:tc>
          <w:tcPr>
            <w:tcW w:w="1311" w:type="dxa"/>
            <w:tcBorders>
              <w:top w:val="nil"/>
              <w:bottom w:val="nil"/>
            </w:tcBorders>
            <w:shd w:val="clear" w:color="auto" w:fill="auto"/>
            <w:vAlign w:val="center"/>
          </w:tcPr>
          <w:p w14:paraId="2D07985E"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9516E8">
              <w:rPr>
                <w:rFonts w:eastAsia="Times New Roman" w:cs="Times New Roman"/>
                <w:spacing w:val="-2"/>
                <w:sz w:val="14"/>
                <w:szCs w:val="18"/>
                <w:lang w:eastAsia="pt-BR"/>
              </w:rPr>
              <w:t>(1.471)</w:t>
            </w:r>
          </w:p>
        </w:tc>
        <w:tc>
          <w:tcPr>
            <w:tcW w:w="280" w:type="dxa"/>
            <w:tcBorders>
              <w:top w:val="nil"/>
              <w:bottom w:val="nil"/>
            </w:tcBorders>
            <w:shd w:val="clear" w:color="auto" w:fill="auto"/>
            <w:vAlign w:val="center"/>
          </w:tcPr>
          <w:p w14:paraId="176D07C5"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bottom w:val="nil"/>
            </w:tcBorders>
            <w:shd w:val="clear" w:color="auto" w:fill="auto"/>
            <w:vAlign w:val="center"/>
          </w:tcPr>
          <w:p w14:paraId="4CCFDE31"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1A1782">
              <w:rPr>
                <w:rFonts w:eastAsia="Times New Roman" w:cs="Times New Roman"/>
                <w:spacing w:val="-2"/>
                <w:sz w:val="14"/>
                <w:szCs w:val="18"/>
                <w:lang w:eastAsia="pt-BR"/>
              </w:rPr>
              <w:t>(22.800)</w:t>
            </w:r>
          </w:p>
        </w:tc>
        <w:tc>
          <w:tcPr>
            <w:tcW w:w="1314" w:type="dxa"/>
            <w:tcBorders>
              <w:top w:val="nil"/>
              <w:bottom w:val="nil"/>
            </w:tcBorders>
            <w:shd w:val="clear" w:color="auto" w:fill="auto"/>
            <w:vAlign w:val="center"/>
          </w:tcPr>
          <w:p w14:paraId="5D8BDE88"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CF7077">
              <w:rPr>
                <w:rFonts w:eastAsia="Times New Roman" w:cs="Times New Roman"/>
                <w:spacing w:val="-2"/>
                <w:sz w:val="14"/>
                <w:szCs w:val="18"/>
                <w:lang w:eastAsia="pt-BR"/>
              </w:rPr>
              <w:t>(64.969)</w:t>
            </w:r>
          </w:p>
        </w:tc>
      </w:tr>
      <w:tr w:rsidR="00EF42E8" w:rsidRPr="009516E8" w14:paraId="49797B7E"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3F7EFE95" w14:textId="77777777" w:rsidR="00EF42E8" w:rsidRPr="00281428" w:rsidRDefault="00EF42E8" w:rsidP="00EF42E8">
            <w:pPr>
              <w:keepNext/>
              <w:keepLines/>
              <w:spacing w:before="40" w:after="40"/>
              <w:ind w:left="113"/>
              <w:rPr>
                <w:rFonts w:eastAsia="Times New Roman" w:cs="Times New Roman"/>
                <w:spacing w:val="-2"/>
                <w:sz w:val="14"/>
                <w:szCs w:val="18"/>
                <w:lang w:eastAsia="pt-BR"/>
              </w:rPr>
            </w:pPr>
            <w:r w:rsidRPr="00281428">
              <w:rPr>
                <w:rFonts w:eastAsia="Times New Roman" w:cs="Times New Roman"/>
                <w:spacing w:val="-2"/>
                <w:sz w:val="14"/>
                <w:szCs w:val="18"/>
                <w:lang w:eastAsia="pt-BR"/>
              </w:rPr>
              <w:t>Caixa Gerado Pelas/(Consumido Nas) Atividades Operacionais</w:t>
            </w:r>
          </w:p>
        </w:tc>
        <w:tc>
          <w:tcPr>
            <w:tcW w:w="556" w:type="dxa"/>
            <w:tcBorders>
              <w:top w:val="nil"/>
              <w:bottom w:val="nil"/>
            </w:tcBorders>
            <w:shd w:val="clear" w:color="auto" w:fill="auto"/>
            <w:vAlign w:val="center"/>
          </w:tcPr>
          <w:p w14:paraId="05F96476"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bottom w:val="nil"/>
            </w:tcBorders>
            <w:shd w:val="clear" w:color="auto" w:fill="auto"/>
            <w:vAlign w:val="center"/>
          </w:tcPr>
          <w:p w14:paraId="4B8FBD89"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D860A0">
              <w:rPr>
                <w:rFonts w:eastAsia="Times New Roman" w:cs="Times New Roman"/>
                <w:b/>
                <w:bCs/>
                <w:spacing w:val="-2"/>
                <w:sz w:val="14"/>
                <w:szCs w:val="18"/>
                <w:lang w:eastAsia="pt-BR"/>
              </w:rPr>
              <w:t>(17.82</w:t>
            </w:r>
            <w:r>
              <w:rPr>
                <w:rFonts w:eastAsia="Times New Roman" w:cs="Times New Roman"/>
                <w:b/>
                <w:bCs/>
                <w:spacing w:val="-2"/>
                <w:sz w:val="14"/>
                <w:szCs w:val="18"/>
                <w:lang w:eastAsia="pt-BR"/>
              </w:rPr>
              <w:t>9</w:t>
            </w:r>
            <w:r w:rsidRPr="00D860A0">
              <w:rPr>
                <w:rFonts w:eastAsia="Times New Roman" w:cs="Times New Roman"/>
                <w:b/>
                <w:bCs/>
                <w:spacing w:val="-2"/>
                <w:sz w:val="14"/>
                <w:szCs w:val="18"/>
                <w:lang w:eastAsia="pt-BR"/>
              </w:rPr>
              <w:t>)</w:t>
            </w:r>
          </w:p>
        </w:tc>
        <w:tc>
          <w:tcPr>
            <w:tcW w:w="1311" w:type="dxa"/>
            <w:tcBorders>
              <w:top w:val="nil"/>
              <w:bottom w:val="nil"/>
            </w:tcBorders>
            <w:shd w:val="clear" w:color="auto" w:fill="auto"/>
            <w:vAlign w:val="center"/>
          </w:tcPr>
          <w:p w14:paraId="64671339" w14:textId="77777777" w:rsidR="00EF42E8" w:rsidRPr="009516E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sidRPr="009516E8">
              <w:rPr>
                <w:rFonts w:eastAsia="Times New Roman" w:cs="Times New Roman"/>
                <w:b/>
                <w:bCs/>
                <w:spacing w:val="-2"/>
                <w:sz w:val="14"/>
                <w:szCs w:val="18"/>
                <w:lang w:eastAsia="pt-BR"/>
              </w:rPr>
              <w:t>(15.970)</w:t>
            </w:r>
          </w:p>
        </w:tc>
        <w:tc>
          <w:tcPr>
            <w:tcW w:w="280" w:type="dxa"/>
            <w:tcBorders>
              <w:top w:val="nil"/>
              <w:bottom w:val="nil"/>
            </w:tcBorders>
            <w:shd w:val="clear" w:color="auto" w:fill="auto"/>
            <w:vAlign w:val="center"/>
          </w:tcPr>
          <w:p w14:paraId="61596578" w14:textId="77777777" w:rsidR="00EF42E8" w:rsidRPr="009516E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p>
        </w:tc>
        <w:tc>
          <w:tcPr>
            <w:tcW w:w="1241" w:type="dxa"/>
            <w:tcBorders>
              <w:top w:val="nil"/>
              <w:bottom w:val="nil"/>
            </w:tcBorders>
            <w:shd w:val="clear" w:color="auto" w:fill="auto"/>
            <w:vAlign w:val="center"/>
          </w:tcPr>
          <w:p w14:paraId="3D969EC9" w14:textId="77777777" w:rsidR="00EF42E8" w:rsidRPr="009516E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sidRPr="001A1782">
              <w:rPr>
                <w:rFonts w:eastAsia="Times New Roman" w:cs="Times New Roman"/>
                <w:b/>
                <w:bCs/>
                <w:spacing w:val="-2"/>
                <w:sz w:val="14"/>
                <w:szCs w:val="18"/>
                <w:lang w:eastAsia="pt-BR"/>
              </w:rPr>
              <w:t>1.292.169</w:t>
            </w:r>
          </w:p>
        </w:tc>
        <w:tc>
          <w:tcPr>
            <w:tcW w:w="1314" w:type="dxa"/>
            <w:tcBorders>
              <w:top w:val="nil"/>
              <w:bottom w:val="nil"/>
            </w:tcBorders>
            <w:shd w:val="clear" w:color="auto" w:fill="auto"/>
            <w:vAlign w:val="center"/>
          </w:tcPr>
          <w:p w14:paraId="565657F7" w14:textId="77777777" w:rsidR="00EF42E8" w:rsidRPr="009516E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sidRPr="00CF7077">
              <w:rPr>
                <w:rFonts w:eastAsia="Times New Roman" w:cs="Times New Roman"/>
                <w:b/>
                <w:bCs/>
                <w:spacing w:val="-2"/>
                <w:sz w:val="14"/>
                <w:szCs w:val="18"/>
                <w:lang w:eastAsia="pt-BR"/>
              </w:rPr>
              <w:t>1.214.709</w:t>
            </w:r>
          </w:p>
        </w:tc>
      </w:tr>
      <w:tr w:rsidR="00EF42E8" w:rsidRPr="00281428" w14:paraId="7013CA5B"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548365AB" w14:textId="77777777" w:rsidR="00EF42E8" w:rsidRPr="00281428" w:rsidRDefault="00EF42E8" w:rsidP="00EF42E8">
            <w:pPr>
              <w:keepNext/>
              <w:keepLines/>
              <w:spacing w:before="40" w:after="40"/>
              <w:rPr>
                <w:rFonts w:eastAsia="Times New Roman" w:cs="Times New Roman"/>
                <w:spacing w:val="-2"/>
                <w:sz w:val="14"/>
                <w:szCs w:val="18"/>
                <w:lang w:eastAsia="pt-BR"/>
              </w:rPr>
            </w:pPr>
          </w:p>
        </w:tc>
        <w:tc>
          <w:tcPr>
            <w:tcW w:w="556" w:type="dxa"/>
            <w:tcBorders>
              <w:top w:val="nil"/>
              <w:bottom w:val="nil"/>
            </w:tcBorders>
            <w:shd w:val="clear" w:color="auto" w:fill="auto"/>
            <w:vAlign w:val="center"/>
          </w:tcPr>
          <w:p w14:paraId="4FE0233E"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p>
        </w:tc>
        <w:tc>
          <w:tcPr>
            <w:tcW w:w="1240" w:type="dxa"/>
            <w:tcBorders>
              <w:top w:val="nil"/>
              <w:bottom w:val="nil"/>
            </w:tcBorders>
            <w:shd w:val="clear" w:color="auto" w:fill="auto"/>
            <w:vAlign w:val="center"/>
          </w:tcPr>
          <w:p w14:paraId="64B4DE5C"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311" w:type="dxa"/>
            <w:tcBorders>
              <w:top w:val="nil"/>
              <w:bottom w:val="nil"/>
            </w:tcBorders>
            <w:shd w:val="clear" w:color="auto" w:fill="auto"/>
            <w:vAlign w:val="center"/>
          </w:tcPr>
          <w:p w14:paraId="09C34B4A"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p>
        </w:tc>
        <w:tc>
          <w:tcPr>
            <w:tcW w:w="280" w:type="dxa"/>
            <w:tcBorders>
              <w:top w:val="nil"/>
              <w:bottom w:val="nil"/>
            </w:tcBorders>
            <w:shd w:val="clear" w:color="auto" w:fill="auto"/>
            <w:vAlign w:val="center"/>
          </w:tcPr>
          <w:p w14:paraId="242BFD86"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lang w:eastAsia="pt-BR"/>
              </w:rPr>
            </w:pPr>
          </w:p>
        </w:tc>
        <w:tc>
          <w:tcPr>
            <w:tcW w:w="1241" w:type="dxa"/>
            <w:tcBorders>
              <w:top w:val="nil"/>
              <w:bottom w:val="nil"/>
            </w:tcBorders>
            <w:shd w:val="clear" w:color="auto" w:fill="auto"/>
            <w:vAlign w:val="center"/>
          </w:tcPr>
          <w:p w14:paraId="46A9B487"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314" w:type="dxa"/>
            <w:tcBorders>
              <w:top w:val="nil"/>
              <w:bottom w:val="nil"/>
            </w:tcBorders>
            <w:shd w:val="clear" w:color="auto" w:fill="auto"/>
            <w:vAlign w:val="center"/>
          </w:tcPr>
          <w:p w14:paraId="777F7761"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p>
        </w:tc>
      </w:tr>
      <w:tr w:rsidR="00EF42E8" w:rsidRPr="00281428" w14:paraId="2860AB86"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42470AA8" w14:textId="77777777" w:rsidR="00EF42E8" w:rsidRPr="00281428" w:rsidRDefault="00EF42E8" w:rsidP="00EF42E8">
            <w:pPr>
              <w:keepNext/>
              <w:keepLines/>
              <w:spacing w:before="40" w:after="40"/>
              <w:ind w:left="113"/>
              <w:rPr>
                <w:rFonts w:eastAsia="Times New Roman" w:cs="Times New Roman"/>
                <w:spacing w:val="-2"/>
                <w:sz w:val="14"/>
                <w:szCs w:val="18"/>
                <w:lang w:eastAsia="pt-BR"/>
              </w:rPr>
            </w:pPr>
            <w:r w:rsidRPr="00281428">
              <w:rPr>
                <w:rFonts w:eastAsia="Times New Roman" w:cs="Times New Roman"/>
                <w:spacing w:val="-2"/>
                <w:sz w:val="14"/>
                <w:szCs w:val="18"/>
                <w:lang w:eastAsia="pt-BR"/>
              </w:rPr>
              <w:t>Fluxos De Caixa Provenientes das Atividades de Investimento</w:t>
            </w:r>
          </w:p>
        </w:tc>
        <w:tc>
          <w:tcPr>
            <w:tcW w:w="556" w:type="dxa"/>
            <w:tcBorders>
              <w:top w:val="nil"/>
              <w:bottom w:val="nil"/>
            </w:tcBorders>
            <w:shd w:val="clear" w:color="auto" w:fill="auto"/>
            <w:vAlign w:val="center"/>
          </w:tcPr>
          <w:p w14:paraId="3A70A3C7"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p>
        </w:tc>
        <w:tc>
          <w:tcPr>
            <w:tcW w:w="1240" w:type="dxa"/>
            <w:tcBorders>
              <w:top w:val="nil"/>
              <w:bottom w:val="nil"/>
            </w:tcBorders>
            <w:shd w:val="clear" w:color="auto" w:fill="auto"/>
            <w:vAlign w:val="center"/>
          </w:tcPr>
          <w:p w14:paraId="0E47CD7B"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311" w:type="dxa"/>
            <w:tcBorders>
              <w:top w:val="nil"/>
              <w:bottom w:val="nil"/>
            </w:tcBorders>
            <w:shd w:val="clear" w:color="auto" w:fill="auto"/>
            <w:vAlign w:val="center"/>
          </w:tcPr>
          <w:p w14:paraId="73A2A665" w14:textId="77777777" w:rsidR="00EF42E8" w:rsidRPr="00281428" w:rsidRDefault="00EF42E8" w:rsidP="00EF42E8">
            <w:pPr>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280" w:type="dxa"/>
            <w:tcBorders>
              <w:top w:val="nil"/>
              <w:bottom w:val="nil"/>
            </w:tcBorders>
            <w:shd w:val="clear" w:color="auto" w:fill="auto"/>
            <w:vAlign w:val="center"/>
          </w:tcPr>
          <w:p w14:paraId="41D6722B"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241" w:type="dxa"/>
            <w:tcBorders>
              <w:top w:val="nil"/>
              <w:bottom w:val="nil"/>
            </w:tcBorders>
            <w:shd w:val="clear" w:color="auto" w:fill="auto"/>
            <w:vAlign w:val="center"/>
          </w:tcPr>
          <w:p w14:paraId="5AE6B0AA"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314" w:type="dxa"/>
            <w:tcBorders>
              <w:top w:val="nil"/>
              <w:bottom w:val="nil"/>
            </w:tcBorders>
            <w:shd w:val="clear" w:color="auto" w:fill="auto"/>
            <w:vAlign w:val="center"/>
          </w:tcPr>
          <w:p w14:paraId="5F1449D0"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r>
      <w:tr w:rsidR="00EF42E8" w:rsidRPr="00281428" w14:paraId="7BFE2894"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1FA0E9EE"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bookmarkStart w:id="21" w:name="_Hlk75777464"/>
            <w:r w:rsidRPr="00281428">
              <w:rPr>
                <w:rFonts w:eastAsia="Times New Roman" w:cs="Times New Roman"/>
                <w:b w:val="0"/>
                <w:bCs w:val="0"/>
                <w:spacing w:val="-2"/>
                <w:sz w:val="14"/>
                <w:szCs w:val="18"/>
                <w:lang w:eastAsia="pt-BR"/>
              </w:rPr>
              <w:t>Aplicações em ativos financeiros a valor justo por meio do resultado</w:t>
            </w:r>
          </w:p>
        </w:tc>
        <w:tc>
          <w:tcPr>
            <w:tcW w:w="556" w:type="dxa"/>
            <w:tcBorders>
              <w:top w:val="nil"/>
              <w:bottom w:val="nil"/>
            </w:tcBorders>
            <w:shd w:val="clear" w:color="auto" w:fill="auto"/>
            <w:vAlign w:val="center"/>
          </w:tcPr>
          <w:p w14:paraId="7B3B166A"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p>
        </w:tc>
        <w:tc>
          <w:tcPr>
            <w:tcW w:w="1240" w:type="dxa"/>
            <w:tcBorders>
              <w:top w:val="nil"/>
              <w:bottom w:val="nil"/>
            </w:tcBorders>
            <w:shd w:val="clear" w:color="auto" w:fill="auto"/>
            <w:vAlign w:val="center"/>
          </w:tcPr>
          <w:p w14:paraId="24D7E13D"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Pr>
                <w:rFonts w:eastAsia="Times New Roman" w:cs="Arial"/>
                <w:spacing w:val="-2"/>
                <w:sz w:val="14"/>
                <w:szCs w:val="14"/>
                <w:lang w:eastAsia="pt-BR"/>
              </w:rPr>
              <w:t>--</w:t>
            </w:r>
          </w:p>
        </w:tc>
        <w:tc>
          <w:tcPr>
            <w:tcW w:w="1311" w:type="dxa"/>
            <w:tcBorders>
              <w:top w:val="nil"/>
              <w:bottom w:val="nil"/>
            </w:tcBorders>
            <w:shd w:val="clear" w:color="auto" w:fill="auto"/>
            <w:vAlign w:val="center"/>
          </w:tcPr>
          <w:p w14:paraId="08E8970A"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Pr>
                <w:rFonts w:eastAsia="Times New Roman" w:cs="Times New Roman"/>
                <w:spacing w:val="-2"/>
                <w:sz w:val="14"/>
                <w:szCs w:val="18"/>
                <w:lang w:eastAsia="pt-BR"/>
              </w:rPr>
              <w:t>--</w:t>
            </w:r>
          </w:p>
        </w:tc>
        <w:tc>
          <w:tcPr>
            <w:tcW w:w="280" w:type="dxa"/>
            <w:tcBorders>
              <w:top w:val="nil"/>
              <w:bottom w:val="nil"/>
            </w:tcBorders>
            <w:shd w:val="clear" w:color="auto" w:fill="auto"/>
            <w:vAlign w:val="center"/>
          </w:tcPr>
          <w:p w14:paraId="5DF6FEBF"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41" w:type="dxa"/>
            <w:tcBorders>
              <w:top w:val="nil"/>
              <w:bottom w:val="nil"/>
            </w:tcBorders>
            <w:shd w:val="clear" w:color="auto" w:fill="auto"/>
            <w:vAlign w:val="center"/>
          </w:tcPr>
          <w:p w14:paraId="6797D45A"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A1782">
              <w:rPr>
                <w:rFonts w:eastAsia="Times New Roman" w:cs="Arial"/>
                <w:spacing w:val="-2"/>
                <w:sz w:val="14"/>
                <w:szCs w:val="14"/>
                <w:lang w:eastAsia="pt-BR"/>
              </w:rPr>
              <w:t>(976.095)</w:t>
            </w:r>
          </w:p>
        </w:tc>
        <w:tc>
          <w:tcPr>
            <w:tcW w:w="1314" w:type="dxa"/>
            <w:tcBorders>
              <w:top w:val="nil"/>
              <w:bottom w:val="nil"/>
            </w:tcBorders>
            <w:shd w:val="clear" w:color="auto" w:fill="auto"/>
            <w:vAlign w:val="center"/>
          </w:tcPr>
          <w:p w14:paraId="46BA8146"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Pr>
                <w:rFonts w:eastAsia="Times New Roman" w:cs="Times New Roman"/>
                <w:spacing w:val="-2"/>
                <w:sz w:val="14"/>
                <w:szCs w:val="18"/>
                <w:lang w:eastAsia="pt-BR"/>
              </w:rPr>
              <w:t>--</w:t>
            </w:r>
          </w:p>
        </w:tc>
      </w:tr>
      <w:bookmarkEnd w:id="21"/>
      <w:tr w:rsidR="00EF42E8" w:rsidRPr="00281428" w14:paraId="7E1281EA"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6067A0E9"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Dividendos recebidos</w:t>
            </w:r>
          </w:p>
        </w:tc>
        <w:tc>
          <w:tcPr>
            <w:tcW w:w="556" w:type="dxa"/>
            <w:tcBorders>
              <w:top w:val="nil"/>
              <w:bottom w:val="nil"/>
            </w:tcBorders>
            <w:shd w:val="clear" w:color="auto" w:fill="auto"/>
            <w:vAlign w:val="center"/>
          </w:tcPr>
          <w:p w14:paraId="02950143"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lang w:eastAsia="pt-BR"/>
              </w:rPr>
            </w:pPr>
            <w:r w:rsidRPr="00281428">
              <w:rPr>
                <w:rFonts w:eastAsia="Times New Roman" w:cs="Times New Roman"/>
                <w:spacing w:val="-2"/>
                <w:sz w:val="14"/>
                <w:szCs w:val="18"/>
                <w:lang w:eastAsia="pt-BR"/>
              </w:rPr>
              <w:t>[7.b]</w:t>
            </w:r>
          </w:p>
        </w:tc>
        <w:tc>
          <w:tcPr>
            <w:tcW w:w="1240" w:type="dxa"/>
            <w:tcBorders>
              <w:top w:val="nil"/>
              <w:bottom w:val="nil"/>
            </w:tcBorders>
            <w:shd w:val="clear" w:color="auto" w:fill="auto"/>
            <w:vAlign w:val="center"/>
          </w:tcPr>
          <w:p w14:paraId="295E090F"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D860A0">
              <w:rPr>
                <w:rFonts w:eastAsia="Times New Roman" w:cs="Times New Roman"/>
                <w:spacing w:val="-2"/>
                <w:sz w:val="14"/>
                <w:szCs w:val="18"/>
                <w:lang w:eastAsia="pt-BR"/>
              </w:rPr>
              <w:t>4.760.838</w:t>
            </w:r>
          </w:p>
        </w:tc>
        <w:tc>
          <w:tcPr>
            <w:tcW w:w="1311" w:type="dxa"/>
            <w:tcBorders>
              <w:top w:val="nil"/>
              <w:bottom w:val="nil"/>
            </w:tcBorders>
            <w:shd w:val="clear" w:color="auto" w:fill="auto"/>
            <w:vAlign w:val="center"/>
          </w:tcPr>
          <w:p w14:paraId="178E5441"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9516E8">
              <w:rPr>
                <w:rFonts w:eastAsia="Times New Roman" w:cs="Times New Roman"/>
                <w:spacing w:val="-2"/>
                <w:sz w:val="14"/>
                <w:szCs w:val="18"/>
                <w:lang w:eastAsia="pt-BR"/>
              </w:rPr>
              <w:t>1.594.534</w:t>
            </w:r>
          </w:p>
        </w:tc>
        <w:tc>
          <w:tcPr>
            <w:tcW w:w="280" w:type="dxa"/>
            <w:tcBorders>
              <w:top w:val="nil"/>
              <w:bottom w:val="nil"/>
            </w:tcBorders>
            <w:shd w:val="clear" w:color="auto" w:fill="auto"/>
            <w:vAlign w:val="center"/>
          </w:tcPr>
          <w:p w14:paraId="4A42F6E3"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bottom w:val="nil"/>
            </w:tcBorders>
            <w:shd w:val="clear" w:color="auto" w:fill="auto"/>
            <w:vAlign w:val="center"/>
          </w:tcPr>
          <w:p w14:paraId="060641ED"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1A1782">
              <w:rPr>
                <w:rFonts w:eastAsia="Times New Roman" w:cs="Times New Roman"/>
                <w:spacing w:val="-2"/>
                <w:sz w:val="14"/>
                <w:szCs w:val="18"/>
                <w:lang w:eastAsia="pt-BR"/>
              </w:rPr>
              <w:t>1.715.924</w:t>
            </w:r>
          </w:p>
        </w:tc>
        <w:tc>
          <w:tcPr>
            <w:tcW w:w="1314" w:type="dxa"/>
            <w:tcBorders>
              <w:top w:val="nil"/>
              <w:bottom w:val="nil"/>
            </w:tcBorders>
            <w:shd w:val="clear" w:color="auto" w:fill="auto"/>
            <w:vAlign w:val="center"/>
          </w:tcPr>
          <w:p w14:paraId="391BE44F"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CF7077">
              <w:rPr>
                <w:rFonts w:eastAsia="Times New Roman" w:cs="Times New Roman"/>
                <w:spacing w:val="-2"/>
                <w:sz w:val="14"/>
                <w:szCs w:val="18"/>
                <w:lang w:eastAsia="pt-BR"/>
              </w:rPr>
              <w:t>575.220</w:t>
            </w:r>
          </w:p>
        </w:tc>
      </w:tr>
      <w:tr w:rsidR="00EF42E8" w:rsidRPr="00281428" w14:paraId="5524730D"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270ED855"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Outras</w:t>
            </w:r>
          </w:p>
        </w:tc>
        <w:tc>
          <w:tcPr>
            <w:tcW w:w="556" w:type="dxa"/>
            <w:tcBorders>
              <w:top w:val="nil"/>
              <w:bottom w:val="nil"/>
            </w:tcBorders>
            <w:shd w:val="clear" w:color="auto" w:fill="auto"/>
            <w:vAlign w:val="center"/>
          </w:tcPr>
          <w:p w14:paraId="7F8E0520"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bottom w:val="nil"/>
            </w:tcBorders>
            <w:shd w:val="clear" w:color="auto" w:fill="auto"/>
            <w:vAlign w:val="center"/>
          </w:tcPr>
          <w:p w14:paraId="06678B13"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D860A0">
              <w:rPr>
                <w:rFonts w:eastAsia="Times New Roman" w:cs="Times New Roman"/>
                <w:spacing w:val="-2"/>
                <w:sz w:val="14"/>
                <w:szCs w:val="18"/>
                <w:lang w:eastAsia="pt-BR"/>
              </w:rPr>
              <w:t>(201)</w:t>
            </w:r>
          </w:p>
        </w:tc>
        <w:tc>
          <w:tcPr>
            <w:tcW w:w="1311" w:type="dxa"/>
            <w:tcBorders>
              <w:top w:val="nil"/>
              <w:bottom w:val="nil"/>
            </w:tcBorders>
            <w:shd w:val="clear" w:color="auto" w:fill="auto"/>
            <w:vAlign w:val="center"/>
          </w:tcPr>
          <w:p w14:paraId="4D4F017D"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9516E8">
              <w:rPr>
                <w:rFonts w:eastAsia="Times New Roman" w:cs="Times New Roman"/>
                <w:spacing w:val="-2"/>
                <w:sz w:val="14"/>
                <w:szCs w:val="18"/>
                <w:lang w:eastAsia="pt-BR"/>
              </w:rPr>
              <w:t>(223)</w:t>
            </w:r>
          </w:p>
        </w:tc>
        <w:tc>
          <w:tcPr>
            <w:tcW w:w="280" w:type="dxa"/>
            <w:tcBorders>
              <w:top w:val="nil"/>
              <w:bottom w:val="nil"/>
            </w:tcBorders>
            <w:shd w:val="clear" w:color="auto" w:fill="auto"/>
            <w:vAlign w:val="center"/>
          </w:tcPr>
          <w:p w14:paraId="6AF8EAFB"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bottom w:val="nil"/>
            </w:tcBorders>
            <w:shd w:val="clear" w:color="auto" w:fill="auto"/>
            <w:vAlign w:val="center"/>
          </w:tcPr>
          <w:p w14:paraId="6A5B7F77"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1A1782">
              <w:rPr>
                <w:rFonts w:eastAsia="Times New Roman" w:cs="Times New Roman"/>
                <w:spacing w:val="-2"/>
                <w:sz w:val="14"/>
                <w:szCs w:val="18"/>
                <w:lang w:eastAsia="pt-BR"/>
              </w:rPr>
              <w:t>(201)</w:t>
            </w:r>
          </w:p>
        </w:tc>
        <w:tc>
          <w:tcPr>
            <w:tcW w:w="1314" w:type="dxa"/>
            <w:tcBorders>
              <w:top w:val="nil"/>
              <w:bottom w:val="nil"/>
            </w:tcBorders>
            <w:shd w:val="clear" w:color="auto" w:fill="auto"/>
            <w:vAlign w:val="center"/>
          </w:tcPr>
          <w:p w14:paraId="5335E1CE"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CF7077">
              <w:rPr>
                <w:rFonts w:eastAsia="Times New Roman" w:cs="Times New Roman"/>
                <w:spacing w:val="-2"/>
                <w:sz w:val="14"/>
                <w:szCs w:val="18"/>
                <w:lang w:eastAsia="pt-BR"/>
              </w:rPr>
              <w:t>(223)</w:t>
            </w:r>
          </w:p>
        </w:tc>
      </w:tr>
      <w:tr w:rsidR="00EF42E8" w:rsidRPr="009516E8" w14:paraId="5580D91D"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725EA40B" w14:textId="77777777" w:rsidR="00EF42E8" w:rsidRPr="009516E8" w:rsidRDefault="00EF42E8" w:rsidP="00EF42E8">
            <w:pPr>
              <w:keepNext/>
              <w:keepLines/>
              <w:spacing w:before="40" w:after="40"/>
              <w:ind w:left="113"/>
              <w:rPr>
                <w:rFonts w:eastAsia="Times New Roman" w:cs="Times New Roman"/>
                <w:spacing w:val="-2"/>
                <w:sz w:val="14"/>
                <w:szCs w:val="18"/>
                <w:lang w:eastAsia="pt-BR"/>
              </w:rPr>
            </w:pPr>
            <w:r w:rsidRPr="009516E8">
              <w:rPr>
                <w:rFonts w:eastAsia="Times New Roman" w:cs="Times New Roman"/>
                <w:spacing w:val="-2"/>
                <w:sz w:val="14"/>
                <w:szCs w:val="18"/>
                <w:lang w:eastAsia="pt-BR"/>
              </w:rPr>
              <w:t>Caixa Gerado Pelas/(Consumido Nas) Atividades de Investimento</w:t>
            </w:r>
          </w:p>
        </w:tc>
        <w:tc>
          <w:tcPr>
            <w:tcW w:w="556" w:type="dxa"/>
            <w:tcBorders>
              <w:top w:val="nil"/>
              <w:bottom w:val="nil"/>
            </w:tcBorders>
            <w:shd w:val="clear" w:color="auto" w:fill="auto"/>
            <w:vAlign w:val="center"/>
          </w:tcPr>
          <w:p w14:paraId="33C83089" w14:textId="77777777" w:rsidR="00EF42E8" w:rsidRPr="009516E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p>
        </w:tc>
        <w:tc>
          <w:tcPr>
            <w:tcW w:w="1240" w:type="dxa"/>
            <w:tcBorders>
              <w:top w:val="nil"/>
              <w:bottom w:val="nil"/>
            </w:tcBorders>
            <w:shd w:val="clear" w:color="auto" w:fill="auto"/>
            <w:vAlign w:val="center"/>
          </w:tcPr>
          <w:p w14:paraId="21FAB909" w14:textId="77777777" w:rsidR="00EF42E8" w:rsidRPr="009516E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D860A0">
              <w:rPr>
                <w:rFonts w:eastAsia="Times New Roman" w:cs="Times New Roman"/>
                <w:b/>
                <w:bCs/>
                <w:spacing w:val="-2"/>
                <w:sz w:val="14"/>
                <w:szCs w:val="18"/>
                <w:lang w:eastAsia="pt-BR"/>
              </w:rPr>
              <w:t>4.760.637</w:t>
            </w:r>
          </w:p>
        </w:tc>
        <w:tc>
          <w:tcPr>
            <w:tcW w:w="1311" w:type="dxa"/>
            <w:tcBorders>
              <w:top w:val="nil"/>
              <w:bottom w:val="nil"/>
            </w:tcBorders>
            <w:shd w:val="clear" w:color="auto" w:fill="auto"/>
            <w:vAlign w:val="center"/>
          </w:tcPr>
          <w:p w14:paraId="2A9949C4" w14:textId="77777777" w:rsidR="00EF42E8" w:rsidRPr="009516E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9516E8">
              <w:rPr>
                <w:rFonts w:eastAsia="Times New Roman" w:cs="Times New Roman"/>
                <w:b/>
                <w:bCs/>
                <w:spacing w:val="-2"/>
                <w:sz w:val="14"/>
                <w:szCs w:val="18"/>
                <w:lang w:eastAsia="pt-BR"/>
              </w:rPr>
              <w:t>1.594.311</w:t>
            </w:r>
          </w:p>
        </w:tc>
        <w:tc>
          <w:tcPr>
            <w:tcW w:w="280" w:type="dxa"/>
            <w:tcBorders>
              <w:top w:val="nil"/>
              <w:bottom w:val="nil"/>
            </w:tcBorders>
            <w:shd w:val="clear" w:color="auto" w:fill="auto"/>
            <w:vAlign w:val="center"/>
          </w:tcPr>
          <w:p w14:paraId="55AFA038" w14:textId="77777777" w:rsidR="00EF42E8" w:rsidRPr="009516E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p>
        </w:tc>
        <w:tc>
          <w:tcPr>
            <w:tcW w:w="1241" w:type="dxa"/>
            <w:tcBorders>
              <w:top w:val="nil"/>
              <w:bottom w:val="nil"/>
            </w:tcBorders>
            <w:shd w:val="clear" w:color="auto" w:fill="auto"/>
            <w:vAlign w:val="center"/>
          </w:tcPr>
          <w:p w14:paraId="4DA27124" w14:textId="77777777" w:rsidR="00EF42E8" w:rsidRPr="009516E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1A1782">
              <w:rPr>
                <w:rFonts w:eastAsia="Times New Roman" w:cs="Times New Roman"/>
                <w:b/>
                <w:bCs/>
                <w:spacing w:val="-2"/>
                <w:sz w:val="14"/>
                <w:szCs w:val="18"/>
                <w:lang w:eastAsia="pt-BR"/>
              </w:rPr>
              <w:t>739.628</w:t>
            </w:r>
          </w:p>
        </w:tc>
        <w:tc>
          <w:tcPr>
            <w:tcW w:w="1314" w:type="dxa"/>
            <w:tcBorders>
              <w:top w:val="nil"/>
              <w:bottom w:val="nil"/>
            </w:tcBorders>
            <w:shd w:val="clear" w:color="auto" w:fill="auto"/>
            <w:vAlign w:val="center"/>
          </w:tcPr>
          <w:p w14:paraId="6BDB4206" w14:textId="77777777" w:rsidR="00EF42E8" w:rsidRPr="009516E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CF7077">
              <w:rPr>
                <w:rFonts w:eastAsia="Times New Roman" w:cs="Times New Roman"/>
                <w:b/>
                <w:bCs/>
                <w:spacing w:val="-2"/>
                <w:sz w:val="14"/>
                <w:szCs w:val="18"/>
                <w:lang w:eastAsia="pt-BR"/>
              </w:rPr>
              <w:t>574.997</w:t>
            </w:r>
          </w:p>
        </w:tc>
      </w:tr>
      <w:tr w:rsidR="00EF42E8" w:rsidRPr="00281428" w14:paraId="2C68D984"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4B160DF8" w14:textId="77777777" w:rsidR="00EF42E8" w:rsidRPr="00281428" w:rsidRDefault="00EF42E8" w:rsidP="00EF42E8">
            <w:pPr>
              <w:keepNext/>
              <w:keepLines/>
              <w:spacing w:before="40" w:after="40"/>
              <w:ind w:left="113"/>
              <w:rPr>
                <w:rFonts w:eastAsia="Times New Roman" w:cs="Times New Roman"/>
                <w:spacing w:val="-2"/>
                <w:sz w:val="14"/>
                <w:szCs w:val="18"/>
                <w:lang w:eastAsia="pt-BR"/>
              </w:rPr>
            </w:pPr>
          </w:p>
        </w:tc>
        <w:tc>
          <w:tcPr>
            <w:tcW w:w="556" w:type="dxa"/>
            <w:tcBorders>
              <w:top w:val="nil"/>
              <w:bottom w:val="nil"/>
            </w:tcBorders>
            <w:shd w:val="clear" w:color="auto" w:fill="auto"/>
            <w:vAlign w:val="center"/>
          </w:tcPr>
          <w:p w14:paraId="2822B42B"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bottom w:val="nil"/>
            </w:tcBorders>
            <w:shd w:val="clear" w:color="auto" w:fill="auto"/>
            <w:vAlign w:val="center"/>
          </w:tcPr>
          <w:p w14:paraId="56669DA0"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311" w:type="dxa"/>
            <w:tcBorders>
              <w:top w:val="nil"/>
              <w:bottom w:val="nil"/>
            </w:tcBorders>
            <w:shd w:val="clear" w:color="auto" w:fill="auto"/>
            <w:vAlign w:val="center"/>
          </w:tcPr>
          <w:p w14:paraId="39B9F252"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280" w:type="dxa"/>
            <w:tcBorders>
              <w:top w:val="nil"/>
              <w:bottom w:val="nil"/>
            </w:tcBorders>
            <w:shd w:val="clear" w:color="auto" w:fill="auto"/>
            <w:vAlign w:val="center"/>
          </w:tcPr>
          <w:p w14:paraId="2D91FC8C"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bottom w:val="nil"/>
            </w:tcBorders>
            <w:shd w:val="clear" w:color="auto" w:fill="auto"/>
            <w:vAlign w:val="center"/>
          </w:tcPr>
          <w:p w14:paraId="549248A5"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314" w:type="dxa"/>
            <w:tcBorders>
              <w:top w:val="nil"/>
              <w:bottom w:val="nil"/>
            </w:tcBorders>
            <w:shd w:val="clear" w:color="auto" w:fill="auto"/>
            <w:vAlign w:val="center"/>
          </w:tcPr>
          <w:p w14:paraId="0AF9CE37"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r>
      <w:tr w:rsidR="00EF42E8" w:rsidRPr="00281428" w14:paraId="3CFD19A7"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4D6D6602" w14:textId="77777777" w:rsidR="00EF42E8" w:rsidRPr="00281428" w:rsidRDefault="00EF42E8" w:rsidP="00EF42E8">
            <w:pPr>
              <w:keepNext/>
              <w:keepLines/>
              <w:spacing w:before="40" w:after="40"/>
              <w:ind w:left="113"/>
              <w:rPr>
                <w:rFonts w:eastAsia="Times New Roman" w:cs="Times New Roman"/>
                <w:spacing w:val="-2"/>
                <w:sz w:val="14"/>
                <w:szCs w:val="18"/>
                <w:lang w:eastAsia="pt-BR"/>
              </w:rPr>
            </w:pPr>
            <w:r w:rsidRPr="00281428">
              <w:rPr>
                <w:rFonts w:eastAsia="Times New Roman" w:cs="Times New Roman"/>
                <w:spacing w:val="-2"/>
                <w:sz w:val="14"/>
                <w:szCs w:val="18"/>
                <w:lang w:eastAsia="pt-BR"/>
              </w:rPr>
              <w:t>Fluxos De Caixa Provenientes das Atividades de Financiamento</w:t>
            </w:r>
          </w:p>
        </w:tc>
        <w:tc>
          <w:tcPr>
            <w:tcW w:w="556" w:type="dxa"/>
            <w:tcBorders>
              <w:top w:val="nil"/>
              <w:bottom w:val="nil"/>
            </w:tcBorders>
            <w:shd w:val="clear" w:color="auto" w:fill="auto"/>
            <w:vAlign w:val="center"/>
          </w:tcPr>
          <w:p w14:paraId="78EF3862"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bottom w:val="nil"/>
            </w:tcBorders>
            <w:shd w:val="clear" w:color="auto" w:fill="auto"/>
            <w:vAlign w:val="center"/>
          </w:tcPr>
          <w:p w14:paraId="0C5309C1"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311" w:type="dxa"/>
            <w:tcBorders>
              <w:top w:val="nil"/>
              <w:bottom w:val="nil"/>
            </w:tcBorders>
            <w:shd w:val="clear" w:color="auto" w:fill="auto"/>
            <w:vAlign w:val="center"/>
          </w:tcPr>
          <w:p w14:paraId="68A9F838"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280" w:type="dxa"/>
            <w:tcBorders>
              <w:top w:val="nil"/>
              <w:bottom w:val="nil"/>
            </w:tcBorders>
            <w:shd w:val="clear" w:color="auto" w:fill="auto"/>
            <w:vAlign w:val="center"/>
          </w:tcPr>
          <w:p w14:paraId="5BA464A4"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bottom w:val="nil"/>
            </w:tcBorders>
            <w:shd w:val="clear" w:color="auto" w:fill="auto"/>
            <w:vAlign w:val="center"/>
          </w:tcPr>
          <w:p w14:paraId="4CB5E1C9"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314" w:type="dxa"/>
            <w:tcBorders>
              <w:top w:val="nil"/>
              <w:bottom w:val="nil"/>
            </w:tcBorders>
            <w:shd w:val="clear" w:color="auto" w:fill="auto"/>
            <w:vAlign w:val="center"/>
          </w:tcPr>
          <w:p w14:paraId="78A3BFAC"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r>
      <w:tr w:rsidR="00EF42E8" w:rsidRPr="00281428" w14:paraId="26A6E7AC"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54CDF25C"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Dividendos pagos</w:t>
            </w:r>
          </w:p>
        </w:tc>
        <w:tc>
          <w:tcPr>
            <w:tcW w:w="556" w:type="dxa"/>
            <w:tcBorders>
              <w:top w:val="nil"/>
              <w:bottom w:val="nil"/>
            </w:tcBorders>
            <w:shd w:val="clear" w:color="auto" w:fill="auto"/>
            <w:vAlign w:val="center"/>
          </w:tcPr>
          <w:p w14:paraId="7BD79354"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p>
        </w:tc>
        <w:tc>
          <w:tcPr>
            <w:tcW w:w="1240" w:type="dxa"/>
            <w:tcBorders>
              <w:top w:val="nil"/>
              <w:bottom w:val="nil"/>
            </w:tcBorders>
            <w:shd w:val="clear" w:color="auto" w:fill="auto"/>
            <w:vAlign w:val="center"/>
          </w:tcPr>
          <w:p w14:paraId="183BEA8A"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D860A0">
              <w:rPr>
                <w:rFonts w:eastAsia="Times New Roman" w:cs="Times New Roman"/>
                <w:spacing w:val="-2"/>
                <w:sz w:val="14"/>
                <w:szCs w:val="18"/>
                <w:lang w:eastAsia="pt-BR"/>
              </w:rPr>
              <w:t>(3.751.008)</w:t>
            </w:r>
          </w:p>
        </w:tc>
        <w:tc>
          <w:tcPr>
            <w:tcW w:w="1311" w:type="dxa"/>
            <w:tcBorders>
              <w:top w:val="nil"/>
              <w:bottom w:val="nil"/>
            </w:tcBorders>
            <w:shd w:val="clear" w:color="auto" w:fill="auto"/>
            <w:vAlign w:val="center"/>
          </w:tcPr>
          <w:p w14:paraId="4DA16EB3"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9516E8">
              <w:rPr>
                <w:rFonts w:eastAsia="Times New Roman" w:cs="Times New Roman"/>
                <w:spacing w:val="-2"/>
                <w:sz w:val="14"/>
                <w:szCs w:val="18"/>
                <w:lang w:eastAsia="pt-BR"/>
              </w:rPr>
              <w:t>(1.857.029)</w:t>
            </w:r>
          </w:p>
        </w:tc>
        <w:tc>
          <w:tcPr>
            <w:tcW w:w="280" w:type="dxa"/>
            <w:tcBorders>
              <w:top w:val="nil"/>
              <w:bottom w:val="nil"/>
            </w:tcBorders>
            <w:shd w:val="clear" w:color="auto" w:fill="auto"/>
            <w:vAlign w:val="center"/>
          </w:tcPr>
          <w:p w14:paraId="45209634"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bottom w:val="nil"/>
            </w:tcBorders>
            <w:shd w:val="clear" w:color="auto" w:fill="auto"/>
            <w:vAlign w:val="center"/>
          </w:tcPr>
          <w:p w14:paraId="0E2F262E"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1A1782">
              <w:rPr>
                <w:rFonts w:eastAsia="Times New Roman" w:cs="Times New Roman"/>
                <w:spacing w:val="-2"/>
                <w:sz w:val="14"/>
                <w:szCs w:val="18"/>
                <w:lang w:eastAsia="pt-BR"/>
              </w:rPr>
              <w:t>(3.751.008)</w:t>
            </w:r>
          </w:p>
        </w:tc>
        <w:tc>
          <w:tcPr>
            <w:tcW w:w="1314" w:type="dxa"/>
            <w:tcBorders>
              <w:top w:val="nil"/>
              <w:bottom w:val="nil"/>
            </w:tcBorders>
            <w:shd w:val="clear" w:color="auto" w:fill="auto"/>
            <w:vAlign w:val="center"/>
          </w:tcPr>
          <w:p w14:paraId="41D86BA8"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lang w:eastAsia="pt-BR"/>
              </w:rPr>
            </w:pPr>
            <w:r w:rsidRPr="00CF7077">
              <w:rPr>
                <w:rFonts w:eastAsia="Times New Roman" w:cs="Arial"/>
                <w:spacing w:val="-2"/>
                <w:sz w:val="14"/>
                <w:szCs w:val="18"/>
                <w:lang w:eastAsia="pt-BR"/>
              </w:rPr>
              <w:t>(1.857.029)</w:t>
            </w:r>
          </w:p>
        </w:tc>
      </w:tr>
      <w:tr w:rsidR="00EF42E8" w:rsidRPr="00281428" w14:paraId="0B984BBA"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6C126A94" w14:textId="77777777" w:rsidR="00EF42E8" w:rsidRPr="00281428" w:rsidRDefault="00EF42E8" w:rsidP="00EF42E8">
            <w:pPr>
              <w:keepNext/>
              <w:keepLines/>
              <w:spacing w:before="40" w:after="40"/>
              <w:ind w:left="113"/>
              <w:rPr>
                <w:rFonts w:eastAsia="Times New Roman" w:cs="Times New Roman"/>
                <w:spacing w:val="-2"/>
                <w:sz w:val="14"/>
                <w:szCs w:val="18"/>
                <w:lang w:eastAsia="pt-BR"/>
              </w:rPr>
            </w:pPr>
            <w:r w:rsidRPr="00281428">
              <w:rPr>
                <w:rFonts w:eastAsia="Times New Roman" w:cs="Times New Roman"/>
                <w:spacing w:val="-2"/>
                <w:sz w:val="14"/>
                <w:szCs w:val="18"/>
                <w:lang w:eastAsia="pt-BR"/>
              </w:rPr>
              <w:t>Caixa Gerado Pelas/(Consumido Nas) Atividades de Financiamento</w:t>
            </w:r>
          </w:p>
        </w:tc>
        <w:tc>
          <w:tcPr>
            <w:tcW w:w="556" w:type="dxa"/>
            <w:tcBorders>
              <w:top w:val="nil"/>
              <w:bottom w:val="nil"/>
            </w:tcBorders>
            <w:shd w:val="clear" w:color="auto" w:fill="auto"/>
            <w:vAlign w:val="center"/>
          </w:tcPr>
          <w:p w14:paraId="198F9958"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lang w:eastAsia="pt-BR"/>
              </w:rPr>
            </w:pPr>
          </w:p>
        </w:tc>
        <w:tc>
          <w:tcPr>
            <w:tcW w:w="1240" w:type="dxa"/>
            <w:tcBorders>
              <w:top w:val="nil"/>
              <w:bottom w:val="nil"/>
            </w:tcBorders>
            <w:shd w:val="clear" w:color="auto" w:fill="auto"/>
            <w:vAlign w:val="center"/>
          </w:tcPr>
          <w:p w14:paraId="34FA75E6"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D860A0">
              <w:rPr>
                <w:rFonts w:eastAsia="Times New Roman" w:cs="Times New Roman"/>
                <w:b/>
                <w:bCs/>
                <w:spacing w:val="-2"/>
                <w:sz w:val="14"/>
                <w:szCs w:val="18"/>
                <w:lang w:eastAsia="pt-BR"/>
              </w:rPr>
              <w:t>(3.751.008)</w:t>
            </w:r>
          </w:p>
        </w:tc>
        <w:tc>
          <w:tcPr>
            <w:tcW w:w="1311" w:type="dxa"/>
            <w:tcBorders>
              <w:top w:val="nil"/>
              <w:bottom w:val="nil"/>
            </w:tcBorders>
            <w:shd w:val="clear" w:color="auto" w:fill="auto"/>
            <w:vAlign w:val="center"/>
          </w:tcPr>
          <w:p w14:paraId="0789C37D"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9516E8">
              <w:rPr>
                <w:rFonts w:eastAsia="Times New Roman" w:cs="Times New Roman"/>
                <w:b/>
                <w:bCs/>
                <w:spacing w:val="-2"/>
                <w:sz w:val="14"/>
                <w:szCs w:val="18"/>
                <w:lang w:eastAsia="pt-BR"/>
              </w:rPr>
              <w:t>(1.857.029)</w:t>
            </w:r>
          </w:p>
        </w:tc>
        <w:tc>
          <w:tcPr>
            <w:tcW w:w="280" w:type="dxa"/>
            <w:tcBorders>
              <w:top w:val="nil"/>
              <w:bottom w:val="nil"/>
            </w:tcBorders>
            <w:shd w:val="clear" w:color="auto" w:fill="auto"/>
            <w:vAlign w:val="center"/>
          </w:tcPr>
          <w:p w14:paraId="4B1D3819"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bottom w:val="nil"/>
            </w:tcBorders>
            <w:shd w:val="clear" w:color="auto" w:fill="auto"/>
            <w:vAlign w:val="center"/>
          </w:tcPr>
          <w:p w14:paraId="3AFDFEEF"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1A1782">
              <w:rPr>
                <w:rFonts w:eastAsia="Times New Roman" w:cs="Times New Roman"/>
                <w:b/>
                <w:bCs/>
                <w:spacing w:val="-2"/>
                <w:sz w:val="14"/>
                <w:szCs w:val="18"/>
                <w:lang w:eastAsia="pt-BR"/>
              </w:rPr>
              <w:t>(3.751.008)</w:t>
            </w:r>
          </w:p>
        </w:tc>
        <w:tc>
          <w:tcPr>
            <w:tcW w:w="1314" w:type="dxa"/>
            <w:tcBorders>
              <w:top w:val="nil"/>
              <w:bottom w:val="nil"/>
            </w:tcBorders>
            <w:shd w:val="clear" w:color="auto" w:fill="auto"/>
            <w:vAlign w:val="center"/>
          </w:tcPr>
          <w:p w14:paraId="3D29E739"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b/>
                <w:bCs/>
                <w:spacing w:val="-2"/>
                <w:sz w:val="14"/>
                <w:szCs w:val="18"/>
                <w:lang w:eastAsia="pt-BR"/>
              </w:rPr>
            </w:pPr>
            <w:r w:rsidRPr="00CF7077">
              <w:rPr>
                <w:rFonts w:eastAsia="Times New Roman" w:cs="Arial"/>
                <w:b/>
                <w:bCs/>
                <w:spacing w:val="-2"/>
                <w:sz w:val="14"/>
                <w:szCs w:val="18"/>
                <w:lang w:eastAsia="pt-BR"/>
              </w:rPr>
              <w:t>(1.857.029)</w:t>
            </w:r>
          </w:p>
        </w:tc>
      </w:tr>
      <w:tr w:rsidR="00EF42E8" w:rsidRPr="00281428" w14:paraId="026D086A"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6C9DE620" w14:textId="77777777" w:rsidR="00EF42E8" w:rsidRPr="00281428" w:rsidRDefault="00EF42E8" w:rsidP="00EF42E8">
            <w:pPr>
              <w:keepNext/>
              <w:keepLines/>
              <w:spacing w:before="40" w:after="40"/>
              <w:ind w:left="113"/>
              <w:rPr>
                <w:rFonts w:eastAsia="Times New Roman" w:cs="Times New Roman"/>
                <w:spacing w:val="-2"/>
                <w:sz w:val="14"/>
                <w:szCs w:val="18"/>
                <w:lang w:eastAsia="pt-BR"/>
              </w:rPr>
            </w:pPr>
          </w:p>
        </w:tc>
        <w:tc>
          <w:tcPr>
            <w:tcW w:w="556" w:type="dxa"/>
            <w:tcBorders>
              <w:top w:val="nil"/>
              <w:bottom w:val="nil"/>
            </w:tcBorders>
            <w:shd w:val="clear" w:color="auto" w:fill="auto"/>
            <w:vAlign w:val="center"/>
          </w:tcPr>
          <w:p w14:paraId="00924560"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bottom w:val="nil"/>
            </w:tcBorders>
            <w:shd w:val="clear" w:color="auto" w:fill="auto"/>
            <w:vAlign w:val="center"/>
          </w:tcPr>
          <w:p w14:paraId="067C2F26"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311" w:type="dxa"/>
            <w:tcBorders>
              <w:top w:val="nil"/>
              <w:bottom w:val="nil"/>
            </w:tcBorders>
            <w:shd w:val="clear" w:color="auto" w:fill="auto"/>
            <w:vAlign w:val="center"/>
          </w:tcPr>
          <w:p w14:paraId="65296BEB"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280" w:type="dxa"/>
            <w:tcBorders>
              <w:top w:val="nil"/>
              <w:bottom w:val="nil"/>
            </w:tcBorders>
            <w:shd w:val="clear" w:color="auto" w:fill="auto"/>
            <w:vAlign w:val="center"/>
          </w:tcPr>
          <w:p w14:paraId="011DF4AB"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bottom w:val="nil"/>
            </w:tcBorders>
            <w:shd w:val="clear" w:color="auto" w:fill="auto"/>
            <w:vAlign w:val="center"/>
          </w:tcPr>
          <w:p w14:paraId="753FF39F"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314" w:type="dxa"/>
            <w:tcBorders>
              <w:top w:val="nil"/>
              <w:bottom w:val="nil"/>
            </w:tcBorders>
            <w:shd w:val="clear" w:color="auto" w:fill="auto"/>
            <w:vAlign w:val="center"/>
          </w:tcPr>
          <w:p w14:paraId="3172211C"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r>
      <w:tr w:rsidR="00EF42E8" w:rsidRPr="00281428" w14:paraId="02FE0536"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2BE88ACC" w14:textId="77777777" w:rsidR="00EF42E8" w:rsidRPr="00281428" w:rsidRDefault="00EF42E8" w:rsidP="00EF42E8">
            <w:pPr>
              <w:keepNext/>
              <w:keepLines/>
              <w:spacing w:before="40" w:after="40"/>
              <w:ind w:left="113"/>
              <w:rPr>
                <w:rFonts w:eastAsia="Times New Roman" w:cs="Times New Roman"/>
                <w:spacing w:val="-2"/>
                <w:sz w:val="14"/>
                <w:szCs w:val="18"/>
                <w:lang w:eastAsia="pt-BR"/>
              </w:rPr>
            </w:pPr>
            <w:r w:rsidRPr="00281428">
              <w:rPr>
                <w:rFonts w:eastAsia="Times New Roman" w:cs="Times New Roman"/>
                <w:spacing w:val="-2"/>
                <w:sz w:val="14"/>
                <w:szCs w:val="18"/>
                <w:lang w:eastAsia="pt-BR"/>
              </w:rPr>
              <w:t>Variação Líquida de Caixa e Equivalentes de Caixa</w:t>
            </w:r>
          </w:p>
        </w:tc>
        <w:tc>
          <w:tcPr>
            <w:tcW w:w="556" w:type="dxa"/>
            <w:tcBorders>
              <w:top w:val="nil"/>
              <w:bottom w:val="nil"/>
            </w:tcBorders>
            <w:shd w:val="clear" w:color="auto" w:fill="auto"/>
            <w:vAlign w:val="center"/>
          </w:tcPr>
          <w:p w14:paraId="1321881C"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lang w:eastAsia="pt-BR"/>
              </w:rPr>
            </w:pPr>
          </w:p>
        </w:tc>
        <w:tc>
          <w:tcPr>
            <w:tcW w:w="1240" w:type="dxa"/>
            <w:tcBorders>
              <w:top w:val="nil"/>
              <w:left w:val="nil"/>
              <w:bottom w:val="nil"/>
              <w:right w:val="nil"/>
            </w:tcBorders>
            <w:shd w:val="clear" w:color="auto" w:fill="auto"/>
            <w:vAlign w:val="center"/>
          </w:tcPr>
          <w:p w14:paraId="086F560B"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D860A0">
              <w:rPr>
                <w:rFonts w:eastAsia="Times New Roman" w:cs="Times New Roman"/>
                <w:b/>
                <w:bCs/>
                <w:spacing w:val="-2"/>
                <w:sz w:val="14"/>
                <w:szCs w:val="18"/>
                <w:lang w:eastAsia="pt-BR"/>
              </w:rPr>
              <w:t>991.800</w:t>
            </w:r>
          </w:p>
        </w:tc>
        <w:tc>
          <w:tcPr>
            <w:tcW w:w="1311" w:type="dxa"/>
            <w:tcBorders>
              <w:top w:val="nil"/>
              <w:left w:val="nil"/>
              <w:bottom w:val="nil"/>
              <w:right w:val="nil"/>
            </w:tcBorders>
            <w:shd w:val="clear" w:color="auto" w:fill="auto"/>
            <w:vAlign w:val="center"/>
          </w:tcPr>
          <w:p w14:paraId="32449C7E"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9516E8">
              <w:rPr>
                <w:rFonts w:eastAsia="Times New Roman" w:cs="Times New Roman"/>
                <w:b/>
                <w:bCs/>
                <w:spacing w:val="-2"/>
                <w:sz w:val="14"/>
                <w:szCs w:val="18"/>
                <w:lang w:eastAsia="pt-BR"/>
              </w:rPr>
              <w:t>(278.688)</w:t>
            </w:r>
          </w:p>
        </w:tc>
        <w:tc>
          <w:tcPr>
            <w:tcW w:w="280" w:type="dxa"/>
            <w:tcBorders>
              <w:top w:val="nil"/>
              <w:bottom w:val="nil"/>
            </w:tcBorders>
            <w:shd w:val="clear" w:color="auto" w:fill="auto"/>
            <w:vAlign w:val="center"/>
          </w:tcPr>
          <w:p w14:paraId="0D3465F8"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left w:val="nil"/>
              <w:bottom w:val="nil"/>
              <w:right w:val="nil"/>
            </w:tcBorders>
            <w:shd w:val="clear" w:color="auto" w:fill="auto"/>
            <w:vAlign w:val="center"/>
          </w:tcPr>
          <w:p w14:paraId="2E38868E"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1A1782">
              <w:rPr>
                <w:rFonts w:eastAsia="Times New Roman" w:cs="Times New Roman"/>
                <w:b/>
                <w:bCs/>
                <w:spacing w:val="-2"/>
                <w:sz w:val="14"/>
                <w:szCs w:val="18"/>
                <w:lang w:eastAsia="pt-BR"/>
              </w:rPr>
              <w:t>(1.719.211)</w:t>
            </w:r>
          </w:p>
        </w:tc>
        <w:tc>
          <w:tcPr>
            <w:tcW w:w="1314" w:type="dxa"/>
            <w:tcBorders>
              <w:top w:val="nil"/>
              <w:left w:val="nil"/>
              <w:bottom w:val="nil"/>
              <w:right w:val="nil"/>
            </w:tcBorders>
            <w:shd w:val="clear" w:color="auto" w:fill="auto"/>
            <w:vAlign w:val="center"/>
          </w:tcPr>
          <w:p w14:paraId="498EB68C"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CF7077">
              <w:rPr>
                <w:rFonts w:eastAsia="Times New Roman" w:cs="Times New Roman"/>
                <w:b/>
                <w:bCs/>
                <w:spacing w:val="-2"/>
                <w:sz w:val="14"/>
                <w:szCs w:val="18"/>
                <w:lang w:eastAsia="pt-BR"/>
              </w:rPr>
              <w:t>(67.323)</w:t>
            </w:r>
          </w:p>
        </w:tc>
      </w:tr>
      <w:tr w:rsidR="00EF42E8" w:rsidRPr="00281428" w14:paraId="76066356"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661A8EC1"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Início do período</w:t>
            </w:r>
          </w:p>
        </w:tc>
        <w:tc>
          <w:tcPr>
            <w:tcW w:w="556" w:type="dxa"/>
            <w:tcBorders>
              <w:top w:val="nil"/>
              <w:bottom w:val="nil"/>
            </w:tcBorders>
            <w:shd w:val="clear" w:color="auto" w:fill="auto"/>
            <w:vAlign w:val="center"/>
          </w:tcPr>
          <w:p w14:paraId="23E36D6A"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bCs/>
                <w:spacing w:val="-2"/>
                <w:sz w:val="14"/>
                <w:szCs w:val="18"/>
                <w:lang w:eastAsia="pt-BR"/>
              </w:rPr>
              <w:t>[15]</w:t>
            </w:r>
          </w:p>
        </w:tc>
        <w:tc>
          <w:tcPr>
            <w:tcW w:w="1240" w:type="dxa"/>
            <w:tcBorders>
              <w:top w:val="nil"/>
              <w:left w:val="nil"/>
              <w:bottom w:val="nil"/>
              <w:right w:val="nil"/>
            </w:tcBorders>
            <w:shd w:val="clear" w:color="auto" w:fill="auto"/>
            <w:vAlign w:val="center"/>
          </w:tcPr>
          <w:p w14:paraId="66E94A2E"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Cs/>
                <w:spacing w:val="-2"/>
                <w:sz w:val="14"/>
                <w:szCs w:val="14"/>
                <w:lang w:eastAsia="pt-BR"/>
              </w:rPr>
            </w:pPr>
            <w:r w:rsidRPr="00D860A0">
              <w:rPr>
                <w:rFonts w:eastAsia="Times New Roman" w:cs="Arial"/>
                <w:bCs/>
                <w:spacing w:val="-2"/>
                <w:sz w:val="14"/>
                <w:szCs w:val="14"/>
                <w:lang w:eastAsia="pt-BR"/>
              </w:rPr>
              <w:t>59.003</w:t>
            </w:r>
          </w:p>
        </w:tc>
        <w:tc>
          <w:tcPr>
            <w:tcW w:w="1311" w:type="dxa"/>
            <w:tcBorders>
              <w:top w:val="nil"/>
              <w:left w:val="nil"/>
              <w:bottom w:val="nil"/>
              <w:right w:val="nil"/>
            </w:tcBorders>
            <w:shd w:val="clear" w:color="auto" w:fill="auto"/>
            <w:vAlign w:val="center"/>
          </w:tcPr>
          <w:p w14:paraId="1ECFBC47" w14:textId="77777777" w:rsidR="00EF42E8" w:rsidRPr="009516E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Cs/>
                <w:spacing w:val="-2"/>
                <w:sz w:val="14"/>
                <w:szCs w:val="18"/>
                <w:lang w:eastAsia="pt-BR"/>
              </w:rPr>
            </w:pPr>
            <w:r w:rsidRPr="009516E8">
              <w:rPr>
                <w:rFonts w:eastAsia="Times New Roman" w:cs="Times New Roman"/>
                <w:bCs/>
                <w:spacing w:val="-2"/>
                <w:sz w:val="14"/>
                <w:szCs w:val="18"/>
                <w:lang w:eastAsia="pt-BR"/>
              </w:rPr>
              <w:t>369.342</w:t>
            </w:r>
          </w:p>
        </w:tc>
        <w:tc>
          <w:tcPr>
            <w:tcW w:w="280" w:type="dxa"/>
            <w:tcBorders>
              <w:top w:val="nil"/>
              <w:bottom w:val="nil"/>
            </w:tcBorders>
            <w:shd w:val="clear" w:color="auto" w:fill="auto"/>
            <w:vAlign w:val="center"/>
          </w:tcPr>
          <w:p w14:paraId="2276A30C" w14:textId="77777777" w:rsidR="00EF42E8" w:rsidRPr="009516E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Cs/>
                <w:spacing w:val="-2"/>
                <w:sz w:val="14"/>
                <w:szCs w:val="14"/>
                <w:lang w:eastAsia="pt-BR"/>
              </w:rPr>
            </w:pPr>
          </w:p>
        </w:tc>
        <w:tc>
          <w:tcPr>
            <w:tcW w:w="1241" w:type="dxa"/>
            <w:tcBorders>
              <w:top w:val="nil"/>
              <w:left w:val="nil"/>
              <w:bottom w:val="nil"/>
              <w:right w:val="nil"/>
            </w:tcBorders>
            <w:shd w:val="clear" w:color="auto" w:fill="auto"/>
            <w:vAlign w:val="center"/>
          </w:tcPr>
          <w:p w14:paraId="3C59C020" w14:textId="77777777" w:rsidR="00EF42E8" w:rsidRPr="009516E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Cs/>
                <w:spacing w:val="-2"/>
                <w:sz w:val="14"/>
                <w:szCs w:val="14"/>
                <w:lang w:eastAsia="pt-BR"/>
              </w:rPr>
            </w:pPr>
            <w:r w:rsidRPr="001A1782">
              <w:rPr>
                <w:rFonts w:eastAsia="Times New Roman" w:cs="Arial"/>
                <w:bCs/>
                <w:spacing w:val="-2"/>
                <w:sz w:val="14"/>
                <w:szCs w:val="14"/>
                <w:lang w:eastAsia="pt-BR"/>
              </w:rPr>
              <w:t>6.076.618</w:t>
            </w:r>
          </w:p>
        </w:tc>
        <w:tc>
          <w:tcPr>
            <w:tcW w:w="1314" w:type="dxa"/>
            <w:tcBorders>
              <w:top w:val="nil"/>
              <w:left w:val="nil"/>
              <w:bottom w:val="nil"/>
              <w:right w:val="nil"/>
            </w:tcBorders>
            <w:shd w:val="clear" w:color="auto" w:fill="auto"/>
            <w:vAlign w:val="center"/>
          </w:tcPr>
          <w:p w14:paraId="5A2C7160" w14:textId="77777777" w:rsidR="00EF42E8" w:rsidRPr="009516E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Cs/>
                <w:spacing w:val="-2"/>
                <w:sz w:val="14"/>
                <w:szCs w:val="18"/>
                <w:lang w:eastAsia="pt-BR"/>
              </w:rPr>
            </w:pPr>
            <w:r w:rsidRPr="00CF7077">
              <w:rPr>
                <w:rFonts w:eastAsia="Times New Roman" w:cs="Times New Roman"/>
                <w:bCs/>
                <w:spacing w:val="-2"/>
                <w:sz w:val="14"/>
                <w:szCs w:val="18"/>
                <w:lang w:eastAsia="pt-BR"/>
              </w:rPr>
              <w:t>4.090.561</w:t>
            </w:r>
          </w:p>
        </w:tc>
      </w:tr>
      <w:tr w:rsidR="00EF42E8" w:rsidRPr="00281428" w14:paraId="1451CA48"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6E1DD6EC"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Fim do período</w:t>
            </w:r>
          </w:p>
        </w:tc>
        <w:tc>
          <w:tcPr>
            <w:tcW w:w="556" w:type="dxa"/>
            <w:tcBorders>
              <w:top w:val="nil"/>
              <w:bottom w:val="nil"/>
            </w:tcBorders>
            <w:shd w:val="clear" w:color="auto" w:fill="auto"/>
            <w:vAlign w:val="center"/>
          </w:tcPr>
          <w:p w14:paraId="09CAFF2B"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4"/>
                <w:lang w:eastAsia="pt-BR"/>
              </w:rPr>
            </w:pPr>
            <w:r w:rsidRPr="00281428">
              <w:rPr>
                <w:rFonts w:eastAsia="Times New Roman" w:cs="Times New Roman"/>
                <w:bCs/>
                <w:spacing w:val="-2"/>
                <w:sz w:val="14"/>
                <w:szCs w:val="18"/>
                <w:lang w:eastAsia="pt-BR"/>
              </w:rPr>
              <w:t>[15]</w:t>
            </w:r>
          </w:p>
        </w:tc>
        <w:tc>
          <w:tcPr>
            <w:tcW w:w="1240" w:type="dxa"/>
            <w:tcBorders>
              <w:top w:val="nil"/>
              <w:left w:val="nil"/>
              <w:bottom w:val="nil"/>
              <w:right w:val="nil"/>
            </w:tcBorders>
            <w:shd w:val="clear" w:color="auto" w:fill="auto"/>
            <w:vAlign w:val="center"/>
          </w:tcPr>
          <w:p w14:paraId="4BABC998"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D860A0">
              <w:rPr>
                <w:rFonts w:eastAsia="Times New Roman" w:cs="Arial"/>
                <w:spacing w:val="-2"/>
                <w:sz w:val="14"/>
                <w:szCs w:val="14"/>
                <w:lang w:eastAsia="pt-BR"/>
              </w:rPr>
              <w:t>1.050.803</w:t>
            </w:r>
          </w:p>
        </w:tc>
        <w:tc>
          <w:tcPr>
            <w:tcW w:w="1311" w:type="dxa"/>
            <w:tcBorders>
              <w:top w:val="nil"/>
              <w:left w:val="nil"/>
              <w:bottom w:val="nil"/>
              <w:right w:val="nil"/>
            </w:tcBorders>
            <w:shd w:val="clear" w:color="auto" w:fill="auto"/>
            <w:vAlign w:val="center"/>
          </w:tcPr>
          <w:p w14:paraId="1861B62C" w14:textId="77777777" w:rsidR="00EF42E8" w:rsidRPr="009516E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Cs/>
                <w:spacing w:val="-2"/>
                <w:sz w:val="14"/>
                <w:szCs w:val="18"/>
                <w:lang w:eastAsia="pt-BR"/>
              </w:rPr>
            </w:pPr>
            <w:r w:rsidRPr="009516E8">
              <w:rPr>
                <w:rFonts w:eastAsia="Times New Roman" w:cs="Times New Roman"/>
                <w:bCs/>
                <w:spacing w:val="-2"/>
                <w:sz w:val="14"/>
                <w:szCs w:val="18"/>
                <w:lang w:eastAsia="pt-BR"/>
              </w:rPr>
              <w:t>90.654</w:t>
            </w:r>
          </w:p>
        </w:tc>
        <w:tc>
          <w:tcPr>
            <w:tcW w:w="280" w:type="dxa"/>
            <w:tcBorders>
              <w:top w:val="nil"/>
              <w:bottom w:val="nil"/>
            </w:tcBorders>
            <w:shd w:val="clear" w:color="auto" w:fill="auto"/>
            <w:vAlign w:val="center"/>
          </w:tcPr>
          <w:p w14:paraId="77966350" w14:textId="77777777" w:rsidR="00EF42E8" w:rsidRPr="009516E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Cs/>
                <w:spacing w:val="-2"/>
                <w:sz w:val="14"/>
                <w:szCs w:val="14"/>
                <w:lang w:eastAsia="pt-BR"/>
              </w:rPr>
            </w:pPr>
          </w:p>
        </w:tc>
        <w:tc>
          <w:tcPr>
            <w:tcW w:w="1241" w:type="dxa"/>
            <w:tcBorders>
              <w:top w:val="nil"/>
              <w:left w:val="nil"/>
              <w:bottom w:val="nil"/>
              <w:right w:val="nil"/>
            </w:tcBorders>
            <w:shd w:val="clear" w:color="auto" w:fill="auto"/>
            <w:vAlign w:val="center"/>
          </w:tcPr>
          <w:p w14:paraId="5F6CF024" w14:textId="77777777" w:rsidR="00EF42E8" w:rsidRPr="009516E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Cs/>
                <w:spacing w:val="-2"/>
                <w:sz w:val="14"/>
                <w:szCs w:val="14"/>
                <w:lang w:eastAsia="pt-BR"/>
              </w:rPr>
            </w:pPr>
            <w:r w:rsidRPr="001A1782">
              <w:rPr>
                <w:rFonts w:eastAsia="Times New Roman" w:cs="Arial"/>
                <w:bCs/>
                <w:spacing w:val="-2"/>
                <w:sz w:val="14"/>
                <w:szCs w:val="14"/>
                <w:lang w:eastAsia="pt-BR"/>
              </w:rPr>
              <w:t>4.357.407</w:t>
            </w:r>
          </w:p>
        </w:tc>
        <w:tc>
          <w:tcPr>
            <w:tcW w:w="1314" w:type="dxa"/>
            <w:tcBorders>
              <w:top w:val="nil"/>
              <w:left w:val="nil"/>
              <w:bottom w:val="nil"/>
              <w:right w:val="nil"/>
            </w:tcBorders>
            <w:shd w:val="clear" w:color="auto" w:fill="auto"/>
            <w:vAlign w:val="center"/>
          </w:tcPr>
          <w:p w14:paraId="71458D7C" w14:textId="77777777" w:rsidR="00EF42E8" w:rsidRPr="009516E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Cs/>
                <w:spacing w:val="-2"/>
                <w:sz w:val="14"/>
                <w:szCs w:val="18"/>
                <w:lang w:eastAsia="pt-BR"/>
              </w:rPr>
            </w:pPr>
            <w:r w:rsidRPr="00CF7077">
              <w:rPr>
                <w:rFonts w:eastAsia="Times New Roman" w:cs="Times New Roman"/>
                <w:bCs/>
                <w:spacing w:val="-2"/>
                <w:sz w:val="14"/>
                <w:szCs w:val="18"/>
                <w:lang w:eastAsia="pt-BR"/>
              </w:rPr>
              <w:t>4.023.238</w:t>
            </w:r>
          </w:p>
        </w:tc>
      </w:tr>
      <w:tr w:rsidR="00EF42E8" w:rsidRPr="009516E8" w14:paraId="4148189B"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20C9E5EE" w14:textId="77777777" w:rsidR="00EF42E8" w:rsidRPr="00281428" w:rsidRDefault="00EF42E8" w:rsidP="00EF42E8">
            <w:pPr>
              <w:keepNext/>
              <w:keepLines/>
              <w:spacing w:before="40" w:after="40"/>
              <w:ind w:left="113"/>
              <w:rPr>
                <w:rFonts w:eastAsia="Times New Roman" w:cs="Times New Roman"/>
                <w:spacing w:val="-2"/>
                <w:sz w:val="14"/>
                <w:szCs w:val="18"/>
                <w:lang w:eastAsia="pt-BR"/>
              </w:rPr>
            </w:pPr>
            <w:r w:rsidRPr="00281428">
              <w:rPr>
                <w:rFonts w:eastAsia="Times New Roman" w:cs="Times New Roman"/>
                <w:spacing w:val="-2"/>
                <w:sz w:val="14"/>
                <w:szCs w:val="18"/>
                <w:lang w:eastAsia="pt-BR"/>
              </w:rPr>
              <w:t>Aumento/(Redução) de Caixa e Equivalentes de Caixa</w:t>
            </w:r>
          </w:p>
        </w:tc>
        <w:tc>
          <w:tcPr>
            <w:tcW w:w="556" w:type="dxa"/>
            <w:tcBorders>
              <w:top w:val="nil"/>
              <w:bottom w:val="nil"/>
            </w:tcBorders>
            <w:shd w:val="clear" w:color="auto" w:fill="auto"/>
            <w:vAlign w:val="center"/>
          </w:tcPr>
          <w:p w14:paraId="7C8690A8" w14:textId="77777777" w:rsidR="00EF42E8" w:rsidRPr="009516E8" w:rsidRDefault="00EF42E8" w:rsidP="00EF42E8">
            <w:pPr>
              <w:keepNext/>
              <w:keepLines/>
              <w:spacing w:before="40" w:after="40"/>
              <w:ind w:left="113"/>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p>
        </w:tc>
        <w:tc>
          <w:tcPr>
            <w:tcW w:w="1240" w:type="dxa"/>
            <w:tcBorders>
              <w:top w:val="nil"/>
              <w:left w:val="nil"/>
              <w:bottom w:val="nil"/>
              <w:right w:val="nil"/>
            </w:tcBorders>
            <w:shd w:val="clear" w:color="auto" w:fill="auto"/>
            <w:vAlign w:val="center"/>
          </w:tcPr>
          <w:p w14:paraId="51687BE2" w14:textId="77777777" w:rsidR="00EF42E8" w:rsidRPr="009516E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r w:rsidRPr="00D860A0">
              <w:rPr>
                <w:rFonts w:eastAsia="Times New Roman" w:cs="Times New Roman"/>
                <w:b/>
                <w:bCs/>
                <w:spacing w:val="-2"/>
                <w:sz w:val="14"/>
                <w:szCs w:val="18"/>
                <w:lang w:eastAsia="pt-BR"/>
              </w:rPr>
              <w:t>991.800</w:t>
            </w:r>
          </w:p>
        </w:tc>
        <w:tc>
          <w:tcPr>
            <w:tcW w:w="1311" w:type="dxa"/>
            <w:tcBorders>
              <w:top w:val="nil"/>
              <w:left w:val="nil"/>
              <w:bottom w:val="nil"/>
              <w:right w:val="nil"/>
            </w:tcBorders>
            <w:shd w:val="clear" w:color="auto" w:fill="auto"/>
            <w:vAlign w:val="center"/>
          </w:tcPr>
          <w:p w14:paraId="30657ADF" w14:textId="77777777" w:rsidR="00EF42E8" w:rsidRPr="009516E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r w:rsidRPr="009516E8">
              <w:rPr>
                <w:rFonts w:eastAsia="Times New Roman" w:cs="Times New Roman"/>
                <w:b/>
                <w:bCs/>
                <w:spacing w:val="-2"/>
                <w:sz w:val="14"/>
                <w:szCs w:val="18"/>
                <w:lang w:eastAsia="pt-BR"/>
              </w:rPr>
              <w:t>(278.688)</w:t>
            </w:r>
          </w:p>
        </w:tc>
        <w:tc>
          <w:tcPr>
            <w:tcW w:w="280" w:type="dxa"/>
            <w:tcBorders>
              <w:top w:val="nil"/>
              <w:bottom w:val="nil"/>
            </w:tcBorders>
            <w:shd w:val="clear" w:color="auto" w:fill="auto"/>
            <w:vAlign w:val="center"/>
          </w:tcPr>
          <w:p w14:paraId="40279AD2" w14:textId="77777777" w:rsidR="00EF42E8" w:rsidRPr="009516E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p>
        </w:tc>
        <w:tc>
          <w:tcPr>
            <w:tcW w:w="1241" w:type="dxa"/>
            <w:tcBorders>
              <w:top w:val="nil"/>
              <w:left w:val="nil"/>
              <w:bottom w:val="nil"/>
              <w:right w:val="nil"/>
            </w:tcBorders>
            <w:shd w:val="clear" w:color="auto" w:fill="auto"/>
            <w:vAlign w:val="center"/>
          </w:tcPr>
          <w:p w14:paraId="4A6B5403" w14:textId="77777777" w:rsidR="00EF42E8" w:rsidRPr="009516E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r w:rsidRPr="001A1782">
              <w:rPr>
                <w:rFonts w:eastAsia="Times New Roman" w:cs="Times New Roman"/>
                <w:b/>
                <w:bCs/>
                <w:spacing w:val="-2"/>
                <w:sz w:val="14"/>
                <w:szCs w:val="18"/>
                <w:lang w:eastAsia="pt-BR"/>
              </w:rPr>
              <w:t>(1.719.211)</w:t>
            </w:r>
          </w:p>
        </w:tc>
        <w:tc>
          <w:tcPr>
            <w:tcW w:w="1314" w:type="dxa"/>
            <w:tcBorders>
              <w:top w:val="nil"/>
              <w:left w:val="nil"/>
              <w:bottom w:val="nil"/>
              <w:right w:val="nil"/>
            </w:tcBorders>
            <w:shd w:val="clear" w:color="auto" w:fill="auto"/>
            <w:vAlign w:val="center"/>
          </w:tcPr>
          <w:p w14:paraId="1282DC3F" w14:textId="77777777" w:rsidR="00EF42E8" w:rsidRPr="009516E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r w:rsidRPr="00CF7077">
              <w:rPr>
                <w:rFonts w:eastAsia="Times New Roman" w:cs="Times New Roman"/>
                <w:b/>
                <w:bCs/>
                <w:spacing w:val="-2"/>
                <w:sz w:val="14"/>
                <w:szCs w:val="18"/>
                <w:lang w:eastAsia="pt-BR"/>
              </w:rPr>
              <w:t>(67.323)</w:t>
            </w:r>
          </w:p>
        </w:tc>
      </w:tr>
      <w:tr w:rsidR="00EF42E8" w:rsidRPr="00281428" w14:paraId="356B44AD"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05E4C33C" w14:textId="77777777" w:rsidR="00EF42E8" w:rsidRPr="00281428" w:rsidRDefault="00EF42E8" w:rsidP="00EF42E8">
            <w:pPr>
              <w:keepNext/>
              <w:keepLines/>
              <w:spacing w:before="40" w:after="40"/>
              <w:ind w:left="113"/>
              <w:rPr>
                <w:rFonts w:eastAsia="Times New Roman" w:cs="Times New Roman"/>
                <w:spacing w:val="-2"/>
                <w:sz w:val="14"/>
                <w:szCs w:val="18"/>
                <w:lang w:eastAsia="pt-BR"/>
              </w:rPr>
            </w:pPr>
          </w:p>
        </w:tc>
        <w:tc>
          <w:tcPr>
            <w:tcW w:w="556" w:type="dxa"/>
            <w:tcBorders>
              <w:top w:val="nil"/>
              <w:bottom w:val="nil"/>
            </w:tcBorders>
            <w:shd w:val="clear" w:color="auto" w:fill="auto"/>
            <w:vAlign w:val="center"/>
          </w:tcPr>
          <w:p w14:paraId="34228EDE"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8"/>
                <w:lang w:eastAsia="pt-BR"/>
              </w:rPr>
            </w:pPr>
          </w:p>
        </w:tc>
        <w:tc>
          <w:tcPr>
            <w:tcW w:w="1240" w:type="dxa"/>
            <w:tcBorders>
              <w:top w:val="nil"/>
              <w:bottom w:val="nil"/>
            </w:tcBorders>
            <w:shd w:val="clear" w:color="auto" w:fill="auto"/>
            <w:vAlign w:val="center"/>
          </w:tcPr>
          <w:p w14:paraId="2CCFABB9"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311" w:type="dxa"/>
            <w:tcBorders>
              <w:top w:val="nil"/>
              <w:bottom w:val="nil"/>
            </w:tcBorders>
            <w:shd w:val="clear" w:color="auto" w:fill="auto"/>
            <w:vAlign w:val="center"/>
          </w:tcPr>
          <w:p w14:paraId="35FBA037"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280" w:type="dxa"/>
            <w:tcBorders>
              <w:top w:val="nil"/>
              <w:bottom w:val="nil"/>
            </w:tcBorders>
            <w:shd w:val="clear" w:color="auto" w:fill="auto"/>
            <w:vAlign w:val="center"/>
          </w:tcPr>
          <w:p w14:paraId="113E26D0"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bottom w:val="nil"/>
            </w:tcBorders>
            <w:shd w:val="clear" w:color="auto" w:fill="auto"/>
            <w:vAlign w:val="center"/>
          </w:tcPr>
          <w:p w14:paraId="1863C252"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c>
          <w:tcPr>
            <w:tcW w:w="1314" w:type="dxa"/>
            <w:tcBorders>
              <w:top w:val="nil"/>
              <w:bottom w:val="nil"/>
            </w:tcBorders>
            <w:shd w:val="clear" w:color="auto" w:fill="auto"/>
            <w:vAlign w:val="center"/>
          </w:tcPr>
          <w:p w14:paraId="46228593"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p>
        </w:tc>
      </w:tr>
      <w:tr w:rsidR="00EF42E8" w:rsidRPr="00281428" w14:paraId="125C0C5A"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6F366661" w14:textId="77777777" w:rsidR="00EF42E8" w:rsidRPr="00281428" w:rsidRDefault="00EF42E8" w:rsidP="00EF42E8">
            <w:pPr>
              <w:keepNext/>
              <w:keepLines/>
              <w:spacing w:before="40" w:after="40"/>
              <w:rPr>
                <w:rFonts w:eastAsia="Times New Roman" w:cs="Times New Roman"/>
                <w:spacing w:val="-2"/>
                <w:sz w:val="14"/>
                <w:szCs w:val="18"/>
                <w:lang w:eastAsia="pt-BR"/>
              </w:rPr>
            </w:pPr>
            <w:r w:rsidRPr="00281428">
              <w:rPr>
                <w:rFonts w:eastAsia="Times New Roman" w:cs="Times New Roman"/>
                <w:spacing w:val="-2"/>
                <w:sz w:val="14"/>
                <w:szCs w:val="18"/>
                <w:lang w:eastAsia="pt-BR"/>
              </w:rPr>
              <w:t>Informações Complementares das Operações</w:t>
            </w:r>
          </w:p>
        </w:tc>
        <w:tc>
          <w:tcPr>
            <w:tcW w:w="556" w:type="dxa"/>
            <w:tcBorders>
              <w:top w:val="nil"/>
              <w:bottom w:val="nil"/>
            </w:tcBorders>
            <w:shd w:val="clear" w:color="auto" w:fill="auto"/>
            <w:vAlign w:val="center"/>
          </w:tcPr>
          <w:p w14:paraId="150286A9"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0" w:type="dxa"/>
            <w:tcBorders>
              <w:top w:val="nil"/>
              <w:bottom w:val="nil"/>
            </w:tcBorders>
            <w:shd w:val="clear" w:color="auto" w:fill="auto"/>
            <w:vAlign w:val="center"/>
          </w:tcPr>
          <w:p w14:paraId="1CF4B8C5"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8"/>
                <w:lang w:eastAsia="pt-BR"/>
              </w:rPr>
            </w:pPr>
          </w:p>
        </w:tc>
        <w:tc>
          <w:tcPr>
            <w:tcW w:w="1311" w:type="dxa"/>
            <w:tcBorders>
              <w:top w:val="nil"/>
              <w:bottom w:val="nil"/>
            </w:tcBorders>
            <w:shd w:val="clear" w:color="auto" w:fill="auto"/>
            <w:vAlign w:val="center"/>
          </w:tcPr>
          <w:p w14:paraId="736119F5"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p>
        </w:tc>
        <w:tc>
          <w:tcPr>
            <w:tcW w:w="280" w:type="dxa"/>
            <w:tcBorders>
              <w:top w:val="nil"/>
              <w:bottom w:val="nil"/>
            </w:tcBorders>
            <w:shd w:val="clear" w:color="auto" w:fill="auto"/>
            <w:vAlign w:val="center"/>
          </w:tcPr>
          <w:p w14:paraId="6F2DB547"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p>
        </w:tc>
        <w:tc>
          <w:tcPr>
            <w:tcW w:w="1241" w:type="dxa"/>
            <w:tcBorders>
              <w:top w:val="nil"/>
              <w:bottom w:val="nil"/>
            </w:tcBorders>
            <w:shd w:val="clear" w:color="auto" w:fill="auto"/>
            <w:vAlign w:val="center"/>
          </w:tcPr>
          <w:p w14:paraId="47904693"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p>
        </w:tc>
        <w:tc>
          <w:tcPr>
            <w:tcW w:w="1314" w:type="dxa"/>
            <w:tcBorders>
              <w:top w:val="nil"/>
              <w:bottom w:val="nil"/>
            </w:tcBorders>
            <w:shd w:val="clear" w:color="auto" w:fill="auto"/>
            <w:vAlign w:val="center"/>
          </w:tcPr>
          <w:p w14:paraId="04F050E5"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p>
        </w:tc>
      </w:tr>
      <w:tr w:rsidR="00EF42E8" w:rsidRPr="00281428" w14:paraId="105BEE4D" w14:textId="77777777" w:rsidTr="00EF42E8">
        <w:trPr>
          <w:trHeight w:val="70"/>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7052A425"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Imposto de Renda pago no período</w:t>
            </w:r>
          </w:p>
        </w:tc>
        <w:tc>
          <w:tcPr>
            <w:tcW w:w="556" w:type="dxa"/>
            <w:tcBorders>
              <w:top w:val="nil"/>
              <w:bottom w:val="nil"/>
            </w:tcBorders>
            <w:shd w:val="clear" w:color="auto" w:fill="auto"/>
            <w:vAlign w:val="center"/>
          </w:tcPr>
          <w:p w14:paraId="2D701C46"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p>
        </w:tc>
        <w:tc>
          <w:tcPr>
            <w:tcW w:w="1240" w:type="dxa"/>
            <w:tcBorders>
              <w:top w:val="nil"/>
              <w:bottom w:val="nil"/>
            </w:tcBorders>
            <w:shd w:val="clear" w:color="auto" w:fill="auto"/>
            <w:vAlign w:val="center"/>
          </w:tcPr>
          <w:p w14:paraId="40F97495" w14:textId="77777777" w:rsidR="00EF42E8" w:rsidRPr="00D84FC3"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D84FC3">
              <w:rPr>
                <w:rFonts w:eastAsia="Times New Roman" w:cs="Arial"/>
                <w:spacing w:val="-2"/>
                <w:sz w:val="14"/>
                <w:szCs w:val="14"/>
                <w:lang w:eastAsia="pt-BR"/>
              </w:rPr>
              <w:t>--</w:t>
            </w:r>
          </w:p>
        </w:tc>
        <w:tc>
          <w:tcPr>
            <w:tcW w:w="1311" w:type="dxa"/>
            <w:tcBorders>
              <w:top w:val="nil"/>
              <w:bottom w:val="nil"/>
            </w:tcBorders>
            <w:shd w:val="clear" w:color="auto" w:fill="auto"/>
            <w:vAlign w:val="center"/>
          </w:tcPr>
          <w:p w14:paraId="3CFA5916"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9516E8">
              <w:rPr>
                <w:rFonts w:eastAsia="Times New Roman" w:cs="Times New Roman"/>
                <w:spacing w:val="-2"/>
                <w:sz w:val="14"/>
                <w:szCs w:val="18"/>
                <w:lang w:eastAsia="pt-BR"/>
              </w:rPr>
              <w:t>(322)</w:t>
            </w:r>
          </w:p>
        </w:tc>
        <w:tc>
          <w:tcPr>
            <w:tcW w:w="280" w:type="dxa"/>
            <w:tcBorders>
              <w:top w:val="nil"/>
              <w:bottom w:val="nil"/>
            </w:tcBorders>
            <w:shd w:val="clear" w:color="auto" w:fill="auto"/>
            <w:vAlign w:val="center"/>
          </w:tcPr>
          <w:p w14:paraId="6B387C7A"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241" w:type="dxa"/>
            <w:tcBorders>
              <w:top w:val="nil"/>
              <w:bottom w:val="nil"/>
            </w:tcBorders>
            <w:shd w:val="clear" w:color="auto" w:fill="auto"/>
            <w:vAlign w:val="center"/>
          </w:tcPr>
          <w:p w14:paraId="710C4C34" w14:textId="77777777" w:rsidR="00EF42E8" w:rsidRPr="001A1782"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highlight w:val="yellow"/>
                <w:lang w:eastAsia="pt-BR"/>
              </w:rPr>
            </w:pPr>
            <w:r w:rsidRPr="00A14C1D">
              <w:rPr>
                <w:rFonts w:eastAsia="Times New Roman" w:cs="Times New Roman"/>
                <w:spacing w:val="-2"/>
                <w:sz w:val="14"/>
                <w:szCs w:val="18"/>
                <w:lang w:eastAsia="pt-BR"/>
              </w:rPr>
              <w:t>(773.458)</w:t>
            </w:r>
          </w:p>
        </w:tc>
        <w:tc>
          <w:tcPr>
            <w:tcW w:w="1314" w:type="dxa"/>
            <w:tcBorders>
              <w:top w:val="nil"/>
              <w:bottom w:val="nil"/>
            </w:tcBorders>
            <w:shd w:val="clear" w:color="auto" w:fill="auto"/>
            <w:vAlign w:val="center"/>
          </w:tcPr>
          <w:p w14:paraId="7FD458B4"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8"/>
                <w:lang w:eastAsia="pt-BR"/>
              </w:rPr>
            </w:pPr>
            <w:r w:rsidRPr="00CF7077">
              <w:rPr>
                <w:rFonts w:eastAsia="Times New Roman" w:cs="Times New Roman"/>
                <w:spacing w:val="-2"/>
                <w:sz w:val="14"/>
                <w:szCs w:val="18"/>
                <w:lang w:eastAsia="pt-BR"/>
              </w:rPr>
              <w:t>(627.592)</w:t>
            </w:r>
          </w:p>
        </w:tc>
      </w:tr>
      <w:tr w:rsidR="00EF42E8" w:rsidRPr="00281428" w14:paraId="4CA622D6"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31D1ABA8" w14:textId="77777777" w:rsidR="00EF42E8" w:rsidRPr="00281428" w:rsidRDefault="00EF42E8" w:rsidP="00EF42E8">
            <w:pPr>
              <w:keepNext/>
              <w:keepLines/>
              <w:spacing w:before="40" w:after="40"/>
              <w:ind w:left="113"/>
              <w:rPr>
                <w:rFonts w:eastAsia="Times New Roman" w:cs="Times New Roman"/>
                <w:b w:val="0"/>
                <w:bCs w:val="0"/>
                <w:spacing w:val="-2"/>
                <w:sz w:val="14"/>
                <w:szCs w:val="18"/>
                <w:lang w:eastAsia="pt-BR"/>
              </w:rPr>
            </w:pPr>
            <w:r w:rsidRPr="00281428">
              <w:rPr>
                <w:rFonts w:eastAsia="Times New Roman" w:cs="Times New Roman"/>
                <w:b w:val="0"/>
                <w:bCs w:val="0"/>
                <w:spacing w:val="-2"/>
                <w:sz w:val="14"/>
                <w:szCs w:val="18"/>
                <w:lang w:eastAsia="pt-BR"/>
              </w:rPr>
              <w:t>Contribuição Social paga no período</w:t>
            </w:r>
          </w:p>
        </w:tc>
        <w:tc>
          <w:tcPr>
            <w:tcW w:w="556" w:type="dxa"/>
            <w:tcBorders>
              <w:top w:val="nil"/>
              <w:bottom w:val="nil"/>
            </w:tcBorders>
            <w:shd w:val="clear" w:color="auto" w:fill="auto"/>
            <w:vAlign w:val="center"/>
          </w:tcPr>
          <w:p w14:paraId="53B321E6"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pacing w:val="-2"/>
                <w:sz w:val="14"/>
                <w:szCs w:val="18"/>
                <w:lang w:eastAsia="pt-BR"/>
              </w:rPr>
            </w:pPr>
          </w:p>
        </w:tc>
        <w:tc>
          <w:tcPr>
            <w:tcW w:w="1240" w:type="dxa"/>
            <w:tcBorders>
              <w:top w:val="nil"/>
              <w:bottom w:val="nil"/>
            </w:tcBorders>
            <w:shd w:val="clear" w:color="auto" w:fill="auto"/>
            <w:vAlign w:val="center"/>
          </w:tcPr>
          <w:p w14:paraId="1A28548A" w14:textId="77777777" w:rsidR="00EF42E8" w:rsidRPr="00D84FC3"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D84FC3">
              <w:rPr>
                <w:rFonts w:eastAsia="Times New Roman" w:cs="Times New Roman"/>
                <w:spacing w:val="-2"/>
                <w:sz w:val="14"/>
                <w:szCs w:val="18"/>
                <w:lang w:eastAsia="pt-BR"/>
              </w:rPr>
              <w:t>--</w:t>
            </w:r>
          </w:p>
        </w:tc>
        <w:tc>
          <w:tcPr>
            <w:tcW w:w="1311" w:type="dxa"/>
            <w:tcBorders>
              <w:top w:val="nil"/>
              <w:bottom w:val="nil"/>
            </w:tcBorders>
            <w:shd w:val="clear" w:color="auto" w:fill="auto"/>
            <w:vAlign w:val="center"/>
          </w:tcPr>
          <w:p w14:paraId="183FFFC3" w14:textId="77777777" w:rsidR="00EF42E8" w:rsidRPr="009516E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9516E8">
              <w:rPr>
                <w:rFonts w:eastAsia="Times New Roman" w:cs="Times New Roman"/>
                <w:spacing w:val="-2"/>
                <w:sz w:val="14"/>
                <w:szCs w:val="18"/>
                <w:lang w:eastAsia="pt-BR"/>
              </w:rPr>
              <w:t>(155)</w:t>
            </w:r>
          </w:p>
        </w:tc>
        <w:tc>
          <w:tcPr>
            <w:tcW w:w="280" w:type="dxa"/>
            <w:tcBorders>
              <w:top w:val="nil"/>
              <w:bottom w:val="nil"/>
            </w:tcBorders>
            <w:shd w:val="clear" w:color="auto" w:fill="auto"/>
            <w:vAlign w:val="center"/>
          </w:tcPr>
          <w:p w14:paraId="6A439635" w14:textId="77777777" w:rsidR="00EF42E8" w:rsidRPr="009516E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p>
        </w:tc>
        <w:tc>
          <w:tcPr>
            <w:tcW w:w="1241" w:type="dxa"/>
            <w:tcBorders>
              <w:top w:val="nil"/>
              <w:bottom w:val="nil"/>
            </w:tcBorders>
            <w:shd w:val="clear" w:color="auto" w:fill="auto"/>
            <w:vAlign w:val="center"/>
          </w:tcPr>
          <w:p w14:paraId="3DE65C33" w14:textId="77777777" w:rsidR="00EF42E8" w:rsidRPr="001A1782"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highlight w:val="yellow"/>
                <w:lang w:eastAsia="pt-BR"/>
              </w:rPr>
            </w:pPr>
            <w:r w:rsidRPr="00A14C1D">
              <w:rPr>
                <w:rFonts w:eastAsia="Times New Roman" w:cs="Times New Roman"/>
                <w:spacing w:val="-2"/>
                <w:sz w:val="14"/>
                <w:szCs w:val="18"/>
                <w:lang w:eastAsia="pt-BR"/>
              </w:rPr>
              <w:t>(312.023)</w:t>
            </w:r>
          </w:p>
        </w:tc>
        <w:tc>
          <w:tcPr>
            <w:tcW w:w="1314" w:type="dxa"/>
            <w:tcBorders>
              <w:top w:val="nil"/>
              <w:bottom w:val="nil"/>
            </w:tcBorders>
            <w:shd w:val="clear" w:color="auto" w:fill="auto"/>
            <w:vAlign w:val="center"/>
          </w:tcPr>
          <w:p w14:paraId="496BEE6A"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CF7077">
              <w:rPr>
                <w:rFonts w:eastAsia="Times New Roman" w:cs="Times New Roman"/>
                <w:spacing w:val="-2"/>
                <w:sz w:val="14"/>
                <w:szCs w:val="18"/>
                <w:lang w:eastAsia="pt-BR"/>
              </w:rPr>
              <w:t>(265.337)</w:t>
            </w:r>
          </w:p>
        </w:tc>
      </w:tr>
      <w:tr w:rsidR="00EF42E8" w:rsidRPr="00281428" w14:paraId="71DEB63E"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single" w:sz="2" w:space="0" w:color="1F4E79" w:themeColor="accent1" w:themeShade="80"/>
            </w:tcBorders>
            <w:shd w:val="clear" w:color="auto" w:fill="auto"/>
            <w:vAlign w:val="center"/>
          </w:tcPr>
          <w:p w14:paraId="1C934CC7" w14:textId="77777777" w:rsidR="00EF42E8" w:rsidRPr="009516E8" w:rsidRDefault="00EF42E8" w:rsidP="00EF42E8">
            <w:pPr>
              <w:keepNext/>
              <w:keepLines/>
              <w:spacing w:before="40" w:after="40"/>
              <w:ind w:left="113"/>
              <w:rPr>
                <w:rFonts w:eastAsia="Times New Roman" w:cs="Times New Roman"/>
                <w:spacing w:val="-2"/>
                <w:sz w:val="14"/>
                <w:szCs w:val="18"/>
                <w:lang w:eastAsia="pt-BR"/>
              </w:rPr>
            </w:pPr>
            <w:r w:rsidRPr="009516E8">
              <w:rPr>
                <w:rFonts w:eastAsia="Times New Roman" w:cs="Arial"/>
                <w:spacing w:val="-2"/>
                <w:sz w:val="14"/>
                <w:szCs w:val="14"/>
                <w:lang w:eastAsia="pt-BR"/>
              </w:rPr>
              <w:t>Total dos Tributos Pagos</w:t>
            </w:r>
          </w:p>
        </w:tc>
        <w:tc>
          <w:tcPr>
            <w:tcW w:w="556" w:type="dxa"/>
            <w:tcBorders>
              <w:top w:val="nil"/>
              <w:bottom w:val="single" w:sz="2" w:space="0" w:color="1F4E79" w:themeColor="accent1" w:themeShade="80"/>
            </w:tcBorders>
            <w:shd w:val="clear" w:color="auto" w:fill="auto"/>
            <w:vAlign w:val="center"/>
          </w:tcPr>
          <w:p w14:paraId="59F52A62" w14:textId="77777777" w:rsidR="00EF42E8" w:rsidRPr="009516E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p>
        </w:tc>
        <w:tc>
          <w:tcPr>
            <w:tcW w:w="1240" w:type="dxa"/>
            <w:tcBorders>
              <w:top w:val="nil"/>
              <w:bottom w:val="single" w:sz="2" w:space="0" w:color="1F4E79" w:themeColor="accent1" w:themeShade="80"/>
            </w:tcBorders>
            <w:shd w:val="clear" w:color="auto" w:fill="auto"/>
            <w:vAlign w:val="center"/>
          </w:tcPr>
          <w:p w14:paraId="2D67E55E" w14:textId="77777777" w:rsidR="00EF42E8" w:rsidRPr="00D84FC3"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D84FC3">
              <w:rPr>
                <w:rFonts w:eastAsia="Times New Roman" w:cs="Times New Roman"/>
                <w:b/>
                <w:bCs/>
                <w:spacing w:val="-2"/>
                <w:sz w:val="14"/>
                <w:szCs w:val="18"/>
                <w:lang w:eastAsia="pt-BR"/>
              </w:rPr>
              <w:t>--</w:t>
            </w:r>
          </w:p>
        </w:tc>
        <w:tc>
          <w:tcPr>
            <w:tcW w:w="1311" w:type="dxa"/>
            <w:tcBorders>
              <w:top w:val="nil"/>
              <w:bottom w:val="single" w:sz="2" w:space="0" w:color="1F4E79" w:themeColor="accent1" w:themeShade="80"/>
            </w:tcBorders>
            <w:shd w:val="clear" w:color="auto" w:fill="auto"/>
            <w:vAlign w:val="center"/>
          </w:tcPr>
          <w:p w14:paraId="05D712FB" w14:textId="77777777" w:rsidR="00EF42E8" w:rsidRPr="009516E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9516E8">
              <w:rPr>
                <w:rFonts w:eastAsia="Times New Roman" w:cs="Times New Roman"/>
                <w:b/>
                <w:bCs/>
                <w:spacing w:val="-2"/>
                <w:sz w:val="14"/>
                <w:szCs w:val="18"/>
                <w:lang w:eastAsia="pt-BR"/>
              </w:rPr>
              <w:t>(477)</w:t>
            </w:r>
          </w:p>
        </w:tc>
        <w:tc>
          <w:tcPr>
            <w:tcW w:w="280" w:type="dxa"/>
            <w:tcBorders>
              <w:top w:val="nil"/>
              <w:bottom w:val="single" w:sz="2" w:space="0" w:color="1F4E79" w:themeColor="accent1" w:themeShade="80"/>
            </w:tcBorders>
            <w:shd w:val="clear" w:color="auto" w:fill="auto"/>
            <w:vAlign w:val="center"/>
          </w:tcPr>
          <w:p w14:paraId="26FFD3C5" w14:textId="77777777" w:rsidR="00EF42E8" w:rsidRPr="009516E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p>
        </w:tc>
        <w:tc>
          <w:tcPr>
            <w:tcW w:w="1241" w:type="dxa"/>
            <w:tcBorders>
              <w:top w:val="nil"/>
              <w:bottom w:val="single" w:sz="2" w:space="0" w:color="1F4E79" w:themeColor="accent1" w:themeShade="80"/>
            </w:tcBorders>
            <w:shd w:val="clear" w:color="auto" w:fill="auto"/>
            <w:vAlign w:val="center"/>
          </w:tcPr>
          <w:p w14:paraId="3F6BE2F7" w14:textId="77777777" w:rsidR="00EF42E8" w:rsidRPr="001A1782"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highlight w:val="yellow"/>
                <w:lang w:eastAsia="pt-BR"/>
              </w:rPr>
            </w:pPr>
            <w:r w:rsidRPr="00A14C1D">
              <w:rPr>
                <w:rFonts w:eastAsia="Times New Roman" w:cs="Times New Roman"/>
                <w:b/>
                <w:bCs/>
                <w:spacing w:val="-2"/>
                <w:sz w:val="14"/>
                <w:szCs w:val="18"/>
                <w:lang w:eastAsia="pt-BR"/>
              </w:rPr>
              <w:t>(1.085.481)</w:t>
            </w:r>
          </w:p>
        </w:tc>
        <w:tc>
          <w:tcPr>
            <w:tcW w:w="1314" w:type="dxa"/>
            <w:tcBorders>
              <w:top w:val="nil"/>
              <w:bottom w:val="single" w:sz="2" w:space="0" w:color="1F4E79" w:themeColor="accent1" w:themeShade="80"/>
            </w:tcBorders>
            <w:shd w:val="clear" w:color="auto" w:fill="auto"/>
            <w:vAlign w:val="center"/>
          </w:tcPr>
          <w:p w14:paraId="28EEF2A0" w14:textId="77777777" w:rsidR="00EF42E8" w:rsidRPr="009516E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8"/>
                <w:lang w:eastAsia="pt-BR"/>
              </w:rPr>
            </w:pPr>
            <w:r w:rsidRPr="00CF7077">
              <w:rPr>
                <w:rFonts w:eastAsia="Times New Roman" w:cs="Times New Roman"/>
                <w:b/>
                <w:bCs/>
                <w:spacing w:val="-2"/>
                <w:sz w:val="14"/>
                <w:szCs w:val="18"/>
                <w:lang w:eastAsia="pt-BR"/>
              </w:rPr>
              <w:t>(892.929)</w:t>
            </w:r>
          </w:p>
        </w:tc>
      </w:tr>
    </w:tbl>
    <w:p w14:paraId="08026BBA" w14:textId="77777777" w:rsidR="00EF42E8" w:rsidRPr="00281428" w:rsidRDefault="00EF42E8" w:rsidP="00EF42E8">
      <w:pPr>
        <w:rPr>
          <w:rFonts w:cs="Arial"/>
          <w:sz w:val="14"/>
          <w:szCs w:val="14"/>
        </w:rPr>
        <w:sectPr w:rsidR="00EF42E8" w:rsidRPr="00281428" w:rsidSect="00EF42E8">
          <w:pgSz w:w="11906" w:h="16838" w:code="9"/>
          <w:pgMar w:top="1134" w:right="1134" w:bottom="851" w:left="1134" w:header="851" w:footer="284" w:gutter="0"/>
          <w:cols w:space="708"/>
          <w:docGrid w:linePitch="360"/>
        </w:sectPr>
      </w:pPr>
      <w:bookmarkStart w:id="22" w:name="_Hlk131515142"/>
      <w:r w:rsidRPr="00281428">
        <w:rPr>
          <w:rFonts w:cs="Arial"/>
          <w:sz w:val="14"/>
          <w:szCs w:val="14"/>
        </w:rPr>
        <w:t>As notas explicativas são parte integrante das demonstrações contábeis intermediárias. As reapresentações referem-se à adoção do CPC 50 [IFRS 17] – Contratos de Seguro e CPC 48 [IFRS 9] – Instrumentos Financeiros, cujos efeitos estão detalhados na nota explicativa 03 - Apresentação das Demonstrações Contábeis</w:t>
      </w:r>
      <w:bookmarkEnd w:id="22"/>
      <w:r w:rsidRPr="00281428">
        <w:rPr>
          <w:rFonts w:cs="Arial"/>
          <w:sz w:val="14"/>
          <w:szCs w:val="14"/>
        </w:rPr>
        <w:t>.</w:t>
      </w:r>
    </w:p>
    <w:p w14:paraId="5FEB7424" w14:textId="77777777" w:rsidR="00EF42E8" w:rsidRPr="00B21797" w:rsidRDefault="00EF42E8" w:rsidP="00EF42E8">
      <w:pPr>
        <w:pStyle w:val="Ttulo2"/>
        <w:rPr>
          <w:rFonts w:ascii="Arial" w:hAnsi="Arial" w:cs="Arial"/>
          <w:b/>
          <w:bCs/>
          <w:color w:val="1F4E79" w:themeColor="accent1" w:themeShade="80"/>
          <w:sz w:val="20"/>
          <w:szCs w:val="20"/>
        </w:rPr>
      </w:pPr>
      <w:bookmarkStart w:id="23" w:name="_Toc141960505"/>
      <w:r w:rsidRPr="00B21797">
        <w:rPr>
          <w:rFonts w:ascii="Arial" w:hAnsi="Arial" w:cs="Arial"/>
          <w:b/>
          <w:bCs/>
          <w:color w:val="1F4E79" w:themeColor="accent1" w:themeShade="80"/>
          <w:sz w:val="20"/>
          <w:szCs w:val="20"/>
        </w:rPr>
        <w:lastRenderedPageBreak/>
        <w:t>DEMONSTRAÇÃO DAS MUTAÇÕES DO PATRIMÔNIO LÍQUIDO</w:t>
      </w:r>
      <w:bookmarkEnd w:id="23"/>
    </w:p>
    <w:p w14:paraId="66D38468" w14:textId="77777777" w:rsidR="00EF42E8" w:rsidRPr="000E5124" w:rsidRDefault="00EF42E8" w:rsidP="00EF42E8">
      <w:pPr>
        <w:spacing w:after="0" w:line="240" w:lineRule="auto"/>
        <w:ind w:right="-31"/>
        <w:jc w:val="right"/>
        <w:rPr>
          <w:rFonts w:eastAsia="Times New Roman" w:cs="Times New Roman"/>
          <w:b/>
          <w:spacing w:val="-2"/>
          <w:sz w:val="14"/>
          <w:szCs w:val="14"/>
          <w:lang w:eastAsia="pt-BR"/>
        </w:rPr>
      </w:pPr>
      <w:r w:rsidRPr="000E5124">
        <w:rPr>
          <w:rFonts w:eastAsia="Times New Roman" w:cs="Times New Roman"/>
          <w:b/>
          <w:spacing w:val="-2"/>
          <w:sz w:val="14"/>
          <w:szCs w:val="14"/>
          <w:lang w:eastAsia="pt-BR"/>
        </w:rPr>
        <w:t xml:space="preserve">R$ mil </w:t>
      </w:r>
    </w:p>
    <w:tbl>
      <w:tblPr>
        <w:tblW w:w="15026" w:type="dxa"/>
        <w:jc w:val="center"/>
        <w:tblLayout w:type="fixed"/>
        <w:tblLook w:val="04A0" w:firstRow="1" w:lastRow="0" w:firstColumn="1" w:lastColumn="0" w:noHBand="0" w:noVBand="1"/>
      </w:tblPr>
      <w:tblGrid>
        <w:gridCol w:w="3999"/>
        <w:gridCol w:w="714"/>
        <w:gridCol w:w="1285"/>
        <w:gridCol w:w="1040"/>
        <w:gridCol w:w="1336"/>
        <w:gridCol w:w="1931"/>
        <w:gridCol w:w="976"/>
        <w:gridCol w:w="1430"/>
        <w:gridCol w:w="1141"/>
        <w:gridCol w:w="1174"/>
      </w:tblGrid>
      <w:tr w:rsidR="00EF42E8" w:rsidRPr="001A117C" w14:paraId="66779D22" w14:textId="77777777" w:rsidTr="00F60C57">
        <w:trPr>
          <w:trHeight w:hRule="exact" w:val="309"/>
          <w:jc w:val="center"/>
        </w:trPr>
        <w:tc>
          <w:tcPr>
            <w:tcW w:w="3999" w:type="dxa"/>
            <w:vMerge w:val="restart"/>
            <w:tcBorders>
              <w:top w:val="single" w:sz="2" w:space="0" w:color="1F4E79" w:themeColor="accent1" w:themeShade="80"/>
              <w:bottom w:val="single" w:sz="2" w:space="0" w:color="1F4E79" w:themeColor="accent1" w:themeShade="80"/>
            </w:tcBorders>
            <w:vAlign w:val="center"/>
          </w:tcPr>
          <w:p w14:paraId="5B8B893C" w14:textId="77777777" w:rsidR="00EF42E8" w:rsidRPr="001A117C" w:rsidRDefault="00EF42E8" w:rsidP="00EF42E8">
            <w:pPr>
              <w:spacing w:after="0"/>
              <w:jc w:val="center"/>
              <w:rPr>
                <w:rFonts w:cs="Arial"/>
                <w:b/>
                <w:bCs/>
                <w:sz w:val="14"/>
                <w:szCs w:val="14"/>
              </w:rPr>
            </w:pPr>
            <w:r>
              <w:rPr>
                <w:rFonts w:cs="Arial"/>
                <w:b/>
                <w:bCs/>
                <w:sz w:val="14"/>
                <w:szCs w:val="14"/>
              </w:rPr>
              <w:t>Evento</w:t>
            </w:r>
          </w:p>
        </w:tc>
        <w:tc>
          <w:tcPr>
            <w:tcW w:w="714" w:type="dxa"/>
            <w:vMerge w:val="restart"/>
            <w:tcBorders>
              <w:top w:val="single" w:sz="2" w:space="0" w:color="1F4E79" w:themeColor="accent1" w:themeShade="80"/>
              <w:bottom w:val="single" w:sz="2" w:space="0" w:color="1F4E79" w:themeColor="accent1" w:themeShade="80"/>
            </w:tcBorders>
            <w:vAlign w:val="center"/>
          </w:tcPr>
          <w:p w14:paraId="131C9B84" w14:textId="77777777" w:rsidR="00EF42E8" w:rsidRPr="001A117C" w:rsidRDefault="00EF42E8" w:rsidP="00EF42E8">
            <w:pPr>
              <w:spacing w:after="0"/>
              <w:jc w:val="center"/>
              <w:rPr>
                <w:rFonts w:cs="Arial"/>
                <w:b/>
                <w:bCs/>
                <w:sz w:val="14"/>
                <w:szCs w:val="14"/>
              </w:rPr>
            </w:pPr>
            <w:r w:rsidRPr="001A117C">
              <w:rPr>
                <w:rFonts w:cs="Arial"/>
                <w:b/>
                <w:bCs/>
                <w:sz w:val="14"/>
                <w:szCs w:val="14"/>
              </w:rPr>
              <w:t>Nota</w:t>
            </w:r>
          </w:p>
        </w:tc>
        <w:tc>
          <w:tcPr>
            <w:tcW w:w="1285" w:type="dxa"/>
            <w:vMerge w:val="restart"/>
            <w:tcBorders>
              <w:top w:val="single" w:sz="2" w:space="0" w:color="1F4E79" w:themeColor="accent1" w:themeShade="80"/>
              <w:bottom w:val="single" w:sz="2" w:space="0" w:color="1F4E79" w:themeColor="accent1" w:themeShade="80"/>
            </w:tcBorders>
            <w:vAlign w:val="center"/>
          </w:tcPr>
          <w:p w14:paraId="4B86CCD4" w14:textId="77777777" w:rsidR="00EF42E8" w:rsidRPr="001A117C" w:rsidRDefault="00EF42E8" w:rsidP="00EF42E8">
            <w:pPr>
              <w:spacing w:after="0"/>
              <w:jc w:val="center"/>
              <w:rPr>
                <w:rFonts w:cs="Arial"/>
                <w:b/>
                <w:bCs/>
                <w:sz w:val="14"/>
                <w:szCs w:val="14"/>
              </w:rPr>
            </w:pPr>
            <w:r w:rsidRPr="001A117C">
              <w:rPr>
                <w:rFonts w:cs="Arial"/>
                <w:b/>
                <w:bCs/>
                <w:sz w:val="14"/>
                <w:szCs w:val="14"/>
              </w:rPr>
              <w:t>Capital Social</w:t>
            </w:r>
          </w:p>
        </w:tc>
        <w:tc>
          <w:tcPr>
            <w:tcW w:w="1040" w:type="dxa"/>
            <w:vMerge w:val="restart"/>
            <w:tcBorders>
              <w:top w:val="single" w:sz="2" w:space="0" w:color="1F4E79" w:themeColor="accent1" w:themeShade="80"/>
              <w:bottom w:val="single" w:sz="2" w:space="0" w:color="1F4E79" w:themeColor="accent1" w:themeShade="80"/>
            </w:tcBorders>
            <w:vAlign w:val="center"/>
          </w:tcPr>
          <w:p w14:paraId="0D6CAB7F" w14:textId="77777777" w:rsidR="00EF42E8" w:rsidRPr="001A117C" w:rsidRDefault="00EF42E8" w:rsidP="00EF42E8">
            <w:pPr>
              <w:spacing w:after="0"/>
              <w:jc w:val="center"/>
              <w:rPr>
                <w:rFonts w:cs="Arial"/>
                <w:b/>
                <w:bCs/>
                <w:sz w:val="14"/>
                <w:szCs w:val="14"/>
              </w:rPr>
            </w:pPr>
            <w:r w:rsidRPr="001A117C">
              <w:rPr>
                <w:rFonts w:cs="Arial"/>
                <w:b/>
                <w:bCs/>
                <w:sz w:val="14"/>
                <w:szCs w:val="14"/>
              </w:rPr>
              <w:t>Reservas de Capital</w:t>
            </w:r>
          </w:p>
        </w:tc>
        <w:tc>
          <w:tcPr>
            <w:tcW w:w="3267" w:type="dxa"/>
            <w:gridSpan w:val="2"/>
            <w:tcBorders>
              <w:top w:val="single" w:sz="2" w:space="0" w:color="1F4E79" w:themeColor="accent1" w:themeShade="80"/>
              <w:bottom w:val="single" w:sz="2" w:space="0" w:color="1F4E79" w:themeColor="accent1" w:themeShade="80"/>
            </w:tcBorders>
            <w:vAlign w:val="center"/>
          </w:tcPr>
          <w:p w14:paraId="1CFBEFBF" w14:textId="77777777" w:rsidR="00EF42E8" w:rsidRPr="001A117C" w:rsidRDefault="00EF42E8" w:rsidP="00EF42E8">
            <w:pPr>
              <w:spacing w:after="0"/>
              <w:jc w:val="center"/>
              <w:rPr>
                <w:rFonts w:cs="Arial"/>
                <w:b/>
                <w:bCs/>
                <w:sz w:val="14"/>
                <w:szCs w:val="14"/>
              </w:rPr>
            </w:pPr>
            <w:r w:rsidRPr="001A117C">
              <w:rPr>
                <w:rFonts w:cs="Arial"/>
                <w:b/>
                <w:bCs/>
                <w:sz w:val="14"/>
                <w:szCs w:val="14"/>
              </w:rPr>
              <w:t>Reservas de Lucros</w:t>
            </w:r>
          </w:p>
        </w:tc>
        <w:tc>
          <w:tcPr>
            <w:tcW w:w="976" w:type="dxa"/>
            <w:vMerge w:val="restart"/>
            <w:tcBorders>
              <w:top w:val="single" w:sz="2" w:space="0" w:color="1F4E79" w:themeColor="accent1" w:themeShade="80"/>
              <w:bottom w:val="single" w:sz="2" w:space="0" w:color="1F4E79" w:themeColor="accent1" w:themeShade="80"/>
            </w:tcBorders>
            <w:vAlign w:val="center"/>
          </w:tcPr>
          <w:p w14:paraId="0829263E" w14:textId="77777777" w:rsidR="00EF42E8" w:rsidRPr="001A117C" w:rsidRDefault="00EF42E8" w:rsidP="00EF42E8">
            <w:pPr>
              <w:spacing w:after="0"/>
              <w:jc w:val="center"/>
              <w:rPr>
                <w:rFonts w:cs="Arial"/>
                <w:b/>
                <w:bCs/>
                <w:sz w:val="14"/>
                <w:szCs w:val="14"/>
              </w:rPr>
            </w:pPr>
            <w:r w:rsidRPr="001A117C">
              <w:rPr>
                <w:rFonts w:cs="Arial"/>
                <w:b/>
                <w:bCs/>
                <w:sz w:val="14"/>
                <w:szCs w:val="14"/>
              </w:rPr>
              <w:t>Ações em Tesouraria</w:t>
            </w:r>
          </w:p>
        </w:tc>
        <w:tc>
          <w:tcPr>
            <w:tcW w:w="1430" w:type="dxa"/>
            <w:vMerge w:val="restart"/>
            <w:tcBorders>
              <w:top w:val="single" w:sz="2" w:space="0" w:color="1F4E79" w:themeColor="accent1" w:themeShade="80"/>
              <w:bottom w:val="single" w:sz="2" w:space="0" w:color="1F4E79" w:themeColor="accent1" w:themeShade="80"/>
            </w:tcBorders>
            <w:vAlign w:val="center"/>
          </w:tcPr>
          <w:p w14:paraId="2DACC050" w14:textId="77777777" w:rsidR="00EF42E8" w:rsidRDefault="00EF42E8" w:rsidP="00EF42E8">
            <w:pPr>
              <w:spacing w:after="0"/>
              <w:jc w:val="center"/>
              <w:rPr>
                <w:rFonts w:cs="Arial"/>
                <w:b/>
                <w:bCs/>
                <w:sz w:val="14"/>
                <w:szCs w:val="14"/>
              </w:rPr>
            </w:pPr>
            <w:r w:rsidRPr="001A117C">
              <w:rPr>
                <w:rFonts w:cs="Arial"/>
                <w:b/>
                <w:bCs/>
                <w:sz w:val="14"/>
                <w:szCs w:val="14"/>
              </w:rPr>
              <w:t>Outros Resultados Abrangentes Acumulados</w:t>
            </w:r>
          </w:p>
          <w:p w14:paraId="575A81D8" w14:textId="77777777" w:rsidR="00EF42E8" w:rsidRPr="00097213" w:rsidRDefault="00EF42E8" w:rsidP="00EF42E8">
            <w:pPr>
              <w:spacing w:after="0"/>
              <w:jc w:val="center"/>
              <w:rPr>
                <w:rFonts w:cs="Arial"/>
                <w:b/>
                <w:bCs/>
                <w:sz w:val="16"/>
                <w:szCs w:val="16"/>
              </w:rPr>
            </w:pPr>
          </w:p>
        </w:tc>
        <w:tc>
          <w:tcPr>
            <w:tcW w:w="1141" w:type="dxa"/>
            <w:vMerge w:val="restart"/>
            <w:tcBorders>
              <w:top w:val="single" w:sz="2" w:space="0" w:color="1F4E79" w:themeColor="accent1" w:themeShade="80"/>
              <w:bottom w:val="single" w:sz="2" w:space="0" w:color="1F4E79" w:themeColor="accent1" w:themeShade="80"/>
            </w:tcBorders>
            <w:vAlign w:val="center"/>
          </w:tcPr>
          <w:p w14:paraId="463431EE" w14:textId="77777777" w:rsidR="00EF42E8" w:rsidRPr="001A117C" w:rsidRDefault="00EF42E8" w:rsidP="00EF42E8">
            <w:pPr>
              <w:spacing w:after="0"/>
              <w:jc w:val="center"/>
              <w:rPr>
                <w:rFonts w:cs="Arial"/>
                <w:b/>
                <w:bCs/>
                <w:sz w:val="14"/>
                <w:szCs w:val="14"/>
              </w:rPr>
            </w:pPr>
            <w:r w:rsidRPr="001A117C">
              <w:rPr>
                <w:rFonts w:cs="Arial"/>
                <w:b/>
                <w:bCs/>
                <w:sz w:val="14"/>
                <w:szCs w:val="14"/>
              </w:rPr>
              <w:t>Lucros ou Prejuízos Acumulados</w:t>
            </w:r>
          </w:p>
        </w:tc>
        <w:tc>
          <w:tcPr>
            <w:tcW w:w="1174" w:type="dxa"/>
            <w:vMerge w:val="restart"/>
            <w:tcBorders>
              <w:top w:val="single" w:sz="2" w:space="0" w:color="1F4E79" w:themeColor="accent1" w:themeShade="80"/>
              <w:bottom w:val="single" w:sz="2" w:space="0" w:color="1F4E79" w:themeColor="accent1" w:themeShade="80"/>
            </w:tcBorders>
            <w:vAlign w:val="center"/>
          </w:tcPr>
          <w:p w14:paraId="5B6C57F8" w14:textId="77777777" w:rsidR="00EF42E8" w:rsidRPr="001A117C" w:rsidRDefault="00EF42E8" w:rsidP="00EF42E8">
            <w:pPr>
              <w:spacing w:after="0"/>
              <w:ind w:right="-110"/>
              <w:jc w:val="center"/>
              <w:rPr>
                <w:rFonts w:cs="Arial"/>
                <w:b/>
                <w:bCs/>
                <w:sz w:val="14"/>
                <w:szCs w:val="14"/>
              </w:rPr>
            </w:pPr>
            <w:r w:rsidRPr="001A117C">
              <w:rPr>
                <w:rFonts w:cs="Arial"/>
                <w:b/>
                <w:bCs/>
                <w:sz w:val="14"/>
                <w:szCs w:val="14"/>
              </w:rPr>
              <w:t>Total</w:t>
            </w:r>
          </w:p>
        </w:tc>
      </w:tr>
      <w:tr w:rsidR="00EF42E8" w:rsidRPr="001A117C" w14:paraId="56EC68B2" w14:textId="77777777" w:rsidTr="00F60C57">
        <w:trPr>
          <w:trHeight w:hRule="exact" w:val="695"/>
          <w:jc w:val="center"/>
        </w:trPr>
        <w:tc>
          <w:tcPr>
            <w:tcW w:w="3999" w:type="dxa"/>
            <w:vMerge/>
            <w:tcBorders>
              <w:bottom w:val="single" w:sz="2" w:space="0" w:color="1F4E79" w:themeColor="accent1" w:themeShade="80"/>
            </w:tcBorders>
          </w:tcPr>
          <w:p w14:paraId="15D40B9A" w14:textId="77777777" w:rsidR="00EF42E8" w:rsidRPr="001A117C" w:rsidRDefault="00EF42E8" w:rsidP="00EF42E8">
            <w:pPr>
              <w:spacing w:after="0"/>
              <w:rPr>
                <w:rFonts w:cs="Arial"/>
                <w:sz w:val="14"/>
                <w:szCs w:val="14"/>
              </w:rPr>
            </w:pPr>
          </w:p>
        </w:tc>
        <w:tc>
          <w:tcPr>
            <w:tcW w:w="714" w:type="dxa"/>
            <w:vMerge/>
            <w:tcBorders>
              <w:bottom w:val="single" w:sz="2" w:space="0" w:color="1F4E79" w:themeColor="accent1" w:themeShade="80"/>
            </w:tcBorders>
          </w:tcPr>
          <w:p w14:paraId="02CDDC28" w14:textId="77777777" w:rsidR="00EF42E8" w:rsidRPr="001A117C" w:rsidRDefault="00EF42E8" w:rsidP="00EF42E8">
            <w:pPr>
              <w:spacing w:after="0"/>
              <w:jc w:val="center"/>
              <w:rPr>
                <w:rFonts w:cs="Arial"/>
                <w:sz w:val="14"/>
                <w:szCs w:val="14"/>
              </w:rPr>
            </w:pPr>
          </w:p>
        </w:tc>
        <w:tc>
          <w:tcPr>
            <w:tcW w:w="1285" w:type="dxa"/>
            <w:vMerge/>
            <w:tcBorders>
              <w:bottom w:val="single" w:sz="2" w:space="0" w:color="1F4E79" w:themeColor="accent1" w:themeShade="80"/>
            </w:tcBorders>
          </w:tcPr>
          <w:p w14:paraId="2E838967" w14:textId="77777777" w:rsidR="00EF42E8" w:rsidRPr="001A117C" w:rsidRDefault="00EF42E8" w:rsidP="00EF42E8">
            <w:pPr>
              <w:spacing w:after="0"/>
              <w:jc w:val="center"/>
              <w:rPr>
                <w:rFonts w:cs="Arial"/>
                <w:sz w:val="14"/>
                <w:szCs w:val="14"/>
              </w:rPr>
            </w:pPr>
          </w:p>
        </w:tc>
        <w:tc>
          <w:tcPr>
            <w:tcW w:w="1040" w:type="dxa"/>
            <w:vMerge/>
            <w:tcBorders>
              <w:bottom w:val="single" w:sz="2" w:space="0" w:color="1F4E79" w:themeColor="accent1" w:themeShade="80"/>
            </w:tcBorders>
          </w:tcPr>
          <w:p w14:paraId="073B07F8" w14:textId="77777777" w:rsidR="00EF42E8" w:rsidRPr="001A117C" w:rsidRDefault="00EF42E8" w:rsidP="00EF42E8">
            <w:pPr>
              <w:spacing w:after="0"/>
              <w:jc w:val="center"/>
              <w:rPr>
                <w:rFonts w:cs="Arial"/>
                <w:sz w:val="14"/>
                <w:szCs w:val="14"/>
              </w:rPr>
            </w:pPr>
          </w:p>
        </w:tc>
        <w:tc>
          <w:tcPr>
            <w:tcW w:w="1336" w:type="dxa"/>
            <w:tcBorders>
              <w:top w:val="single" w:sz="2" w:space="0" w:color="1F4E79" w:themeColor="accent1" w:themeShade="80"/>
              <w:bottom w:val="single" w:sz="2" w:space="0" w:color="1F4E79" w:themeColor="accent1" w:themeShade="80"/>
            </w:tcBorders>
            <w:vAlign w:val="center"/>
          </w:tcPr>
          <w:p w14:paraId="7EAD6D83" w14:textId="77777777" w:rsidR="00EF42E8" w:rsidRPr="001A117C" w:rsidRDefault="00EF42E8" w:rsidP="00EF42E8">
            <w:pPr>
              <w:spacing w:after="0"/>
              <w:jc w:val="center"/>
              <w:rPr>
                <w:rFonts w:cs="Arial"/>
                <w:b/>
                <w:sz w:val="14"/>
                <w:szCs w:val="14"/>
              </w:rPr>
            </w:pPr>
            <w:r w:rsidRPr="001A117C">
              <w:rPr>
                <w:rFonts w:cs="Arial"/>
                <w:b/>
                <w:sz w:val="14"/>
                <w:szCs w:val="14"/>
              </w:rPr>
              <w:t>Reserva Legal</w:t>
            </w:r>
          </w:p>
        </w:tc>
        <w:tc>
          <w:tcPr>
            <w:tcW w:w="1931" w:type="dxa"/>
            <w:tcBorders>
              <w:top w:val="single" w:sz="2" w:space="0" w:color="1F4E79" w:themeColor="accent1" w:themeShade="80"/>
              <w:bottom w:val="single" w:sz="2" w:space="0" w:color="1F4E79" w:themeColor="accent1" w:themeShade="80"/>
            </w:tcBorders>
            <w:vAlign w:val="center"/>
          </w:tcPr>
          <w:p w14:paraId="5E4F322D" w14:textId="77777777" w:rsidR="00EF42E8" w:rsidRPr="001A117C" w:rsidRDefault="00EF42E8" w:rsidP="00EF42E8">
            <w:pPr>
              <w:spacing w:after="0"/>
              <w:jc w:val="center"/>
              <w:rPr>
                <w:rFonts w:cs="Arial"/>
                <w:b/>
                <w:sz w:val="14"/>
                <w:szCs w:val="14"/>
              </w:rPr>
            </w:pPr>
            <w:r w:rsidRPr="001A117C">
              <w:rPr>
                <w:rFonts w:cs="Arial"/>
                <w:b/>
                <w:sz w:val="14"/>
                <w:szCs w:val="14"/>
              </w:rPr>
              <w:t>Reservas Estatutárias</w:t>
            </w:r>
          </w:p>
        </w:tc>
        <w:tc>
          <w:tcPr>
            <w:tcW w:w="976" w:type="dxa"/>
            <w:vMerge/>
            <w:tcBorders>
              <w:bottom w:val="single" w:sz="2" w:space="0" w:color="1F4E79" w:themeColor="accent1" w:themeShade="80"/>
            </w:tcBorders>
          </w:tcPr>
          <w:p w14:paraId="1F44BE4B" w14:textId="77777777" w:rsidR="00EF42E8" w:rsidRPr="001A117C" w:rsidRDefault="00EF42E8" w:rsidP="00EF42E8">
            <w:pPr>
              <w:spacing w:after="0"/>
              <w:jc w:val="center"/>
              <w:rPr>
                <w:rFonts w:cs="Arial"/>
                <w:sz w:val="14"/>
                <w:szCs w:val="14"/>
              </w:rPr>
            </w:pPr>
          </w:p>
        </w:tc>
        <w:tc>
          <w:tcPr>
            <w:tcW w:w="1430" w:type="dxa"/>
            <w:vMerge/>
            <w:tcBorders>
              <w:bottom w:val="single" w:sz="2" w:space="0" w:color="1F4E79" w:themeColor="accent1" w:themeShade="80"/>
            </w:tcBorders>
          </w:tcPr>
          <w:p w14:paraId="2B4503D6" w14:textId="77777777" w:rsidR="00EF42E8" w:rsidRPr="001A117C" w:rsidRDefault="00EF42E8" w:rsidP="00EF42E8">
            <w:pPr>
              <w:spacing w:after="0"/>
              <w:jc w:val="center"/>
              <w:rPr>
                <w:rFonts w:cs="Arial"/>
                <w:b/>
                <w:bCs/>
                <w:color w:val="000000" w:themeColor="text1"/>
                <w:sz w:val="14"/>
                <w:szCs w:val="14"/>
              </w:rPr>
            </w:pPr>
          </w:p>
        </w:tc>
        <w:tc>
          <w:tcPr>
            <w:tcW w:w="1141" w:type="dxa"/>
            <w:vMerge/>
            <w:tcBorders>
              <w:bottom w:val="single" w:sz="2" w:space="0" w:color="1F4E79" w:themeColor="accent1" w:themeShade="80"/>
            </w:tcBorders>
          </w:tcPr>
          <w:p w14:paraId="11B0F240" w14:textId="77777777" w:rsidR="00EF42E8" w:rsidRPr="001A117C" w:rsidRDefault="00EF42E8" w:rsidP="00EF42E8">
            <w:pPr>
              <w:spacing w:after="0"/>
              <w:jc w:val="center"/>
              <w:rPr>
                <w:rFonts w:cs="Arial"/>
                <w:sz w:val="14"/>
                <w:szCs w:val="14"/>
              </w:rPr>
            </w:pPr>
          </w:p>
        </w:tc>
        <w:tc>
          <w:tcPr>
            <w:tcW w:w="1174" w:type="dxa"/>
            <w:vMerge/>
            <w:tcBorders>
              <w:bottom w:val="single" w:sz="2" w:space="0" w:color="1F4E79" w:themeColor="accent1" w:themeShade="80"/>
            </w:tcBorders>
          </w:tcPr>
          <w:p w14:paraId="4C4A3BFE" w14:textId="77777777" w:rsidR="00EF42E8" w:rsidRPr="001A117C" w:rsidRDefault="00EF42E8" w:rsidP="00EF42E8">
            <w:pPr>
              <w:spacing w:after="0"/>
              <w:jc w:val="center"/>
              <w:rPr>
                <w:rFonts w:cs="Arial"/>
                <w:sz w:val="14"/>
                <w:szCs w:val="14"/>
              </w:rPr>
            </w:pPr>
          </w:p>
        </w:tc>
      </w:tr>
      <w:tr w:rsidR="00EF42E8" w:rsidRPr="00F43CF4" w14:paraId="5DABA358" w14:textId="77777777" w:rsidTr="00F60C57">
        <w:trPr>
          <w:trHeight w:val="134"/>
          <w:jc w:val="center"/>
        </w:trPr>
        <w:tc>
          <w:tcPr>
            <w:tcW w:w="3999" w:type="dxa"/>
          </w:tcPr>
          <w:p w14:paraId="4679644F" w14:textId="77777777" w:rsidR="00EF42E8" w:rsidRPr="00F43CF4" w:rsidRDefault="00EF42E8" w:rsidP="00EF42E8">
            <w:pPr>
              <w:keepNext/>
              <w:keepLines/>
              <w:spacing w:before="40" w:after="40" w:line="240" w:lineRule="auto"/>
              <w:rPr>
                <w:rFonts w:eastAsia="Times New Roman" w:cs="Arial"/>
                <w:b/>
                <w:bCs/>
                <w:spacing w:val="-2"/>
                <w:sz w:val="14"/>
                <w:szCs w:val="14"/>
                <w:lang w:eastAsia="pt-BR"/>
              </w:rPr>
            </w:pPr>
            <w:r w:rsidRPr="00F43CF4">
              <w:rPr>
                <w:rFonts w:eastAsia="Times New Roman" w:cs="Arial"/>
                <w:b/>
                <w:bCs/>
                <w:spacing w:val="-2"/>
                <w:sz w:val="14"/>
                <w:szCs w:val="14"/>
                <w:lang w:eastAsia="pt-BR"/>
              </w:rPr>
              <w:t>Saldos em 31.12.2021</w:t>
            </w:r>
            <w:r>
              <w:rPr>
                <w:rFonts w:eastAsia="Times New Roman" w:cs="Arial"/>
                <w:b/>
                <w:bCs/>
                <w:spacing w:val="-2"/>
                <w:sz w:val="14"/>
                <w:szCs w:val="14"/>
                <w:lang w:eastAsia="pt-BR"/>
              </w:rPr>
              <w:t xml:space="preserve"> </w:t>
            </w:r>
          </w:p>
        </w:tc>
        <w:tc>
          <w:tcPr>
            <w:tcW w:w="714" w:type="dxa"/>
          </w:tcPr>
          <w:p w14:paraId="3A09F6E7" w14:textId="77777777" w:rsidR="00EF42E8" w:rsidRPr="00F43CF4" w:rsidRDefault="00EF42E8" w:rsidP="00EF42E8">
            <w:pPr>
              <w:keepNext/>
              <w:keepLines/>
              <w:spacing w:before="40" w:after="40" w:line="240" w:lineRule="auto"/>
              <w:jc w:val="center"/>
              <w:rPr>
                <w:rFonts w:eastAsia="Times New Roman" w:cs="Arial"/>
                <w:b/>
                <w:bCs/>
                <w:spacing w:val="-2"/>
                <w:sz w:val="14"/>
                <w:szCs w:val="14"/>
                <w:lang w:eastAsia="pt-BR"/>
              </w:rPr>
            </w:pPr>
          </w:p>
        </w:tc>
        <w:tc>
          <w:tcPr>
            <w:tcW w:w="1285" w:type="dxa"/>
            <w:vAlign w:val="center"/>
          </w:tcPr>
          <w:p w14:paraId="2B51CB58" w14:textId="77777777" w:rsidR="00EF42E8" w:rsidRPr="00010801" w:rsidRDefault="00EF42E8" w:rsidP="00EF42E8">
            <w:pPr>
              <w:keepNext/>
              <w:keepLines/>
              <w:spacing w:before="40" w:after="40" w:line="240" w:lineRule="auto"/>
              <w:jc w:val="right"/>
              <w:rPr>
                <w:rFonts w:cs="Arial"/>
                <w:b/>
                <w:bCs/>
                <w:sz w:val="14"/>
                <w:szCs w:val="14"/>
              </w:rPr>
            </w:pPr>
            <w:r w:rsidRPr="003E5E1E">
              <w:rPr>
                <w:rFonts w:cs="Arial"/>
                <w:b/>
                <w:bCs/>
                <w:sz w:val="14"/>
                <w:szCs w:val="14"/>
              </w:rPr>
              <w:t>3.396.767</w:t>
            </w:r>
          </w:p>
        </w:tc>
        <w:tc>
          <w:tcPr>
            <w:tcW w:w="1040" w:type="dxa"/>
            <w:vAlign w:val="center"/>
          </w:tcPr>
          <w:p w14:paraId="7BF2B71F" w14:textId="77777777" w:rsidR="00EF42E8" w:rsidRPr="003E5E1E" w:rsidRDefault="00EF42E8" w:rsidP="00EF42E8">
            <w:pPr>
              <w:keepNext/>
              <w:keepLines/>
              <w:spacing w:before="40" w:after="40" w:line="240" w:lineRule="auto"/>
              <w:jc w:val="right"/>
              <w:rPr>
                <w:rFonts w:cs="Arial"/>
                <w:b/>
                <w:bCs/>
                <w:sz w:val="14"/>
                <w:szCs w:val="14"/>
              </w:rPr>
            </w:pPr>
            <w:r w:rsidRPr="003E5E1E">
              <w:rPr>
                <w:rFonts w:cs="Arial"/>
                <w:b/>
                <w:bCs/>
                <w:sz w:val="14"/>
                <w:szCs w:val="14"/>
              </w:rPr>
              <w:t>1.508</w:t>
            </w:r>
          </w:p>
        </w:tc>
        <w:tc>
          <w:tcPr>
            <w:tcW w:w="1336" w:type="dxa"/>
            <w:vAlign w:val="center"/>
          </w:tcPr>
          <w:p w14:paraId="29681D65" w14:textId="77777777" w:rsidR="00EF42E8" w:rsidRPr="003E5E1E" w:rsidRDefault="00EF42E8" w:rsidP="00EF42E8">
            <w:pPr>
              <w:keepNext/>
              <w:keepLines/>
              <w:spacing w:before="40" w:after="40" w:line="240" w:lineRule="auto"/>
              <w:jc w:val="right"/>
              <w:rPr>
                <w:rFonts w:cs="Arial"/>
                <w:b/>
                <w:bCs/>
                <w:sz w:val="14"/>
                <w:szCs w:val="14"/>
              </w:rPr>
            </w:pPr>
            <w:r w:rsidRPr="003E5E1E">
              <w:rPr>
                <w:rFonts w:cs="Arial"/>
                <w:b/>
                <w:bCs/>
                <w:sz w:val="14"/>
                <w:szCs w:val="14"/>
              </w:rPr>
              <w:t>679.354</w:t>
            </w:r>
          </w:p>
        </w:tc>
        <w:tc>
          <w:tcPr>
            <w:tcW w:w="1931" w:type="dxa"/>
            <w:vAlign w:val="center"/>
          </w:tcPr>
          <w:p w14:paraId="1A3C6C5B" w14:textId="77777777" w:rsidR="00EF42E8" w:rsidRPr="003E5E1E" w:rsidRDefault="00EF42E8" w:rsidP="00EF42E8">
            <w:pPr>
              <w:keepNext/>
              <w:keepLines/>
              <w:spacing w:before="40" w:after="40" w:line="240" w:lineRule="auto"/>
              <w:jc w:val="right"/>
              <w:rPr>
                <w:rFonts w:cs="Arial"/>
                <w:b/>
                <w:bCs/>
                <w:sz w:val="14"/>
                <w:szCs w:val="14"/>
              </w:rPr>
            </w:pPr>
            <w:r w:rsidRPr="003E5E1E">
              <w:rPr>
                <w:rFonts w:cs="Arial"/>
                <w:b/>
                <w:bCs/>
                <w:sz w:val="14"/>
                <w:szCs w:val="14"/>
              </w:rPr>
              <w:t>3.443.571</w:t>
            </w:r>
          </w:p>
        </w:tc>
        <w:tc>
          <w:tcPr>
            <w:tcW w:w="976" w:type="dxa"/>
            <w:vAlign w:val="center"/>
          </w:tcPr>
          <w:p w14:paraId="1B15AF89" w14:textId="77777777" w:rsidR="00EF42E8" w:rsidRPr="003E5E1E" w:rsidRDefault="00EF42E8" w:rsidP="00EF42E8">
            <w:pPr>
              <w:keepNext/>
              <w:keepLines/>
              <w:spacing w:before="40" w:after="40" w:line="240" w:lineRule="auto"/>
              <w:jc w:val="right"/>
              <w:rPr>
                <w:rFonts w:cs="Arial"/>
                <w:b/>
                <w:bCs/>
                <w:sz w:val="14"/>
                <w:szCs w:val="14"/>
              </w:rPr>
            </w:pPr>
            <w:r>
              <w:rPr>
                <w:rFonts w:cs="Arial"/>
                <w:b/>
                <w:bCs/>
                <w:sz w:val="14"/>
                <w:szCs w:val="14"/>
              </w:rPr>
              <w:t>(</w:t>
            </w:r>
            <w:r w:rsidRPr="003E5E1E">
              <w:rPr>
                <w:rFonts w:cs="Arial"/>
                <w:b/>
                <w:bCs/>
                <w:sz w:val="14"/>
                <w:szCs w:val="14"/>
              </w:rPr>
              <w:t>81.320</w:t>
            </w:r>
            <w:r>
              <w:rPr>
                <w:rFonts w:cs="Arial"/>
                <w:b/>
                <w:bCs/>
                <w:sz w:val="14"/>
                <w:szCs w:val="14"/>
              </w:rPr>
              <w:t>)</w:t>
            </w:r>
          </w:p>
        </w:tc>
        <w:tc>
          <w:tcPr>
            <w:tcW w:w="1430" w:type="dxa"/>
            <w:vAlign w:val="center"/>
          </w:tcPr>
          <w:p w14:paraId="29FBD165" w14:textId="77777777" w:rsidR="00EF42E8" w:rsidRPr="003E5E1E" w:rsidRDefault="00EF42E8" w:rsidP="00EF42E8">
            <w:pPr>
              <w:keepNext/>
              <w:keepLines/>
              <w:spacing w:before="40" w:after="40" w:line="240" w:lineRule="auto"/>
              <w:jc w:val="right"/>
              <w:rPr>
                <w:rFonts w:cs="Arial"/>
                <w:b/>
                <w:bCs/>
                <w:sz w:val="14"/>
                <w:szCs w:val="14"/>
              </w:rPr>
            </w:pPr>
            <w:r>
              <w:rPr>
                <w:rFonts w:cs="Arial"/>
                <w:b/>
                <w:bCs/>
                <w:sz w:val="14"/>
                <w:szCs w:val="14"/>
              </w:rPr>
              <w:t>(</w:t>
            </w:r>
            <w:r w:rsidRPr="003E5E1E">
              <w:rPr>
                <w:rFonts w:cs="Arial"/>
                <w:b/>
                <w:bCs/>
                <w:sz w:val="14"/>
                <w:szCs w:val="14"/>
              </w:rPr>
              <w:t>158.464</w:t>
            </w:r>
            <w:r>
              <w:rPr>
                <w:rFonts w:cs="Arial"/>
                <w:b/>
                <w:bCs/>
                <w:sz w:val="14"/>
                <w:szCs w:val="14"/>
              </w:rPr>
              <w:t>)</w:t>
            </w:r>
          </w:p>
        </w:tc>
        <w:tc>
          <w:tcPr>
            <w:tcW w:w="1141" w:type="dxa"/>
            <w:vAlign w:val="center"/>
          </w:tcPr>
          <w:p w14:paraId="3C9CD321" w14:textId="77777777" w:rsidR="00EF42E8" w:rsidRPr="003E5E1E" w:rsidRDefault="00EF42E8" w:rsidP="00EF42E8">
            <w:pPr>
              <w:keepNext/>
              <w:keepLines/>
              <w:spacing w:before="40" w:after="40" w:line="240" w:lineRule="auto"/>
              <w:jc w:val="right"/>
              <w:rPr>
                <w:rFonts w:cs="Arial"/>
                <w:b/>
                <w:bCs/>
                <w:sz w:val="14"/>
                <w:szCs w:val="14"/>
              </w:rPr>
            </w:pPr>
            <w:r>
              <w:rPr>
                <w:rFonts w:cs="Arial"/>
                <w:b/>
                <w:bCs/>
                <w:sz w:val="14"/>
                <w:szCs w:val="14"/>
              </w:rPr>
              <w:t>--</w:t>
            </w:r>
          </w:p>
        </w:tc>
        <w:tc>
          <w:tcPr>
            <w:tcW w:w="1174" w:type="dxa"/>
            <w:vAlign w:val="center"/>
          </w:tcPr>
          <w:p w14:paraId="675C5EBF" w14:textId="77777777" w:rsidR="00EF42E8" w:rsidRPr="00185973" w:rsidRDefault="00EF42E8" w:rsidP="00EF42E8">
            <w:pPr>
              <w:keepNext/>
              <w:keepLines/>
              <w:spacing w:before="40" w:after="40" w:line="240" w:lineRule="auto"/>
              <w:jc w:val="right"/>
              <w:rPr>
                <w:rFonts w:cs="Arial"/>
                <w:b/>
                <w:bCs/>
                <w:sz w:val="14"/>
                <w:szCs w:val="14"/>
              </w:rPr>
            </w:pPr>
            <w:r w:rsidRPr="00185973">
              <w:rPr>
                <w:rFonts w:cs="Arial"/>
                <w:b/>
                <w:bCs/>
                <w:sz w:val="14"/>
                <w:szCs w:val="14"/>
              </w:rPr>
              <w:t>7.281.416</w:t>
            </w:r>
          </w:p>
        </w:tc>
      </w:tr>
      <w:tr w:rsidR="00EF42E8" w:rsidRPr="00097213" w14:paraId="5214BD2F" w14:textId="77777777" w:rsidTr="00F60C57">
        <w:trPr>
          <w:trHeight w:val="134"/>
          <w:jc w:val="center"/>
        </w:trPr>
        <w:tc>
          <w:tcPr>
            <w:tcW w:w="3999" w:type="dxa"/>
            <w:shd w:val="clear" w:color="auto" w:fill="auto"/>
          </w:tcPr>
          <w:p w14:paraId="1CA65EA2" w14:textId="77777777" w:rsidR="00EF42E8" w:rsidRPr="00185973" w:rsidRDefault="00EF42E8" w:rsidP="00EF42E8">
            <w:pPr>
              <w:keepNext/>
              <w:keepLines/>
              <w:spacing w:before="40" w:after="40" w:line="240" w:lineRule="auto"/>
              <w:ind w:left="113"/>
              <w:rPr>
                <w:rFonts w:eastAsia="Times New Roman" w:cs="Arial"/>
                <w:spacing w:val="-2"/>
                <w:sz w:val="14"/>
                <w:szCs w:val="14"/>
                <w:highlight w:val="yellow"/>
                <w:lang w:eastAsia="pt-BR"/>
              </w:rPr>
            </w:pPr>
            <w:r w:rsidRPr="00185973">
              <w:rPr>
                <w:rFonts w:eastAsia="Times New Roman" w:cs="Arial"/>
                <w:spacing w:val="-2"/>
                <w:sz w:val="14"/>
                <w:szCs w:val="14"/>
                <w:lang w:eastAsia="pt-BR"/>
              </w:rPr>
              <w:t>Transição CPC 48 e 50</w:t>
            </w:r>
            <w:r>
              <w:rPr>
                <w:rFonts w:eastAsia="Times New Roman" w:cs="Arial"/>
                <w:spacing w:val="-2"/>
                <w:sz w:val="14"/>
                <w:szCs w:val="14"/>
                <w:lang w:eastAsia="pt-BR"/>
              </w:rPr>
              <w:t xml:space="preserve"> </w:t>
            </w:r>
            <w:r w:rsidRPr="001E15DA">
              <w:rPr>
                <w:rFonts w:eastAsia="Times New Roman" w:cs="Arial"/>
                <w:spacing w:val="-2"/>
                <w:sz w:val="14"/>
                <w:szCs w:val="14"/>
                <w:vertAlign w:val="superscript"/>
                <w:lang w:eastAsia="pt-BR"/>
              </w:rPr>
              <w:t>(1)</w:t>
            </w:r>
          </w:p>
        </w:tc>
        <w:tc>
          <w:tcPr>
            <w:tcW w:w="714" w:type="dxa"/>
          </w:tcPr>
          <w:p w14:paraId="35892366" w14:textId="77777777" w:rsidR="00EF42E8" w:rsidRPr="00185973" w:rsidRDefault="00EF42E8" w:rsidP="00EF42E8">
            <w:pPr>
              <w:keepNext/>
              <w:keepLines/>
              <w:spacing w:before="40" w:after="40" w:line="240" w:lineRule="auto"/>
              <w:jc w:val="center"/>
              <w:rPr>
                <w:rFonts w:eastAsia="Times New Roman" w:cs="Arial"/>
                <w:spacing w:val="-2"/>
                <w:sz w:val="14"/>
                <w:szCs w:val="14"/>
                <w:lang w:eastAsia="pt-BR"/>
              </w:rPr>
            </w:pPr>
          </w:p>
        </w:tc>
        <w:tc>
          <w:tcPr>
            <w:tcW w:w="1285" w:type="dxa"/>
            <w:vAlign w:val="center"/>
          </w:tcPr>
          <w:p w14:paraId="691FE2E2" w14:textId="77777777" w:rsidR="00EF42E8" w:rsidRPr="00185973" w:rsidRDefault="00EF42E8" w:rsidP="00EF42E8">
            <w:pPr>
              <w:keepNext/>
              <w:keepLines/>
              <w:spacing w:before="40" w:after="40" w:line="240" w:lineRule="auto"/>
              <w:jc w:val="right"/>
              <w:rPr>
                <w:rFonts w:cs="Arial"/>
                <w:sz w:val="14"/>
                <w:szCs w:val="14"/>
              </w:rPr>
            </w:pPr>
            <w:r w:rsidRPr="00185973">
              <w:rPr>
                <w:rFonts w:cs="Arial"/>
                <w:sz w:val="14"/>
                <w:szCs w:val="14"/>
              </w:rPr>
              <w:t>--</w:t>
            </w:r>
          </w:p>
        </w:tc>
        <w:tc>
          <w:tcPr>
            <w:tcW w:w="1040" w:type="dxa"/>
            <w:vAlign w:val="center"/>
          </w:tcPr>
          <w:p w14:paraId="074FE859" w14:textId="77777777" w:rsidR="00EF42E8" w:rsidRPr="00185973" w:rsidRDefault="00EF42E8" w:rsidP="00EF42E8">
            <w:pPr>
              <w:keepNext/>
              <w:keepLines/>
              <w:spacing w:before="40" w:after="40" w:line="240" w:lineRule="auto"/>
              <w:jc w:val="right"/>
              <w:rPr>
                <w:rFonts w:cs="Arial"/>
                <w:sz w:val="14"/>
                <w:szCs w:val="14"/>
              </w:rPr>
            </w:pPr>
            <w:r w:rsidRPr="00185973">
              <w:rPr>
                <w:rFonts w:cs="Arial"/>
                <w:sz w:val="14"/>
                <w:szCs w:val="14"/>
              </w:rPr>
              <w:t>--</w:t>
            </w:r>
          </w:p>
        </w:tc>
        <w:tc>
          <w:tcPr>
            <w:tcW w:w="1336" w:type="dxa"/>
            <w:vAlign w:val="center"/>
          </w:tcPr>
          <w:p w14:paraId="1F91558E" w14:textId="77777777" w:rsidR="00EF42E8" w:rsidRPr="00185973" w:rsidRDefault="00EF42E8" w:rsidP="00EF42E8">
            <w:pPr>
              <w:keepNext/>
              <w:keepLines/>
              <w:spacing w:before="40" w:after="40" w:line="240" w:lineRule="auto"/>
              <w:jc w:val="right"/>
              <w:rPr>
                <w:rFonts w:cs="Arial"/>
                <w:sz w:val="14"/>
                <w:szCs w:val="14"/>
              </w:rPr>
            </w:pPr>
            <w:r w:rsidRPr="00185973">
              <w:rPr>
                <w:rFonts w:cs="Arial"/>
                <w:sz w:val="14"/>
                <w:szCs w:val="14"/>
              </w:rPr>
              <w:t>--</w:t>
            </w:r>
          </w:p>
        </w:tc>
        <w:tc>
          <w:tcPr>
            <w:tcW w:w="1931" w:type="dxa"/>
            <w:vAlign w:val="center"/>
          </w:tcPr>
          <w:p w14:paraId="258BFD68" w14:textId="77777777" w:rsidR="00EF42E8" w:rsidRPr="00185973" w:rsidRDefault="00EF42E8" w:rsidP="00EF42E8">
            <w:pPr>
              <w:keepNext/>
              <w:keepLines/>
              <w:spacing w:before="40" w:after="40" w:line="240" w:lineRule="auto"/>
              <w:jc w:val="right"/>
              <w:rPr>
                <w:rFonts w:cs="Arial"/>
                <w:sz w:val="14"/>
                <w:szCs w:val="14"/>
              </w:rPr>
            </w:pPr>
            <w:r w:rsidRPr="00185973">
              <w:rPr>
                <w:rFonts w:cs="Arial"/>
                <w:sz w:val="14"/>
                <w:szCs w:val="14"/>
              </w:rPr>
              <w:t>--</w:t>
            </w:r>
          </w:p>
        </w:tc>
        <w:tc>
          <w:tcPr>
            <w:tcW w:w="976" w:type="dxa"/>
            <w:vAlign w:val="center"/>
          </w:tcPr>
          <w:p w14:paraId="068549F0" w14:textId="77777777" w:rsidR="00EF42E8" w:rsidRPr="00185973" w:rsidRDefault="00EF42E8" w:rsidP="00EF42E8">
            <w:pPr>
              <w:keepNext/>
              <w:keepLines/>
              <w:spacing w:before="40" w:after="40" w:line="240" w:lineRule="auto"/>
              <w:jc w:val="right"/>
              <w:rPr>
                <w:rFonts w:cs="Arial"/>
                <w:sz w:val="14"/>
                <w:szCs w:val="14"/>
              </w:rPr>
            </w:pPr>
            <w:r w:rsidRPr="00185973">
              <w:rPr>
                <w:rFonts w:cs="Arial"/>
                <w:sz w:val="14"/>
                <w:szCs w:val="14"/>
              </w:rPr>
              <w:t>--</w:t>
            </w:r>
          </w:p>
        </w:tc>
        <w:tc>
          <w:tcPr>
            <w:tcW w:w="1430" w:type="dxa"/>
            <w:vAlign w:val="center"/>
          </w:tcPr>
          <w:p w14:paraId="427236C8" w14:textId="77777777" w:rsidR="00EF42E8" w:rsidRPr="00185973" w:rsidRDefault="00EF42E8" w:rsidP="00EF42E8">
            <w:pPr>
              <w:keepNext/>
              <w:keepLines/>
              <w:spacing w:before="40" w:after="40" w:line="240" w:lineRule="auto"/>
              <w:jc w:val="right"/>
              <w:rPr>
                <w:rFonts w:cs="Arial"/>
                <w:sz w:val="14"/>
                <w:szCs w:val="14"/>
              </w:rPr>
            </w:pPr>
            <w:r w:rsidRPr="00185973">
              <w:rPr>
                <w:rFonts w:cs="Arial"/>
                <w:sz w:val="14"/>
                <w:szCs w:val="14"/>
              </w:rPr>
              <w:t>(296.745)</w:t>
            </w:r>
          </w:p>
        </w:tc>
        <w:tc>
          <w:tcPr>
            <w:tcW w:w="1141" w:type="dxa"/>
            <w:vAlign w:val="center"/>
          </w:tcPr>
          <w:p w14:paraId="32AC7225" w14:textId="77777777" w:rsidR="00EF42E8" w:rsidRPr="00185973" w:rsidRDefault="00EF42E8" w:rsidP="00EF42E8">
            <w:pPr>
              <w:keepNext/>
              <w:keepLines/>
              <w:spacing w:before="40" w:after="40" w:line="240" w:lineRule="auto"/>
              <w:jc w:val="right"/>
              <w:rPr>
                <w:rFonts w:cs="Arial"/>
                <w:sz w:val="14"/>
                <w:szCs w:val="14"/>
              </w:rPr>
            </w:pPr>
            <w:r w:rsidRPr="00185973">
              <w:rPr>
                <w:rFonts w:cs="Arial"/>
                <w:sz w:val="14"/>
                <w:szCs w:val="14"/>
              </w:rPr>
              <w:t xml:space="preserve">483.730 </w:t>
            </w:r>
          </w:p>
        </w:tc>
        <w:tc>
          <w:tcPr>
            <w:tcW w:w="1174" w:type="dxa"/>
            <w:vAlign w:val="center"/>
          </w:tcPr>
          <w:p w14:paraId="1CA3C6F7" w14:textId="77777777" w:rsidR="00EF42E8" w:rsidRPr="00CC7FB7" w:rsidRDefault="00EF42E8" w:rsidP="00EF42E8">
            <w:pPr>
              <w:keepNext/>
              <w:keepLines/>
              <w:spacing w:before="40" w:after="40" w:line="240" w:lineRule="auto"/>
              <w:jc w:val="right"/>
              <w:rPr>
                <w:rFonts w:cs="Arial"/>
                <w:b/>
                <w:bCs/>
                <w:sz w:val="14"/>
                <w:szCs w:val="14"/>
              </w:rPr>
            </w:pPr>
            <w:r w:rsidRPr="00185973">
              <w:rPr>
                <w:rFonts w:cs="Arial"/>
                <w:b/>
                <w:bCs/>
                <w:sz w:val="14"/>
                <w:szCs w:val="14"/>
              </w:rPr>
              <w:t xml:space="preserve">186.985 </w:t>
            </w:r>
          </w:p>
        </w:tc>
      </w:tr>
      <w:tr w:rsidR="00EF42E8" w:rsidRPr="00F43CF4" w14:paraId="430BAE87" w14:textId="77777777" w:rsidTr="00F60C57">
        <w:trPr>
          <w:trHeight w:val="134"/>
          <w:jc w:val="center"/>
        </w:trPr>
        <w:tc>
          <w:tcPr>
            <w:tcW w:w="3999" w:type="dxa"/>
          </w:tcPr>
          <w:p w14:paraId="00AA8A8C" w14:textId="77777777" w:rsidR="00EF42E8" w:rsidRPr="00F43CF4" w:rsidRDefault="00EF42E8" w:rsidP="00EF42E8">
            <w:pPr>
              <w:keepNext/>
              <w:keepLines/>
              <w:spacing w:before="40" w:after="40" w:line="240" w:lineRule="auto"/>
              <w:rPr>
                <w:rFonts w:eastAsia="Times New Roman" w:cs="Arial"/>
                <w:b/>
                <w:bCs/>
                <w:spacing w:val="-2"/>
                <w:sz w:val="14"/>
                <w:szCs w:val="14"/>
                <w:lang w:eastAsia="pt-BR"/>
              </w:rPr>
            </w:pPr>
            <w:r w:rsidRPr="00F43CF4">
              <w:rPr>
                <w:rFonts w:eastAsia="Times New Roman" w:cs="Arial"/>
                <w:b/>
                <w:bCs/>
                <w:spacing w:val="-2"/>
                <w:sz w:val="14"/>
                <w:szCs w:val="14"/>
                <w:lang w:eastAsia="pt-BR"/>
              </w:rPr>
              <w:t xml:space="preserve">Saldos em </w:t>
            </w:r>
            <w:r>
              <w:rPr>
                <w:rFonts w:eastAsia="Times New Roman" w:cs="Arial"/>
                <w:b/>
                <w:bCs/>
                <w:spacing w:val="-2"/>
                <w:sz w:val="14"/>
                <w:szCs w:val="14"/>
                <w:lang w:eastAsia="pt-BR"/>
              </w:rPr>
              <w:t>01</w:t>
            </w:r>
            <w:r w:rsidRPr="00F43CF4">
              <w:rPr>
                <w:rFonts w:eastAsia="Times New Roman" w:cs="Arial"/>
                <w:b/>
                <w:bCs/>
                <w:spacing w:val="-2"/>
                <w:sz w:val="14"/>
                <w:szCs w:val="14"/>
                <w:lang w:eastAsia="pt-BR"/>
              </w:rPr>
              <w:t>.</w:t>
            </w:r>
            <w:r>
              <w:rPr>
                <w:rFonts w:eastAsia="Times New Roman" w:cs="Arial"/>
                <w:b/>
                <w:bCs/>
                <w:spacing w:val="-2"/>
                <w:sz w:val="14"/>
                <w:szCs w:val="14"/>
                <w:lang w:eastAsia="pt-BR"/>
              </w:rPr>
              <w:t>01</w:t>
            </w:r>
            <w:r w:rsidRPr="00F43CF4">
              <w:rPr>
                <w:rFonts w:eastAsia="Times New Roman" w:cs="Arial"/>
                <w:b/>
                <w:bCs/>
                <w:spacing w:val="-2"/>
                <w:sz w:val="14"/>
                <w:szCs w:val="14"/>
                <w:lang w:eastAsia="pt-BR"/>
              </w:rPr>
              <w:t>.202</w:t>
            </w:r>
            <w:r>
              <w:rPr>
                <w:rFonts w:eastAsia="Times New Roman" w:cs="Arial"/>
                <w:b/>
                <w:bCs/>
                <w:spacing w:val="-2"/>
                <w:sz w:val="14"/>
                <w:szCs w:val="14"/>
                <w:lang w:eastAsia="pt-BR"/>
              </w:rPr>
              <w:t>2 (Balanço de Abertura)</w:t>
            </w:r>
          </w:p>
        </w:tc>
        <w:tc>
          <w:tcPr>
            <w:tcW w:w="714" w:type="dxa"/>
          </w:tcPr>
          <w:p w14:paraId="2991C180" w14:textId="77777777" w:rsidR="00EF42E8" w:rsidRPr="00F43CF4" w:rsidRDefault="00EF42E8" w:rsidP="00EF42E8">
            <w:pPr>
              <w:keepNext/>
              <w:keepLines/>
              <w:spacing w:before="40" w:after="40" w:line="240" w:lineRule="auto"/>
              <w:jc w:val="center"/>
              <w:rPr>
                <w:rFonts w:eastAsia="Times New Roman" w:cs="Arial"/>
                <w:b/>
                <w:bCs/>
                <w:spacing w:val="-2"/>
                <w:sz w:val="14"/>
                <w:szCs w:val="14"/>
                <w:lang w:eastAsia="pt-BR"/>
              </w:rPr>
            </w:pPr>
          </w:p>
        </w:tc>
        <w:tc>
          <w:tcPr>
            <w:tcW w:w="1285" w:type="dxa"/>
            <w:vAlign w:val="center"/>
          </w:tcPr>
          <w:p w14:paraId="57B91E85" w14:textId="77777777" w:rsidR="00EF42E8" w:rsidRPr="00F43CF4" w:rsidRDefault="00EF42E8" w:rsidP="00EF42E8">
            <w:pPr>
              <w:keepNext/>
              <w:keepLines/>
              <w:spacing w:before="40" w:after="40" w:line="240" w:lineRule="auto"/>
              <w:jc w:val="right"/>
              <w:rPr>
                <w:rFonts w:cs="Arial"/>
                <w:b/>
                <w:bCs/>
                <w:sz w:val="14"/>
                <w:szCs w:val="14"/>
              </w:rPr>
            </w:pPr>
            <w:r w:rsidRPr="003E5E1E">
              <w:rPr>
                <w:rFonts w:cs="Arial"/>
                <w:b/>
                <w:bCs/>
                <w:sz w:val="14"/>
                <w:szCs w:val="14"/>
              </w:rPr>
              <w:t>3.396.767</w:t>
            </w:r>
          </w:p>
        </w:tc>
        <w:tc>
          <w:tcPr>
            <w:tcW w:w="1040" w:type="dxa"/>
            <w:vAlign w:val="center"/>
          </w:tcPr>
          <w:p w14:paraId="73D4C38B" w14:textId="77777777" w:rsidR="00EF42E8" w:rsidRPr="00F43CF4" w:rsidRDefault="00EF42E8" w:rsidP="00EF42E8">
            <w:pPr>
              <w:keepNext/>
              <w:keepLines/>
              <w:spacing w:before="40" w:after="40" w:line="240" w:lineRule="auto"/>
              <w:jc w:val="right"/>
              <w:rPr>
                <w:rFonts w:cs="Arial"/>
                <w:b/>
                <w:bCs/>
                <w:sz w:val="14"/>
                <w:szCs w:val="14"/>
              </w:rPr>
            </w:pPr>
            <w:r w:rsidRPr="003E5E1E">
              <w:rPr>
                <w:rFonts w:cs="Arial"/>
                <w:b/>
                <w:bCs/>
                <w:sz w:val="14"/>
                <w:szCs w:val="14"/>
              </w:rPr>
              <w:t>1.508</w:t>
            </w:r>
          </w:p>
        </w:tc>
        <w:tc>
          <w:tcPr>
            <w:tcW w:w="1336" w:type="dxa"/>
            <w:vAlign w:val="center"/>
          </w:tcPr>
          <w:p w14:paraId="445EB151" w14:textId="77777777" w:rsidR="00EF42E8" w:rsidRPr="00F43CF4" w:rsidRDefault="00EF42E8" w:rsidP="00EF42E8">
            <w:pPr>
              <w:keepNext/>
              <w:keepLines/>
              <w:spacing w:before="40" w:after="40" w:line="240" w:lineRule="auto"/>
              <w:jc w:val="right"/>
              <w:rPr>
                <w:rFonts w:cs="Arial"/>
                <w:b/>
                <w:bCs/>
                <w:sz w:val="14"/>
                <w:szCs w:val="14"/>
              </w:rPr>
            </w:pPr>
            <w:r w:rsidRPr="003E5E1E">
              <w:rPr>
                <w:rFonts w:cs="Arial"/>
                <w:b/>
                <w:bCs/>
                <w:sz w:val="14"/>
                <w:szCs w:val="14"/>
              </w:rPr>
              <w:t>679.354</w:t>
            </w:r>
          </w:p>
        </w:tc>
        <w:tc>
          <w:tcPr>
            <w:tcW w:w="1931" w:type="dxa"/>
            <w:vAlign w:val="center"/>
          </w:tcPr>
          <w:p w14:paraId="7FC55A25" w14:textId="77777777" w:rsidR="00EF42E8" w:rsidRPr="00F43CF4" w:rsidRDefault="00EF42E8" w:rsidP="00EF42E8">
            <w:pPr>
              <w:keepNext/>
              <w:keepLines/>
              <w:spacing w:before="40" w:after="40" w:line="240" w:lineRule="auto"/>
              <w:jc w:val="right"/>
              <w:rPr>
                <w:rFonts w:cs="Arial"/>
                <w:b/>
                <w:bCs/>
                <w:sz w:val="14"/>
                <w:szCs w:val="14"/>
              </w:rPr>
            </w:pPr>
            <w:r w:rsidRPr="003E5E1E">
              <w:rPr>
                <w:rFonts w:cs="Arial"/>
                <w:b/>
                <w:bCs/>
                <w:sz w:val="14"/>
                <w:szCs w:val="14"/>
              </w:rPr>
              <w:t>3.443.571</w:t>
            </w:r>
          </w:p>
        </w:tc>
        <w:tc>
          <w:tcPr>
            <w:tcW w:w="976" w:type="dxa"/>
            <w:vAlign w:val="center"/>
          </w:tcPr>
          <w:p w14:paraId="512048F5" w14:textId="77777777" w:rsidR="00EF42E8" w:rsidRPr="00F43CF4" w:rsidRDefault="00EF42E8" w:rsidP="00EF42E8">
            <w:pPr>
              <w:keepNext/>
              <w:keepLines/>
              <w:spacing w:before="40" w:after="40" w:line="240" w:lineRule="auto"/>
              <w:jc w:val="right"/>
              <w:rPr>
                <w:rFonts w:cs="Arial"/>
                <w:b/>
                <w:bCs/>
                <w:sz w:val="14"/>
                <w:szCs w:val="14"/>
              </w:rPr>
            </w:pPr>
            <w:r>
              <w:rPr>
                <w:rFonts w:cs="Arial"/>
                <w:b/>
                <w:bCs/>
                <w:sz w:val="14"/>
                <w:szCs w:val="14"/>
              </w:rPr>
              <w:t>(</w:t>
            </w:r>
            <w:r w:rsidRPr="003E5E1E">
              <w:rPr>
                <w:rFonts w:cs="Arial"/>
                <w:b/>
                <w:bCs/>
                <w:sz w:val="14"/>
                <w:szCs w:val="14"/>
              </w:rPr>
              <w:t>81.320</w:t>
            </w:r>
            <w:r>
              <w:rPr>
                <w:rFonts w:cs="Arial"/>
                <w:b/>
                <w:bCs/>
                <w:sz w:val="14"/>
                <w:szCs w:val="14"/>
              </w:rPr>
              <w:t>)</w:t>
            </w:r>
          </w:p>
        </w:tc>
        <w:tc>
          <w:tcPr>
            <w:tcW w:w="1430" w:type="dxa"/>
            <w:vAlign w:val="center"/>
          </w:tcPr>
          <w:p w14:paraId="5E9BC13C" w14:textId="77777777" w:rsidR="00EF42E8" w:rsidRPr="002F43CE" w:rsidRDefault="00EF42E8" w:rsidP="00EF42E8">
            <w:pPr>
              <w:keepNext/>
              <w:keepLines/>
              <w:spacing w:before="40" w:after="40" w:line="240" w:lineRule="auto"/>
              <w:jc w:val="right"/>
              <w:rPr>
                <w:rFonts w:cs="Arial"/>
                <w:b/>
                <w:bCs/>
                <w:sz w:val="14"/>
                <w:szCs w:val="14"/>
              </w:rPr>
            </w:pPr>
            <w:r>
              <w:rPr>
                <w:rFonts w:cs="Arial"/>
                <w:b/>
                <w:bCs/>
                <w:sz w:val="14"/>
                <w:szCs w:val="14"/>
              </w:rPr>
              <w:t>(</w:t>
            </w:r>
            <w:r w:rsidRPr="003E5E1E">
              <w:rPr>
                <w:rFonts w:cs="Arial"/>
                <w:b/>
                <w:bCs/>
                <w:sz w:val="14"/>
                <w:szCs w:val="14"/>
              </w:rPr>
              <w:t>455.209</w:t>
            </w:r>
            <w:r>
              <w:rPr>
                <w:rFonts w:cs="Arial"/>
                <w:b/>
                <w:bCs/>
                <w:sz w:val="14"/>
                <w:szCs w:val="14"/>
              </w:rPr>
              <w:t>)</w:t>
            </w:r>
          </w:p>
        </w:tc>
        <w:tc>
          <w:tcPr>
            <w:tcW w:w="1141" w:type="dxa"/>
            <w:vAlign w:val="center"/>
          </w:tcPr>
          <w:p w14:paraId="1850F9A9" w14:textId="77777777" w:rsidR="00EF42E8" w:rsidRPr="002F43CE" w:rsidRDefault="00EF42E8" w:rsidP="00EF42E8">
            <w:pPr>
              <w:keepNext/>
              <w:keepLines/>
              <w:spacing w:before="40" w:after="40" w:line="240" w:lineRule="auto"/>
              <w:jc w:val="right"/>
              <w:rPr>
                <w:rFonts w:cs="Arial"/>
                <w:b/>
                <w:bCs/>
                <w:sz w:val="14"/>
                <w:szCs w:val="14"/>
              </w:rPr>
            </w:pPr>
            <w:r w:rsidRPr="003E5E1E">
              <w:rPr>
                <w:rFonts w:cs="Arial"/>
                <w:b/>
                <w:bCs/>
                <w:sz w:val="14"/>
                <w:szCs w:val="14"/>
              </w:rPr>
              <w:t>483.730</w:t>
            </w:r>
          </w:p>
        </w:tc>
        <w:tc>
          <w:tcPr>
            <w:tcW w:w="1174" w:type="dxa"/>
            <w:vAlign w:val="center"/>
          </w:tcPr>
          <w:p w14:paraId="75867A38" w14:textId="77777777" w:rsidR="00EF42E8" w:rsidRPr="00CC7FB7" w:rsidRDefault="00EF42E8" w:rsidP="00EF42E8">
            <w:pPr>
              <w:keepNext/>
              <w:keepLines/>
              <w:spacing w:before="40" w:after="40" w:line="240" w:lineRule="auto"/>
              <w:jc w:val="right"/>
              <w:rPr>
                <w:rFonts w:cs="Arial"/>
                <w:b/>
                <w:bCs/>
                <w:sz w:val="14"/>
                <w:szCs w:val="14"/>
              </w:rPr>
            </w:pPr>
            <w:r w:rsidRPr="00185973">
              <w:rPr>
                <w:rFonts w:cs="Arial"/>
                <w:b/>
                <w:bCs/>
                <w:sz w:val="14"/>
                <w:szCs w:val="14"/>
              </w:rPr>
              <w:t>7.468.401</w:t>
            </w:r>
          </w:p>
        </w:tc>
      </w:tr>
      <w:tr w:rsidR="00EF42E8" w:rsidRPr="00F43CF4" w14:paraId="7E3089B6" w14:textId="77777777" w:rsidTr="00F60C57">
        <w:trPr>
          <w:trHeight w:val="176"/>
          <w:jc w:val="center"/>
        </w:trPr>
        <w:tc>
          <w:tcPr>
            <w:tcW w:w="3999" w:type="dxa"/>
            <w:vAlign w:val="center"/>
          </w:tcPr>
          <w:p w14:paraId="3233585F" w14:textId="77777777" w:rsidR="00EF42E8" w:rsidRPr="0012545F" w:rsidRDefault="00EF42E8" w:rsidP="00EF42E8">
            <w:pPr>
              <w:keepNext/>
              <w:keepLines/>
              <w:spacing w:before="40" w:after="40" w:line="240" w:lineRule="auto"/>
              <w:ind w:left="113"/>
              <w:rPr>
                <w:rFonts w:eastAsia="Times New Roman" w:cs="Arial"/>
                <w:spacing w:val="-2"/>
                <w:sz w:val="14"/>
                <w:szCs w:val="14"/>
                <w:lang w:eastAsia="pt-BR"/>
              </w:rPr>
            </w:pPr>
            <w:r w:rsidRPr="00363AC1">
              <w:rPr>
                <w:rFonts w:eastAsia="Times New Roman" w:cs="Arial"/>
                <w:spacing w:val="-2"/>
                <w:sz w:val="14"/>
                <w:szCs w:val="14"/>
                <w:lang w:eastAsia="pt-BR"/>
              </w:rPr>
              <w:t>Capitalização da Reserva de Lucros</w:t>
            </w:r>
          </w:p>
        </w:tc>
        <w:tc>
          <w:tcPr>
            <w:tcW w:w="714" w:type="dxa"/>
          </w:tcPr>
          <w:p w14:paraId="76D1FA7E" w14:textId="77777777" w:rsidR="00EF42E8" w:rsidRPr="002F43CE" w:rsidRDefault="00EF42E8" w:rsidP="00EF42E8">
            <w:pPr>
              <w:keepNext/>
              <w:keepLines/>
              <w:spacing w:before="40" w:after="40" w:line="240" w:lineRule="auto"/>
              <w:jc w:val="right"/>
              <w:rPr>
                <w:rFonts w:eastAsia="Times New Roman" w:cs="Arial"/>
                <w:spacing w:val="-2"/>
                <w:sz w:val="14"/>
                <w:szCs w:val="14"/>
                <w:lang w:eastAsia="pt-BR"/>
              </w:rPr>
            </w:pPr>
          </w:p>
        </w:tc>
        <w:tc>
          <w:tcPr>
            <w:tcW w:w="1285" w:type="dxa"/>
            <w:vAlign w:val="center"/>
          </w:tcPr>
          <w:p w14:paraId="7083A6A3" w14:textId="77777777" w:rsidR="00EF42E8" w:rsidRPr="003E5E1E" w:rsidRDefault="00EF42E8" w:rsidP="00EF42E8">
            <w:pPr>
              <w:keepNext/>
              <w:keepLines/>
              <w:spacing w:before="40" w:after="40" w:line="240" w:lineRule="auto"/>
              <w:jc w:val="right"/>
              <w:rPr>
                <w:rFonts w:cs="Arial"/>
                <w:sz w:val="14"/>
                <w:szCs w:val="14"/>
              </w:rPr>
            </w:pPr>
            <w:r w:rsidRPr="003E5E1E">
              <w:rPr>
                <w:rFonts w:cs="Arial"/>
                <w:sz w:val="14"/>
                <w:szCs w:val="14"/>
              </w:rPr>
              <w:t>2.872.925</w:t>
            </w:r>
          </w:p>
        </w:tc>
        <w:tc>
          <w:tcPr>
            <w:tcW w:w="1040" w:type="dxa"/>
            <w:vAlign w:val="center"/>
          </w:tcPr>
          <w:p w14:paraId="059CA697" w14:textId="77777777" w:rsidR="00EF42E8" w:rsidRPr="003E5E1E" w:rsidRDefault="00EF42E8" w:rsidP="00EF42E8">
            <w:pPr>
              <w:keepNext/>
              <w:keepLines/>
              <w:spacing w:before="40" w:after="40" w:line="240" w:lineRule="auto"/>
              <w:jc w:val="right"/>
              <w:rPr>
                <w:rFonts w:cs="Arial"/>
                <w:sz w:val="14"/>
                <w:szCs w:val="14"/>
              </w:rPr>
            </w:pPr>
            <w:r w:rsidRPr="003E5E1E">
              <w:rPr>
                <w:rFonts w:cs="Arial"/>
                <w:sz w:val="14"/>
                <w:szCs w:val="14"/>
              </w:rPr>
              <w:t>--</w:t>
            </w:r>
          </w:p>
        </w:tc>
        <w:tc>
          <w:tcPr>
            <w:tcW w:w="1336" w:type="dxa"/>
            <w:vAlign w:val="center"/>
          </w:tcPr>
          <w:p w14:paraId="65AFAD92" w14:textId="77777777" w:rsidR="00EF42E8" w:rsidRPr="003E5E1E" w:rsidRDefault="00EF42E8" w:rsidP="00EF42E8">
            <w:pPr>
              <w:keepNext/>
              <w:keepLines/>
              <w:spacing w:before="40" w:after="40" w:line="240" w:lineRule="auto"/>
              <w:jc w:val="right"/>
              <w:rPr>
                <w:rFonts w:cs="Arial"/>
                <w:sz w:val="14"/>
                <w:szCs w:val="14"/>
              </w:rPr>
            </w:pPr>
            <w:r>
              <w:rPr>
                <w:rFonts w:cs="Arial"/>
                <w:sz w:val="14"/>
                <w:szCs w:val="14"/>
              </w:rPr>
              <w:t>(</w:t>
            </w:r>
            <w:r w:rsidRPr="003E5E1E">
              <w:rPr>
                <w:rFonts w:cs="Arial"/>
                <w:sz w:val="14"/>
                <w:szCs w:val="14"/>
              </w:rPr>
              <w:t>679.354</w:t>
            </w:r>
            <w:r>
              <w:rPr>
                <w:rFonts w:cs="Arial"/>
                <w:sz w:val="14"/>
                <w:szCs w:val="14"/>
              </w:rPr>
              <w:t>)</w:t>
            </w:r>
          </w:p>
        </w:tc>
        <w:tc>
          <w:tcPr>
            <w:tcW w:w="1931" w:type="dxa"/>
            <w:vAlign w:val="center"/>
          </w:tcPr>
          <w:p w14:paraId="1FA29527" w14:textId="77777777" w:rsidR="00EF42E8" w:rsidRPr="003E5E1E" w:rsidRDefault="00EF42E8" w:rsidP="00EF42E8">
            <w:pPr>
              <w:keepNext/>
              <w:keepLines/>
              <w:spacing w:before="40" w:after="40" w:line="240" w:lineRule="auto"/>
              <w:jc w:val="right"/>
              <w:rPr>
                <w:rFonts w:cs="Arial"/>
                <w:sz w:val="14"/>
                <w:szCs w:val="14"/>
              </w:rPr>
            </w:pPr>
            <w:r>
              <w:rPr>
                <w:rFonts w:cs="Arial"/>
                <w:sz w:val="14"/>
                <w:szCs w:val="14"/>
              </w:rPr>
              <w:t>(</w:t>
            </w:r>
            <w:r w:rsidRPr="003E5E1E">
              <w:rPr>
                <w:rFonts w:cs="Arial"/>
                <w:sz w:val="14"/>
                <w:szCs w:val="14"/>
              </w:rPr>
              <w:t>2.193.571</w:t>
            </w:r>
            <w:r>
              <w:rPr>
                <w:rFonts w:cs="Arial"/>
                <w:sz w:val="14"/>
                <w:szCs w:val="14"/>
              </w:rPr>
              <w:t>)</w:t>
            </w:r>
          </w:p>
        </w:tc>
        <w:tc>
          <w:tcPr>
            <w:tcW w:w="976" w:type="dxa"/>
            <w:vAlign w:val="center"/>
          </w:tcPr>
          <w:p w14:paraId="3B40CE36" w14:textId="77777777" w:rsidR="00EF42E8" w:rsidRPr="003E5E1E" w:rsidRDefault="00EF42E8" w:rsidP="00EF42E8">
            <w:pPr>
              <w:keepNext/>
              <w:keepLines/>
              <w:spacing w:before="40" w:after="40" w:line="240" w:lineRule="auto"/>
              <w:jc w:val="right"/>
              <w:rPr>
                <w:rFonts w:cs="Arial"/>
                <w:sz w:val="14"/>
                <w:szCs w:val="14"/>
              </w:rPr>
            </w:pPr>
            <w:r w:rsidRPr="003E5E1E">
              <w:rPr>
                <w:rFonts w:cs="Arial"/>
                <w:sz w:val="14"/>
                <w:szCs w:val="14"/>
              </w:rPr>
              <w:t>--</w:t>
            </w:r>
          </w:p>
        </w:tc>
        <w:tc>
          <w:tcPr>
            <w:tcW w:w="1430" w:type="dxa"/>
            <w:vAlign w:val="center"/>
          </w:tcPr>
          <w:p w14:paraId="4033CDAD" w14:textId="77777777" w:rsidR="00EF42E8" w:rsidRPr="003E5E1E" w:rsidRDefault="00EF42E8" w:rsidP="00EF42E8">
            <w:pPr>
              <w:keepNext/>
              <w:keepLines/>
              <w:spacing w:before="40" w:after="40" w:line="240" w:lineRule="auto"/>
              <w:jc w:val="right"/>
              <w:rPr>
                <w:rFonts w:cs="Arial"/>
                <w:b/>
                <w:bCs/>
                <w:sz w:val="14"/>
                <w:szCs w:val="14"/>
              </w:rPr>
            </w:pPr>
            <w:r w:rsidRPr="003E5E1E">
              <w:rPr>
                <w:rFonts w:cs="Arial"/>
                <w:b/>
                <w:bCs/>
                <w:sz w:val="14"/>
                <w:szCs w:val="14"/>
              </w:rPr>
              <w:t>--</w:t>
            </w:r>
          </w:p>
        </w:tc>
        <w:tc>
          <w:tcPr>
            <w:tcW w:w="1141" w:type="dxa"/>
            <w:vAlign w:val="center"/>
          </w:tcPr>
          <w:p w14:paraId="1E663A72" w14:textId="77777777" w:rsidR="00EF42E8" w:rsidRPr="003E5E1E" w:rsidRDefault="00EF42E8" w:rsidP="00EF42E8">
            <w:pPr>
              <w:keepNext/>
              <w:keepLines/>
              <w:spacing w:before="40" w:after="40" w:line="240" w:lineRule="auto"/>
              <w:jc w:val="right"/>
              <w:rPr>
                <w:rFonts w:cs="Arial"/>
                <w:b/>
                <w:bCs/>
                <w:sz w:val="14"/>
                <w:szCs w:val="14"/>
              </w:rPr>
            </w:pPr>
            <w:r w:rsidRPr="003E5E1E">
              <w:rPr>
                <w:rFonts w:cs="Arial"/>
                <w:b/>
                <w:bCs/>
                <w:sz w:val="14"/>
                <w:szCs w:val="14"/>
              </w:rPr>
              <w:t>--</w:t>
            </w:r>
          </w:p>
        </w:tc>
        <w:tc>
          <w:tcPr>
            <w:tcW w:w="1174" w:type="dxa"/>
            <w:vAlign w:val="center"/>
          </w:tcPr>
          <w:p w14:paraId="52DCDDA9" w14:textId="77777777" w:rsidR="00EF42E8" w:rsidRPr="00185973" w:rsidRDefault="00EF42E8" w:rsidP="00EF42E8">
            <w:pPr>
              <w:keepNext/>
              <w:keepLines/>
              <w:spacing w:before="40" w:after="40" w:line="240" w:lineRule="auto"/>
              <w:jc w:val="right"/>
              <w:rPr>
                <w:rFonts w:cs="Arial"/>
                <w:b/>
                <w:bCs/>
                <w:sz w:val="14"/>
                <w:szCs w:val="14"/>
              </w:rPr>
            </w:pPr>
            <w:r>
              <w:rPr>
                <w:rFonts w:cs="Arial"/>
                <w:b/>
                <w:bCs/>
                <w:sz w:val="14"/>
                <w:szCs w:val="14"/>
              </w:rPr>
              <w:t>--</w:t>
            </w:r>
          </w:p>
        </w:tc>
      </w:tr>
      <w:tr w:rsidR="00EF42E8" w:rsidRPr="00F43CF4" w14:paraId="0AF6A4D6" w14:textId="77777777" w:rsidTr="00F60C57">
        <w:trPr>
          <w:trHeight w:val="176"/>
          <w:jc w:val="center"/>
        </w:trPr>
        <w:tc>
          <w:tcPr>
            <w:tcW w:w="3999" w:type="dxa"/>
            <w:vAlign w:val="center"/>
          </w:tcPr>
          <w:p w14:paraId="27200BD9" w14:textId="77777777" w:rsidR="00EF42E8" w:rsidRPr="0012545F" w:rsidRDefault="00EF42E8" w:rsidP="00EF42E8">
            <w:pPr>
              <w:keepNext/>
              <w:keepLines/>
              <w:spacing w:before="40" w:after="40" w:line="240" w:lineRule="auto"/>
              <w:ind w:left="113"/>
              <w:rPr>
                <w:rFonts w:eastAsia="Times New Roman" w:cs="Arial"/>
                <w:spacing w:val="-2"/>
                <w:sz w:val="14"/>
                <w:szCs w:val="14"/>
                <w:lang w:eastAsia="pt-BR"/>
              </w:rPr>
            </w:pPr>
            <w:r w:rsidRPr="001A117C">
              <w:rPr>
                <w:rFonts w:eastAsia="Times New Roman" w:cs="Arial"/>
                <w:spacing w:val="-2"/>
                <w:sz w:val="14"/>
                <w:szCs w:val="14"/>
                <w:lang w:eastAsia="pt-BR"/>
              </w:rPr>
              <w:t>Transações com pagamento baseado em ações</w:t>
            </w:r>
          </w:p>
        </w:tc>
        <w:tc>
          <w:tcPr>
            <w:tcW w:w="714" w:type="dxa"/>
          </w:tcPr>
          <w:p w14:paraId="137339B5" w14:textId="77777777" w:rsidR="00EF42E8" w:rsidRPr="002F43CE" w:rsidRDefault="00EF42E8" w:rsidP="00EF42E8">
            <w:pPr>
              <w:keepNext/>
              <w:keepLines/>
              <w:spacing w:before="40" w:after="40" w:line="240" w:lineRule="auto"/>
              <w:jc w:val="right"/>
              <w:rPr>
                <w:rFonts w:eastAsia="Times New Roman" w:cs="Arial"/>
                <w:spacing w:val="-2"/>
                <w:sz w:val="14"/>
                <w:szCs w:val="14"/>
                <w:lang w:eastAsia="pt-BR"/>
              </w:rPr>
            </w:pPr>
          </w:p>
        </w:tc>
        <w:tc>
          <w:tcPr>
            <w:tcW w:w="1285" w:type="dxa"/>
            <w:vAlign w:val="center"/>
          </w:tcPr>
          <w:p w14:paraId="46799F3C" w14:textId="77777777" w:rsidR="00EF42E8" w:rsidRPr="003E5E1E" w:rsidRDefault="00EF42E8" w:rsidP="00EF42E8">
            <w:pPr>
              <w:keepNext/>
              <w:keepLines/>
              <w:spacing w:before="40" w:after="40" w:line="240" w:lineRule="auto"/>
              <w:jc w:val="right"/>
              <w:rPr>
                <w:rFonts w:cs="Arial"/>
                <w:sz w:val="14"/>
                <w:szCs w:val="14"/>
              </w:rPr>
            </w:pPr>
            <w:r w:rsidRPr="003E5E1E">
              <w:rPr>
                <w:rFonts w:cs="Arial"/>
                <w:sz w:val="14"/>
                <w:szCs w:val="14"/>
              </w:rPr>
              <w:t>--</w:t>
            </w:r>
          </w:p>
        </w:tc>
        <w:tc>
          <w:tcPr>
            <w:tcW w:w="1040" w:type="dxa"/>
            <w:vAlign w:val="center"/>
          </w:tcPr>
          <w:p w14:paraId="42DE8967" w14:textId="77777777" w:rsidR="00EF42E8" w:rsidRPr="003E5E1E" w:rsidRDefault="00EF42E8" w:rsidP="00EF42E8">
            <w:pPr>
              <w:keepNext/>
              <w:keepLines/>
              <w:spacing w:before="40" w:after="40" w:line="240" w:lineRule="auto"/>
              <w:jc w:val="right"/>
              <w:rPr>
                <w:rFonts w:cs="Arial"/>
                <w:sz w:val="14"/>
                <w:szCs w:val="14"/>
              </w:rPr>
            </w:pPr>
            <w:r w:rsidRPr="003E5E1E">
              <w:rPr>
                <w:rFonts w:cs="Arial"/>
                <w:sz w:val="14"/>
                <w:szCs w:val="14"/>
              </w:rPr>
              <w:t>63</w:t>
            </w:r>
          </w:p>
        </w:tc>
        <w:tc>
          <w:tcPr>
            <w:tcW w:w="1336" w:type="dxa"/>
            <w:vAlign w:val="center"/>
          </w:tcPr>
          <w:p w14:paraId="6E4A0EA1" w14:textId="77777777" w:rsidR="00EF42E8" w:rsidRPr="003E5E1E" w:rsidRDefault="00EF42E8" w:rsidP="00EF42E8">
            <w:pPr>
              <w:keepNext/>
              <w:keepLines/>
              <w:spacing w:before="40" w:after="40" w:line="240" w:lineRule="auto"/>
              <w:jc w:val="right"/>
              <w:rPr>
                <w:rFonts w:cs="Arial"/>
                <w:sz w:val="14"/>
                <w:szCs w:val="14"/>
              </w:rPr>
            </w:pPr>
            <w:r w:rsidRPr="003E5E1E">
              <w:rPr>
                <w:rFonts w:cs="Arial"/>
                <w:sz w:val="14"/>
                <w:szCs w:val="14"/>
              </w:rPr>
              <w:t>--</w:t>
            </w:r>
          </w:p>
        </w:tc>
        <w:tc>
          <w:tcPr>
            <w:tcW w:w="1931" w:type="dxa"/>
            <w:vAlign w:val="center"/>
          </w:tcPr>
          <w:p w14:paraId="2A202B01" w14:textId="77777777" w:rsidR="00EF42E8" w:rsidRPr="003E5E1E" w:rsidRDefault="00EF42E8" w:rsidP="00EF42E8">
            <w:pPr>
              <w:keepNext/>
              <w:keepLines/>
              <w:spacing w:before="40" w:after="40" w:line="240" w:lineRule="auto"/>
              <w:jc w:val="right"/>
              <w:rPr>
                <w:rFonts w:cs="Arial"/>
                <w:sz w:val="14"/>
                <w:szCs w:val="14"/>
              </w:rPr>
            </w:pPr>
            <w:r w:rsidRPr="003E5E1E">
              <w:rPr>
                <w:rFonts w:cs="Arial"/>
                <w:sz w:val="14"/>
                <w:szCs w:val="14"/>
              </w:rPr>
              <w:t>--</w:t>
            </w:r>
          </w:p>
        </w:tc>
        <w:tc>
          <w:tcPr>
            <w:tcW w:w="976" w:type="dxa"/>
            <w:vAlign w:val="center"/>
          </w:tcPr>
          <w:p w14:paraId="2F1E8A39" w14:textId="77777777" w:rsidR="00EF42E8" w:rsidRPr="003E5E1E" w:rsidRDefault="00EF42E8" w:rsidP="00EF42E8">
            <w:pPr>
              <w:keepNext/>
              <w:keepLines/>
              <w:spacing w:before="40" w:after="40" w:line="240" w:lineRule="auto"/>
              <w:jc w:val="right"/>
              <w:rPr>
                <w:rFonts w:cs="Arial"/>
                <w:sz w:val="14"/>
                <w:szCs w:val="14"/>
              </w:rPr>
            </w:pPr>
            <w:r w:rsidRPr="003E5E1E">
              <w:rPr>
                <w:rFonts w:cs="Arial"/>
                <w:sz w:val="14"/>
                <w:szCs w:val="14"/>
              </w:rPr>
              <w:t>976</w:t>
            </w:r>
          </w:p>
        </w:tc>
        <w:tc>
          <w:tcPr>
            <w:tcW w:w="1430" w:type="dxa"/>
            <w:vAlign w:val="center"/>
          </w:tcPr>
          <w:p w14:paraId="41A983C6" w14:textId="77777777" w:rsidR="00EF42E8" w:rsidRPr="003E5E1E" w:rsidRDefault="00EF42E8" w:rsidP="00EF42E8">
            <w:pPr>
              <w:keepNext/>
              <w:keepLines/>
              <w:spacing w:before="40" w:after="40" w:line="240" w:lineRule="auto"/>
              <w:jc w:val="right"/>
              <w:rPr>
                <w:rFonts w:cs="Arial"/>
                <w:b/>
                <w:bCs/>
                <w:sz w:val="14"/>
                <w:szCs w:val="14"/>
              </w:rPr>
            </w:pPr>
            <w:r w:rsidRPr="003E5E1E">
              <w:rPr>
                <w:rFonts w:cs="Arial"/>
                <w:b/>
                <w:bCs/>
                <w:sz w:val="14"/>
                <w:szCs w:val="14"/>
              </w:rPr>
              <w:t>--</w:t>
            </w:r>
          </w:p>
        </w:tc>
        <w:tc>
          <w:tcPr>
            <w:tcW w:w="1141" w:type="dxa"/>
            <w:vAlign w:val="center"/>
          </w:tcPr>
          <w:p w14:paraId="1F311F52" w14:textId="77777777" w:rsidR="00EF42E8" w:rsidRPr="003E5E1E" w:rsidRDefault="00EF42E8" w:rsidP="00EF42E8">
            <w:pPr>
              <w:keepNext/>
              <w:keepLines/>
              <w:spacing w:before="40" w:after="40" w:line="240" w:lineRule="auto"/>
              <w:jc w:val="right"/>
              <w:rPr>
                <w:rFonts w:cs="Arial"/>
                <w:b/>
                <w:bCs/>
                <w:sz w:val="14"/>
                <w:szCs w:val="14"/>
              </w:rPr>
            </w:pPr>
            <w:r w:rsidRPr="003E5E1E">
              <w:rPr>
                <w:rFonts w:cs="Arial"/>
                <w:b/>
                <w:bCs/>
                <w:sz w:val="14"/>
                <w:szCs w:val="14"/>
              </w:rPr>
              <w:t>--</w:t>
            </w:r>
          </w:p>
        </w:tc>
        <w:tc>
          <w:tcPr>
            <w:tcW w:w="1174" w:type="dxa"/>
            <w:vAlign w:val="center"/>
          </w:tcPr>
          <w:p w14:paraId="3A8B3ED8" w14:textId="77777777" w:rsidR="00EF42E8" w:rsidRPr="00185973" w:rsidRDefault="00EF42E8" w:rsidP="00EF42E8">
            <w:pPr>
              <w:keepNext/>
              <w:keepLines/>
              <w:spacing w:before="40" w:after="40" w:line="240" w:lineRule="auto"/>
              <w:jc w:val="right"/>
              <w:rPr>
                <w:rFonts w:cs="Arial"/>
                <w:b/>
                <w:bCs/>
                <w:sz w:val="14"/>
                <w:szCs w:val="14"/>
              </w:rPr>
            </w:pPr>
            <w:r w:rsidRPr="00185973">
              <w:rPr>
                <w:rFonts w:cs="Arial"/>
                <w:b/>
                <w:bCs/>
                <w:sz w:val="14"/>
                <w:szCs w:val="14"/>
              </w:rPr>
              <w:t>1.039</w:t>
            </w:r>
          </w:p>
        </w:tc>
      </w:tr>
      <w:tr w:rsidR="00EF42E8" w:rsidRPr="00F43CF4" w14:paraId="54EB8492" w14:textId="77777777" w:rsidTr="00F60C57">
        <w:trPr>
          <w:trHeight w:val="176"/>
          <w:jc w:val="center"/>
        </w:trPr>
        <w:tc>
          <w:tcPr>
            <w:tcW w:w="3999" w:type="dxa"/>
          </w:tcPr>
          <w:p w14:paraId="331E5A58" w14:textId="77777777" w:rsidR="00EF42E8" w:rsidRPr="002F43CE" w:rsidRDefault="00EF42E8" w:rsidP="00EF42E8">
            <w:pPr>
              <w:keepNext/>
              <w:keepLines/>
              <w:spacing w:before="40" w:after="40" w:line="240" w:lineRule="auto"/>
              <w:ind w:left="113"/>
              <w:rPr>
                <w:rFonts w:eastAsia="Times New Roman" w:cs="Arial"/>
                <w:spacing w:val="-2"/>
                <w:sz w:val="14"/>
                <w:szCs w:val="14"/>
                <w:lang w:eastAsia="pt-BR"/>
              </w:rPr>
            </w:pPr>
            <w:r w:rsidRPr="0012545F">
              <w:rPr>
                <w:rFonts w:eastAsia="Times New Roman" w:cs="Arial"/>
                <w:spacing w:val="-2"/>
                <w:sz w:val="14"/>
                <w:szCs w:val="14"/>
                <w:lang w:eastAsia="pt-BR"/>
              </w:rPr>
              <w:t>Outros resultados abrangentes</w:t>
            </w:r>
          </w:p>
        </w:tc>
        <w:tc>
          <w:tcPr>
            <w:tcW w:w="714" w:type="dxa"/>
          </w:tcPr>
          <w:p w14:paraId="2E7CA914" w14:textId="77777777" w:rsidR="00EF42E8" w:rsidRPr="002F43CE" w:rsidRDefault="00EF42E8" w:rsidP="00EF42E8">
            <w:pPr>
              <w:keepNext/>
              <w:keepLines/>
              <w:spacing w:before="40" w:after="40" w:line="240" w:lineRule="auto"/>
              <w:jc w:val="right"/>
              <w:rPr>
                <w:rFonts w:eastAsia="Times New Roman" w:cs="Arial"/>
                <w:spacing w:val="-2"/>
                <w:sz w:val="14"/>
                <w:szCs w:val="14"/>
                <w:lang w:eastAsia="pt-BR"/>
              </w:rPr>
            </w:pPr>
          </w:p>
        </w:tc>
        <w:tc>
          <w:tcPr>
            <w:tcW w:w="1285" w:type="dxa"/>
            <w:vAlign w:val="center"/>
          </w:tcPr>
          <w:p w14:paraId="7F6F2633" w14:textId="77777777" w:rsidR="00EF42E8" w:rsidRPr="003E5E1E" w:rsidRDefault="00EF42E8" w:rsidP="00EF42E8">
            <w:pPr>
              <w:keepNext/>
              <w:keepLines/>
              <w:spacing w:before="40" w:after="40" w:line="240" w:lineRule="auto"/>
              <w:jc w:val="right"/>
              <w:rPr>
                <w:rFonts w:cs="Arial"/>
                <w:sz w:val="14"/>
                <w:szCs w:val="14"/>
              </w:rPr>
            </w:pPr>
            <w:r w:rsidRPr="003E5E1E">
              <w:rPr>
                <w:rFonts w:cs="Arial"/>
                <w:sz w:val="14"/>
                <w:szCs w:val="14"/>
              </w:rPr>
              <w:t>--</w:t>
            </w:r>
          </w:p>
        </w:tc>
        <w:tc>
          <w:tcPr>
            <w:tcW w:w="1040" w:type="dxa"/>
            <w:vAlign w:val="center"/>
          </w:tcPr>
          <w:p w14:paraId="66196CBC" w14:textId="77777777" w:rsidR="00EF42E8" w:rsidRPr="003E5E1E" w:rsidRDefault="00EF42E8" w:rsidP="00EF42E8">
            <w:pPr>
              <w:keepNext/>
              <w:keepLines/>
              <w:spacing w:before="40" w:after="40" w:line="240" w:lineRule="auto"/>
              <w:jc w:val="right"/>
              <w:rPr>
                <w:rFonts w:cs="Arial"/>
                <w:sz w:val="14"/>
                <w:szCs w:val="14"/>
              </w:rPr>
            </w:pPr>
            <w:r w:rsidRPr="003E5E1E">
              <w:rPr>
                <w:rFonts w:cs="Arial"/>
                <w:sz w:val="14"/>
                <w:szCs w:val="14"/>
              </w:rPr>
              <w:t>--</w:t>
            </w:r>
          </w:p>
        </w:tc>
        <w:tc>
          <w:tcPr>
            <w:tcW w:w="1336" w:type="dxa"/>
            <w:vAlign w:val="center"/>
          </w:tcPr>
          <w:p w14:paraId="786D4C06" w14:textId="77777777" w:rsidR="00EF42E8" w:rsidRPr="003E5E1E" w:rsidRDefault="00EF42E8" w:rsidP="00EF42E8">
            <w:pPr>
              <w:keepNext/>
              <w:keepLines/>
              <w:spacing w:before="40" w:after="40" w:line="240" w:lineRule="auto"/>
              <w:jc w:val="right"/>
              <w:rPr>
                <w:rFonts w:cs="Arial"/>
                <w:sz w:val="14"/>
                <w:szCs w:val="14"/>
              </w:rPr>
            </w:pPr>
            <w:r w:rsidRPr="003E5E1E">
              <w:rPr>
                <w:rFonts w:cs="Arial"/>
                <w:sz w:val="14"/>
                <w:szCs w:val="14"/>
              </w:rPr>
              <w:t>--</w:t>
            </w:r>
          </w:p>
        </w:tc>
        <w:tc>
          <w:tcPr>
            <w:tcW w:w="1931" w:type="dxa"/>
            <w:vAlign w:val="center"/>
          </w:tcPr>
          <w:p w14:paraId="140A7952" w14:textId="77777777" w:rsidR="00EF42E8" w:rsidRPr="003E5E1E" w:rsidRDefault="00EF42E8" w:rsidP="00EF42E8">
            <w:pPr>
              <w:keepNext/>
              <w:keepLines/>
              <w:spacing w:before="40" w:after="40" w:line="240" w:lineRule="auto"/>
              <w:jc w:val="right"/>
              <w:rPr>
                <w:rFonts w:cs="Arial"/>
                <w:sz w:val="14"/>
                <w:szCs w:val="14"/>
              </w:rPr>
            </w:pPr>
            <w:r w:rsidRPr="003E5E1E">
              <w:rPr>
                <w:rFonts w:cs="Arial"/>
                <w:sz w:val="14"/>
                <w:szCs w:val="14"/>
              </w:rPr>
              <w:t>--</w:t>
            </w:r>
          </w:p>
        </w:tc>
        <w:tc>
          <w:tcPr>
            <w:tcW w:w="976" w:type="dxa"/>
            <w:vAlign w:val="center"/>
          </w:tcPr>
          <w:p w14:paraId="70DCEB12" w14:textId="77777777" w:rsidR="00EF42E8" w:rsidRPr="003E5E1E" w:rsidRDefault="00EF42E8" w:rsidP="00EF42E8">
            <w:pPr>
              <w:keepNext/>
              <w:keepLines/>
              <w:spacing w:before="40" w:after="40" w:line="240" w:lineRule="auto"/>
              <w:jc w:val="right"/>
              <w:rPr>
                <w:rFonts w:cs="Arial"/>
                <w:sz w:val="14"/>
                <w:szCs w:val="14"/>
              </w:rPr>
            </w:pPr>
            <w:r w:rsidRPr="003E5E1E">
              <w:rPr>
                <w:rFonts w:cs="Arial"/>
                <w:sz w:val="14"/>
                <w:szCs w:val="14"/>
              </w:rPr>
              <w:t>--</w:t>
            </w:r>
          </w:p>
        </w:tc>
        <w:tc>
          <w:tcPr>
            <w:tcW w:w="1430" w:type="dxa"/>
            <w:vAlign w:val="center"/>
          </w:tcPr>
          <w:p w14:paraId="6632F8CA" w14:textId="77777777" w:rsidR="00EF42E8" w:rsidRPr="003E5E1E" w:rsidRDefault="00EF42E8" w:rsidP="00EF42E8">
            <w:pPr>
              <w:keepNext/>
              <w:keepLines/>
              <w:spacing w:before="40" w:after="40" w:line="240" w:lineRule="auto"/>
              <w:jc w:val="right"/>
              <w:rPr>
                <w:rFonts w:cs="Arial"/>
                <w:b/>
                <w:bCs/>
                <w:sz w:val="14"/>
                <w:szCs w:val="14"/>
              </w:rPr>
            </w:pPr>
            <w:r>
              <w:rPr>
                <w:rFonts w:cs="Arial"/>
                <w:b/>
                <w:bCs/>
                <w:sz w:val="14"/>
                <w:szCs w:val="14"/>
              </w:rPr>
              <w:t>(</w:t>
            </w:r>
            <w:r w:rsidRPr="003E5E1E">
              <w:rPr>
                <w:rFonts w:cs="Arial"/>
                <w:b/>
                <w:bCs/>
                <w:sz w:val="14"/>
                <w:szCs w:val="14"/>
              </w:rPr>
              <w:t>29.344</w:t>
            </w:r>
            <w:r>
              <w:rPr>
                <w:rFonts w:cs="Arial"/>
                <w:b/>
                <w:bCs/>
                <w:sz w:val="14"/>
                <w:szCs w:val="14"/>
              </w:rPr>
              <w:t>)</w:t>
            </w:r>
          </w:p>
        </w:tc>
        <w:tc>
          <w:tcPr>
            <w:tcW w:w="1141" w:type="dxa"/>
            <w:vAlign w:val="center"/>
          </w:tcPr>
          <w:p w14:paraId="4C7F42E9" w14:textId="77777777" w:rsidR="00EF42E8" w:rsidRPr="003E5E1E" w:rsidRDefault="00EF42E8" w:rsidP="00EF42E8">
            <w:pPr>
              <w:keepNext/>
              <w:keepLines/>
              <w:spacing w:before="40" w:after="40" w:line="240" w:lineRule="auto"/>
              <w:jc w:val="right"/>
              <w:rPr>
                <w:rFonts w:cs="Arial"/>
                <w:b/>
                <w:bCs/>
                <w:sz w:val="14"/>
                <w:szCs w:val="14"/>
              </w:rPr>
            </w:pPr>
            <w:r w:rsidRPr="003E5E1E">
              <w:rPr>
                <w:rFonts w:cs="Arial"/>
                <w:b/>
                <w:bCs/>
                <w:sz w:val="14"/>
                <w:szCs w:val="14"/>
              </w:rPr>
              <w:t>--</w:t>
            </w:r>
          </w:p>
        </w:tc>
        <w:tc>
          <w:tcPr>
            <w:tcW w:w="1174" w:type="dxa"/>
            <w:vAlign w:val="center"/>
          </w:tcPr>
          <w:p w14:paraId="4936C334" w14:textId="77777777" w:rsidR="00EF42E8" w:rsidRPr="00185973" w:rsidRDefault="00EF42E8" w:rsidP="00EF42E8">
            <w:pPr>
              <w:keepNext/>
              <w:keepLines/>
              <w:spacing w:before="40" w:after="40" w:line="240" w:lineRule="auto"/>
              <w:jc w:val="right"/>
              <w:rPr>
                <w:rFonts w:cs="Arial"/>
                <w:b/>
                <w:bCs/>
                <w:sz w:val="14"/>
                <w:szCs w:val="14"/>
              </w:rPr>
            </w:pPr>
            <w:r>
              <w:rPr>
                <w:rFonts w:cs="Arial"/>
                <w:b/>
                <w:bCs/>
                <w:sz w:val="14"/>
                <w:szCs w:val="14"/>
              </w:rPr>
              <w:t>(</w:t>
            </w:r>
            <w:r w:rsidRPr="00185973">
              <w:rPr>
                <w:rFonts w:cs="Arial"/>
                <w:b/>
                <w:bCs/>
                <w:sz w:val="14"/>
                <w:szCs w:val="14"/>
              </w:rPr>
              <w:t>29.344</w:t>
            </w:r>
            <w:r>
              <w:rPr>
                <w:rFonts w:cs="Arial"/>
                <w:b/>
                <w:bCs/>
                <w:sz w:val="14"/>
                <w:szCs w:val="14"/>
              </w:rPr>
              <w:t>)</w:t>
            </w:r>
          </w:p>
        </w:tc>
      </w:tr>
      <w:tr w:rsidR="00EF42E8" w:rsidRPr="00F43CF4" w14:paraId="601DE1D0" w14:textId="77777777" w:rsidTr="00F60C57">
        <w:trPr>
          <w:trHeight w:val="176"/>
          <w:jc w:val="center"/>
        </w:trPr>
        <w:tc>
          <w:tcPr>
            <w:tcW w:w="3999" w:type="dxa"/>
          </w:tcPr>
          <w:p w14:paraId="6A49B758" w14:textId="77777777" w:rsidR="00EF42E8" w:rsidRPr="0012545F" w:rsidRDefault="00EF42E8" w:rsidP="00EF42E8">
            <w:pPr>
              <w:keepNext/>
              <w:keepLines/>
              <w:spacing w:before="40" w:after="40" w:line="240" w:lineRule="auto"/>
              <w:ind w:left="113"/>
              <w:rPr>
                <w:rFonts w:eastAsia="Times New Roman" w:cs="Arial"/>
                <w:spacing w:val="-2"/>
                <w:sz w:val="14"/>
                <w:szCs w:val="14"/>
                <w:lang w:eastAsia="pt-BR"/>
              </w:rPr>
            </w:pPr>
            <w:r w:rsidRPr="0012545F">
              <w:rPr>
                <w:rFonts w:eastAsia="Times New Roman" w:cs="Arial"/>
                <w:spacing w:val="-2"/>
                <w:sz w:val="14"/>
                <w:szCs w:val="14"/>
                <w:lang w:eastAsia="pt-BR"/>
              </w:rPr>
              <w:t xml:space="preserve">Outros </w:t>
            </w:r>
            <w:r>
              <w:rPr>
                <w:rFonts w:eastAsia="Times New Roman" w:cs="Arial"/>
                <w:spacing w:val="-2"/>
                <w:sz w:val="14"/>
                <w:szCs w:val="14"/>
                <w:lang w:eastAsia="pt-BR"/>
              </w:rPr>
              <w:t>r</w:t>
            </w:r>
            <w:r w:rsidRPr="0012545F">
              <w:rPr>
                <w:rFonts w:eastAsia="Times New Roman" w:cs="Arial"/>
                <w:spacing w:val="-2"/>
                <w:sz w:val="14"/>
                <w:szCs w:val="14"/>
                <w:lang w:eastAsia="pt-BR"/>
              </w:rPr>
              <w:t xml:space="preserve">esultados </w:t>
            </w:r>
            <w:r>
              <w:rPr>
                <w:rFonts w:eastAsia="Times New Roman" w:cs="Arial"/>
                <w:spacing w:val="-2"/>
                <w:sz w:val="14"/>
                <w:szCs w:val="14"/>
                <w:lang w:eastAsia="pt-BR"/>
              </w:rPr>
              <w:t>a</w:t>
            </w:r>
            <w:r w:rsidRPr="0012545F">
              <w:rPr>
                <w:rFonts w:eastAsia="Times New Roman" w:cs="Arial"/>
                <w:spacing w:val="-2"/>
                <w:sz w:val="14"/>
                <w:szCs w:val="14"/>
                <w:lang w:eastAsia="pt-BR"/>
              </w:rPr>
              <w:t>brangentes</w:t>
            </w:r>
            <w:r>
              <w:rPr>
                <w:rFonts w:eastAsia="Times New Roman" w:cs="Arial"/>
                <w:spacing w:val="-2"/>
                <w:sz w:val="14"/>
                <w:szCs w:val="14"/>
                <w:lang w:eastAsia="pt-BR"/>
              </w:rPr>
              <w:t xml:space="preserve"> - efeitos</w:t>
            </w:r>
            <w:r w:rsidRPr="0012545F">
              <w:rPr>
                <w:rFonts w:eastAsia="Times New Roman" w:cs="Arial"/>
                <w:spacing w:val="-2"/>
                <w:sz w:val="14"/>
                <w:szCs w:val="14"/>
                <w:lang w:eastAsia="pt-BR"/>
              </w:rPr>
              <w:t xml:space="preserve"> CPC 50</w:t>
            </w:r>
          </w:p>
        </w:tc>
        <w:tc>
          <w:tcPr>
            <w:tcW w:w="714" w:type="dxa"/>
          </w:tcPr>
          <w:p w14:paraId="290B90CC" w14:textId="77777777" w:rsidR="00EF42E8" w:rsidRPr="002F43CE" w:rsidRDefault="00EF42E8" w:rsidP="00EF42E8">
            <w:pPr>
              <w:keepNext/>
              <w:keepLines/>
              <w:spacing w:before="40" w:after="40" w:line="240" w:lineRule="auto"/>
              <w:jc w:val="right"/>
              <w:rPr>
                <w:rFonts w:eastAsia="Times New Roman" w:cs="Arial"/>
                <w:spacing w:val="-2"/>
                <w:sz w:val="14"/>
                <w:szCs w:val="14"/>
                <w:lang w:eastAsia="pt-BR"/>
              </w:rPr>
            </w:pPr>
          </w:p>
        </w:tc>
        <w:tc>
          <w:tcPr>
            <w:tcW w:w="1285" w:type="dxa"/>
            <w:vAlign w:val="center"/>
          </w:tcPr>
          <w:p w14:paraId="3BBEB62E" w14:textId="77777777" w:rsidR="00EF42E8" w:rsidRPr="003E5E1E" w:rsidRDefault="00EF42E8" w:rsidP="00EF42E8">
            <w:pPr>
              <w:keepNext/>
              <w:keepLines/>
              <w:spacing w:before="40" w:after="40" w:line="240" w:lineRule="auto"/>
              <w:jc w:val="right"/>
              <w:rPr>
                <w:rFonts w:cs="Arial"/>
                <w:sz w:val="14"/>
                <w:szCs w:val="14"/>
              </w:rPr>
            </w:pPr>
            <w:r w:rsidRPr="003E5E1E">
              <w:rPr>
                <w:rFonts w:cs="Arial"/>
                <w:sz w:val="14"/>
                <w:szCs w:val="14"/>
              </w:rPr>
              <w:t>--</w:t>
            </w:r>
          </w:p>
        </w:tc>
        <w:tc>
          <w:tcPr>
            <w:tcW w:w="1040" w:type="dxa"/>
            <w:vAlign w:val="center"/>
          </w:tcPr>
          <w:p w14:paraId="1E5FD4E9" w14:textId="77777777" w:rsidR="00EF42E8" w:rsidRPr="003E5E1E" w:rsidRDefault="00EF42E8" w:rsidP="00EF42E8">
            <w:pPr>
              <w:keepNext/>
              <w:keepLines/>
              <w:spacing w:before="40" w:after="40" w:line="240" w:lineRule="auto"/>
              <w:jc w:val="right"/>
              <w:rPr>
                <w:rFonts w:cs="Arial"/>
                <w:sz w:val="14"/>
                <w:szCs w:val="14"/>
              </w:rPr>
            </w:pPr>
            <w:r w:rsidRPr="003E5E1E">
              <w:rPr>
                <w:rFonts w:cs="Arial"/>
                <w:sz w:val="14"/>
                <w:szCs w:val="14"/>
              </w:rPr>
              <w:t>--</w:t>
            </w:r>
          </w:p>
        </w:tc>
        <w:tc>
          <w:tcPr>
            <w:tcW w:w="1336" w:type="dxa"/>
            <w:vAlign w:val="center"/>
          </w:tcPr>
          <w:p w14:paraId="5D77AC16" w14:textId="77777777" w:rsidR="00EF42E8" w:rsidRPr="003E5E1E" w:rsidRDefault="00EF42E8" w:rsidP="00EF42E8">
            <w:pPr>
              <w:keepNext/>
              <w:keepLines/>
              <w:spacing w:before="40" w:after="40" w:line="240" w:lineRule="auto"/>
              <w:jc w:val="right"/>
              <w:rPr>
                <w:rFonts w:cs="Arial"/>
                <w:sz w:val="14"/>
                <w:szCs w:val="14"/>
              </w:rPr>
            </w:pPr>
            <w:r w:rsidRPr="003E5E1E">
              <w:rPr>
                <w:rFonts w:cs="Arial"/>
                <w:sz w:val="14"/>
                <w:szCs w:val="14"/>
              </w:rPr>
              <w:t>--</w:t>
            </w:r>
          </w:p>
        </w:tc>
        <w:tc>
          <w:tcPr>
            <w:tcW w:w="1931" w:type="dxa"/>
            <w:vAlign w:val="center"/>
          </w:tcPr>
          <w:p w14:paraId="53119FBB" w14:textId="77777777" w:rsidR="00EF42E8" w:rsidRPr="003E5E1E" w:rsidRDefault="00EF42E8" w:rsidP="00EF42E8">
            <w:pPr>
              <w:keepNext/>
              <w:keepLines/>
              <w:spacing w:before="40" w:after="40" w:line="240" w:lineRule="auto"/>
              <w:jc w:val="right"/>
              <w:rPr>
                <w:rFonts w:cs="Arial"/>
                <w:sz w:val="14"/>
                <w:szCs w:val="14"/>
              </w:rPr>
            </w:pPr>
            <w:r w:rsidRPr="003E5E1E">
              <w:rPr>
                <w:rFonts w:cs="Arial"/>
                <w:sz w:val="14"/>
                <w:szCs w:val="14"/>
              </w:rPr>
              <w:t>--</w:t>
            </w:r>
          </w:p>
        </w:tc>
        <w:tc>
          <w:tcPr>
            <w:tcW w:w="976" w:type="dxa"/>
            <w:vAlign w:val="center"/>
          </w:tcPr>
          <w:p w14:paraId="6629BDAB" w14:textId="77777777" w:rsidR="00EF42E8" w:rsidRPr="003E5E1E" w:rsidRDefault="00EF42E8" w:rsidP="00EF42E8">
            <w:pPr>
              <w:keepNext/>
              <w:keepLines/>
              <w:spacing w:before="40" w:after="40" w:line="240" w:lineRule="auto"/>
              <w:jc w:val="right"/>
              <w:rPr>
                <w:rFonts w:cs="Arial"/>
                <w:sz w:val="14"/>
                <w:szCs w:val="14"/>
              </w:rPr>
            </w:pPr>
            <w:r w:rsidRPr="003E5E1E">
              <w:rPr>
                <w:rFonts w:cs="Arial"/>
                <w:sz w:val="14"/>
                <w:szCs w:val="14"/>
              </w:rPr>
              <w:t>--</w:t>
            </w:r>
          </w:p>
        </w:tc>
        <w:tc>
          <w:tcPr>
            <w:tcW w:w="1430" w:type="dxa"/>
            <w:vAlign w:val="center"/>
          </w:tcPr>
          <w:p w14:paraId="6A5E492C" w14:textId="77777777" w:rsidR="00EF42E8" w:rsidRPr="003E5E1E" w:rsidRDefault="00EF42E8" w:rsidP="00EF42E8">
            <w:pPr>
              <w:keepNext/>
              <w:keepLines/>
              <w:spacing w:before="40" w:after="40" w:line="240" w:lineRule="auto"/>
              <w:jc w:val="right"/>
              <w:rPr>
                <w:rFonts w:cs="Arial"/>
                <w:b/>
                <w:bCs/>
                <w:sz w:val="14"/>
                <w:szCs w:val="14"/>
              </w:rPr>
            </w:pPr>
            <w:r w:rsidRPr="003E5E1E">
              <w:rPr>
                <w:rFonts w:cs="Arial"/>
                <w:b/>
                <w:bCs/>
                <w:sz w:val="14"/>
                <w:szCs w:val="14"/>
              </w:rPr>
              <w:t>111.921</w:t>
            </w:r>
          </w:p>
        </w:tc>
        <w:tc>
          <w:tcPr>
            <w:tcW w:w="1141" w:type="dxa"/>
            <w:vAlign w:val="center"/>
          </w:tcPr>
          <w:p w14:paraId="3E2A0715" w14:textId="77777777" w:rsidR="00EF42E8" w:rsidRPr="003E5E1E" w:rsidRDefault="00EF42E8" w:rsidP="00EF42E8">
            <w:pPr>
              <w:keepNext/>
              <w:keepLines/>
              <w:spacing w:before="40" w:after="40" w:line="240" w:lineRule="auto"/>
              <w:jc w:val="right"/>
              <w:rPr>
                <w:rFonts w:cs="Arial"/>
                <w:b/>
                <w:bCs/>
                <w:sz w:val="14"/>
                <w:szCs w:val="14"/>
              </w:rPr>
            </w:pPr>
            <w:r w:rsidRPr="003E5E1E">
              <w:rPr>
                <w:rFonts w:cs="Arial"/>
                <w:b/>
                <w:bCs/>
                <w:sz w:val="14"/>
                <w:szCs w:val="14"/>
              </w:rPr>
              <w:t xml:space="preserve"> -- </w:t>
            </w:r>
          </w:p>
        </w:tc>
        <w:tc>
          <w:tcPr>
            <w:tcW w:w="1174" w:type="dxa"/>
            <w:vAlign w:val="center"/>
          </w:tcPr>
          <w:p w14:paraId="6D5E9242" w14:textId="77777777" w:rsidR="00EF42E8" w:rsidRPr="00185973" w:rsidRDefault="00EF42E8" w:rsidP="00EF42E8">
            <w:pPr>
              <w:keepNext/>
              <w:keepLines/>
              <w:spacing w:before="40" w:after="40" w:line="240" w:lineRule="auto"/>
              <w:jc w:val="right"/>
              <w:rPr>
                <w:rFonts w:cs="Arial"/>
                <w:b/>
                <w:bCs/>
                <w:sz w:val="14"/>
                <w:szCs w:val="14"/>
              </w:rPr>
            </w:pPr>
            <w:r w:rsidRPr="00185973">
              <w:rPr>
                <w:rFonts w:cs="Arial"/>
                <w:b/>
                <w:bCs/>
                <w:sz w:val="14"/>
                <w:szCs w:val="14"/>
              </w:rPr>
              <w:t>111.921</w:t>
            </w:r>
          </w:p>
        </w:tc>
      </w:tr>
      <w:tr w:rsidR="00EF42E8" w:rsidRPr="00F43CF4" w14:paraId="1CFC0AED" w14:textId="77777777" w:rsidTr="00F60C57">
        <w:trPr>
          <w:trHeight w:val="176"/>
          <w:jc w:val="center"/>
        </w:trPr>
        <w:tc>
          <w:tcPr>
            <w:tcW w:w="3999" w:type="dxa"/>
          </w:tcPr>
          <w:p w14:paraId="756CE1DE" w14:textId="77777777" w:rsidR="00EF42E8" w:rsidRDefault="00EF42E8" w:rsidP="00EF42E8">
            <w:pPr>
              <w:keepNext/>
              <w:keepLines/>
              <w:spacing w:before="40" w:after="40" w:line="240" w:lineRule="auto"/>
              <w:ind w:left="113"/>
              <w:rPr>
                <w:rFonts w:eastAsia="Times New Roman" w:cs="Arial"/>
                <w:b/>
                <w:bCs/>
                <w:spacing w:val="-2"/>
                <w:sz w:val="14"/>
                <w:szCs w:val="14"/>
                <w:lang w:eastAsia="pt-BR"/>
              </w:rPr>
            </w:pPr>
            <w:r w:rsidRPr="00ED34C4">
              <w:rPr>
                <w:rFonts w:eastAsia="Times New Roman" w:cs="Arial"/>
                <w:spacing w:val="-2"/>
                <w:sz w:val="14"/>
                <w:szCs w:val="14"/>
                <w:lang w:eastAsia="pt-BR"/>
              </w:rPr>
              <w:t>Dividendos prescritos</w:t>
            </w:r>
          </w:p>
        </w:tc>
        <w:tc>
          <w:tcPr>
            <w:tcW w:w="714" w:type="dxa"/>
          </w:tcPr>
          <w:p w14:paraId="6D2204C5" w14:textId="77777777" w:rsidR="00EF42E8" w:rsidRPr="002F43CE" w:rsidRDefault="00EF42E8" w:rsidP="00EF42E8">
            <w:pPr>
              <w:keepNext/>
              <w:keepLines/>
              <w:spacing w:before="40" w:after="40" w:line="240" w:lineRule="auto"/>
              <w:jc w:val="right"/>
              <w:rPr>
                <w:rFonts w:eastAsia="Times New Roman" w:cs="Arial"/>
                <w:spacing w:val="-2"/>
                <w:sz w:val="14"/>
                <w:szCs w:val="14"/>
                <w:lang w:eastAsia="pt-BR"/>
              </w:rPr>
            </w:pPr>
          </w:p>
        </w:tc>
        <w:tc>
          <w:tcPr>
            <w:tcW w:w="1285" w:type="dxa"/>
            <w:vAlign w:val="center"/>
          </w:tcPr>
          <w:p w14:paraId="4D1DF4F9" w14:textId="77777777" w:rsidR="00EF42E8" w:rsidRPr="003E5E1E" w:rsidRDefault="00EF42E8" w:rsidP="00EF42E8">
            <w:pPr>
              <w:keepNext/>
              <w:keepLines/>
              <w:spacing w:before="40" w:after="40" w:line="240" w:lineRule="auto"/>
              <w:jc w:val="right"/>
              <w:rPr>
                <w:rFonts w:cs="Arial"/>
                <w:sz w:val="14"/>
                <w:szCs w:val="14"/>
              </w:rPr>
            </w:pPr>
            <w:r w:rsidRPr="003E5E1E">
              <w:rPr>
                <w:rFonts w:cs="Arial"/>
                <w:sz w:val="14"/>
                <w:szCs w:val="14"/>
              </w:rPr>
              <w:t>--</w:t>
            </w:r>
          </w:p>
        </w:tc>
        <w:tc>
          <w:tcPr>
            <w:tcW w:w="1040" w:type="dxa"/>
            <w:vAlign w:val="center"/>
          </w:tcPr>
          <w:p w14:paraId="114BD498" w14:textId="77777777" w:rsidR="00EF42E8" w:rsidRPr="003E5E1E" w:rsidRDefault="00EF42E8" w:rsidP="00EF42E8">
            <w:pPr>
              <w:keepNext/>
              <w:keepLines/>
              <w:spacing w:before="40" w:after="40" w:line="240" w:lineRule="auto"/>
              <w:jc w:val="right"/>
              <w:rPr>
                <w:rFonts w:cs="Arial"/>
                <w:sz w:val="14"/>
                <w:szCs w:val="14"/>
              </w:rPr>
            </w:pPr>
            <w:r w:rsidRPr="003E5E1E">
              <w:rPr>
                <w:rFonts w:cs="Arial"/>
                <w:sz w:val="14"/>
                <w:szCs w:val="14"/>
              </w:rPr>
              <w:t>--</w:t>
            </w:r>
          </w:p>
        </w:tc>
        <w:tc>
          <w:tcPr>
            <w:tcW w:w="1336" w:type="dxa"/>
            <w:vAlign w:val="center"/>
          </w:tcPr>
          <w:p w14:paraId="2527806B" w14:textId="77777777" w:rsidR="00EF42E8" w:rsidRPr="003E5E1E" w:rsidRDefault="00EF42E8" w:rsidP="00EF42E8">
            <w:pPr>
              <w:keepNext/>
              <w:keepLines/>
              <w:spacing w:before="40" w:after="40" w:line="240" w:lineRule="auto"/>
              <w:jc w:val="right"/>
              <w:rPr>
                <w:rFonts w:cs="Arial"/>
                <w:sz w:val="14"/>
                <w:szCs w:val="14"/>
              </w:rPr>
            </w:pPr>
            <w:r w:rsidRPr="003E5E1E">
              <w:rPr>
                <w:rFonts w:cs="Arial"/>
                <w:sz w:val="14"/>
                <w:szCs w:val="14"/>
              </w:rPr>
              <w:t>--</w:t>
            </w:r>
          </w:p>
        </w:tc>
        <w:tc>
          <w:tcPr>
            <w:tcW w:w="1931" w:type="dxa"/>
            <w:vAlign w:val="center"/>
          </w:tcPr>
          <w:p w14:paraId="7776615C" w14:textId="77777777" w:rsidR="00EF42E8" w:rsidRPr="003E5E1E" w:rsidRDefault="00EF42E8" w:rsidP="00EF42E8">
            <w:pPr>
              <w:keepNext/>
              <w:keepLines/>
              <w:spacing w:before="40" w:after="40" w:line="240" w:lineRule="auto"/>
              <w:jc w:val="right"/>
              <w:rPr>
                <w:rFonts w:cs="Arial"/>
                <w:sz w:val="14"/>
                <w:szCs w:val="14"/>
              </w:rPr>
            </w:pPr>
            <w:r w:rsidRPr="003E5E1E">
              <w:rPr>
                <w:rFonts w:cs="Arial"/>
                <w:sz w:val="14"/>
                <w:szCs w:val="14"/>
              </w:rPr>
              <w:t>--</w:t>
            </w:r>
          </w:p>
        </w:tc>
        <w:tc>
          <w:tcPr>
            <w:tcW w:w="976" w:type="dxa"/>
            <w:vAlign w:val="center"/>
          </w:tcPr>
          <w:p w14:paraId="1381F41F" w14:textId="77777777" w:rsidR="00EF42E8" w:rsidRPr="003E5E1E" w:rsidRDefault="00EF42E8" w:rsidP="00EF42E8">
            <w:pPr>
              <w:keepNext/>
              <w:keepLines/>
              <w:spacing w:before="40" w:after="40" w:line="240" w:lineRule="auto"/>
              <w:jc w:val="right"/>
              <w:rPr>
                <w:rFonts w:cs="Arial"/>
                <w:sz w:val="14"/>
                <w:szCs w:val="14"/>
              </w:rPr>
            </w:pPr>
            <w:r w:rsidRPr="003E5E1E">
              <w:rPr>
                <w:rFonts w:cs="Arial"/>
                <w:sz w:val="14"/>
                <w:szCs w:val="14"/>
              </w:rPr>
              <w:t>--</w:t>
            </w:r>
          </w:p>
        </w:tc>
        <w:tc>
          <w:tcPr>
            <w:tcW w:w="1430" w:type="dxa"/>
            <w:vAlign w:val="center"/>
          </w:tcPr>
          <w:p w14:paraId="7B7EF9BD" w14:textId="77777777" w:rsidR="00EF42E8" w:rsidRDefault="00EF42E8" w:rsidP="00EF42E8">
            <w:pPr>
              <w:keepNext/>
              <w:keepLines/>
              <w:spacing w:before="40" w:after="40" w:line="240" w:lineRule="auto"/>
              <w:jc w:val="right"/>
              <w:rPr>
                <w:rFonts w:cs="Arial"/>
                <w:b/>
                <w:bCs/>
                <w:sz w:val="14"/>
                <w:szCs w:val="14"/>
              </w:rPr>
            </w:pPr>
            <w:r w:rsidRPr="003E5E1E">
              <w:rPr>
                <w:rFonts w:cs="Arial"/>
                <w:b/>
                <w:bCs/>
                <w:sz w:val="14"/>
                <w:szCs w:val="14"/>
              </w:rPr>
              <w:t>--</w:t>
            </w:r>
          </w:p>
        </w:tc>
        <w:tc>
          <w:tcPr>
            <w:tcW w:w="1141" w:type="dxa"/>
            <w:vAlign w:val="center"/>
          </w:tcPr>
          <w:p w14:paraId="513FB581" w14:textId="77777777" w:rsidR="00EF42E8" w:rsidRPr="003E5E1E" w:rsidRDefault="00EF42E8" w:rsidP="00EF42E8">
            <w:pPr>
              <w:keepNext/>
              <w:keepLines/>
              <w:spacing w:before="40" w:after="40" w:line="240" w:lineRule="auto"/>
              <w:jc w:val="right"/>
              <w:rPr>
                <w:rFonts w:cs="Arial"/>
                <w:b/>
                <w:bCs/>
                <w:sz w:val="14"/>
                <w:szCs w:val="14"/>
              </w:rPr>
            </w:pPr>
            <w:r w:rsidRPr="003E5E1E">
              <w:rPr>
                <w:rFonts w:cs="Arial"/>
                <w:b/>
                <w:bCs/>
                <w:sz w:val="14"/>
                <w:szCs w:val="14"/>
              </w:rPr>
              <w:t xml:space="preserve">55 </w:t>
            </w:r>
          </w:p>
        </w:tc>
        <w:tc>
          <w:tcPr>
            <w:tcW w:w="1174" w:type="dxa"/>
            <w:vAlign w:val="center"/>
          </w:tcPr>
          <w:p w14:paraId="1422FACB" w14:textId="77777777" w:rsidR="00EF42E8" w:rsidRPr="00185973" w:rsidRDefault="00EF42E8" w:rsidP="00EF42E8">
            <w:pPr>
              <w:keepNext/>
              <w:keepLines/>
              <w:spacing w:before="40" w:after="40" w:line="240" w:lineRule="auto"/>
              <w:jc w:val="right"/>
              <w:rPr>
                <w:rFonts w:cs="Arial"/>
                <w:b/>
                <w:bCs/>
                <w:sz w:val="14"/>
                <w:szCs w:val="14"/>
              </w:rPr>
            </w:pPr>
            <w:r w:rsidRPr="00185973">
              <w:rPr>
                <w:rFonts w:cs="Arial"/>
                <w:b/>
                <w:bCs/>
                <w:sz w:val="14"/>
                <w:szCs w:val="14"/>
              </w:rPr>
              <w:t>55</w:t>
            </w:r>
          </w:p>
        </w:tc>
      </w:tr>
      <w:tr w:rsidR="00EF42E8" w:rsidRPr="003E5E1E" w14:paraId="4B47BC56" w14:textId="77777777" w:rsidTr="00F60C57">
        <w:trPr>
          <w:trHeight w:val="176"/>
          <w:jc w:val="center"/>
        </w:trPr>
        <w:tc>
          <w:tcPr>
            <w:tcW w:w="3999" w:type="dxa"/>
          </w:tcPr>
          <w:p w14:paraId="0C3BDD06" w14:textId="77777777" w:rsidR="00EF42E8" w:rsidRPr="00185973" w:rsidRDefault="00EF42E8" w:rsidP="00EF42E8">
            <w:pPr>
              <w:keepNext/>
              <w:keepLines/>
              <w:spacing w:before="40" w:after="40" w:line="240" w:lineRule="auto"/>
              <w:ind w:left="113"/>
              <w:rPr>
                <w:rFonts w:eastAsia="Times New Roman" w:cs="Arial"/>
                <w:b/>
                <w:bCs/>
                <w:spacing w:val="-2"/>
                <w:sz w:val="14"/>
                <w:szCs w:val="14"/>
                <w:lang w:eastAsia="pt-BR"/>
              </w:rPr>
            </w:pPr>
            <w:r w:rsidRPr="00185973">
              <w:rPr>
                <w:rFonts w:eastAsia="Times New Roman" w:cs="Arial"/>
                <w:b/>
                <w:bCs/>
                <w:spacing w:val="-2"/>
                <w:sz w:val="14"/>
                <w:szCs w:val="14"/>
                <w:lang w:eastAsia="pt-BR"/>
              </w:rPr>
              <w:t>Lucro Líquido do Período</w:t>
            </w:r>
          </w:p>
        </w:tc>
        <w:tc>
          <w:tcPr>
            <w:tcW w:w="714" w:type="dxa"/>
          </w:tcPr>
          <w:p w14:paraId="6F9AE81F" w14:textId="77777777" w:rsidR="00EF42E8" w:rsidRPr="00185973" w:rsidRDefault="00EF42E8" w:rsidP="00EF42E8">
            <w:pPr>
              <w:keepNext/>
              <w:keepLines/>
              <w:spacing w:before="40" w:after="40" w:line="240" w:lineRule="auto"/>
              <w:jc w:val="right"/>
              <w:rPr>
                <w:rFonts w:eastAsia="Times New Roman" w:cs="Arial"/>
                <w:b/>
                <w:bCs/>
                <w:spacing w:val="-2"/>
                <w:sz w:val="14"/>
                <w:szCs w:val="14"/>
                <w:lang w:eastAsia="pt-BR"/>
              </w:rPr>
            </w:pPr>
          </w:p>
        </w:tc>
        <w:tc>
          <w:tcPr>
            <w:tcW w:w="1285" w:type="dxa"/>
            <w:vAlign w:val="center"/>
          </w:tcPr>
          <w:p w14:paraId="24C7EF44" w14:textId="77777777" w:rsidR="00EF42E8" w:rsidRPr="00185973" w:rsidRDefault="00EF42E8" w:rsidP="00EF42E8">
            <w:pPr>
              <w:keepNext/>
              <w:keepLines/>
              <w:spacing w:before="40" w:after="40" w:line="240" w:lineRule="auto"/>
              <w:jc w:val="right"/>
              <w:rPr>
                <w:rFonts w:cs="Arial"/>
                <w:b/>
                <w:bCs/>
                <w:sz w:val="14"/>
                <w:szCs w:val="14"/>
              </w:rPr>
            </w:pPr>
            <w:r w:rsidRPr="00185973">
              <w:rPr>
                <w:rFonts w:cs="Arial"/>
                <w:b/>
                <w:bCs/>
                <w:sz w:val="14"/>
                <w:szCs w:val="14"/>
              </w:rPr>
              <w:t>--</w:t>
            </w:r>
          </w:p>
        </w:tc>
        <w:tc>
          <w:tcPr>
            <w:tcW w:w="1040" w:type="dxa"/>
            <w:vAlign w:val="center"/>
          </w:tcPr>
          <w:p w14:paraId="2532BCE0" w14:textId="77777777" w:rsidR="00EF42E8" w:rsidRPr="00185973" w:rsidRDefault="00EF42E8" w:rsidP="00EF42E8">
            <w:pPr>
              <w:keepNext/>
              <w:keepLines/>
              <w:spacing w:before="40" w:after="40" w:line="240" w:lineRule="auto"/>
              <w:jc w:val="right"/>
              <w:rPr>
                <w:rFonts w:cs="Arial"/>
                <w:b/>
                <w:bCs/>
                <w:sz w:val="14"/>
                <w:szCs w:val="14"/>
              </w:rPr>
            </w:pPr>
            <w:r w:rsidRPr="00185973">
              <w:rPr>
                <w:rFonts w:cs="Arial"/>
                <w:b/>
                <w:bCs/>
                <w:sz w:val="14"/>
                <w:szCs w:val="14"/>
              </w:rPr>
              <w:t>--</w:t>
            </w:r>
          </w:p>
        </w:tc>
        <w:tc>
          <w:tcPr>
            <w:tcW w:w="1336" w:type="dxa"/>
            <w:vAlign w:val="center"/>
          </w:tcPr>
          <w:p w14:paraId="2684A78E" w14:textId="77777777" w:rsidR="00EF42E8" w:rsidRPr="00185973" w:rsidRDefault="00EF42E8" w:rsidP="00EF42E8">
            <w:pPr>
              <w:keepNext/>
              <w:keepLines/>
              <w:spacing w:before="40" w:after="40" w:line="240" w:lineRule="auto"/>
              <w:jc w:val="right"/>
              <w:rPr>
                <w:rFonts w:cs="Arial"/>
                <w:b/>
                <w:bCs/>
                <w:sz w:val="14"/>
                <w:szCs w:val="14"/>
              </w:rPr>
            </w:pPr>
            <w:r w:rsidRPr="00185973">
              <w:rPr>
                <w:rFonts w:cs="Arial"/>
                <w:b/>
                <w:bCs/>
                <w:sz w:val="14"/>
                <w:szCs w:val="14"/>
              </w:rPr>
              <w:t>--</w:t>
            </w:r>
          </w:p>
        </w:tc>
        <w:tc>
          <w:tcPr>
            <w:tcW w:w="1931" w:type="dxa"/>
            <w:vAlign w:val="center"/>
          </w:tcPr>
          <w:p w14:paraId="4A1CC5AE" w14:textId="77777777" w:rsidR="00EF42E8" w:rsidRPr="00185973" w:rsidRDefault="00EF42E8" w:rsidP="00EF42E8">
            <w:pPr>
              <w:keepNext/>
              <w:keepLines/>
              <w:spacing w:before="40" w:after="40" w:line="240" w:lineRule="auto"/>
              <w:jc w:val="right"/>
              <w:rPr>
                <w:rFonts w:cs="Arial"/>
                <w:b/>
                <w:bCs/>
                <w:sz w:val="14"/>
                <w:szCs w:val="14"/>
              </w:rPr>
            </w:pPr>
            <w:r w:rsidRPr="00185973">
              <w:rPr>
                <w:rFonts w:cs="Arial"/>
                <w:b/>
                <w:bCs/>
                <w:sz w:val="14"/>
                <w:szCs w:val="14"/>
              </w:rPr>
              <w:t>--</w:t>
            </w:r>
          </w:p>
        </w:tc>
        <w:tc>
          <w:tcPr>
            <w:tcW w:w="976" w:type="dxa"/>
            <w:vAlign w:val="center"/>
          </w:tcPr>
          <w:p w14:paraId="4CD88EE9" w14:textId="77777777" w:rsidR="00EF42E8" w:rsidRPr="00185973" w:rsidRDefault="00EF42E8" w:rsidP="00EF42E8">
            <w:pPr>
              <w:keepNext/>
              <w:keepLines/>
              <w:spacing w:before="40" w:after="40" w:line="240" w:lineRule="auto"/>
              <w:jc w:val="right"/>
              <w:rPr>
                <w:rFonts w:cs="Arial"/>
                <w:b/>
                <w:bCs/>
                <w:sz w:val="14"/>
                <w:szCs w:val="14"/>
              </w:rPr>
            </w:pPr>
            <w:r w:rsidRPr="00185973">
              <w:rPr>
                <w:rFonts w:cs="Arial"/>
                <w:b/>
                <w:bCs/>
                <w:sz w:val="14"/>
                <w:szCs w:val="14"/>
              </w:rPr>
              <w:t>--</w:t>
            </w:r>
          </w:p>
        </w:tc>
        <w:tc>
          <w:tcPr>
            <w:tcW w:w="1430" w:type="dxa"/>
            <w:vAlign w:val="center"/>
          </w:tcPr>
          <w:p w14:paraId="2AEF4D4C" w14:textId="77777777" w:rsidR="00EF42E8" w:rsidRPr="00185973" w:rsidRDefault="00EF42E8" w:rsidP="00EF42E8">
            <w:pPr>
              <w:keepNext/>
              <w:keepLines/>
              <w:spacing w:before="40" w:after="40" w:line="240" w:lineRule="auto"/>
              <w:jc w:val="right"/>
              <w:rPr>
                <w:rFonts w:cs="Arial"/>
                <w:b/>
                <w:bCs/>
                <w:sz w:val="14"/>
                <w:szCs w:val="14"/>
              </w:rPr>
            </w:pPr>
            <w:r w:rsidRPr="00185973">
              <w:rPr>
                <w:rFonts w:cs="Arial"/>
                <w:b/>
                <w:bCs/>
                <w:sz w:val="14"/>
                <w:szCs w:val="14"/>
              </w:rPr>
              <w:t>--</w:t>
            </w:r>
          </w:p>
        </w:tc>
        <w:tc>
          <w:tcPr>
            <w:tcW w:w="1141" w:type="dxa"/>
            <w:vAlign w:val="center"/>
          </w:tcPr>
          <w:p w14:paraId="39752F7B" w14:textId="77777777" w:rsidR="00EF42E8" w:rsidRPr="00185973" w:rsidRDefault="00EF42E8" w:rsidP="00EF42E8">
            <w:pPr>
              <w:keepNext/>
              <w:keepLines/>
              <w:spacing w:before="40" w:after="40" w:line="240" w:lineRule="auto"/>
              <w:jc w:val="right"/>
              <w:rPr>
                <w:rFonts w:cs="Arial"/>
                <w:b/>
                <w:bCs/>
                <w:sz w:val="14"/>
                <w:szCs w:val="14"/>
              </w:rPr>
            </w:pPr>
            <w:r w:rsidRPr="00185973">
              <w:rPr>
                <w:rFonts w:cs="Arial"/>
                <w:b/>
                <w:bCs/>
                <w:sz w:val="14"/>
                <w:szCs w:val="14"/>
              </w:rPr>
              <w:t>2.585.802</w:t>
            </w:r>
          </w:p>
        </w:tc>
        <w:tc>
          <w:tcPr>
            <w:tcW w:w="1174" w:type="dxa"/>
            <w:vAlign w:val="center"/>
          </w:tcPr>
          <w:p w14:paraId="5FAB577A" w14:textId="77777777" w:rsidR="00EF42E8" w:rsidRPr="00185973" w:rsidRDefault="00EF42E8" w:rsidP="00EF42E8">
            <w:pPr>
              <w:keepNext/>
              <w:keepLines/>
              <w:spacing w:before="40" w:after="40" w:line="240" w:lineRule="auto"/>
              <w:jc w:val="right"/>
              <w:rPr>
                <w:rFonts w:cs="Arial"/>
                <w:b/>
                <w:bCs/>
                <w:sz w:val="14"/>
                <w:szCs w:val="14"/>
              </w:rPr>
            </w:pPr>
            <w:r w:rsidRPr="00185973">
              <w:rPr>
                <w:rFonts w:cs="Arial"/>
                <w:b/>
                <w:bCs/>
                <w:sz w:val="14"/>
                <w:szCs w:val="14"/>
              </w:rPr>
              <w:t xml:space="preserve">2.585.802 </w:t>
            </w:r>
          </w:p>
        </w:tc>
      </w:tr>
      <w:tr w:rsidR="00EF42E8" w:rsidRPr="001D2A5F" w14:paraId="1A59B6FE" w14:textId="77777777" w:rsidTr="00F60C57">
        <w:trPr>
          <w:trHeight w:val="176"/>
          <w:jc w:val="center"/>
        </w:trPr>
        <w:tc>
          <w:tcPr>
            <w:tcW w:w="3999" w:type="dxa"/>
          </w:tcPr>
          <w:p w14:paraId="1A1100FE" w14:textId="77777777" w:rsidR="00EF42E8" w:rsidRPr="00185973" w:rsidRDefault="00EF42E8" w:rsidP="00EF42E8">
            <w:pPr>
              <w:keepNext/>
              <w:keepLines/>
              <w:spacing w:before="40" w:after="40" w:line="240" w:lineRule="auto"/>
              <w:ind w:left="113"/>
              <w:rPr>
                <w:rFonts w:eastAsia="Times New Roman" w:cs="Arial"/>
                <w:b/>
                <w:bCs/>
                <w:spacing w:val="-2"/>
                <w:sz w:val="14"/>
                <w:szCs w:val="14"/>
                <w:lang w:eastAsia="pt-BR"/>
              </w:rPr>
            </w:pPr>
            <w:r w:rsidRPr="00185973">
              <w:rPr>
                <w:rFonts w:eastAsia="Times New Roman" w:cs="Arial"/>
                <w:b/>
                <w:bCs/>
                <w:spacing w:val="-2"/>
                <w:sz w:val="14"/>
                <w:szCs w:val="14"/>
                <w:lang w:eastAsia="pt-BR"/>
              </w:rPr>
              <w:t>Lucro Líquido do Período - efeitos CPC</w:t>
            </w:r>
            <w:r>
              <w:rPr>
                <w:rFonts w:eastAsia="Times New Roman" w:cs="Arial"/>
                <w:b/>
                <w:bCs/>
                <w:spacing w:val="-2"/>
                <w:sz w:val="14"/>
                <w:szCs w:val="14"/>
                <w:lang w:eastAsia="pt-BR"/>
              </w:rPr>
              <w:t xml:space="preserve"> 48 e </w:t>
            </w:r>
            <w:r w:rsidRPr="00185973">
              <w:rPr>
                <w:rFonts w:eastAsia="Times New Roman" w:cs="Arial"/>
                <w:b/>
                <w:bCs/>
                <w:spacing w:val="-2"/>
                <w:sz w:val="14"/>
                <w:szCs w:val="14"/>
                <w:lang w:eastAsia="pt-BR"/>
              </w:rPr>
              <w:t>50</w:t>
            </w:r>
          </w:p>
        </w:tc>
        <w:tc>
          <w:tcPr>
            <w:tcW w:w="714" w:type="dxa"/>
          </w:tcPr>
          <w:p w14:paraId="195FCA45" w14:textId="77777777" w:rsidR="00EF42E8" w:rsidRPr="00185973" w:rsidRDefault="00EF42E8" w:rsidP="00EF42E8">
            <w:pPr>
              <w:keepNext/>
              <w:keepLines/>
              <w:spacing w:before="40" w:after="40" w:line="240" w:lineRule="auto"/>
              <w:jc w:val="right"/>
              <w:rPr>
                <w:rFonts w:eastAsia="Times New Roman" w:cs="Arial"/>
                <w:b/>
                <w:bCs/>
                <w:spacing w:val="-2"/>
                <w:sz w:val="14"/>
                <w:szCs w:val="14"/>
                <w:lang w:eastAsia="pt-BR"/>
              </w:rPr>
            </w:pPr>
          </w:p>
        </w:tc>
        <w:tc>
          <w:tcPr>
            <w:tcW w:w="1285" w:type="dxa"/>
            <w:vAlign w:val="center"/>
          </w:tcPr>
          <w:p w14:paraId="0ADF832D" w14:textId="77777777" w:rsidR="00EF42E8" w:rsidRPr="00185973" w:rsidRDefault="00EF42E8" w:rsidP="00EF42E8">
            <w:pPr>
              <w:keepNext/>
              <w:keepLines/>
              <w:spacing w:before="40" w:after="40" w:line="240" w:lineRule="auto"/>
              <w:jc w:val="right"/>
              <w:rPr>
                <w:rFonts w:cs="Arial"/>
                <w:b/>
                <w:bCs/>
                <w:sz w:val="14"/>
                <w:szCs w:val="14"/>
              </w:rPr>
            </w:pPr>
            <w:r w:rsidRPr="00185973">
              <w:rPr>
                <w:rFonts w:cs="Arial"/>
                <w:b/>
                <w:bCs/>
                <w:sz w:val="14"/>
                <w:szCs w:val="14"/>
              </w:rPr>
              <w:t>--</w:t>
            </w:r>
          </w:p>
        </w:tc>
        <w:tc>
          <w:tcPr>
            <w:tcW w:w="1040" w:type="dxa"/>
            <w:vAlign w:val="center"/>
          </w:tcPr>
          <w:p w14:paraId="3BB7FB1D" w14:textId="77777777" w:rsidR="00EF42E8" w:rsidRPr="00185973" w:rsidRDefault="00EF42E8" w:rsidP="00EF42E8">
            <w:pPr>
              <w:keepNext/>
              <w:keepLines/>
              <w:spacing w:before="40" w:after="40" w:line="240" w:lineRule="auto"/>
              <w:jc w:val="right"/>
              <w:rPr>
                <w:rFonts w:cs="Arial"/>
                <w:b/>
                <w:bCs/>
                <w:sz w:val="14"/>
                <w:szCs w:val="14"/>
              </w:rPr>
            </w:pPr>
            <w:r w:rsidRPr="00185973">
              <w:rPr>
                <w:rFonts w:cs="Arial"/>
                <w:b/>
                <w:bCs/>
                <w:sz w:val="14"/>
                <w:szCs w:val="14"/>
              </w:rPr>
              <w:t>--</w:t>
            </w:r>
          </w:p>
        </w:tc>
        <w:tc>
          <w:tcPr>
            <w:tcW w:w="1336" w:type="dxa"/>
            <w:vAlign w:val="center"/>
          </w:tcPr>
          <w:p w14:paraId="1C294FFE" w14:textId="77777777" w:rsidR="00EF42E8" w:rsidRPr="00185973" w:rsidRDefault="00EF42E8" w:rsidP="00EF42E8">
            <w:pPr>
              <w:keepNext/>
              <w:keepLines/>
              <w:spacing w:before="40" w:after="40" w:line="240" w:lineRule="auto"/>
              <w:jc w:val="right"/>
              <w:rPr>
                <w:rFonts w:cs="Arial"/>
                <w:b/>
                <w:bCs/>
                <w:sz w:val="14"/>
                <w:szCs w:val="14"/>
              </w:rPr>
            </w:pPr>
            <w:r w:rsidRPr="00185973">
              <w:rPr>
                <w:rFonts w:cs="Arial"/>
                <w:b/>
                <w:bCs/>
                <w:sz w:val="14"/>
                <w:szCs w:val="14"/>
              </w:rPr>
              <w:t>--</w:t>
            </w:r>
          </w:p>
        </w:tc>
        <w:tc>
          <w:tcPr>
            <w:tcW w:w="1931" w:type="dxa"/>
            <w:vAlign w:val="center"/>
          </w:tcPr>
          <w:p w14:paraId="77EE8F8C" w14:textId="77777777" w:rsidR="00EF42E8" w:rsidRPr="00185973" w:rsidRDefault="00EF42E8" w:rsidP="00EF42E8">
            <w:pPr>
              <w:keepNext/>
              <w:keepLines/>
              <w:spacing w:before="40" w:after="40" w:line="240" w:lineRule="auto"/>
              <w:jc w:val="right"/>
              <w:rPr>
                <w:rFonts w:cs="Arial"/>
                <w:b/>
                <w:bCs/>
                <w:sz w:val="14"/>
                <w:szCs w:val="14"/>
              </w:rPr>
            </w:pPr>
            <w:r w:rsidRPr="00185973">
              <w:rPr>
                <w:rFonts w:cs="Arial"/>
                <w:b/>
                <w:bCs/>
                <w:sz w:val="14"/>
                <w:szCs w:val="14"/>
              </w:rPr>
              <w:t>--</w:t>
            </w:r>
          </w:p>
        </w:tc>
        <w:tc>
          <w:tcPr>
            <w:tcW w:w="976" w:type="dxa"/>
            <w:vAlign w:val="center"/>
          </w:tcPr>
          <w:p w14:paraId="1605EA9E" w14:textId="77777777" w:rsidR="00EF42E8" w:rsidRPr="00185973" w:rsidRDefault="00EF42E8" w:rsidP="00EF42E8">
            <w:pPr>
              <w:keepNext/>
              <w:keepLines/>
              <w:spacing w:before="40" w:after="40" w:line="240" w:lineRule="auto"/>
              <w:jc w:val="right"/>
              <w:rPr>
                <w:rFonts w:cs="Arial"/>
                <w:b/>
                <w:bCs/>
                <w:sz w:val="14"/>
                <w:szCs w:val="14"/>
              </w:rPr>
            </w:pPr>
            <w:r w:rsidRPr="00185973">
              <w:rPr>
                <w:rFonts w:cs="Arial"/>
                <w:b/>
                <w:bCs/>
                <w:sz w:val="14"/>
                <w:szCs w:val="14"/>
              </w:rPr>
              <w:t> </w:t>
            </w:r>
          </w:p>
        </w:tc>
        <w:tc>
          <w:tcPr>
            <w:tcW w:w="1430" w:type="dxa"/>
            <w:vAlign w:val="center"/>
          </w:tcPr>
          <w:p w14:paraId="7C067381" w14:textId="77777777" w:rsidR="00EF42E8" w:rsidRPr="00185973" w:rsidRDefault="00EF42E8" w:rsidP="00EF42E8">
            <w:pPr>
              <w:keepNext/>
              <w:keepLines/>
              <w:spacing w:before="40" w:after="40" w:line="240" w:lineRule="auto"/>
              <w:jc w:val="right"/>
              <w:rPr>
                <w:rFonts w:cs="Arial"/>
                <w:b/>
                <w:bCs/>
                <w:sz w:val="14"/>
                <w:szCs w:val="14"/>
              </w:rPr>
            </w:pPr>
            <w:r w:rsidRPr="00185973">
              <w:rPr>
                <w:rFonts w:cs="Arial"/>
                <w:b/>
                <w:bCs/>
                <w:sz w:val="14"/>
                <w:szCs w:val="14"/>
              </w:rPr>
              <w:t> </w:t>
            </w:r>
          </w:p>
        </w:tc>
        <w:tc>
          <w:tcPr>
            <w:tcW w:w="1141" w:type="dxa"/>
            <w:vAlign w:val="center"/>
          </w:tcPr>
          <w:p w14:paraId="1E8A2057" w14:textId="77777777" w:rsidR="00EF42E8" w:rsidRPr="00185973" w:rsidRDefault="00EF42E8" w:rsidP="00EF42E8">
            <w:pPr>
              <w:keepNext/>
              <w:keepLines/>
              <w:spacing w:before="40" w:after="40" w:line="240" w:lineRule="auto"/>
              <w:jc w:val="right"/>
              <w:rPr>
                <w:rFonts w:cs="Arial"/>
                <w:b/>
                <w:bCs/>
                <w:sz w:val="14"/>
                <w:szCs w:val="14"/>
              </w:rPr>
            </w:pPr>
            <w:r w:rsidRPr="00185973">
              <w:rPr>
                <w:rFonts w:cs="Arial"/>
                <w:b/>
                <w:bCs/>
                <w:sz w:val="14"/>
                <w:szCs w:val="14"/>
              </w:rPr>
              <w:t>127.44</w:t>
            </w:r>
            <w:r>
              <w:rPr>
                <w:rFonts w:cs="Arial"/>
                <w:b/>
                <w:bCs/>
                <w:sz w:val="14"/>
                <w:szCs w:val="14"/>
              </w:rPr>
              <w:t>2</w:t>
            </w:r>
            <w:r w:rsidRPr="00185973">
              <w:rPr>
                <w:rFonts w:cs="Arial"/>
                <w:b/>
                <w:bCs/>
                <w:sz w:val="14"/>
                <w:szCs w:val="14"/>
              </w:rPr>
              <w:t xml:space="preserve"> </w:t>
            </w:r>
          </w:p>
        </w:tc>
        <w:tc>
          <w:tcPr>
            <w:tcW w:w="1174" w:type="dxa"/>
            <w:vAlign w:val="center"/>
          </w:tcPr>
          <w:p w14:paraId="3407627A" w14:textId="77777777" w:rsidR="00EF42E8" w:rsidRPr="00185973" w:rsidRDefault="00EF42E8" w:rsidP="00EF42E8">
            <w:pPr>
              <w:keepNext/>
              <w:keepLines/>
              <w:spacing w:before="40" w:after="40" w:line="240" w:lineRule="auto"/>
              <w:jc w:val="right"/>
              <w:rPr>
                <w:rFonts w:cs="Arial"/>
                <w:b/>
                <w:bCs/>
                <w:sz w:val="14"/>
                <w:szCs w:val="14"/>
              </w:rPr>
            </w:pPr>
            <w:r w:rsidRPr="00185973">
              <w:rPr>
                <w:rFonts w:cs="Arial"/>
                <w:b/>
                <w:bCs/>
                <w:sz w:val="14"/>
                <w:szCs w:val="14"/>
              </w:rPr>
              <w:t>127.44</w:t>
            </w:r>
            <w:r>
              <w:rPr>
                <w:rFonts w:cs="Arial"/>
                <w:b/>
                <w:bCs/>
                <w:sz w:val="14"/>
                <w:szCs w:val="14"/>
              </w:rPr>
              <w:t>2</w:t>
            </w:r>
            <w:r w:rsidRPr="00185973">
              <w:rPr>
                <w:rFonts w:cs="Arial"/>
                <w:b/>
                <w:bCs/>
                <w:sz w:val="14"/>
                <w:szCs w:val="14"/>
              </w:rPr>
              <w:t xml:space="preserve"> </w:t>
            </w:r>
          </w:p>
        </w:tc>
      </w:tr>
      <w:tr w:rsidR="00EF42E8" w:rsidRPr="00F43CF4" w14:paraId="7E715562" w14:textId="77777777" w:rsidTr="00F60C57">
        <w:trPr>
          <w:trHeight w:val="176"/>
          <w:jc w:val="center"/>
        </w:trPr>
        <w:tc>
          <w:tcPr>
            <w:tcW w:w="3999" w:type="dxa"/>
            <w:tcBorders>
              <w:bottom w:val="single" w:sz="2" w:space="0" w:color="1F4E79" w:themeColor="accent1" w:themeShade="80"/>
            </w:tcBorders>
          </w:tcPr>
          <w:p w14:paraId="7ECDEB7D" w14:textId="77777777" w:rsidR="00EF42E8" w:rsidRPr="00185973" w:rsidRDefault="00EF42E8" w:rsidP="00EF42E8">
            <w:pPr>
              <w:keepNext/>
              <w:keepLines/>
              <w:spacing w:before="40" w:after="40" w:line="240" w:lineRule="auto"/>
              <w:ind w:left="113"/>
              <w:rPr>
                <w:rFonts w:eastAsia="Times New Roman" w:cs="Arial"/>
                <w:spacing w:val="-2"/>
                <w:sz w:val="14"/>
                <w:szCs w:val="14"/>
                <w:lang w:eastAsia="pt-BR"/>
              </w:rPr>
            </w:pPr>
            <w:r w:rsidRPr="00185973">
              <w:rPr>
                <w:rFonts w:eastAsia="Times New Roman" w:cs="Arial"/>
                <w:spacing w:val="-2"/>
                <w:sz w:val="14"/>
                <w:szCs w:val="14"/>
                <w:lang w:eastAsia="pt-BR"/>
              </w:rPr>
              <w:t>Dividendos intermediários a pagar</w:t>
            </w:r>
          </w:p>
        </w:tc>
        <w:tc>
          <w:tcPr>
            <w:tcW w:w="714" w:type="dxa"/>
            <w:tcBorders>
              <w:bottom w:val="single" w:sz="2" w:space="0" w:color="1F4E79" w:themeColor="accent1" w:themeShade="80"/>
            </w:tcBorders>
          </w:tcPr>
          <w:p w14:paraId="3CD0039C" w14:textId="77777777" w:rsidR="00EF42E8" w:rsidRPr="00185973" w:rsidRDefault="00EF42E8" w:rsidP="00EF42E8">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[25.d]</w:t>
            </w:r>
          </w:p>
        </w:tc>
        <w:tc>
          <w:tcPr>
            <w:tcW w:w="1285" w:type="dxa"/>
            <w:tcBorders>
              <w:bottom w:val="single" w:sz="2" w:space="0" w:color="1F4E79" w:themeColor="accent1" w:themeShade="80"/>
            </w:tcBorders>
            <w:vAlign w:val="center"/>
          </w:tcPr>
          <w:p w14:paraId="1327526A" w14:textId="77777777" w:rsidR="00EF42E8" w:rsidRPr="00185973" w:rsidRDefault="00EF42E8" w:rsidP="00EF42E8">
            <w:pPr>
              <w:keepNext/>
              <w:keepLines/>
              <w:spacing w:before="40" w:after="40" w:line="240" w:lineRule="auto"/>
              <w:jc w:val="right"/>
              <w:rPr>
                <w:rFonts w:cs="Arial"/>
                <w:sz w:val="14"/>
                <w:szCs w:val="14"/>
              </w:rPr>
            </w:pPr>
            <w:r w:rsidRPr="00185973">
              <w:rPr>
                <w:rFonts w:cs="Arial"/>
                <w:sz w:val="14"/>
                <w:szCs w:val="14"/>
              </w:rPr>
              <w:t>--</w:t>
            </w:r>
          </w:p>
        </w:tc>
        <w:tc>
          <w:tcPr>
            <w:tcW w:w="1040" w:type="dxa"/>
            <w:tcBorders>
              <w:bottom w:val="single" w:sz="2" w:space="0" w:color="1F4E79" w:themeColor="accent1" w:themeShade="80"/>
            </w:tcBorders>
            <w:vAlign w:val="center"/>
          </w:tcPr>
          <w:p w14:paraId="66915EB5" w14:textId="77777777" w:rsidR="00EF42E8" w:rsidRPr="00185973" w:rsidRDefault="00EF42E8" w:rsidP="00EF42E8">
            <w:pPr>
              <w:keepNext/>
              <w:keepLines/>
              <w:spacing w:before="40" w:after="40" w:line="240" w:lineRule="auto"/>
              <w:jc w:val="right"/>
              <w:rPr>
                <w:rFonts w:cs="Arial"/>
                <w:sz w:val="14"/>
                <w:szCs w:val="14"/>
              </w:rPr>
            </w:pPr>
            <w:r w:rsidRPr="00185973">
              <w:rPr>
                <w:rFonts w:cs="Arial"/>
                <w:sz w:val="14"/>
                <w:szCs w:val="14"/>
              </w:rPr>
              <w:t>--</w:t>
            </w:r>
          </w:p>
        </w:tc>
        <w:tc>
          <w:tcPr>
            <w:tcW w:w="1336" w:type="dxa"/>
            <w:tcBorders>
              <w:bottom w:val="single" w:sz="2" w:space="0" w:color="1F4E79" w:themeColor="accent1" w:themeShade="80"/>
            </w:tcBorders>
            <w:vAlign w:val="center"/>
          </w:tcPr>
          <w:p w14:paraId="71EB3A6A" w14:textId="77777777" w:rsidR="00EF42E8" w:rsidRPr="00185973" w:rsidRDefault="00EF42E8" w:rsidP="00EF42E8">
            <w:pPr>
              <w:keepNext/>
              <w:keepLines/>
              <w:spacing w:before="40" w:after="40" w:line="240" w:lineRule="auto"/>
              <w:jc w:val="right"/>
              <w:rPr>
                <w:rFonts w:cs="Arial"/>
                <w:sz w:val="14"/>
                <w:szCs w:val="14"/>
              </w:rPr>
            </w:pPr>
            <w:r w:rsidRPr="00185973">
              <w:rPr>
                <w:rFonts w:cs="Arial"/>
                <w:sz w:val="14"/>
                <w:szCs w:val="14"/>
              </w:rPr>
              <w:t>--</w:t>
            </w:r>
          </w:p>
        </w:tc>
        <w:tc>
          <w:tcPr>
            <w:tcW w:w="1931" w:type="dxa"/>
            <w:tcBorders>
              <w:bottom w:val="single" w:sz="2" w:space="0" w:color="1F4E79" w:themeColor="accent1" w:themeShade="80"/>
            </w:tcBorders>
            <w:vAlign w:val="center"/>
          </w:tcPr>
          <w:p w14:paraId="682CED97" w14:textId="77777777" w:rsidR="00EF42E8" w:rsidRPr="00185973" w:rsidRDefault="00EF42E8" w:rsidP="00EF42E8">
            <w:pPr>
              <w:keepNext/>
              <w:keepLines/>
              <w:spacing w:before="40" w:after="40" w:line="240" w:lineRule="auto"/>
              <w:jc w:val="right"/>
              <w:rPr>
                <w:rFonts w:cs="Arial"/>
                <w:sz w:val="14"/>
                <w:szCs w:val="14"/>
              </w:rPr>
            </w:pPr>
            <w:r w:rsidRPr="00185973">
              <w:rPr>
                <w:rFonts w:cs="Arial"/>
                <w:sz w:val="14"/>
                <w:szCs w:val="14"/>
              </w:rPr>
              <w:t>--</w:t>
            </w:r>
          </w:p>
        </w:tc>
        <w:tc>
          <w:tcPr>
            <w:tcW w:w="976" w:type="dxa"/>
            <w:tcBorders>
              <w:bottom w:val="single" w:sz="2" w:space="0" w:color="1F4E79" w:themeColor="accent1" w:themeShade="80"/>
            </w:tcBorders>
            <w:vAlign w:val="center"/>
          </w:tcPr>
          <w:p w14:paraId="1EA3A814" w14:textId="77777777" w:rsidR="00EF42E8" w:rsidRPr="00185973" w:rsidRDefault="00EF42E8" w:rsidP="00EF42E8">
            <w:pPr>
              <w:keepNext/>
              <w:keepLines/>
              <w:spacing w:before="40" w:after="40" w:line="240" w:lineRule="auto"/>
              <w:jc w:val="right"/>
              <w:rPr>
                <w:rFonts w:cs="Arial"/>
                <w:sz w:val="14"/>
                <w:szCs w:val="14"/>
              </w:rPr>
            </w:pPr>
            <w:r w:rsidRPr="00185973">
              <w:rPr>
                <w:rFonts w:cs="Arial"/>
                <w:sz w:val="14"/>
                <w:szCs w:val="14"/>
              </w:rPr>
              <w:t>--</w:t>
            </w:r>
          </w:p>
        </w:tc>
        <w:tc>
          <w:tcPr>
            <w:tcW w:w="1430" w:type="dxa"/>
            <w:tcBorders>
              <w:bottom w:val="single" w:sz="2" w:space="0" w:color="1F4E79" w:themeColor="accent1" w:themeShade="80"/>
            </w:tcBorders>
            <w:vAlign w:val="center"/>
          </w:tcPr>
          <w:p w14:paraId="0773C22A" w14:textId="77777777" w:rsidR="00EF42E8" w:rsidRPr="00185973" w:rsidRDefault="00EF42E8" w:rsidP="00EF42E8">
            <w:pPr>
              <w:keepNext/>
              <w:keepLines/>
              <w:spacing w:before="40" w:after="40" w:line="240" w:lineRule="auto"/>
              <w:jc w:val="right"/>
              <w:rPr>
                <w:rFonts w:cs="Arial"/>
                <w:sz w:val="14"/>
                <w:szCs w:val="14"/>
              </w:rPr>
            </w:pPr>
            <w:r w:rsidRPr="00185973">
              <w:rPr>
                <w:rFonts w:cs="Arial"/>
                <w:sz w:val="14"/>
                <w:szCs w:val="14"/>
              </w:rPr>
              <w:t>--</w:t>
            </w:r>
          </w:p>
        </w:tc>
        <w:tc>
          <w:tcPr>
            <w:tcW w:w="1141" w:type="dxa"/>
            <w:tcBorders>
              <w:bottom w:val="single" w:sz="2" w:space="0" w:color="1F4E79" w:themeColor="accent1" w:themeShade="80"/>
            </w:tcBorders>
            <w:vAlign w:val="center"/>
          </w:tcPr>
          <w:p w14:paraId="7EEC6FE3" w14:textId="77777777" w:rsidR="00EF42E8" w:rsidRPr="00185973" w:rsidRDefault="00EF42E8" w:rsidP="00EF42E8">
            <w:pPr>
              <w:keepNext/>
              <w:keepLines/>
              <w:spacing w:before="40" w:after="40" w:line="240" w:lineRule="auto"/>
              <w:jc w:val="right"/>
              <w:rPr>
                <w:rFonts w:cs="Arial"/>
                <w:sz w:val="14"/>
                <w:szCs w:val="14"/>
              </w:rPr>
            </w:pPr>
            <w:r w:rsidRPr="00185973">
              <w:rPr>
                <w:rFonts w:cs="Arial"/>
                <w:sz w:val="14"/>
                <w:szCs w:val="14"/>
              </w:rPr>
              <w:t>(2.068.697)</w:t>
            </w:r>
          </w:p>
        </w:tc>
        <w:tc>
          <w:tcPr>
            <w:tcW w:w="1174" w:type="dxa"/>
            <w:tcBorders>
              <w:bottom w:val="single" w:sz="2" w:space="0" w:color="1F4E79" w:themeColor="accent1" w:themeShade="80"/>
            </w:tcBorders>
            <w:vAlign w:val="center"/>
          </w:tcPr>
          <w:p w14:paraId="4F8D653B" w14:textId="77777777" w:rsidR="00EF42E8" w:rsidRPr="00185973" w:rsidRDefault="00EF42E8" w:rsidP="00EF42E8">
            <w:pPr>
              <w:keepNext/>
              <w:keepLines/>
              <w:spacing w:before="40" w:after="40" w:line="240" w:lineRule="auto"/>
              <w:jc w:val="right"/>
              <w:rPr>
                <w:rFonts w:cs="Arial"/>
                <w:b/>
                <w:bCs/>
                <w:sz w:val="14"/>
                <w:szCs w:val="14"/>
              </w:rPr>
            </w:pPr>
            <w:r>
              <w:rPr>
                <w:rFonts w:cs="Arial"/>
                <w:b/>
                <w:bCs/>
                <w:sz w:val="14"/>
                <w:szCs w:val="14"/>
              </w:rPr>
              <w:t>(</w:t>
            </w:r>
            <w:r w:rsidRPr="00185973">
              <w:rPr>
                <w:rFonts w:cs="Arial"/>
                <w:b/>
                <w:bCs/>
                <w:sz w:val="14"/>
                <w:szCs w:val="14"/>
              </w:rPr>
              <w:t>2.068.697</w:t>
            </w:r>
            <w:r>
              <w:rPr>
                <w:rFonts w:cs="Arial"/>
                <w:b/>
                <w:bCs/>
                <w:sz w:val="14"/>
                <w:szCs w:val="14"/>
              </w:rPr>
              <w:t>)</w:t>
            </w:r>
            <w:r w:rsidRPr="00185973">
              <w:rPr>
                <w:rFonts w:cs="Arial"/>
                <w:b/>
                <w:bCs/>
                <w:sz w:val="14"/>
                <w:szCs w:val="14"/>
              </w:rPr>
              <w:t xml:space="preserve"> </w:t>
            </w:r>
          </w:p>
        </w:tc>
      </w:tr>
      <w:tr w:rsidR="00EF42E8" w:rsidRPr="00F43CF4" w14:paraId="46C1C9B8" w14:textId="77777777" w:rsidTr="00F60C57">
        <w:trPr>
          <w:trHeight w:val="176"/>
          <w:jc w:val="center"/>
        </w:trPr>
        <w:tc>
          <w:tcPr>
            <w:tcW w:w="3999" w:type="dxa"/>
            <w:tcBorders>
              <w:top w:val="single" w:sz="2" w:space="0" w:color="1F4E79" w:themeColor="accent1" w:themeShade="80"/>
              <w:bottom w:val="single" w:sz="2" w:space="0" w:color="1F4E79" w:themeColor="accent1" w:themeShade="80"/>
            </w:tcBorders>
          </w:tcPr>
          <w:p w14:paraId="5CE57F58" w14:textId="77777777" w:rsidR="00EF42E8" w:rsidRPr="004C5656" w:rsidRDefault="00EF42E8" w:rsidP="00EF42E8">
            <w:pPr>
              <w:keepNext/>
              <w:keepLines/>
              <w:spacing w:before="40" w:after="40" w:line="240" w:lineRule="auto"/>
              <w:rPr>
                <w:rFonts w:eastAsia="Times New Roman" w:cs="Arial"/>
                <w:spacing w:val="-2"/>
                <w:sz w:val="14"/>
                <w:szCs w:val="14"/>
                <w:highlight w:val="yellow"/>
                <w:lang w:eastAsia="pt-BR"/>
              </w:rPr>
            </w:pPr>
            <w:r w:rsidRPr="004C5656">
              <w:rPr>
                <w:rFonts w:eastAsia="Times New Roman" w:cs="Arial"/>
                <w:b/>
                <w:bCs/>
                <w:spacing w:val="-2"/>
                <w:sz w:val="14"/>
                <w:szCs w:val="14"/>
                <w:lang w:eastAsia="pt-BR"/>
              </w:rPr>
              <w:t>Saldos em 3</w:t>
            </w:r>
            <w:r>
              <w:rPr>
                <w:rFonts w:eastAsia="Times New Roman" w:cs="Arial"/>
                <w:b/>
                <w:bCs/>
                <w:spacing w:val="-2"/>
                <w:sz w:val="14"/>
                <w:szCs w:val="14"/>
                <w:lang w:eastAsia="pt-BR"/>
              </w:rPr>
              <w:t>0</w:t>
            </w:r>
            <w:r w:rsidRPr="004C5656">
              <w:rPr>
                <w:rFonts w:eastAsia="Times New Roman" w:cs="Arial"/>
                <w:b/>
                <w:bCs/>
                <w:spacing w:val="-2"/>
                <w:sz w:val="14"/>
                <w:szCs w:val="14"/>
                <w:lang w:eastAsia="pt-BR"/>
              </w:rPr>
              <w:t>.0</w:t>
            </w:r>
            <w:r>
              <w:rPr>
                <w:rFonts w:eastAsia="Times New Roman" w:cs="Arial"/>
                <w:b/>
                <w:bCs/>
                <w:spacing w:val="-2"/>
                <w:sz w:val="14"/>
                <w:szCs w:val="14"/>
                <w:lang w:eastAsia="pt-BR"/>
              </w:rPr>
              <w:t>6</w:t>
            </w:r>
            <w:r w:rsidRPr="004C5656">
              <w:rPr>
                <w:rFonts w:eastAsia="Times New Roman" w:cs="Arial"/>
                <w:b/>
                <w:bCs/>
                <w:spacing w:val="-2"/>
                <w:sz w:val="14"/>
                <w:szCs w:val="14"/>
                <w:lang w:eastAsia="pt-BR"/>
              </w:rPr>
              <w:t>.2022 (</w:t>
            </w:r>
            <w:r>
              <w:rPr>
                <w:rFonts w:eastAsia="Times New Roman" w:cs="Arial"/>
                <w:b/>
                <w:bCs/>
                <w:spacing w:val="-2"/>
                <w:sz w:val="14"/>
                <w:szCs w:val="14"/>
                <w:lang w:eastAsia="pt-BR"/>
              </w:rPr>
              <w:t>R</w:t>
            </w:r>
            <w:r w:rsidRPr="004C5656">
              <w:rPr>
                <w:rFonts w:eastAsia="Times New Roman" w:cs="Arial"/>
                <w:b/>
                <w:bCs/>
                <w:spacing w:val="-2"/>
                <w:sz w:val="14"/>
                <w:szCs w:val="14"/>
                <w:lang w:eastAsia="pt-BR"/>
              </w:rPr>
              <w:t>eapresentado)</w:t>
            </w:r>
          </w:p>
        </w:tc>
        <w:tc>
          <w:tcPr>
            <w:tcW w:w="714" w:type="dxa"/>
            <w:tcBorders>
              <w:top w:val="single" w:sz="2" w:space="0" w:color="1F4E79" w:themeColor="accent1" w:themeShade="80"/>
              <w:bottom w:val="single" w:sz="2" w:space="0" w:color="1F4E79" w:themeColor="accent1" w:themeShade="80"/>
            </w:tcBorders>
          </w:tcPr>
          <w:p w14:paraId="6B533ECA" w14:textId="77777777" w:rsidR="00EF42E8" w:rsidRPr="004C5656" w:rsidRDefault="00EF42E8" w:rsidP="00EF42E8">
            <w:pPr>
              <w:keepNext/>
              <w:keepLines/>
              <w:spacing w:before="40" w:after="40" w:line="240" w:lineRule="auto"/>
              <w:jc w:val="right"/>
              <w:rPr>
                <w:rFonts w:eastAsia="Times New Roman" w:cs="Arial"/>
                <w:b/>
                <w:spacing w:val="-2"/>
                <w:sz w:val="14"/>
                <w:szCs w:val="14"/>
                <w:highlight w:val="yellow"/>
                <w:lang w:eastAsia="pt-BR"/>
              </w:rPr>
            </w:pPr>
          </w:p>
        </w:tc>
        <w:tc>
          <w:tcPr>
            <w:tcW w:w="1285" w:type="dxa"/>
            <w:tcBorders>
              <w:top w:val="single" w:sz="2" w:space="0" w:color="1F4E79" w:themeColor="accent1" w:themeShade="80"/>
              <w:bottom w:val="single" w:sz="2" w:space="0" w:color="1F4E79" w:themeColor="accent1" w:themeShade="80"/>
            </w:tcBorders>
            <w:vAlign w:val="center"/>
          </w:tcPr>
          <w:p w14:paraId="739CB3D4" w14:textId="77777777" w:rsidR="00EF42E8" w:rsidRPr="002F43CE" w:rsidRDefault="00EF42E8" w:rsidP="00EF42E8">
            <w:pPr>
              <w:keepNext/>
              <w:keepLines/>
              <w:spacing w:before="40" w:after="40" w:line="240" w:lineRule="auto"/>
              <w:jc w:val="right"/>
              <w:rPr>
                <w:rFonts w:cs="Arial"/>
                <w:b/>
                <w:bCs/>
                <w:sz w:val="14"/>
                <w:szCs w:val="14"/>
              </w:rPr>
            </w:pPr>
            <w:r w:rsidRPr="003E5E1E">
              <w:rPr>
                <w:rFonts w:cs="Arial"/>
                <w:b/>
                <w:bCs/>
                <w:sz w:val="14"/>
                <w:szCs w:val="14"/>
              </w:rPr>
              <w:t>6.269.692</w:t>
            </w:r>
          </w:p>
        </w:tc>
        <w:tc>
          <w:tcPr>
            <w:tcW w:w="1040" w:type="dxa"/>
            <w:tcBorders>
              <w:top w:val="single" w:sz="2" w:space="0" w:color="1F4E79" w:themeColor="accent1" w:themeShade="80"/>
              <w:bottom w:val="single" w:sz="2" w:space="0" w:color="1F4E79" w:themeColor="accent1" w:themeShade="80"/>
            </w:tcBorders>
            <w:vAlign w:val="center"/>
          </w:tcPr>
          <w:p w14:paraId="5DABD44F" w14:textId="77777777" w:rsidR="00EF42E8" w:rsidRPr="002F43CE" w:rsidRDefault="00EF42E8" w:rsidP="00EF42E8">
            <w:pPr>
              <w:keepNext/>
              <w:keepLines/>
              <w:spacing w:before="40" w:after="40" w:line="240" w:lineRule="auto"/>
              <w:jc w:val="right"/>
              <w:rPr>
                <w:rFonts w:cs="Arial"/>
                <w:b/>
                <w:bCs/>
                <w:sz w:val="14"/>
                <w:szCs w:val="14"/>
              </w:rPr>
            </w:pPr>
            <w:r w:rsidRPr="003E5E1E">
              <w:rPr>
                <w:rFonts w:cs="Arial"/>
                <w:b/>
                <w:bCs/>
                <w:sz w:val="14"/>
                <w:szCs w:val="14"/>
              </w:rPr>
              <w:t>1.571</w:t>
            </w:r>
          </w:p>
        </w:tc>
        <w:tc>
          <w:tcPr>
            <w:tcW w:w="1336" w:type="dxa"/>
            <w:tcBorders>
              <w:top w:val="single" w:sz="2" w:space="0" w:color="1F4E79" w:themeColor="accent1" w:themeShade="80"/>
              <w:bottom w:val="single" w:sz="2" w:space="0" w:color="1F4E79" w:themeColor="accent1" w:themeShade="80"/>
            </w:tcBorders>
            <w:vAlign w:val="center"/>
          </w:tcPr>
          <w:p w14:paraId="23FCC420" w14:textId="77777777" w:rsidR="00EF42E8" w:rsidRPr="002F43CE" w:rsidRDefault="00EF42E8" w:rsidP="00EF42E8">
            <w:pPr>
              <w:keepNext/>
              <w:keepLines/>
              <w:spacing w:before="40" w:after="40" w:line="240" w:lineRule="auto"/>
              <w:jc w:val="right"/>
              <w:rPr>
                <w:rFonts w:cs="Arial"/>
                <w:b/>
                <w:bCs/>
                <w:sz w:val="14"/>
                <w:szCs w:val="14"/>
              </w:rPr>
            </w:pPr>
            <w:r w:rsidRPr="003E5E1E">
              <w:rPr>
                <w:rFonts w:cs="Arial"/>
                <w:b/>
                <w:bCs/>
                <w:sz w:val="14"/>
                <w:szCs w:val="14"/>
              </w:rPr>
              <w:t>--</w:t>
            </w:r>
          </w:p>
        </w:tc>
        <w:tc>
          <w:tcPr>
            <w:tcW w:w="1931" w:type="dxa"/>
            <w:tcBorders>
              <w:top w:val="single" w:sz="2" w:space="0" w:color="1F4E79" w:themeColor="accent1" w:themeShade="80"/>
              <w:bottom w:val="single" w:sz="2" w:space="0" w:color="1F4E79" w:themeColor="accent1" w:themeShade="80"/>
            </w:tcBorders>
            <w:vAlign w:val="center"/>
          </w:tcPr>
          <w:p w14:paraId="32FCC8E8" w14:textId="77777777" w:rsidR="00EF42E8" w:rsidRPr="002F43CE" w:rsidRDefault="00EF42E8" w:rsidP="00EF42E8">
            <w:pPr>
              <w:keepNext/>
              <w:keepLines/>
              <w:spacing w:before="40" w:after="40" w:line="240" w:lineRule="auto"/>
              <w:jc w:val="right"/>
              <w:rPr>
                <w:rFonts w:cs="Arial"/>
                <w:b/>
                <w:bCs/>
                <w:sz w:val="14"/>
                <w:szCs w:val="14"/>
              </w:rPr>
            </w:pPr>
            <w:r w:rsidRPr="003E5E1E">
              <w:rPr>
                <w:rFonts w:cs="Arial"/>
                <w:b/>
                <w:bCs/>
                <w:sz w:val="14"/>
                <w:szCs w:val="14"/>
              </w:rPr>
              <w:t>1.250.000</w:t>
            </w:r>
          </w:p>
        </w:tc>
        <w:tc>
          <w:tcPr>
            <w:tcW w:w="976" w:type="dxa"/>
            <w:tcBorders>
              <w:top w:val="single" w:sz="2" w:space="0" w:color="1F4E79" w:themeColor="accent1" w:themeShade="80"/>
              <w:bottom w:val="single" w:sz="2" w:space="0" w:color="1F4E79" w:themeColor="accent1" w:themeShade="80"/>
            </w:tcBorders>
            <w:vAlign w:val="center"/>
          </w:tcPr>
          <w:p w14:paraId="26B4387C" w14:textId="77777777" w:rsidR="00EF42E8" w:rsidRPr="002F43CE" w:rsidRDefault="00EF42E8" w:rsidP="00EF42E8">
            <w:pPr>
              <w:keepNext/>
              <w:keepLines/>
              <w:spacing w:before="40" w:after="40" w:line="240" w:lineRule="auto"/>
              <w:jc w:val="right"/>
              <w:rPr>
                <w:rFonts w:cs="Arial"/>
                <w:b/>
                <w:bCs/>
                <w:sz w:val="14"/>
                <w:szCs w:val="14"/>
              </w:rPr>
            </w:pPr>
            <w:r>
              <w:rPr>
                <w:rFonts w:cs="Arial"/>
                <w:b/>
                <w:bCs/>
                <w:sz w:val="14"/>
                <w:szCs w:val="14"/>
              </w:rPr>
              <w:t>(</w:t>
            </w:r>
            <w:r w:rsidRPr="003E5E1E">
              <w:rPr>
                <w:rFonts w:cs="Arial"/>
                <w:b/>
                <w:bCs/>
                <w:sz w:val="14"/>
                <w:szCs w:val="14"/>
              </w:rPr>
              <w:t>80.344</w:t>
            </w:r>
            <w:r>
              <w:rPr>
                <w:rFonts w:cs="Arial"/>
                <w:b/>
                <w:bCs/>
                <w:sz w:val="14"/>
                <w:szCs w:val="14"/>
              </w:rPr>
              <w:t>)</w:t>
            </w:r>
          </w:p>
        </w:tc>
        <w:tc>
          <w:tcPr>
            <w:tcW w:w="1430" w:type="dxa"/>
            <w:tcBorders>
              <w:top w:val="single" w:sz="2" w:space="0" w:color="1F4E79" w:themeColor="accent1" w:themeShade="80"/>
              <w:bottom w:val="single" w:sz="2" w:space="0" w:color="1F4E79" w:themeColor="accent1" w:themeShade="80"/>
            </w:tcBorders>
            <w:vAlign w:val="center"/>
          </w:tcPr>
          <w:p w14:paraId="6AE7BC78" w14:textId="77777777" w:rsidR="00EF42E8" w:rsidRPr="002F43CE" w:rsidRDefault="00EF42E8" w:rsidP="00EF42E8">
            <w:pPr>
              <w:keepNext/>
              <w:keepLines/>
              <w:spacing w:before="40" w:after="40" w:line="240" w:lineRule="auto"/>
              <w:jc w:val="right"/>
              <w:rPr>
                <w:rFonts w:cs="Arial"/>
                <w:b/>
                <w:bCs/>
                <w:sz w:val="14"/>
                <w:szCs w:val="14"/>
              </w:rPr>
            </w:pPr>
            <w:r>
              <w:rPr>
                <w:rFonts w:cs="Arial"/>
                <w:b/>
                <w:bCs/>
                <w:sz w:val="14"/>
                <w:szCs w:val="14"/>
              </w:rPr>
              <w:t>(</w:t>
            </w:r>
            <w:r w:rsidRPr="003E5E1E">
              <w:rPr>
                <w:rFonts w:cs="Arial"/>
                <w:b/>
                <w:bCs/>
                <w:sz w:val="14"/>
                <w:szCs w:val="14"/>
              </w:rPr>
              <w:t>372.632</w:t>
            </w:r>
            <w:r>
              <w:rPr>
                <w:rFonts w:cs="Arial"/>
                <w:b/>
                <w:bCs/>
                <w:sz w:val="14"/>
                <w:szCs w:val="14"/>
              </w:rPr>
              <w:t>)</w:t>
            </w:r>
          </w:p>
        </w:tc>
        <w:tc>
          <w:tcPr>
            <w:tcW w:w="1141" w:type="dxa"/>
            <w:tcBorders>
              <w:top w:val="single" w:sz="2" w:space="0" w:color="1F4E79" w:themeColor="accent1" w:themeShade="80"/>
              <w:bottom w:val="single" w:sz="2" w:space="0" w:color="1F4E79" w:themeColor="accent1" w:themeShade="80"/>
            </w:tcBorders>
            <w:vAlign w:val="center"/>
          </w:tcPr>
          <w:p w14:paraId="5736361D" w14:textId="77777777" w:rsidR="00EF42E8" w:rsidRPr="002F43CE" w:rsidRDefault="00EF42E8" w:rsidP="00EF42E8">
            <w:pPr>
              <w:keepNext/>
              <w:keepLines/>
              <w:spacing w:before="40" w:after="40" w:line="240" w:lineRule="auto"/>
              <w:jc w:val="right"/>
              <w:rPr>
                <w:rFonts w:cs="Arial"/>
                <w:b/>
                <w:bCs/>
                <w:sz w:val="14"/>
                <w:szCs w:val="14"/>
              </w:rPr>
            </w:pPr>
            <w:r w:rsidRPr="003E5E1E">
              <w:rPr>
                <w:rFonts w:cs="Arial"/>
                <w:b/>
                <w:bCs/>
                <w:sz w:val="14"/>
                <w:szCs w:val="14"/>
              </w:rPr>
              <w:t>1.128.33</w:t>
            </w:r>
            <w:r>
              <w:rPr>
                <w:rFonts w:cs="Arial"/>
                <w:b/>
                <w:bCs/>
                <w:sz w:val="14"/>
                <w:szCs w:val="14"/>
              </w:rPr>
              <w:t>2</w:t>
            </w:r>
          </w:p>
        </w:tc>
        <w:tc>
          <w:tcPr>
            <w:tcW w:w="1174" w:type="dxa"/>
            <w:tcBorders>
              <w:top w:val="single" w:sz="2" w:space="0" w:color="1F4E79" w:themeColor="accent1" w:themeShade="80"/>
              <w:bottom w:val="single" w:sz="2" w:space="0" w:color="1F4E79" w:themeColor="accent1" w:themeShade="80"/>
            </w:tcBorders>
            <w:vAlign w:val="center"/>
          </w:tcPr>
          <w:p w14:paraId="55C6CD60" w14:textId="77777777" w:rsidR="00EF42E8" w:rsidRPr="00CC7FB7" w:rsidRDefault="00EF42E8" w:rsidP="00EF42E8">
            <w:pPr>
              <w:keepNext/>
              <w:keepLines/>
              <w:spacing w:before="40" w:after="40" w:line="240" w:lineRule="auto"/>
              <w:jc w:val="right"/>
              <w:rPr>
                <w:rFonts w:cs="Arial"/>
                <w:b/>
                <w:bCs/>
                <w:sz w:val="14"/>
                <w:szCs w:val="14"/>
              </w:rPr>
            </w:pPr>
            <w:r w:rsidRPr="00185973">
              <w:rPr>
                <w:rFonts w:cs="Arial"/>
                <w:b/>
                <w:bCs/>
                <w:sz w:val="14"/>
                <w:szCs w:val="14"/>
              </w:rPr>
              <w:t>8.196.6</w:t>
            </w:r>
            <w:r>
              <w:rPr>
                <w:rFonts w:cs="Arial"/>
                <w:b/>
                <w:bCs/>
                <w:sz w:val="14"/>
                <w:szCs w:val="14"/>
              </w:rPr>
              <w:t>19</w:t>
            </w:r>
          </w:p>
        </w:tc>
      </w:tr>
      <w:tr w:rsidR="00EF42E8" w:rsidRPr="00F43CF4" w14:paraId="65560E7D" w14:textId="77777777" w:rsidTr="00F60C57">
        <w:trPr>
          <w:trHeight w:val="157"/>
          <w:jc w:val="center"/>
        </w:trPr>
        <w:tc>
          <w:tcPr>
            <w:tcW w:w="3999" w:type="dxa"/>
            <w:tcBorders>
              <w:top w:val="single" w:sz="2" w:space="0" w:color="1F4E79" w:themeColor="accent1" w:themeShade="80"/>
              <w:bottom w:val="single" w:sz="2" w:space="0" w:color="1F4E79" w:themeColor="accent1" w:themeShade="80"/>
            </w:tcBorders>
          </w:tcPr>
          <w:p w14:paraId="13647CA0" w14:textId="77777777" w:rsidR="00EF42E8" w:rsidRPr="00F43CF4" w:rsidRDefault="00EF42E8" w:rsidP="00EF42E8">
            <w:pPr>
              <w:keepNext/>
              <w:keepLines/>
              <w:spacing w:before="40" w:after="40" w:line="240" w:lineRule="auto"/>
              <w:rPr>
                <w:rFonts w:eastAsia="Times New Roman" w:cs="Arial"/>
                <w:b/>
                <w:bCs/>
                <w:spacing w:val="-2"/>
                <w:sz w:val="14"/>
                <w:szCs w:val="14"/>
                <w:lang w:eastAsia="pt-BR"/>
              </w:rPr>
            </w:pPr>
            <w:r w:rsidRPr="00F43CF4">
              <w:rPr>
                <w:rFonts w:eastAsia="Times New Roman" w:cs="Arial"/>
                <w:b/>
                <w:bCs/>
                <w:spacing w:val="-2"/>
                <w:sz w:val="14"/>
                <w:szCs w:val="14"/>
                <w:lang w:eastAsia="pt-BR"/>
              </w:rPr>
              <w:t xml:space="preserve">Mutações do </w:t>
            </w:r>
            <w:r>
              <w:rPr>
                <w:rFonts w:eastAsia="Times New Roman" w:cs="Arial"/>
                <w:b/>
                <w:bCs/>
                <w:spacing w:val="-2"/>
                <w:sz w:val="14"/>
                <w:szCs w:val="14"/>
                <w:lang w:eastAsia="pt-BR"/>
              </w:rPr>
              <w:t>P</w:t>
            </w:r>
            <w:r w:rsidRPr="00F43CF4">
              <w:rPr>
                <w:rFonts w:eastAsia="Times New Roman" w:cs="Arial"/>
                <w:b/>
                <w:bCs/>
                <w:spacing w:val="-2"/>
                <w:sz w:val="14"/>
                <w:szCs w:val="14"/>
                <w:lang w:eastAsia="pt-BR"/>
              </w:rPr>
              <w:t>eríodo</w:t>
            </w:r>
            <w:r>
              <w:rPr>
                <w:rFonts w:eastAsia="Times New Roman" w:cs="Arial"/>
                <w:b/>
                <w:bCs/>
                <w:spacing w:val="-2"/>
                <w:sz w:val="14"/>
                <w:szCs w:val="14"/>
                <w:lang w:eastAsia="pt-BR"/>
              </w:rPr>
              <w:t xml:space="preserve"> (Reapresentado)</w:t>
            </w:r>
          </w:p>
        </w:tc>
        <w:tc>
          <w:tcPr>
            <w:tcW w:w="714" w:type="dxa"/>
            <w:tcBorders>
              <w:top w:val="single" w:sz="2" w:space="0" w:color="1F4E79" w:themeColor="accent1" w:themeShade="80"/>
              <w:bottom w:val="single" w:sz="2" w:space="0" w:color="1F4E79" w:themeColor="accent1" w:themeShade="80"/>
            </w:tcBorders>
          </w:tcPr>
          <w:p w14:paraId="110DC55E" w14:textId="77777777" w:rsidR="00EF42E8" w:rsidRPr="00F43CF4" w:rsidRDefault="00EF42E8" w:rsidP="00EF42E8">
            <w:pPr>
              <w:keepNext/>
              <w:keepLines/>
              <w:spacing w:before="40" w:after="40" w:line="240" w:lineRule="auto"/>
              <w:jc w:val="right"/>
              <w:rPr>
                <w:rFonts w:eastAsia="Times New Roman" w:cs="Arial"/>
                <w:b/>
                <w:bCs/>
                <w:spacing w:val="-2"/>
                <w:sz w:val="14"/>
                <w:szCs w:val="14"/>
                <w:lang w:eastAsia="pt-BR"/>
              </w:rPr>
            </w:pPr>
          </w:p>
        </w:tc>
        <w:tc>
          <w:tcPr>
            <w:tcW w:w="1285" w:type="dxa"/>
            <w:tcBorders>
              <w:top w:val="single" w:sz="2" w:space="0" w:color="1F4E79" w:themeColor="accent1" w:themeShade="80"/>
              <w:bottom w:val="single" w:sz="2" w:space="0" w:color="1F4E79" w:themeColor="accent1" w:themeShade="80"/>
            </w:tcBorders>
            <w:vAlign w:val="center"/>
          </w:tcPr>
          <w:p w14:paraId="58596650" w14:textId="77777777" w:rsidR="00EF42E8" w:rsidRPr="002F43CE" w:rsidRDefault="00EF42E8" w:rsidP="00EF42E8">
            <w:pPr>
              <w:keepNext/>
              <w:keepLines/>
              <w:spacing w:before="40" w:after="40" w:line="240" w:lineRule="auto"/>
              <w:jc w:val="right"/>
              <w:rPr>
                <w:rFonts w:cs="Arial"/>
                <w:b/>
                <w:bCs/>
                <w:sz w:val="14"/>
                <w:szCs w:val="14"/>
              </w:rPr>
            </w:pPr>
            <w:r w:rsidRPr="003E5E1E">
              <w:rPr>
                <w:rFonts w:cs="Arial"/>
                <w:b/>
                <w:bCs/>
                <w:sz w:val="14"/>
                <w:szCs w:val="14"/>
              </w:rPr>
              <w:t xml:space="preserve">2.872.925 </w:t>
            </w:r>
          </w:p>
        </w:tc>
        <w:tc>
          <w:tcPr>
            <w:tcW w:w="1040" w:type="dxa"/>
            <w:tcBorders>
              <w:top w:val="single" w:sz="2" w:space="0" w:color="1F4E79" w:themeColor="accent1" w:themeShade="80"/>
              <w:bottom w:val="single" w:sz="2" w:space="0" w:color="1F4E79" w:themeColor="accent1" w:themeShade="80"/>
            </w:tcBorders>
            <w:vAlign w:val="center"/>
          </w:tcPr>
          <w:p w14:paraId="78B6E99E" w14:textId="77777777" w:rsidR="00EF42E8" w:rsidRPr="002F43CE" w:rsidRDefault="00EF42E8" w:rsidP="00EF42E8">
            <w:pPr>
              <w:keepNext/>
              <w:keepLines/>
              <w:spacing w:before="40" w:after="40" w:line="240" w:lineRule="auto"/>
              <w:jc w:val="right"/>
              <w:rPr>
                <w:rFonts w:cs="Arial"/>
                <w:b/>
                <w:bCs/>
                <w:sz w:val="14"/>
                <w:szCs w:val="14"/>
              </w:rPr>
            </w:pPr>
            <w:r w:rsidRPr="003E5E1E">
              <w:rPr>
                <w:rFonts w:cs="Arial"/>
                <w:b/>
                <w:bCs/>
                <w:sz w:val="14"/>
                <w:szCs w:val="14"/>
              </w:rPr>
              <w:t>63</w:t>
            </w:r>
          </w:p>
        </w:tc>
        <w:tc>
          <w:tcPr>
            <w:tcW w:w="1336" w:type="dxa"/>
            <w:tcBorders>
              <w:top w:val="single" w:sz="2" w:space="0" w:color="1F4E79" w:themeColor="accent1" w:themeShade="80"/>
              <w:bottom w:val="single" w:sz="2" w:space="0" w:color="1F4E79" w:themeColor="accent1" w:themeShade="80"/>
            </w:tcBorders>
            <w:vAlign w:val="center"/>
          </w:tcPr>
          <w:p w14:paraId="1C2D5B72" w14:textId="77777777" w:rsidR="00EF42E8" w:rsidRPr="002F43CE" w:rsidRDefault="00EF42E8" w:rsidP="00EF42E8">
            <w:pPr>
              <w:keepNext/>
              <w:keepLines/>
              <w:spacing w:before="40" w:after="40" w:line="240" w:lineRule="auto"/>
              <w:jc w:val="right"/>
              <w:rPr>
                <w:rFonts w:cs="Arial"/>
                <w:b/>
                <w:bCs/>
                <w:sz w:val="14"/>
                <w:szCs w:val="14"/>
              </w:rPr>
            </w:pPr>
            <w:r w:rsidRPr="003E5E1E">
              <w:rPr>
                <w:rFonts w:cs="Arial"/>
                <w:b/>
                <w:bCs/>
                <w:sz w:val="14"/>
                <w:szCs w:val="14"/>
              </w:rPr>
              <w:t>(679.354)</w:t>
            </w:r>
          </w:p>
        </w:tc>
        <w:tc>
          <w:tcPr>
            <w:tcW w:w="1931" w:type="dxa"/>
            <w:tcBorders>
              <w:top w:val="single" w:sz="2" w:space="0" w:color="1F4E79" w:themeColor="accent1" w:themeShade="80"/>
              <w:bottom w:val="single" w:sz="2" w:space="0" w:color="1F4E79" w:themeColor="accent1" w:themeShade="80"/>
            </w:tcBorders>
            <w:vAlign w:val="center"/>
          </w:tcPr>
          <w:p w14:paraId="1319E06F" w14:textId="77777777" w:rsidR="00EF42E8" w:rsidRPr="002F43CE" w:rsidRDefault="00EF42E8" w:rsidP="00EF42E8">
            <w:pPr>
              <w:keepNext/>
              <w:keepLines/>
              <w:spacing w:before="40" w:after="40" w:line="240" w:lineRule="auto"/>
              <w:jc w:val="right"/>
              <w:rPr>
                <w:rFonts w:cs="Arial"/>
                <w:b/>
                <w:bCs/>
                <w:sz w:val="14"/>
                <w:szCs w:val="14"/>
              </w:rPr>
            </w:pPr>
            <w:r>
              <w:rPr>
                <w:rFonts w:cs="Arial"/>
                <w:b/>
                <w:bCs/>
                <w:sz w:val="14"/>
                <w:szCs w:val="14"/>
              </w:rPr>
              <w:t>(</w:t>
            </w:r>
            <w:r w:rsidRPr="003E5E1E">
              <w:rPr>
                <w:rFonts w:cs="Arial"/>
                <w:b/>
                <w:bCs/>
                <w:sz w:val="14"/>
                <w:szCs w:val="14"/>
              </w:rPr>
              <w:t>2.193.571</w:t>
            </w:r>
            <w:r>
              <w:rPr>
                <w:rFonts w:cs="Arial"/>
                <w:b/>
                <w:bCs/>
                <w:sz w:val="14"/>
                <w:szCs w:val="14"/>
              </w:rPr>
              <w:t>)</w:t>
            </w:r>
          </w:p>
        </w:tc>
        <w:tc>
          <w:tcPr>
            <w:tcW w:w="976" w:type="dxa"/>
            <w:tcBorders>
              <w:top w:val="single" w:sz="2" w:space="0" w:color="1F4E79" w:themeColor="accent1" w:themeShade="80"/>
              <w:bottom w:val="single" w:sz="2" w:space="0" w:color="1F4E79" w:themeColor="accent1" w:themeShade="80"/>
            </w:tcBorders>
            <w:vAlign w:val="center"/>
          </w:tcPr>
          <w:p w14:paraId="62C3C8C1" w14:textId="77777777" w:rsidR="00EF42E8" w:rsidRPr="002F43CE" w:rsidRDefault="00EF42E8" w:rsidP="00EF42E8">
            <w:pPr>
              <w:keepNext/>
              <w:keepLines/>
              <w:spacing w:before="40" w:after="40" w:line="240" w:lineRule="auto"/>
              <w:jc w:val="right"/>
              <w:rPr>
                <w:rFonts w:cs="Arial"/>
                <w:b/>
                <w:bCs/>
                <w:sz w:val="14"/>
                <w:szCs w:val="14"/>
              </w:rPr>
            </w:pPr>
            <w:r w:rsidRPr="003E5E1E">
              <w:rPr>
                <w:rFonts w:cs="Arial"/>
                <w:b/>
                <w:bCs/>
                <w:sz w:val="14"/>
                <w:szCs w:val="14"/>
              </w:rPr>
              <w:t>976</w:t>
            </w:r>
          </w:p>
        </w:tc>
        <w:tc>
          <w:tcPr>
            <w:tcW w:w="1430" w:type="dxa"/>
            <w:tcBorders>
              <w:top w:val="single" w:sz="2" w:space="0" w:color="1F4E79" w:themeColor="accent1" w:themeShade="80"/>
              <w:bottom w:val="single" w:sz="2" w:space="0" w:color="1F4E79" w:themeColor="accent1" w:themeShade="80"/>
            </w:tcBorders>
            <w:vAlign w:val="center"/>
          </w:tcPr>
          <w:p w14:paraId="0BF98A6E" w14:textId="77777777" w:rsidR="00EF42E8" w:rsidRPr="002F43CE" w:rsidRDefault="00EF42E8" w:rsidP="00EF42E8">
            <w:pPr>
              <w:keepNext/>
              <w:keepLines/>
              <w:spacing w:before="40" w:after="40" w:line="240" w:lineRule="auto"/>
              <w:jc w:val="right"/>
              <w:rPr>
                <w:rFonts w:cs="Arial"/>
                <w:b/>
                <w:bCs/>
                <w:sz w:val="14"/>
                <w:szCs w:val="14"/>
              </w:rPr>
            </w:pPr>
            <w:r w:rsidRPr="003E5E1E">
              <w:rPr>
                <w:rFonts w:cs="Arial"/>
                <w:b/>
                <w:bCs/>
                <w:sz w:val="14"/>
                <w:szCs w:val="14"/>
              </w:rPr>
              <w:t>82.577</w:t>
            </w:r>
          </w:p>
        </w:tc>
        <w:tc>
          <w:tcPr>
            <w:tcW w:w="1141" w:type="dxa"/>
            <w:tcBorders>
              <w:top w:val="single" w:sz="2" w:space="0" w:color="1F4E79" w:themeColor="accent1" w:themeShade="80"/>
              <w:bottom w:val="single" w:sz="2" w:space="0" w:color="1F4E79" w:themeColor="accent1" w:themeShade="80"/>
            </w:tcBorders>
            <w:vAlign w:val="center"/>
          </w:tcPr>
          <w:p w14:paraId="7F404A2A" w14:textId="77777777" w:rsidR="00EF42E8" w:rsidRPr="002F43CE" w:rsidRDefault="00EF42E8" w:rsidP="00EF42E8">
            <w:pPr>
              <w:keepNext/>
              <w:keepLines/>
              <w:spacing w:before="40" w:after="40" w:line="240" w:lineRule="auto"/>
              <w:jc w:val="right"/>
              <w:rPr>
                <w:rFonts w:cs="Arial"/>
                <w:b/>
                <w:bCs/>
                <w:sz w:val="14"/>
                <w:szCs w:val="14"/>
              </w:rPr>
            </w:pPr>
            <w:r w:rsidRPr="003E5E1E">
              <w:rPr>
                <w:rFonts w:cs="Arial"/>
                <w:b/>
                <w:bCs/>
                <w:sz w:val="14"/>
                <w:szCs w:val="14"/>
              </w:rPr>
              <w:t>644.60</w:t>
            </w:r>
            <w:r>
              <w:rPr>
                <w:rFonts w:cs="Arial"/>
                <w:b/>
                <w:bCs/>
                <w:sz w:val="14"/>
                <w:szCs w:val="14"/>
              </w:rPr>
              <w:t>2</w:t>
            </w:r>
          </w:p>
        </w:tc>
        <w:tc>
          <w:tcPr>
            <w:tcW w:w="1174" w:type="dxa"/>
            <w:tcBorders>
              <w:top w:val="single" w:sz="2" w:space="0" w:color="1F4E79" w:themeColor="accent1" w:themeShade="80"/>
              <w:bottom w:val="single" w:sz="2" w:space="0" w:color="1F4E79" w:themeColor="accent1" w:themeShade="80"/>
            </w:tcBorders>
            <w:vAlign w:val="center"/>
          </w:tcPr>
          <w:p w14:paraId="606A33E7" w14:textId="77777777" w:rsidR="00EF42E8" w:rsidRPr="002F43CE" w:rsidRDefault="00EF42E8" w:rsidP="00EF42E8">
            <w:pPr>
              <w:keepNext/>
              <w:keepLines/>
              <w:spacing w:before="40" w:after="40" w:line="240" w:lineRule="auto"/>
              <w:jc w:val="right"/>
              <w:rPr>
                <w:rFonts w:cs="Arial"/>
                <w:b/>
                <w:bCs/>
                <w:sz w:val="14"/>
                <w:szCs w:val="14"/>
              </w:rPr>
            </w:pPr>
            <w:r w:rsidRPr="00185973">
              <w:rPr>
                <w:rFonts w:cs="Arial"/>
                <w:b/>
                <w:bCs/>
                <w:sz w:val="14"/>
                <w:szCs w:val="14"/>
              </w:rPr>
              <w:t>728.21</w:t>
            </w:r>
            <w:r>
              <w:rPr>
                <w:rFonts w:cs="Arial"/>
                <w:b/>
                <w:bCs/>
                <w:sz w:val="14"/>
                <w:szCs w:val="14"/>
              </w:rPr>
              <w:t>8</w:t>
            </w:r>
          </w:p>
        </w:tc>
      </w:tr>
      <w:tr w:rsidR="00EF42E8" w:rsidRPr="00F43CF4" w14:paraId="438A2004" w14:textId="77777777" w:rsidTr="00F60C57">
        <w:trPr>
          <w:trHeight w:val="166"/>
          <w:jc w:val="center"/>
        </w:trPr>
        <w:tc>
          <w:tcPr>
            <w:tcW w:w="3999" w:type="dxa"/>
            <w:tcBorders>
              <w:top w:val="single" w:sz="2" w:space="0" w:color="1F4E79" w:themeColor="accent1" w:themeShade="80"/>
            </w:tcBorders>
            <w:vAlign w:val="center"/>
          </w:tcPr>
          <w:p w14:paraId="3176CEFE" w14:textId="77777777" w:rsidR="00EF42E8" w:rsidRPr="00F43CF4" w:rsidRDefault="00EF42E8" w:rsidP="00EF42E8">
            <w:pPr>
              <w:keepNext/>
              <w:keepLines/>
              <w:spacing w:before="40" w:after="40" w:line="240" w:lineRule="auto"/>
              <w:rPr>
                <w:rFonts w:eastAsia="Times New Roman" w:cs="Arial"/>
                <w:spacing w:val="-2"/>
                <w:sz w:val="14"/>
                <w:szCs w:val="14"/>
                <w:lang w:eastAsia="pt-BR"/>
              </w:rPr>
            </w:pPr>
          </w:p>
        </w:tc>
        <w:tc>
          <w:tcPr>
            <w:tcW w:w="714" w:type="dxa"/>
            <w:tcBorders>
              <w:top w:val="single" w:sz="2" w:space="0" w:color="1F4E79" w:themeColor="accent1" w:themeShade="80"/>
            </w:tcBorders>
            <w:vAlign w:val="center"/>
          </w:tcPr>
          <w:p w14:paraId="35EFAA3C" w14:textId="77777777" w:rsidR="00EF42E8" w:rsidRPr="00F43CF4" w:rsidRDefault="00EF42E8" w:rsidP="00EF42E8">
            <w:pPr>
              <w:keepNext/>
              <w:keepLines/>
              <w:spacing w:before="40" w:after="40" w:line="240" w:lineRule="auto"/>
              <w:jc w:val="right"/>
              <w:rPr>
                <w:rFonts w:eastAsia="Times New Roman" w:cs="Arial"/>
                <w:b/>
                <w:spacing w:val="-2"/>
                <w:sz w:val="14"/>
                <w:szCs w:val="14"/>
                <w:lang w:eastAsia="pt-BR"/>
              </w:rPr>
            </w:pPr>
          </w:p>
        </w:tc>
        <w:tc>
          <w:tcPr>
            <w:tcW w:w="1285" w:type="dxa"/>
            <w:tcBorders>
              <w:top w:val="single" w:sz="2" w:space="0" w:color="1F4E79" w:themeColor="accent1" w:themeShade="80"/>
            </w:tcBorders>
            <w:vAlign w:val="center"/>
          </w:tcPr>
          <w:p w14:paraId="46628FF8" w14:textId="77777777" w:rsidR="00EF42E8" w:rsidRPr="00F43CF4" w:rsidRDefault="00EF42E8" w:rsidP="00EF42E8">
            <w:pPr>
              <w:keepNext/>
              <w:keepLines/>
              <w:spacing w:before="40" w:after="40" w:line="240" w:lineRule="auto"/>
              <w:jc w:val="right"/>
              <w:rPr>
                <w:rFonts w:eastAsia="Times New Roman" w:cs="Arial"/>
                <w:b/>
                <w:spacing w:val="-2"/>
                <w:sz w:val="14"/>
                <w:szCs w:val="14"/>
                <w:lang w:eastAsia="pt-BR"/>
              </w:rPr>
            </w:pPr>
          </w:p>
        </w:tc>
        <w:tc>
          <w:tcPr>
            <w:tcW w:w="1040" w:type="dxa"/>
            <w:tcBorders>
              <w:top w:val="single" w:sz="2" w:space="0" w:color="1F4E79" w:themeColor="accent1" w:themeShade="80"/>
            </w:tcBorders>
            <w:vAlign w:val="center"/>
          </w:tcPr>
          <w:p w14:paraId="4E3A0492" w14:textId="77777777" w:rsidR="00EF42E8" w:rsidRPr="00F43CF4" w:rsidRDefault="00EF42E8" w:rsidP="00EF42E8">
            <w:pPr>
              <w:keepNext/>
              <w:keepLines/>
              <w:spacing w:before="40" w:after="40" w:line="240" w:lineRule="auto"/>
              <w:jc w:val="right"/>
              <w:rPr>
                <w:rFonts w:eastAsia="Times New Roman" w:cs="Arial"/>
                <w:b/>
                <w:spacing w:val="-2"/>
                <w:sz w:val="14"/>
                <w:szCs w:val="14"/>
                <w:lang w:eastAsia="pt-BR"/>
              </w:rPr>
            </w:pPr>
          </w:p>
        </w:tc>
        <w:tc>
          <w:tcPr>
            <w:tcW w:w="1336" w:type="dxa"/>
            <w:tcBorders>
              <w:top w:val="single" w:sz="2" w:space="0" w:color="1F4E79" w:themeColor="accent1" w:themeShade="80"/>
            </w:tcBorders>
            <w:vAlign w:val="center"/>
          </w:tcPr>
          <w:p w14:paraId="22CE28F6" w14:textId="77777777" w:rsidR="00EF42E8" w:rsidRPr="00F43CF4" w:rsidRDefault="00EF42E8" w:rsidP="00EF42E8">
            <w:pPr>
              <w:keepNext/>
              <w:keepLines/>
              <w:spacing w:before="40" w:after="40" w:line="240" w:lineRule="auto"/>
              <w:jc w:val="right"/>
              <w:rPr>
                <w:rFonts w:eastAsia="Times New Roman" w:cs="Arial"/>
                <w:b/>
                <w:spacing w:val="-2"/>
                <w:sz w:val="14"/>
                <w:szCs w:val="14"/>
                <w:lang w:eastAsia="pt-BR"/>
              </w:rPr>
            </w:pPr>
          </w:p>
        </w:tc>
        <w:tc>
          <w:tcPr>
            <w:tcW w:w="1931" w:type="dxa"/>
            <w:tcBorders>
              <w:top w:val="single" w:sz="2" w:space="0" w:color="1F4E79" w:themeColor="accent1" w:themeShade="80"/>
            </w:tcBorders>
            <w:vAlign w:val="center"/>
          </w:tcPr>
          <w:p w14:paraId="5A0629A0" w14:textId="77777777" w:rsidR="00EF42E8" w:rsidRPr="00F43CF4" w:rsidRDefault="00EF42E8" w:rsidP="00EF42E8">
            <w:pPr>
              <w:keepNext/>
              <w:keepLines/>
              <w:spacing w:before="40" w:after="40" w:line="240" w:lineRule="auto"/>
              <w:jc w:val="right"/>
              <w:rPr>
                <w:rFonts w:eastAsia="Times New Roman" w:cs="Arial"/>
                <w:b/>
                <w:spacing w:val="-2"/>
                <w:sz w:val="14"/>
                <w:szCs w:val="14"/>
                <w:lang w:eastAsia="pt-BR"/>
              </w:rPr>
            </w:pPr>
          </w:p>
        </w:tc>
        <w:tc>
          <w:tcPr>
            <w:tcW w:w="976" w:type="dxa"/>
            <w:tcBorders>
              <w:top w:val="single" w:sz="2" w:space="0" w:color="1F4E79" w:themeColor="accent1" w:themeShade="80"/>
            </w:tcBorders>
            <w:vAlign w:val="center"/>
          </w:tcPr>
          <w:p w14:paraId="3977CB2C" w14:textId="77777777" w:rsidR="00EF42E8" w:rsidRPr="00F43CF4" w:rsidRDefault="00EF42E8" w:rsidP="00EF42E8">
            <w:pPr>
              <w:keepNext/>
              <w:keepLines/>
              <w:spacing w:before="40" w:after="40" w:line="240" w:lineRule="auto"/>
              <w:jc w:val="right"/>
              <w:rPr>
                <w:rFonts w:eastAsia="Times New Roman" w:cs="Arial"/>
                <w:b/>
                <w:spacing w:val="-2"/>
                <w:sz w:val="14"/>
                <w:szCs w:val="14"/>
                <w:lang w:eastAsia="pt-BR"/>
              </w:rPr>
            </w:pPr>
          </w:p>
        </w:tc>
        <w:tc>
          <w:tcPr>
            <w:tcW w:w="1430" w:type="dxa"/>
            <w:tcBorders>
              <w:top w:val="single" w:sz="2" w:space="0" w:color="1F4E79" w:themeColor="accent1" w:themeShade="80"/>
            </w:tcBorders>
            <w:vAlign w:val="center"/>
          </w:tcPr>
          <w:p w14:paraId="43BA2DFA" w14:textId="77777777" w:rsidR="00EF42E8" w:rsidRPr="00F43CF4" w:rsidRDefault="00EF42E8" w:rsidP="00EF42E8">
            <w:pPr>
              <w:keepNext/>
              <w:keepLines/>
              <w:spacing w:before="40" w:after="40" w:line="240" w:lineRule="auto"/>
              <w:jc w:val="right"/>
              <w:rPr>
                <w:rFonts w:eastAsia="Times New Roman" w:cs="Arial"/>
                <w:b/>
                <w:spacing w:val="-2"/>
                <w:sz w:val="14"/>
                <w:szCs w:val="14"/>
                <w:lang w:eastAsia="pt-BR"/>
              </w:rPr>
            </w:pPr>
          </w:p>
        </w:tc>
        <w:tc>
          <w:tcPr>
            <w:tcW w:w="1141" w:type="dxa"/>
            <w:tcBorders>
              <w:top w:val="single" w:sz="2" w:space="0" w:color="1F4E79" w:themeColor="accent1" w:themeShade="80"/>
            </w:tcBorders>
            <w:vAlign w:val="center"/>
          </w:tcPr>
          <w:p w14:paraId="5882A53D" w14:textId="77777777" w:rsidR="00EF42E8" w:rsidRPr="00F43CF4" w:rsidRDefault="00EF42E8" w:rsidP="00EF42E8">
            <w:pPr>
              <w:keepNext/>
              <w:keepLines/>
              <w:spacing w:before="40" w:after="40" w:line="240" w:lineRule="auto"/>
              <w:jc w:val="right"/>
              <w:rPr>
                <w:rFonts w:eastAsia="Times New Roman" w:cs="Arial"/>
                <w:b/>
                <w:spacing w:val="-2"/>
                <w:sz w:val="14"/>
                <w:szCs w:val="14"/>
                <w:lang w:eastAsia="pt-BR"/>
              </w:rPr>
            </w:pPr>
          </w:p>
        </w:tc>
        <w:tc>
          <w:tcPr>
            <w:tcW w:w="1174" w:type="dxa"/>
            <w:tcBorders>
              <w:top w:val="single" w:sz="2" w:space="0" w:color="1F4E79" w:themeColor="accent1" w:themeShade="80"/>
            </w:tcBorders>
            <w:vAlign w:val="center"/>
          </w:tcPr>
          <w:p w14:paraId="2709F1B3" w14:textId="77777777" w:rsidR="00EF42E8" w:rsidRPr="00F43CF4" w:rsidRDefault="00EF42E8" w:rsidP="00EF42E8">
            <w:pPr>
              <w:keepNext/>
              <w:keepLines/>
              <w:spacing w:before="40" w:after="40" w:line="240" w:lineRule="auto"/>
              <w:jc w:val="right"/>
              <w:rPr>
                <w:rFonts w:eastAsia="Times New Roman" w:cs="Arial"/>
                <w:b/>
                <w:spacing w:val="-2"/>
                <w:sz w:val="14"/>
                <w:szCs w:val="14"/>
                <w:lang w:eastAsia="pt-BR"/>
              </w:rPr>
            </w:pPr>
          </w:p>
        </w:tc>
      </w:tr>
      <w:tr w:rsidR="00EF42E8" w:rsidRPr="004F1817" w14:paraId="334C36E3" w14:textId="77777777" w:rsidTr="00F60C57">
        <w:trPr>
          <w:trHeight w:val="166"/>
          <w:jc w:val="center"/>
        </w:trPr>
        <w:tc>
          <w:tcPr>
            <w:tcW w:w="3999" w:type="dxa"/>
            <w:vAlign w:val="center"/>
          </w:tcPr>
          <w:p w14:paraId="24FB17F1" w14:textId="77777777" w:rsidR="00EF42E8" w:rsidRPr="00F43CF4" w:rsidRDefault="00EF42E8" w:rsidP="00EF42E8">
            <w:pPr>
              <w:keepNext/>
              <w:keepLines/>
              <w:spacing w:before="40" w:after="40" w:line="240" w:lineRule="auto"/>
              <w:rPr>
                <w:rFonts w:eastAsia="Times New Roman" w:cs="Arial"/>
                <w:b/>
                <w:bCs/>
                <w:spacing w:val="-2"/>
                <w:sz w:val="14"/>
                <w:szCs w:val="14"/>
                <w:lang w:eastAsia="pt-BR"/>
              </w:rPr>
            </w:pPr>
            <w:r w:rsidRPr="0012545F">
              <w:rPr>
                <w:rFonts w:eastAsia="Times New Roman" w:cs="Arial"/>
                <w:b/>
                <w:bCs/>
                <w:spacing w:val="-2"/>
                <w:sz w:val="14"/>
                <w:szCs w:val="14"/>
                <w:lang w:eastAsia="pt-BR"/>
              </w:rPr>
              <w:t xml:space="preserve">Saldos em 31.12.2022 </w:t>
            </w:r>
            <w:r>
              <w:rPr>
                <w:rFonts w:cs="Arial"/>
                <w:b/>
                <w:sz w:val="16"/>
                <w:szCs w:val="16"/>
              </w:rPr>
              <w:t>(R</w:t>
            </w:r>
            <w:r w:rsidRPr="0012545F">
              <w:rPr>
                <w:rFonts w:cs="Arial"/>
                <w:b/>
                <w:sz w:val="16"/>
                <w:szCs w:val="16"/>
              </w:rPr>
              <w:t>eapresentado)</w:t>
            </w:r>
          </w:p>
        </w:tc>
        <w:tc>
          <w:tcPr>
            <w:tcW w:w="714" w:type="dxa"/>
            <w:vAlign w:val="center"/>
          </w:tcPr>
          <w:p w14:paraId="4FD22DE6" w14:textId="77777777" w:rsidR="00EF42E8" w:rsidRPr="00F43CF4" w:rsidRDefault="00EF42E8" w:rsidP="00EF42E8">
            <w:pPr>
              <w:keepNext/>
              <w:keepLines/>
              <w:spacing w:before="40" w:after="40" w:line="240" w:lineRule="auto"/>
              <w:jc w:val="right"/>
              <w:rPr>
                <w:rFonts w:eastAsia="Times New Roman" w:cs="Arial"/>
                <w:b/>
                <w:bCs/>
                <w:spacing w:val="-2"/>
                <w:sz w:val="14"/>
                <w:szCs w:val="14"/>
                <w:lang w:eastAsia="pt-BR"/>
              </w:rPr>
            </w:pPr>
          </w:p>
        </w:tc>
        <w:tc>
          <w:tcPr>
            <w:tcW w:w="1285" w:type="dxa"/>
            <w:vAlign w:val="center"/>
          </w:tcPr>
          <w:p w14:paraId="4D37B6FB" w14:textId="77777777" w:rsidR="00EF42E8" w:rsidRPr="001E3ED6" w:rsidRDefault="00EF42E8" w:rsidP="00EF42E8">
            <w:pPr>
              <w:keepNext/>
              <w:keepLines/>
              <w:spacing w:before="40" w:after="40" w:line="240" w:lineRule="auto"/>
              <w:jc w:val="right"/>
              <w:rPr>
                <w:rFonts w:cs="Arial"/>
                <w:b/>
                <w:bCs/>
                <w:sz w:val="14"/>
                <w:szCs w:val="14"/>
              </w:rPr>
            </w:pPr>
            <w:r w:rsidRPr="001E3ED6">
              <w:rPr>
                <w:rFonts w:cs="Arial"/>
                <w:b/>
                <w:bCs/>
                <w:sz w:val="14"/>
                <w:szCs w:val="14"/>
              </w:rPr>
              <w:t>6.269.692</w:t>
            </w:r>
          </w:p>
        </w:tc>
        <w:tc>
          <w:tcPr>
            <w:tcW w:w="1040" w:type="dxa"/>
            <w:vAlign w:val="center"/>
          </w:tcPr>
          <w:p w14:paraId="6D73A0A2" w14:textId="77777777" w:rsidR="00EF42E8" w:rsidRPr="001E3ED6" w:rsidRDefault="00EF42E8" w:rsidP="00EF42E8">
            <w:pPr>
              <w:keepNext/>
              <w:keepLines/>
              <w:spacing w:before="40" w:after="40" w:line="240" w:lineRule="auto"/>
              <w:jc w:val="right"/>
              <w:rPr>
                <w:rFonts w:cs="Arial"/>
                <w:b/>
                <w:bCs/>
                <w:sz w:val="14"/>
                <w:szCs w:val="14"/>
              </w:rPr>
            </w:pPr>
            <w:r w:rsidRPr="001E3ED6">
              <w:rPr>
                <w:rFonts w:cs="Arial"/>
                <w:b/>
                <w:bCs/>
                <w:sz w:val="14"/>
                <w:szCs w:val="14"/>
              </w:rPr>
              <w:t>1.571</w:t>
            </w:r>
          </w:p>
        </w:tc>
        <w:tc>
          <w:tcPr>
            <w:tcW w:w="1336" w:type="dxa"/>
            <w:vAlign w:val="center"/>
          </w:tcPr>
          <w:p w14:paraId="07E664CF" w14:textId="77777777" w:rsidR="00EF42E8" w:rsidRPr="001E3ED6" w:rsidRDefault="00EF42E8" w:rsidP="00EF42E8">
            <w:pPr>
              <w:keepNext/>
              <w:keepLines/>
              <w:spacing w:before="40" w:after="40" w:line="240" w:lineRule="auto"/>
              <w:jc w:val="right"/>
              <w:rPr>
                <w:rFonts w:cs="Arial"/>
                <w:b/>
                <w:bCs/>
                <w:sz w:val="14"/>
                <w:szCs w:val="14"/>
              </w:rPr>
            </w:pPr>
            <w:r w:rsidRPr="001E3ED6">
              <w:rPr>
                <w:rFonts w:cs="Arial"/>
                <w:b/>
                <w:bCs/>
                <w:sz w:val="14"/>
                <w:szCs w:val="14"/>
              </w:rPr>
              <w:t>302.229</w:t>
            </w:r>
          </w:p>
        </w:tc>
        <w:tc>
          <w:tcPr>
            <w:tcW w:w="1931" w:type="dxa"/>
            <w:vAlign w:val="center"/>
          </w:tcPr>
          <w:p w14:paraId="2CB619B7" w14:textId="77777777" w:rsidR="00EF42E8" w:rsidRPr="001E3ED6" w:rsidRDefault="00EF42E8" w:rsidP="00EF42E8">
            <w:pPr>
              <w:keepNext/>
              <w:keepLines/>
              <w:spacing w:before="40" w:after="40" w:line="240" w:lineRule="auto"/>
              <w:jc w:val="right"/>
              <w:rPr>
                <w:rFonts w:cs="Arial"/>
                <w:b/>
                <w:bCs/>
                <w:sz w:val="14"/>
                <w:szCs w:val="14"/>
              </w:rPr>
            </w:pPr>
            <w:r w:rsidRPr="001E3ED6">
              <w:rPr>
                <w:rFonts w:cs="Arial"/>
                <w:b/>
                <w:bCs/>
                <w:sz w:val="14"/>
                <w:szCs w:val="14"/>
              </w:rPr>
              <w:t>1.250.000</w:t>
            </w:r>
          </w:p>
        </w:tc>
        <w:tc>
          <w:tcPr>
            <w:tcW w:w="976" w:type="dxa"/>
            <w:vAlign w:val="center"/>
          </w:tcPr>
          <w:p w14:paraId="61054404" w14:textId="77777777" w:rsidR="00EF42E8" w:rsidRPr="001E3ED6" w:rsidRDefault="00EF42E8" w:rsidP="00EF42E8">
            <w:pPr>
              <w:keepNext/>
              <w:keepLines/>
              <w:spacing w:before="40" w:after="40" w:line="240" w:lineRule="auto"/>
              <w:jc w:val="right"/>
              <w:rPr>
                <w:rFonts w:cs="Arial"/>
                <w:b/>
                <w:bCs/>
                <w:sz w:val="14"/>
                <w:szCs w:val="14"/>
              </w:rPr>
            </w:pPr>
            <w:r>
              <w:rPr>
                <w:rFonts w:cs="Arial"/>
                <w:b/>
                <w:bCs/>
                <w:sz w:val="14"/>
                <w:szCs w:val="14"/>
              </w:rPr>
              <w:t>(</w:t>
            </w:r>
            <w:r w:rsidRPr="001E3ED6">
              <w:rPr>
                <w:rFonts w:cs="Arial"/>
                <w:b/>
                <w:bCs/>
                <w:sz w:val="14"/>
                <w:szCs w:val="14"/>
              </w:rPr>
              <w:t>80.344</w:t>
            </w:r>
            <w:r>
              <w:rPr>
                <w:rFonts w:cs="Arial"/>
                <w:b/>
                <w:bCs/>
                <w:sz w:val="14"/>
                <w:szCs w:val="14"/>
              </w:rPr>
              <w:t>)</w:t>
            </w:r>
          </w:p>
        </w:tc>
        <w:tc>
          <w:tcPr>
            <w:tcW w:w="1430" w:type="dxa"/>
            <w:vAlign w:val="center"/>
          </w:tcPr>
          <w:p w14:paraId="220F32AF" w14:textId="77777777" w:rsidR="00EF42E8" w:rsidRPr="001E3ED6" w:rsidRDefault="00EF42E8" w:rsidP="00EF42E8">
            <w:pPr>
              <w:keepNext/>
              <w:keepLines/>
              <w:spacing w:before="40" w:after="40" w:line="240" w:lineRule="auto"/>
              <w:jc w:val="right"/>
              <w:rPr>
                <w:rFonts w:cs="Arial"/>
                <w:b/>
                <w:bCs/>
                <w:sz w:val="14"/>
                <w:szCs w:val="14"/>
              </w:rPr>
            </w:pPr>
            <w:r>
              <w:rPr>
                <w:rFonts w:cs="Arial"/>
                <w:b/>
                <w:bCs/>
                <w:sz w:val="14"/>
                <w:szCs w:val="14"/>
              </w:rPr>
              <w:t>(</w:t>
            </w:r>
            <w:r w:rsidRPr="001E3ED6">
              <w:rPr>
                <w:rFonts w:cs="Arial"/>
                <w:b/>
                <w:bCs/>
                <w:sz w:val="14"/>
                <w:szCs w:val="14"/>
              </w:rPr>
              <w:t>341.992</w:t>
            </w:r>
            <w:r>
              <w:rPr>
                <w:rFonts w:cs="Arial"/>
                <w:b/>
                <w:bCs/>
                <w:sz w:val="14"/>
                <w:szCs w:val="14"/>
              </w:rPr>
              <w:t>)</w:t>
            </w:r>
          </w:p>
        </w:tc>
        <w:tc>
          <w:tcPr>
            <w:tcW w:w="1141" w:type="dxa"/>
            <w:vAlign w:val="center"/>
          </w:tcPr>
          <w:p w14:paraId="3C182643" w14:textId="77777777" w:rsidR="00EF42E8" w:rsidRPr="001E3ED6" w:rsidRDefault="00EF42E8" w:rsidP="00EF42E8">
            <w:pPr>
              <w:keepNext/>
              <w:keepLines/>
              <w:spacing w:before="40" w:after="40" w:line="240" w:lineRule="auto"/>
              <w:jc w:val="right"/>
              <w:rPr>
                <w:rFonts w:cs="Arial"/>
                <w:b/>
                <w:bCs/>
                <w:sz w:val="14"/>
                <w:szCs w:val="14"/>
              </w:rPr>
            </w:pPr>
            <w:r w:rsidRPr="001E3ED6">
              <w:rPr>
                <w:rFonts w:cs="Arial"/>
                <w:b/>
                <w:bCs/>
                <w:sz w:val="14"/>
                <w:szCs w:val="14"/>
              </w:rPr>
              <w:t xml:space="preserve">635.574 </w:t>
            </w:r>
          </w:p>
        </w:tc>
        <w:tc>
          <w:tcPr>
            <w:tcW w:w="1174" w:type="dxa"/>
            <w:vAlign w:val="center"/>
          </w:tcPr>
          <w:p w14:paraId="0580A525" w14:textId="77777777" w:rsidR="00EF42E8" w:rsidRPr="001E3ED6" w:rsidRDefault="00EF42E8" w:rsidP="00EF42E8">
            <w:pPr>
              <w:keepNext/>
              <w:keepLines/>
              <w:spacing w:before="40" w:after="40" w:line="240" w:lineRule="auto"/>
              <w:jc w:val="right"/>
              <w:rPr>
                <w:rFonts w:cs="Arial"/>
                <w:b/>
                <w:bCs/>
                <w:sz w:val="14"/>
                <w:szCs w:val="14"/>
              </w:rPr>
            </w:pPr>
            <w:r w:rsidRPr="001E3ED6">
              <w:rPr>
                <w:rFonts w:cs="Arial"/>
                <w:b/>
                <w:bCs/>
                <w:sz w:val="14"/>
                <w:szCs w:val="14"/>
              </w:rPr>
              <w:t>8.036.730</w:t>
            </w:r>
          </w:p>
        </w:tc>
      </w:tr>
      <w:tr w:rsidR="00EF42E8" w:rsidRPr="00F43CF4" w14:paraId="6F86E5C8" w14:textId="77777777" w:rsidTr="00F60C57">
        <w:trPr>
          <w:trHeight w:val="98"/>
          <w:jc w:val="center"/>
        </w:trPr>
        <w:tc>
          <w:tcPr>
            <w:tcW w:w="3999" w:type="dxa"/>
            <w:vAlign w:val="center"/>
          </w:tcPr>
          <w:p w14:paraId="0DE27005" w14:textId="77777777" w:rsidR="00EF42E8" w:rsidRPr="00F43CF4" w:rsidRDefault="00EF42E8" w:rsidP="00EF42E8">
            <w:pPr>
              <w:keepNext/>
              <w:keepLines/>
              <w:spacing w:before="40" w:after="40" w:line="240" w:lineRule="auto"/>
              <w:ind w:left="113"/>
              <w:rPr>
                <w:rFonts w:eastAsia="Times New Roman" w:cs="Arial"/>
                <w:spacing w:val="-2"/>
                <w:sz w:val="14"/>
                <w:szCs w:val="14"/>
                <w:lang w:eastAsia="pt-BR"/>
              </w:rPr>
            </w:pPr>
            <w:r w:rsidRPr="0012545F">
              <w:rPr>
                <w:rFonts w:eastAsia="Times New Roman" w:cs="Arial"/>
                <w:spacing w:val="-2"/>
                <w:sz w:val="14"/>
                <w:szCs w:val="14"/>
                <w:lang w:eastAsia="pt-BR"/>
              </w:rPr>
              <w:t>Transações com pagamento baseado em ações</w:t>
            </w:r>
          </w:p>
        </w:tc>
        <w:tc>
          <w:tcPr>
            <w:tcW w:w="714" w:type="dxa"/>
            <w:shd w:val="clear" w:color="auto" w:fill="auto"/>
            <w:vAlign w:val="center"/>
          </w:tcPr>
          <w:p w14:paraId="42F02338" w14:textId="77777777" w:rsidR="00EF42E8" w:rsidRPr="00F43CF4" w:rsidRDefault="00EF42E8" w:rsidP="00EF42E8">
            <w:pPr>
              <w:keepNext/>
              <w:keepLines/>
              <w:spacing w:before="40" w:after="40" w:line="240" w:lineRule="auto"/>
              <w:jc w:val="right"/>
              <w:rPr>
                <w:rFonts w:eastAsia="Times New Roman" w:cs="Arial"/>
                <w:spacing w:val="-2"/>
                <w:sz w:val="14"/>
                <w:szCs w:val="14"/>
                <w:lang w:eastAsia="pt-BR"/>
              </w:rPr>
            </w:pPr>
          </w:p>
        </w:tc>
        <w:tc>
          <w:tcPr>
            <w:tcW w:w="1285" w:type="dxa"/>
            <w:shd w:val="clear" w:color="auto" w:fill="auto"/>
            <w:vAlign w:val="center"/>
          </w:tcPr>
          <w:p w14:paraId="1183E60D" w14:textId="77777777" w:rsidR="00EF42E8" w:rsidRPr="001E3ED6" w:rsidRDefault="00EF42E8" w:rsidP="00EF42E8">
            <w:pPr>
              <w:keepNext/>
              <w:keepLines/>
              <w:spacing w:before="40" w:after="40" w:line="240" w:lineRule="auto"/>
              <w:jc w:val="right"/>
              <w:rPr>
                <w:rFonts w:cs="Arial"/>
                <w:sz w:val="14"/>
                <w:szCs w:val="14"/>
              </w:rPr>
            </w:pPr>
            <w:r w:rsidRPr="001E3ED6">
              <w:rPr>
                <w:rFonts w:cs="Arial"/>
                <w:sz w:val="14"/>
                <w:szCs w:val="14"/>
              </w:rPr>
              <w:t>--</w:t>
            </w:r>
          </w:p>
        </w:tc>
        <w:tc>
          <w:tcPr>
            <w:tcW w:w="1040" w:type="dxa"/>
            <w:vAlign w:val="center"/>
          </w:tcPr>
          <w:p w14:paraId="0C1D37E0" w14:textId="77777777" w:rsidR="00EF42E8" w:rsidRPr="001E3ED6" w:rsidRDefault="00EF42E8" w:rsidP="00EF42E8">
            <w:pPr>
              <w:keepNext/>
              <w:keepLines/>
              <w:spacing w:before="40" w:after="40" w:line="240" w:lineRule="auto"/>
              <w:jc w:val="right"/>
              <w:rPr>
                <w:rFonts w:cs="Arial"/>
                <w:sz w:val="14"/>
                <w:szCs w:val="14"/>
              </w:rPr>
            </w:pPr>
            <w:r w:rsidRPr="001E3ED6">
              <w:rPr>
                <w:rFonts w:cs="Arial"/>
                <w:sz w:val="14"/>
                <w:szCs w:val="14"/>
              </w:rPr>
              <w:t>230</w:t>
            </w:r>
          </w:p>
        </w:tc>
        <w:tc>
          <w:tcPr>
            <w:tcW w:w="1336" w:type="dxa"/>
            <w:vAlign w:val="center"/>
          </w:tcPr>
          <w:p w14:paraId="57F533DC" w14:textId="77777777" w:rsidR="00EF42E8" w:rsidRPr="001E3ED6" w:rsidRDefault="00EF42E8" w:rsidP="00EF42E8">
            <w:pPr>
              <w:keepNext/>
              <w:keepLines/>
              <w:spacing w:before="40" w:after="40" w:line="240" w:lineRule="auto"/>
              <w:jc w:val="right"/>
              <w:rPr>
                <w:rFonts w:cs="Arial"/>
                <w:sz w:val="14"/>
                <w:szCs w:val="14"/>
              </w:rPr>
            </w:pPr>
            <w:r w:rsidRPr="001E3ED6">
              <w:rPr>
                <w:rFonts w:cs="Arial"/>
                <w:sz w:val="14"/>
                <w:szCs w:val="14"/>
              </w:rPr>
              <w:t>--</w:t>
            </w:r>
          </w:p>
        </w:tc>
        <w:tc>
          <w:tcPr>
            <w:tcW w:w="1931" w:type="dxa"/>
            <w:vAlign w:val="center"/>
          </w:tcPr>
          <w:p w14:paraId="74D3748E" w14:textId="77777777" w:rsidR="00EF42E8" w:rsidRPr="001E3ED6" w:rsidRDefault="00EF42E8" w:rsidP="00EF42E8">
            <w:pPr>
              <w:keepNext/>
              <w:keepLines/>
              <w:spacing w:before="40" w:after="40" w:line="240" w:lineRule="auto"/>
              <w:jc w:val="right"/>
              <w:rPr>
                <w:rFonts w:cs="Arial"/>
                <w:sz w:val="14"/>
                <w:szCs w:val="14"/>
              </w:rPr>
            </w:pPr>
            <w:r w:rsidRPr="001E3ED6">
              <w:rPr>
                <w:rFonts w:cs="Arial"/>
                <w:sz w:val="14"/>
                <w:szCs w:val="14"/>
              </w:rPr>
              <w:t>--</w:t>
            </w:r>
          </w:p>
        </w:tc>
        <w:tc>
          <w:tcPr>
            <w:tcW w:w="976" w:type="dxa"/>
            <w:vAlign w:val="center"/>
          </w:tcPr>
          <w:p w14:paraId="6F2B7287" w14:textId="77777777" w:rsidR="00EF42E8" w:rsidRPr="001E3ED6" w:rsidRDefault="00EF42E8" w:rsidP="00EF42E8">
            <w:pPr>
              <w:keepNext/>
              <w:keepLines/>
              <w:spacing w:before="40" w:after="40" w:line="240" w:lineRule="auto"/>
              <w:jc w:val="right"/>
              <w:rPr>
                <w:rFonts w:cs="Arial"/>
                <w:sz w:val="14"/>
                <w:szCs w:val="14"/>
              </w:rPr>
            </w:pPr>
            <w:r w:rsidRPr="001E3ED6">
              <w:rPr>
                <w:rFonts w:cs="Arial"/>
                <w:sz w:val="14"/>
                <w:szCs w:val="14"/>
              </w:rPr>
              <w:t>586</w:t>
            </w:r>
          </w:p>
        </w:tc>
        <w:tc>
          <w:tcPr>
            <w:tcW w:w="1430" w:type="dxa"/>
            <w:vAlign w:val="center"/>
          </w:tcPr>
          <w:p w14:paraId="70D5AA7D" w14:textId="77777777" w:rsidR="00EF42E8" w:rsidRPr="001E3ED6" w:rsidRDefault="00EF42E8" w:rsidP="00EF42E8">
            <w:pPr>
              <w:spacing w:after="0" w:line="240" w:lineRule="auto"/>
              <w:jc w:val="right"/>
              <w:rPr>
                <w:rFonts w:cs="Arial"/>
                <w:sz w:val="14"/>
                <w:szCs w:val="14"/>
              </w:rPr>
            </w:pPr>
            <w:r w:rsidRPr="001E3ED6">
              <w:rPr>
                <w:rFonts w:cs="Arial"/>
                <w:sz w:val="14"/>
                <w:szCs w:val="14"/>
              </w:rPr>
              <w:t>--</w:t>
            </w:r>
          </w:p>
        </w:tc>
        <w:tc>
          <w:tcPr>
            <w:tcW w:w="1141" w:type="dxa"/>
            <w:vAlign w:val="center"/>
          </w:tcPr>
          <w:p w14:paraId="4FFA6A94" w14:textId="77777777" w:rsidR="00EF42E8" w:rsidRPr="001E3ED6" w:rsidRDefault="00EF42E8" w:rsidP="00EF42E8">
            <w:pPr>
              <w:keepNext/>
              <w:keepLines/>
              <w:spacing w:before="40" w:after="40" w:line="240" w:lineRule="auto"/>
              <w:jc w:val="right"/>
              <w:rPr>
                <w:rFonts w:cs="Arial"/>
                <w:sz w:val="14"/>
                <w:szCs w:val="14"/>
              </w:rPr>
            </w:pPr>
            <w:r w:rsidRPr="001E3ED6">
              <w:rPr>
                <w:rFonts w:cs="Arial"/>
                <w:sz w:val="14"/>
                <w:szCs w:val="14"/>
              </w:rPr>
              <w:t>--</w:t>
            </w:r>
          </w:p>
        </w:tc>
        <w:tc>
          <w:tcPr>
            <w:tcW w:w="1174" w:type="dxa"/>
            <w:vAlign w:val="center"/>
          </w:tcPr>
          <w:p w14:paraId="54D7A2A1" w14:textId="77777777" w:rsidR="00EF42E8" w:rsidRPr="002B3E52" w:rsidRDefault="00EF42E8" w:rsidP="00EF42E8">
            <w:pPr>
              <w:spacing w:after="0" w:line="240" w:lineRule="auto"/>
              <w:jc w:val="right"/>
              <w:rPr>
                <w:rFonts w:cs="Arial"/>
                <w:b/>
                <w:bCs/>
                <w:sz w:val="14"/>
                <w:szCs w:val="14"/>
              </w:rPr>
            </w:pPr>
            <w:r w:rsidRPr="001E3ED6">
              <w:rPr>
                <w:rFonts w:cs="Arial"/>
                <w:b/>
                <w:bCs/>
                <w:sz w:val="14"/>
                <w:szCs w:val="14"/>
              </w:rPr>
              <w:t>816</w:t>
            </w:r>
          </w:p>
        </w:tc>
      </w:tr>
      <w:tr w:rsidR="00EF42E8" w:rsidRPr="00F43CF4" w14:paraId="76618EE3" w14:textId="77777777" w:rsidTr="00F60C57">
        <w:trPr>
          <w:trHeight w:val="98"/>
          <w:jc w:val="center"/>
        </w:trPr>
        <w:tc>
          <w:tcPr>
            <w:tcW w:w="3999" w:type="dxa"/>
            <w:vAlign w:val="center"/>
          </w:tcPr>
          <w:p w14:paraId="252A2E0E" w14:textId="77777777" w:rsidR="00EF42E8" w:rsidRPr="00F43CF4" w:rsidRDefault="00EF42E8" w:rsidP="00EF42E8">
            <w:pPr>
              <w:keepNext/>
              <w:keepLines/>
              <w:spacing w:before="40" w:after="40" w:line="240" w:lineRule="auto"/>
              <w:ind w:left="113"/>
              <w:rPr>
                <w:rFonts w:eastAsia="Times New Roman" w:cs="Arial"/>
                <w:spacing w:val="-2"/>
                <w:sz w:val="14"/>
                <w:szCs w:val="14"/>
                <w:lang w:eastAsia="pt-BR"/>
              </w:rPr>
            </w:pPr>
            <w:r w:rsidRPr="00F43CF4">
              <w:rPr>
                <w:rFonts w:eastAsia="Times New Roman" w:cs="Arial"/>
                <w:spacing w:val="-2"/>
                <w:sz w:val="14"/>
                <w:szCs w:val="14"/>
                <w:lang w:eastAsia="pt-BR"/>
              </w:rPr>
              <w:t>Outros resultados abrangentes</w:t>
            </w:r>
          </w:p>
        </w:tc>
        <w:tc>
          <w:tcPr>
            <w:tcW w:w="714" w:type="dxa"/>
            <w:shd w:val="clear" w:color="auto" w:fill="auto"/>
            <w:vAlign w:val="center"/>
          </w:tcPr>
          <w:p w14:paraId="5E35A76D" w14:textId="77777777" w:rsidR="00EF42E8" w:rsidRPr="00F43CF4" w:rsidRDefault="00EF42E8" w:rsidP="00EF42E8">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[7.b]</w:t>
            </w:r>
          </w:p>
        </w:tc>
        <w:tc>
          <w:tcPr>
            <w:tcW w:w="1285" w:type="dxa"/>
            <w:shd w:val="clear" w:color="auto" w:fill="auto"/>
            <w:vAlign w:val="center"/>
          </w:tcPr>
          <w:p w14:paraId="4B64E05B" w14:textId="77777777" w:rsidR="00EF42E8" w:rsidRPr="001E3ED6" w:rsidRDefault="00EF42E8" w:rsidP="00EF42E8">
            <w:pPr>
              <w:keepNext/>
              <w:keepLines/>
              <w:spacing w:before="40" w:after="40" w:line="240" w:lineRule="auto"/>
              <w:jc w:val="right"/>
              <w:rPr>
                <w:rFonts w:cs="Arial"/>
                <w:sz w:val="14"/>
                <w:szCs w:val="14"/>
              </w:rPr>
            </w:pPr>
            <w:r w:rsidRPr="001E3ED6">
              <w:rPr>
                <w:rFonts w:cs="Arial"/>
                <w:sz w:val="14"/>
                <w:szCs w:val="14"/>
              </w:rPr>
              <w:t>--</w:t>
            </w:r>
          </w:p>
        </w:tc>
        <w:tc>
          <w:tcPr>
            <w:tcW w:w="1040" w:type="dxa"/>
            <w:vAlign w:val="center"/>
          </w:tcPr>
          <w:p w14:paraId="77FFE224" w14:textId="77777777" w:rsidR="00EF42E8" w:rsidRPr="001E3ED6" w:rsidRDefault="00EF42E8" w:rsidP="00EF42E8">
            <w:pPr>
              <w:keepNext/>
              <w:keepLines/>
              <w:spacing w:before="40" w:after="40" w:line="240" w:lineRule="auto"/>
              <w:jc w:val="right"/>
              <w:rPr>
                <w:rFonts w:cs="Arial"/>
                <w:sz w:val="14"/>
                <w:szCs w:val="14"/>
              </w:rPr>
            </w:pPr>
            <w:r w:rsidRPr="001E3ED6">
              <w:rPr>
                <w:rFonts w:cs="Arial"/>
                <w:sz w:val="14"/>
                <w:szCs w:val="14"/>
              </w:rPr>
              <w:t>--</w:t>
            </w:r>
          </w:p>
        </w:tc>
        <w:tc>
          <w:tcPr>
            <w:tcW w:w="1336" w:type="dxa"/>
            <w:vAlign w:val="center"/>
          </w:tcPr>
          <w:p w14:paraId="2E936C2D" w14:textId="77777777" w:rsidR="00EF42E8" w:rsidRPr="001E3ED6" w:rsidRDefault="00EF42E8" w:rsidP="00EF42E8">
            <w:pPr>
              <w:keepNext/>
              <w:keepLines/>
              <w:spacing w:before="40" w:after="40" w:line="240" w:lineRule="auto"/>
              <w:jc w:val="right"/>
              <w:rPr>
                <w:rFonts w:cs="Arial"/>
                <w:sz w:val="14"/>
                <w:szCs w:val="14"/>
              </w:rPr>
            </w:pPr>
            <w:r w:rsidRPr="001E3ED6">
              <w:rPr>
                <w:rFonts w:cs="Arial"/>
                <w:sz w:val="14"/>
                <w:szCs w:val="14"/>
              </w:rPr>
              <w:t>--</w:t>
            </w:r>
          </w:p>
        </w:tc>
        <w:tc>
          <w:tcPr>
            <w:tcW w:w="1931" w:type="dxa"/>
            <w:vAlign w:val="center"/>
          </w:tcPr>
          <w:p w14:paraId="68A9BFCE" w14:textId="77777777" w:rsidR="00EF42E8" w:rsidRPr="001E3ED6" w:rsidRDefault="00EF42E8" w:rsidP="00EF42E8">
            <w:pPr>
              <w:keepNext/>
              <w:keepLines/>
              <w:spacing w:before="40" w:after="40" w:line="240" w:lineRule="auto"/>
              <w:jc w:val="right"/>
              <w:rPr>
                <w:rFonts w:cs="Arial"/>
                <w:sz w:val="14"/>
                <w:szCs w:val="14"/>
              </w:rPr>
            </w:pPr>
            <w:r w:rsidRPr="001E3ED6">
              <w:rPr>
                <w:rFonts w:cs="Arial"/>
                <w:sz w:val="14"/>
                <w:szCs w:val="14"/>
              </w:rPr>
              <w:t>--</w:t>
            </w:r>
          </w:p>
        </w:tc>
        <w:tc>
          <w:tcPr>
            <w:tcW w:w="976" w:type="dxa"/>
            <w:vAlign w:val="center"/>
          </w:tcPr>
          <w:p w14:paraId="53302A49" w14:textId="77777777" w:rsidR="00EF42E8" w:rsidRPr="001E3ED6" w:rsidRDefault="00EF42E8" w:rsidP="00EF42E8">
            <w:pPr>
              <w:keepNext/>
              <w:keepLines/>
              <w:spacing w:before="40" w:after="40" w:line="240" w:lineRule="auto"/>
              <w:jc w:val="right"/>
              <w:rPr>
                <w:rFonts w:cs="Arial"/>
                <w:sz w:val="14"/>
                <w:szCs w:val="14"/>
              </w:rPr>
            </w:pPr>
            <w:r w:rsidRPr="001E3ED6">
              <w:rPr>
                <w:rFonts w:cs="Arial"/>
                <w:sz w:val="14"/>
                <w:szCs w:val="14"/>
              </w:rPr>
              <w:t>--</w:t>
            </w:r>
          </w:p>
        </w:tc>
        <w:tc>
          <w:tcPr>
            <w:tcW w:w="1430" w:type="dxa"/>
            <w:vAlign w:val="center"/>
          </w:tcPr>
          <w:p w14:paraId="79D3144C" w14:textId="77777777" w:rsidR="00EF42E8" w:rsidRPr="001E3ED6" w:rsidRDefault="00EF42E8" w:rsidP="00EF42E8">
            <w:pPr>
              <w:spacing w:after="0" w:line="240" w:lineRule="auto"/>
              <w:jc w:val="right"/>
              <w:rPr>
                <w:rFonts w:cs="Arial"/>
                <w:sz w:val="14"/>
                <w:szCs w:val="14"/>
              </w:rPr>
            </w:pPr>
            <w:r w:rsidRPr="001E3ED6">
              <w:rPr>
                <w:rFonts w:cs="Arial"/>
                <w:sz w:val="14"/>
                <w:szCs w:val="14"/>
              </w:rPr>
              <w:t>75.10</w:t>
            </w:r>
            <w:r>
              <w:rPr>
                <w:rFonts w:cs="Arial"/>
                <w:sz w:val="14"/>
                <w:szCs w:val="14"/>
              </w:rPr>
              <w:t>9</w:t>
            </w:r>
          </w:p>
        </w:tc>
        <w:tc>
          <w:tcPr>
            <w:tcW w:w="1141" w:type="dxa"/>
            <w:vAlign w:val="center"/>
          </w:tcPr>
          <w:p w14:paraId="31BEA963" w14:textId="77777777" w:rsidR="00EF42E8" w:rsidRPr="001E3ED6" w:rsidRDefault="00EF42E8" w:rsidP="00EF42E8">
            <w:pPr>
              <w:keepNext/>
              <w:keepLines/>
              <w:spacing w:before="40" w:after="40" w:line="240" w:lineRule="auto"/>
              <w:jc w:val="right"/>
              <w:rPr>
                <w:rFonts w:cs="Arial"/>
                <w:sz w:val="14"/>
                <w:szCs w:val="14"/>
              </w:rPr>
            </w:pPr>
            <w:r w:rsidRPr="001E3ED6">
              <w:rPr>
                <w:rFonts w:cs="Arial"/>
                <w:sz w:val="14"/>
                <w:szCs w:val="14"/>
              </w:rPr>
              <w:t>--</w:t>
            </w:r>
          </w:p>
        </w:tc>
        <w:tc>
          <w:tcPr>
            <w:tcW w:w="1174" w:type="dxa"/>
            <w:vAlign w:val="center"/>
          </w:tcPr>
          <w:p w14:paraId="7A750584" w14:textId="77777777" w:rsidR="00EF42E8" w:rsidRPr="002B3E52" w:rsidRDefault="00EF42E8" w:rsidP="00EF42E8">
            <w:pPr>
              <w:spacing w:after="0" w:line="240" w:lineRule="auto"/>
              <w:jc w:val="right"/>
              <w:rPr>
                <w:rFonts w:cs="Arial"/>
                <w:b/>
                <w:bCs/>
                <w:sz w:val="14"/>
                <w:szCs w:val="14"/>
              </w:rPr>
            </w:pPr>
            <w:r w:rsidRPr="001E3ED6">
              <w:rPr>
                <w:rFonts w:cs="Arial"/>
                <w:b/>
                <w:bCs/>
                <w:sz w:val="14"/>
                <w:szCs w:val="14"/>
              </w:rPr>
              <w:t>75.10</w:t>
            </w:r>
            <w:r>
              <w:rPr>
                <w:rFonts w:cs="Arial"/>
                <w:b/>
                <w:bCs/>
                <w:sz w:val="14"/>
                <w:szCs w:val="14"/>
              </w:rPr>
              <w:t>9</w:t>
            </w:r>
          </w:p>
        </w:tc>
      </w:tr>
      <w:tr w:rsidR="00EF42E8" w:rsidRPr="00F43CF4" w14:paraId="6DE12827" w14:textId="77777777" w:rsidTr="00F60C57">
        <w:trPr>
          <w:trHeight w:val="175"/>
          <w:jc w:val="center"/>
        </w:trPr>
        <w:tc>
          <w:tcPr>
            <w:tcW w:w="3999" w:type="dxa"/>
            <w:vAlign w:val="center"/>
          </w:tcPr>
          <w:p w14:paraId="17B39713" w14:textId="77777777" w:rsidR="00EF42E8" w:rsidRPr="00010801" w:rsidRDefault="00EF42E8" w:rsidP="00EF42E8">
            <w:pPr>
              <w:keepNext/>
              <w:keepLines/>
              <w:spacing w:before="40" w:after="40" w:line="240" w:lineRule="auto"/>
              <w:ind w:left="113"/>
              <w:rPr>
                <w:rFonts w:eastAsia="Times New Roman" w:cs="Arial"/>
                <w:spacing w:val="-2"/>
                <w:sz w:val="14"/>
                <w:szCs w:val="14"/>
                <w:lang w:eastAsia="pt-BR"/>
              </w:rPr>
            </w:pPr>
            <w:r w:rsidRPr="00010801">
              <w:rPr>
                <w:rFonts w:eastAsia="Times New Roman" w:cs="Arial"/>
                <w:spacing w:val="-2"/>
                <w:sz w:val="14"/>
                <w:szCs w:val="14"/>
                <w:lang w:eastAsia="pt-BR"/>
              </w:rPr>
              <w:t xml:space="preserve">Outros </w:t>
            </w:r>
            <w:r>
              <w:rPr>
                <w:rFonts w:eastAsia="Times New Roman" w:cs="Arial"/>
                <w:spacing w:val="-2"/>
                <w:sz w:val="14"/>
                <w:szCs w:val="14"/>
                <w:lang w:eastAsia="pt-BR"/>
              </w:rPr>
              <w:t>r</w:t>
            </w:r>
            <w:r w:rsidRPr="00010801">
              <w:rPr>
                <w:rFonts w:eastAsia="Times New Roman" w:cs="Arial"/>
                <w:spacing w:val="-2"/>
                <w:sz w:val="14"/>
                <w:szCs w:val="14"/>
                <w:lang w:eastAsia="pt-BR"/>
              </w:rPr>
              <w:t xml:space="preserve">esultados </w:t>
            </w:r>
            <w:r>
              <w:rPr>
                <w:rFonts w:eastAsia="Times New Roman" w:cs="Arial"/>
                <w:spacing w:val="-2"/>
                <w:sz w:val="14"/>
                <w:szCs w:val="14"/>
                <w:lang w:eastAsia="pt-BR"/>
              </w:rPr>
              <w:t>a</w:t>
            </w:r>
            <w:r w:rsidRPr="00010801">
              <w:rPr>
                <w:rFonts w:eastAsia="Times New Roman" w:cs="Arial"/>
                <w:spacing w:val="-2"/>
                <w:sz w:val="14"/>
                <w:szCs w:val="14"/>
                <w:lang w:eastAsia="pt-BR"/>
              </w:rPr>
              <w:t xml:space="preserve">brangentes </w:t>
            </w:r>
            <w:r>
              <w:rPr>
                <w:rFonts w:eastAsia="Times New Roman" w:cs="Arial"/>
                <w:spacing w:val="-2"/>
                <w:sz w:val="14"/>
                <w:szCs w:val="14"/>
                <w:lang w:eastAsia="pt-BR"/>
              </w:rPr>
              <w:t>- efeitos</w:t>
            </w:r>
            <w:r w:rsidRPr="00010801">
              <w:rPr>
                <w:rFonts w:eastAsia="Times New Roman" w:cs="Arial"/>
                <w:spacing w:val="-2"/>
                <w:sz w:val="14"/>
                <w:szCs w:val="14"/>
                <w:lang w:eastAsia="pt-BR"/>
              </w:rPr>
              <w:t xml:space="preserve"> CPC 50 </w:t>
            </w:r>
          </w:p>
        </w:tc>
        <w:tc>
          <w:tcPr>
            <w:tcW w:w="714" w:type="dxa"/>
            <w:shd w:val="clear" w:color="auto" w:fill="auto"/>
            <w:vAlign w:val="center"/>
          </w:tcPr>
          <w:p w14:paraId="5FB76A13" w14:textId="77777777" w:rsidR="00EF42E8" w:rsidRPr="00F43CF4" w:rsidRDefault="00EF42E8" w:rsidP="00EF42E8">
            <w:pPr>
              <w:keepNext/>
              <w:keepLines/>
              <w:spacing w:before="40" w:after="40" w:line="240" w:lineRule="auto"/>
              <w:jc w:val="right"/>
              <w:rPr>
                <w:rFonts w:eastAsia="Times New Roman" w:cs="Arial"/>
                <w:bCs/>
                <w:spacing w:val="-2"/>
                <w:sz w:val="14"/>
                <w:szCs w:val="14"/>
                <w:lang w:eastAsia="pt-BR"/>
              </w:rPr>
            </w:pPr>
            <w:r>
              <w:rPr>
                <w:rFonts w:eastAsia="Times New Roman" w:cs="Arial"/>
                <w:bCs/>
                <w:spacing w:val="-2"/>
                <w:sz w:val="14"/>
                <w:szCs w:val="14"/>
                <w:lang w:eastAsia="pt-BR"/>
              </w:rPr>
              <w:t>[7.b]</w:t>
            </w:r>
          </w:p>
        </w:tc>
        <w:tc>
          <w:tcPr>
            <w:tcW w:w="1285" w:type="dxa"/>
            <w:shd w:val="clear" w:color="auto" w:fill="auto"/>
            <w:vAlign w:val="center"/>
          </w:tcPr>
          <w:p w14:paraId="1A6D4142" w14:textId="77777777" w:rsidR="00EF42E8" w:rsidRPr="001E3ED6" w:rsidRDefault="00EF42E8" w:rsidP="00EF42E8">
            <w:pPr>
              <w:keepNext/>
              <w:keepLines/>
              <w:spacing w:before="40" w:after="40" w:line="240" w:lineRule="auto"/>
              <w:jc w:val="right"/>
              <w:rPr>
                <w:rFonts w:cs="Arial"/>
                <w:sz w:val="14"/>
                <w:szCs w:val="14"/>
              </w:rPr>
            </w:pPr>
            <w:r w:rsidRPr="001E3ED6">
              <w:rPr>
                <w:rFonts w:cs="Arial"/>
                <w:sz w:val="14"/>
                <w:szCs w:val="14"/>
              </w:rPr>
              <w:t>--</w:t>
            </w:r>
          </w:p>
        </w:tc>
        <w:tc>
          <w:tcPr>
            <w:tcW w:w="1040" w:type="dxa"/>
            <w:vAlign w:val="center"/>
          </w:tcPr>
          <w:p w14:paraId="6C6D3918" w14:textId="77777777" w:rsidR="00EF42E8" w:rsidRPr="001E3ED6" w:rsidRDefault="00EF42E8" w:rsidP="00EF42E8">
            <w:pPr>
              <w:keepNext/>
              <w:keepLines/>
              <w:spacing w:before="40" w:after="40" w:line="240" w:lineRule="auto"/>
              <w:jc w:val="right"/>
              <w:rPr>
                <w:rFonts w:cs="Arial"/>
                <w:sz w:val="14"/>
                <w:szCs w:val="14"/>
              </w:rPr>
            </w:pPr>
            <w:r w:rsidRPr="001E3ED6">
              <w:rPr>
                <w:rFonts w:cs="Arial"/>
                <w:sz w:val="14"/>
                <w:szCs w:val="14"/>
              </w:rPr>
              <w:t>--</w:t>
            </w:r>
          </w:p>
        </w:tc>
        <w:tc>
          <w:tcPr>
            <w:tcW w:w="1336" w:type="dxa"/>
            <w:vAlign w:val="center"/>
          </w:tcPr>
          <w:p w14:paraId="35344FCC" w14:textId="77777777" w:rsidR="00EF42E8" w:rsidRPr="001E3ED6" w:rsidRDefault="00EF42E8" w:rsidP="00EF42E8">
            <w:pPr>
              <w:keepNext/>
              <w:keepLines/>
              <w:spacing w:before="40" w:after="40" w:line="240" w:lineRule="auto"/>
              <w:jc w:val="right"/>
              <w:rPr>
                <w:rFonts w:cs="Arial"/>
                <w:sz w:val="14"/>
                <w:szCs w:val="14"/>
              </w:rPr>
            </w:pPr>
            <w:r w:rsidRPr="001E3ED6">
              <w:rPr>
                <w:rFonts w:cs="Arial"/>
                <w:sz w:val="14"/>
                <w:szCs w:val="14"/>
              </w:rPr>
              <w:t>--</w:t>
            </w:r>
          </w:p>
        </w:tc>
        <w:tc>
          <w:tcPr>
            <w:tcW w:w="1931" w:type="dxa"/>
            <w:vAlign w:val="center"/>
          </w:tcPr>
          <w:p w14:paraId="32E6052D" w14:textId="77777777" w:rsidR="00EF42E8" w:rsidRPr="001E3ED6" w:rsidRDefault="00EF42E8" w:rsidP="00EF42E8">
            <w:pPr>
              <w:keepNext/>
              <w:keepLines/>
              <w:spacing w:before="40" w:after="40" w:line="240" w:lineRule="auto"/>
              <w:jc w:val="right"/>
              <w:rPr>
                <w:rFonts w:cs="Arial"/>
                <w:sz w:val="14"/>
                <w:szCs w:val="14"/>
              </w:rPr>
            </w:pPr>
            <w:r w:rsidRPr="001E3ED6">
              <w:rPr>
                <w:rFonts w:cs="Arial"/>
                <w:sz w:val="14"/>
                <w:szCs w:val="14"/>
              </w:rPr>
              <w:t>--</w:t>
            </w:r>
          </w:p>
        </w:tc>
        <w:tc>
          <w:tcPr>
            <w:tcW w:w="976" w:type="dxa"/>
            <w:vAlign w:val="center"/>
          </w:tcPr>
          <w:p w14:paraId="3D614E70" w14:textId="77777777" w:rsidR="00EF42E8" w:rsidRPr="001E3ED6" w:rsidRDefault="00EF42E8" w:rsidP="00EF42E8">
            <w:pPr>
              <w:keepNext/>
              <w:keepLines/>
              <w:spacing w:before="40" w:after="40" w:line="240" w:lineRule="auto"/>
              <w:jc w:val="right"/>
              <w:rPr>
                <w:rFonts w:cs="Arial"/>
                <w:sz w:val="14"/>
                <w:szCs w:val="14"/>
              </w:rPr>
            </w:pPr>
            <w:r w:rsidRPr="001E3ED6">
              <w:rPr>
                <w:rFonts w:cs="Arial"/>
                <w:sz w:val="14"/>
                <w:szCs w:val="14"/>
              </w:rPr>
              <w:t>--</w:t>
            </w:r>
          </w:p>
        </w:tc>
        <w:tc>
          <w:tcPr>
            <w:tcW w:w="1430" w:type="dxa"/>
            <w:vAlign w:val="center"/>
          </w:tcPr>
          <w:p w14:paraId="590AF647" w14:textId="77777777" w:rsidR="00EF42E8" w:rsidRPr="001E3ED6" w:rsidRDefault="00EF42E8" w:rsidP="00EF42E8">
            <w:pPr>
              <w:spacing w:after="0" w:line="240" w:lineRule="auto"/>
              <w:jc w:val="right"/>
              <w:rPr>
                <w:rFonts w:cs="Arial"/>
                <w:sz w:val="14"/>
                <w:szCs w:val="14"/>
              </w:rPr>
            </w:pPr>
            <w:r w:rsidRPr="001E3ED6">
              <w:rPr>
                <w:rFonts w:cs="Arial"/>
                <w:sz w:val="14"/>
                <w:szCs w:val="14"/>
              </w:rPr>
              <w:t>316.15</w:t>
            </w:r>
            <w:r>
              <w:rPr>
                <w:rFonts w:cs="Arial"/>
                <w:sz w:val="14"/>
                <w:szCs w:val="14"/>
              </w:rPr>
              <w:t>6</w:t>
            </w:r>
          </w:p>
        </w:tc>
        <w:tc>
          <w:tcPr>
            <w:tcW w:w="1141" w:type="dxa"/>
            <w:vAlign w:val="center"/>
          </w:tcPr>
          <w:p w14:paraId="1496E899" w14:textId="77777777" w:rsidR="00EF42E8" w:rsidRPr="001E3ED6" w:rsidRDefault="00EF42E8" w:rsidP="00EF42E8">
            <w:pPr>
              <w:spacing w:after="0" w:line="240" w:lineRule="auto"/>
              <w:jc w:val="right"/>
              <w:rPr>
                <w:rFonts w:cs="Arial"/>
                <w:sz w:val="14"/>
                <w:szCs w:val="14"/>
              </w:rPr>
            </w:pPr>
            <w:r w:rsidRPr="001E3ED6">
              <w:rPr>
                <w:rFonts w:cs="Arial"/>
                <w:sz w:val="14"/>
                <w:szCs w:val="14"/>
              </w:rPr>
              <w:t>--</w:t>
            </w:r>
          </w:p>
        </w:tc>
        <w:tc>
          <w:tcPr>
            <w:tcW w:w="1174" w:type="dxa"/>
            <w:vAlign w:val="center"/>
          </w:tcPr>
          <w:p w14:paraId="7C65F126" w14:textId="77777777" w:rsidR="00EF42E8" w:rsidRPr="002B3E52" w:rsidRDefault="00EF42E8" w:rsidP="00EF42E8">
            <w:pPr>
              <w:spacing w:after="0" w:line="240" w:lineRule="auto"/>
              <w:jc w:val="right"/>
              <w:rPr>
                <w:rFonts w:cs="Arial"/>
                <w:b/>
                <w:bCs/>
                <w:sz w:val="14"/>
                <w:szCs w:val="14"/>
              </w:rPr>
            </w:pPr>
            <w:r w:rsidRPr="001E3ED6">
              <w:rPr>
                <w:rFonts w:cs="Arial"/>
                <w:b/>
                <w:bCs/>
                <w:sz w:val="14"/>
                <w:szCs w:val="14"/>
              </w:rPr>
              <w:t>316.15</w:t>
            </w:r>
            <w:r>
              <w:rPr>
                <w:rFonts w:cs="Arial"/>
                <w:b/>
                <w:bCs/>
                <w:sz w:val="14"/>
                <w:szCs w:val="14"/>
              </w:rPr>
              <w:t>6</w:t>
            </w:r>
          </w:p>
        </w:tc>
      </w:tr>
      <w:tr w:rsidR="00EF42E8" w:rsidRPr="00F43CF4" w14:paraId="06CF372A" w14:textId="77777777" w:rsidTr="00F60C57">
        <w:trPr>
          <w:trHeight w:val="175"/>
          <w:jc w:val="center"/>
        </w:trPr>
        <w:tc>
          <w:tcPr>
            <w:tcW w:w="3999" w:type="dxa"/>
            <w:vAlign w:val="center"/>
          </w:tcPr>
          <w:p w14:paraId="71CE48FD" w14:textId="77777777" w:rsidR="00EF42E8" w:rsidRPr="007D2679" w:rsidRDefault="00EF42E8" w:rsidP="00EF42E8">
            <w:pPr>
              <w:keepNext/>
              <w:keepLines/>
              <w:spacing w:before="40" w:after="40" w:line="240" w:lineRule="auto"/>
              <w:ind w:left="113"/>
              <w:rPr>
                <w:rFonts w:eastAsia="Times New Roman" w:cs="Arial"/>
                <w:b/>
                <w:spacing w:val="-2"/>
                <w:sz w:val="14"/>
                <w:szCs w:val="14"/>
                <w:lang w:eastAsia="pt-BR"/>
              </w:rPr>
            </w:pPr>
            <w:r w:rsidRPr="00ED34C4">
              <w:rPr>
                <w:rFonts w:eastAsia="Times New Roman" w:cs="Arial"/>
                <w:spacing w:val="-2"/>
                <w:sz w:val="14"/>
                <w:szCs w:val="14"/>
                <w:lang w:eastAsia="pt-BR"/>
              </w:rPr>
              <w:t>Dividendos prescritos</w:t>
            </w:r>
          </w:p>
        </w:tc>
        <w:tc>
          <w:tcPr>
            <w:tcW w:w="714" w:type="dxa"/>
            <w:shd w:val="clear" w:color="auto" w:fill="auto"/>
            <w:vAlign w:val="center"/>
          </w:tcPr>
          <w:p w14:paraId="11D3169C" w14:textId="77777777" w:rsidR="00EF42E8" w:rsidRPr="007D2679" w:rsidRDefault="00EF42E8" w:rsidP="00EF42E8">
            <w:pPr>
              <w:keepNext/>
              <w:keepLines/>
              <w:spacing w:before="40" w:after="40" w:line="240" w:lineRule="auto"/>
              <w:jc w:val="right"/>
              <w:rPr>
                <w:rFonts w:eastAsia="Times New Roman" w:cs="Arial"/>
                <w:b/>
                <w:bCs/>
                <w:spacing w:val="-2"/>
                <w:sz w:val="14"/>
                <w:szCs w:val="14"/>
                <w:lang w:eastAsia="pt-BR"/>
              </w:rPr>
            </w:pPr>
          </w:p>
        </w:tc>
        <w:tc>
          <w:tcPr>
            <w:tcW w:w="1285" w:type="dxa"/>
            <w:shd w:val="clear" w:color="auto" w:fill="auto"/>
            <w:vAlign w:val="center"/>
          </w:tcPr>
          <w:p w14:paraId="6A172C85" w14:textId="77777777" w:rsidR="00EF42E8" w:rsidRPr="001E3ED6" w:rsidRDefault="00EF42E8" w:rsidP="00EF42E8">
            <w:pPr>
              <w:keepNext/>
              <w:keepLines/>
              <w:spacing w:before="40" w:after="40" w:line="240" w:lineRule="auto"/>
              <w:jc w:val="right"/>
              <w:rPr>
                <w:rFonts w:cs="Arial"/>
                <w:sz w:val="14"/>
                <w:szCs w:val="14"/>
              </w:rPr>
            </w:pPr>
            <w:r w:rsidRPr="001E3ED6">
              <w:rPr>
                <w:rFonts w:cs="Arial"/>
                <w:sz w:val="14"/>
                <w:szCs w:val="14"/>
              </w:rPr>
              <w:t>--</w:t>
            </w:r>
          </w:p>
        </w:tc>
        <w:tc>
          <w:tcPr>
            <w:tcW w:w="1040" w:type="dxa"/>
            <w:vAlign w:val="center"/>
          </w:tcPr>
          <w:p w14:paraId="1613DFF5" w14:textId="77777777" w:rsidR="00EF42E8" w:rsidRPr="001E3ED6" w:rsidRDefault="00EF42E8" w:rsidP="00EF42E8">
            <w:pPr>
              <w:keepNext/>
              <w:keepLines/>
              <w:spacing w:before="40" w:after="40" w:line="240" w:lineRule="auto"/>
              <w:jc w:val="right"/>
              <w:rPr>
                <w:rFonts w:cs="Arial"/>
                <w:sz w:val="14"/>
                <w:szCs w:val="14"/>
              </w:rPr>
            </w:pPr>
            <w:r w:rsidRPr="001E3ED6">
              <w:rPr>
                <w:rFonts w:cs="Arial"/>
                <w:sz w:val="14"/>
                <w:szCs w:val="14"/>
              </w:rPr>
              <w:t>--</w:t>
            </w:r>
          </w:p>
        </w:tc>
        <w:tc>
          <w:tcPr>
            <w:tcW w:w="1336" w:type="dxa"/>
            <w:vAlign w:val="center"/>
          </w:tcPr>
          <w:p w14:paraId="1383743A" w14:textId="77777777" w:rsidR="00EF42E8" w:rsidRPr="001E3ED6" w:rsidRDefault="00EF42E8" w:rsidP="00EF42E8">
            <w:pPr>
              <w:keepNext/>
              <w:keepLines/>
              <w:spacing w:before="40" w:after="40" w:line="240" w:lineRule="auto"/>
              <w:jc w:val="right"/>
              <w:rPr>
                <w:rFonts w:cs="Arial"/>
                <w:sz w:val="14"/>
                <w:szCs w:val="14"/>
              </w:rPr>
            </w:pPr>
            <w:r w:rsidRPr="001E3ED6">
              <w:rPr>
                <w:rFonts w:cs="Arial"/>
                <w:sz w:val="14"/>
                <w:szCs w:val="14"/>
              </w:rPr>
              <w:t>--</w:t>
            </w:r>
          </w:p>
        </w:tc>
        <w:tc>
          <w:tcPr>
            <w:tcW w:w="1931" w:type="dxa"/>
            <w:vAlign w:val="center"/>
          </w:tcPr>
          <w:p w14:paraId="350E8DB8" w14:textId="77777777" w:rsidR="00EF42E8" w:rsidRPr="001E3ED6" w:rsidRDefault="00EF42E8" w:rsidP="00EF42E8">
            <w:pPr>
              <w:keepNext/>
              <w:keepLines/>
              <w:spacing w:before="40" w:after="40" w:line="240" w:lineRule="auto"/>
              <w:jc w:val="right"/>
              <w:rPr>
                <w:rFonts w:cs="Arial"/>
                <w:sz w:val="14"/>
                <w:szCs w:val="14"/>
              </w:rPr>
            </w:pPr>
            <w:r w:rsidRPr="001E3ED6">
              <w:rPr>
                <w:rFonts w:cs="Arial"/>
                <w:sz w:val="14"/>
                <w:szCs w:val="14"/>
              </w:rPr>
              <w:t>--</w:t>
            </w:r>
          </w:p>
        </w:tc>
        <w:tc>
          <w:tcPr>
            <w:tcW w:w="976" w:type="dxa"/>
            <w:vAlign w:val="center"/>
          </w:tcPr>
          <w:p w14:paraId="0A5F8B9D" w14:textId="77777777" w:rsidR="00EF42E8" w:rsidRPr="001E3ED6" w:rsidRDefault="00EF42E8" w:rsidP="00EF42E8">
            <w:pPr>
              <w:keepNext/>
              <w:keepLines/>
              <w:spacing w:before="40" w:after="40" w:line="240" w:lineRule="auto"/>
              <w:jc w:val="right"/>
              <w:rPr>
                <w:rFonts w:cs="Arial"/>
                <w:sz w:val="14"/>
                <w:szCs w:val="14"/>
              </w:rPr>
            </w:pPr>
            <w:r w:rsidRPr="001E3ED6">
              <w:rPr>
                <w:rFonts w:cs="Arial"/>
                <w:sz w:val="14"/>
                <w:szCs w:val="14"/>
              </w:rPr>
              <w:t>--</w:t>
            </w:r>
          </w:p>
        </w:tc>
        <w:tc>
          <w:tcPr>
            <w:tcW w:w="1430" w:type="dxa"/>
            <w:vAlign w:val="center"/>
          </w:tcPr>
          <w:p w14:paraId="0E7BA941" w14:textId="77777777" w:rsidR="00EF42E8" w:rsidRPr="001E3ED6" w:rsidRDefault="00EF42E8" w:rsidP="00EF42E8">
            <w:pPr>
              <w:spacing w:after="0" w:line="240" w:lineRule="auto"/>
              <w:jc w:val="right"/>
              <w:rPr>
                <w:rFonts w:cs="Arial"/>
                <w:sz w:val="14"/>
                <w:szCs w:val="14"/>
              </w:rPr>
            </w:pPr>
            <w:r w:rsidRPr="001E3ED6">
              <w:rPr>
                <w:rFonts w:cs="Arial"/>
                <w:sz w:val="14"/>
                <w:szCs w:val="14"/>
              </w:rPr>
              <w:t>--</w:t>
            </w:r>
          </w:p>
        </w:tc>
        <w:tc>
          <w:tcPr>
            <w:tcW w:w="1141" w:type="dxa"/>
            <w:vAlign w:val="center"/>
          </w:tcPr>
          <w:p w14:paraId="3918E453" w14:textId="77777777" w:rsidR="00EF42E8" w:rsidRPr="001E3ED6" w:rsidRDefault="00EF42E8" w:rsidP="00EF42E8">
            <w:pPr>
              <w:spacing w:after="0" w:line="240" w:lineRule="auto"/>
              <w:jc w:val="right"/>
              <w:rPr>
                <w:rFonts w:cs="Arial"/>
                <w:sz w:val="14"/>
                <w:szCs w:val="14"/>
              </w:rPr>
            </w:pPr>
            <w:r w:rsidRPr="001E3ED6">
              <w:rPr>
                <w:rFonts w:cs="Arial"/>
                <w:sz w:val="14"/>
                <w:szCs w:val="14"/>
              </w:rPr>
              <w:t>50</w:t>
            </w:r>
          </w:p>
        </w:tc>
        <w:tc>
          <w:tcPr>
            <w:tcW w:w="1174" w:type="dxa"/>
            <w:vAlign w:val="center"/>
          </w:tcPr>
          <w:p w14:paraId="0AFC2975" w14:textId="77777777" w:rsidR="00EF42E8" w:rsidRPr="007D2679" w:rsidRDefault="00EF42E8" w:rsidP="00EF42E8">
            <w:pPr>
              <w:spacing w:after="0" w:line="240" w:lineRule="auto"/>
              <w:jc w:val="right"/>
              <w:rPr>
                <w:rFonts w:cs="Arial"/>
                <w:b/>
                <w:bCs/>
                <w:sz w:val="14"/>
                <w:szCs w:val="14"/>
              </w:rPr>
            </w:pPr>
            <w:r w:rsidRPr="001E3ED6">
              <w:rPr>
                <w:rFonts w:cs="Arial"/>
                <w:b/>
                <w:bCs/>
                <w:sz w:val="14"/>
                <w:szCs w:val="14"/>
              </w:rPr>
              <w:t>50</w:t>
            </w:r>
          </w:p>
        </w:tc>
      </w:tr>
      <w:tr w:rsidR="00EF42E8" w:rsidRPr="001E3ED6" w14:paraId="3983A58B" w14:textId="77777777" w:rsidTr="00F60C57">
        <w:trPr>
          <w:trHeight w:val="175"/>
          <w:jc w:val="center"/>
        </w:trPr>
        <w:tc>
          <w:tcPr>
            <w:tcW w:w="3999" w:type="dxa"/>
            <w:vAlign w:val="center"/>
          </w:tcPr>
          <w:p w14:paraId="5683E893" w14:textId="77777777" w:rsidR="00EF42E8" w:rsidRPr="001E3ED6" w:rsidRDefault="00EF42E8" w:rsidP="00EF42E8">
            <w:pPr>
              <w:keepNext/>
              <w:keepLines/>
              <w:spacing w:before="40" w:after="40" w:line="240" w:lineRule="auto"/>
              <w:ind w:left="113"/>
              <w:rPr>
                <w:rFonts w:eastAsia="Times New Roman" w:cs="Arial"/>
                <w:b/>
                <w:spacing w:val="-2"/>
                <w:sz w:val="14"/>
                <w:szCs w:val="14"/>
                <w:lang w:eastAsia="pt-BR"/>
              </w:rPr>
            </w:pPr>
            <w:r w:rsidRPr="001E3ED6">
              <w:rPr>
                <w:rFonts w:eastAsia="Times New Roman" w:cs="Arial"/>
                <w:b/>
                <w:spacing w:val="-2"/>
                <w:sz w:val="14"/>
                <w:szCs w:val="14"/>
                <w:lang w:eastAsia="pt-BR"/>
              </w:rPr>
              <w:t>Lucro Líquido do Período</w:t>
            </w:r>
          </w:p>
        </w:tc>
        <w:tc>
          <w:tcPr>
            <w:tcW w:w="714" w:type="dxa"/>
            <w:shd w:val="clear" w:color="auto" w:fill="auto"/>
            <w:vAlign w:val="center"/>
          </w:tcPr>
          <w:p w14:paraId="1D7E3096" w14:textId="77777777" w:rsidR="00EF42E8" w:rsidRPr="001E3ED6" w:rsidRDefault="00EF42E8" w:rsidP="00EF42E8">
            <w:pPr>
              <w:keepNext/>
              <w:keepLines/>
              <w:spacing w:before="40" w:after="40" w:line="240" w:lineRule="auto"/>
              <w:jc w:val="right"/>
              <w:rPr>
                <w:rFonts w:eastAsia="Times New Roman" w:cs="Arial"/>
                <w:b/>
                <w:spacing w:val="-2"/>
                <w:sz w:val="14"/>
                <w:szCs w:val="14"/>
                <w:lang w:eastAsia="pt-BR"/>
              </w:rPr>
            </w:pPr>
          </w:p>
        </w:tc>
        <w:tc>
          <w:tcPr>
            <w:tcW w:w="1285" w:type="dxa"/>
            <w:shd w:val="clear" w:color="auto" w:fill="auto"/>
            <w:vAlign w:val="center"/>
          </w:tcPr>
          <w:p w14:paraId="0D1AB486" w14:textId="77777777" w:rsidR="00EF42E8" w:rsidRPr="001E3ED6" w:rsidRDefault="00EF42E8" w:rsidP="00EF42E8">
            <w:pPr>
              <w:keepNext/>
              <w:keepLines/>
              <w:spacing w:before="40" w:after="40" w:line="240" w:lineRule="auto"/>
              <w:jc w:val="right"/>
              <w:rPr>
                <w:rFonts w:cs="Arial"/>
                <w:b/>
                <w:sz w:val="14"/>
                <w:szCs w:val="14"/>
              </w:rPr>
            </w:pPr>
            <w:r w:rsidRPr="001E3ED6">
              <w:rPr>
                <w:rFonts w:cs="Arial"/>
                <w:b/>
                <w:sz w:val="14"/>
                <w:szCs w:val="14"/>
              </w:rPr>
              <w:t>--</w:t>
            </w:r>
          </w:p>
        </w:tc>
        <w:tc>
          <w:tcPr>
            <w:tcW w:w="1040" w:type="dxa"/>
            <w:vAlign w:val="center"/>
          </w:tcPr>
          <w:p w14:paraId="548C3DD6" w14:textId="77777777" w:rsidR="00EF42E8" w:rsidRPr="001E3ED6" w:rsidRDefault="00EF42E8" w:rsidP="00EF42E8">
            <w:pPr>
              <w:keepNext/>
              <w:keepLines/>
              <w:spacing w:before="40" w:after="40" w:line="240" w:lineRule="auto"/>
              <w:jc w:val="right"/>
              <w:rPr>
                <w:rFonts w:cs="Arial"/>
                <w:b/>
                <w:sz w:val="14"/>
                <w:szCs w:val="14"/>
              </w:rPr>
            </w:pPr>
            <w:r w:rsidRPr="001E3ED6">
              <w:rPr>
                <w:rFonts w:cs="Arial"/>
                <w:b/>
                <w:sz w:val="14"/>
                <w:szCs w:val="14"/>
              </w:rPr>
              <w:t>--</w:t>
            </w:r>
          </w:p>
        </w:tc>
        <w:tc>
          <w:tcPr>
            <w:tcW w:w="1336" w:type="dxa"/>
            <w:vAlign w:val="center"/>
          </w:tcPr>
          <w:p w14:paraId="232D2DAF" w14:textId="77777777" w:rsidR="00EF42E8" w:rsidRPr="001E3ED6" w:rsidRDefault="00EF42E8" w:rsidP="00EF42E8">
            <w:pPr>
              <w:keepNext/>
              <w:keepLines/>
              <w:spacing w:before="40" w:after="40" w:line="240" w:lineRule="auto"/>
              <w:jc w:val="right"/>
              <w:rPr>
                <w:rFonts w:cs="Arial"/>
                <w:b/>
                <w:sz w:val="14"/>
                <w:szCs w:val="14"/>
              </w:rPr>
            </w:pPr>
            <w:r w:rsidRPr="001E3ED6">
              <w:rPr>
                <w:rFonts w:cs="Arial"/>
                <w:b/>
                <w:sz w:val="14"/>
                <w:szCs w:val="14"/>
              </w:rPr>
              <w:t>--</w:t>
            </w:r>
          </w:p>
        </w:tc>
        <w:tc>
          <w:tcPr>
            <w:tcW w:w="1931" w:type="dxa"/>
            <w:vAlign w:val="center"/>
          </w:tcPr>
          <w:p w14:paraId="173E5E7B" w14:textId="77777777" w:rsidR="00EF42E8" w:rsidRPr="001E3ED6" w:rsidRDefault="00EF42E8" w:rsidP="00EF42E8">
            <w:pPr>
              <w:keepNext/>
              <w:keepLines/>
              <w:spacing w:before="40" w:after="40" w:line="240" w:lineRule="auto"/>
              <w:jc w:val="right"/>
              <w:rPr>
                <w:rFonts w:cs="Arial"/>
                <w:b/>
                <w:sz w:val="14"/>
                <w:szCs w:val="14"/>
              </w:rPr>
            </w:pPr>
            <w:r w:rsidRPr="001E3ED6">
              <w:rPr>
                <w:rFonts w:cs="Arial"/>
                <w:b/>
                <w:sz w:val="14"/>
                <w:szCs w:val="14"/>
              </w:rPr>
              <w:t>--</w:t>
            </w:r>
          </w:p>
        </w:tc>
        <w:tc>
          <w:tcPr>
            <w:tcW w:w="976" w:type="dxa"/>
            <w:vAlign w:val="center"/>
          </w:tcPr>
          <w:p w14:paraId="4EBB483C" w14:textId="77777777" w:rsidR="00EF42E8" w:rsidRPr="001E3ED6" w:rsidRDefault="00EF42E8" w:rsidP="00EF42E8">
            <w:pPr>
              <w:keepNext/>
              <w:keepLines/>
              <w:spacing w:before="40" w:after="40" w:line="240" w:lineRule="auto"/>
              <w:jc w:val="right"/>
              <w:rPr>
                <w:rFonts w:cs="Arial"/>
                <w:b/>
                <w:sz w:val="14"/>
                <w:szCs w:val="14"/>
              </w:rPr>
            </w:pPr>
            <w:r w:rsidRPr="001E3ED6">
              <w:rPr>
                <w:rFonts w:cs="Arial"/>
                <w:b/>
                <w:sz w:val="14"/>
                <w:szCs w:val="14"/>
              </w:rPr>
              <w:t>--</w:t>
            </w:r>
          </w:p>
        </w:tc>
        <w:tc>
          <w:tcPr>
            <w:tcW w:w="1430" w:type="dxa"/>
            <w:vAlign w:val="center"/>
          </w:tcPr>
          <w:p w14:paraId="01CEFE71" w14:textId="77777777" w:rsidR="00EF42E8" w:rsidRPr="001E3ED6" w:rsidRDefault="00EF42E8" w:rsidP="00EF42E8">
            <w:pPr>
              <w:spacing w:after="0" w:line="240" w:lineRule="auto"/>
              <w:jc w:val="right"/>
              <w:rPr>
                <w:rFonts w:cs="Arial"/>
                <w:b/>
                <w:sz w:val="14"/>
                <w:szCs w:val="14"/>
              </w:rPr>
            </w:pPr>
            <w:r w:rsidRPr="001E3ED6">
              <w:rPr>
                <w:rFonts w:cs="Arial"/>
                <w:b/>
                <w:sz w:val="14"/>
                <w:szCs w:val="14"/>
              </w:rPr>
              <w:t>--</w:t>
            </w:r>
          </w:p>
        </w:tc>
        <w:tc>
          <w:tcPr>
            <w:tcW w:w="1141" w:type="dxa"/>
            <w:vAlign w:val="center"/>
          </w:tcPr>
          <w:p w14:paraId="7D03E3F4" w14:textId="77777777" w:rsidR="00EF42E8" w:rsidRPr="001E3ED6" w:rsidRDefault="00EF42E8" w:rsidP="00EF42E8">
            <w:pPr>
              <w:spacing w:after="0" w:line="240" w:lineRule="auto"/>
              <w:jc w:val="right"/>
              <w:rPr>
                <w:rFonts w:cs="Arial"/>
                <w:b/>
                <w:sz w:val="14"/>
                <w:szCs w:val="14"/>
              </w:rPr>
            </w:pPr>
            <w:r w:rsidRPr="001E3ED6">
              <w:rPr>
                <w:rFonts w:cs="Arial"/>
                <w:b/>
                <w:sz w:val="14"/>
                <w:szCs w:val="14"/>
              </w:rPr>
              <w:t>3.725.132</w:t>
            </w:r>
          </w:p>
        </w:tc>
        <w:tc>
          <w:tcPr>
            <w:tcW w:w="1174" w:type="dxa"/>
            <w:vAlign w:val="center"/>
          </w:tcPr>
          <w:p w14:paraId="194CFC9C" w14:textId="77777777" w:rsidR="00EF42E8" w:rsidRPr="001E3ED6" w:rsidRDefault="00EF42E8" w:rsidP="00EF42E8">
            <w:pPr>
              <w:spacing w:after="0" w:line="240" w:lineRule="auto"/>
              <w:jc w:val="right"/>
              <w:rPr>
                <w:rFonts w:cs="Arial"/>
                <w:b/>
                <w:sz w:val="14"/>
                <w:szCs w:val="14"/>
              </w:rPr>
            </w:pPr>
            <w:r w:rsidRPr="001E3ED6">
              <w:rPr>
                <w:rFonts w:cs="Arial"/>
                <w:b/>
                <w:sz w:val="14"/>
                <w:szCs w:val="14"/>
              </w:rPr>
              <w:t>3.725.132</w:t>
            </w:r>
          </w:p>
        </w:tc>
      </w:tr>
      <w:tr w:rsidR="00EF42E8" w:rsidRPr="00F43CF4" w14:paraId="723309FD" w14:textId="77777777" w:rsidTr="00F60C57">
        <w:trPr>
          <w:trHeight w:val="172"/>
          <w:jc w:val="center"/>
        </w:trPr>
        <w:tc>
          <w:tcPr>
            <w:tcW w:w="3999" w:type="dxa"/>
            <w:tcBorders>
              <w:bottom w:val="single" w:sz="2" w:space="0" w:color="1F4E79" w:themeColor="accent1" w:themeShade="80"/>
            </w:tcBorders>
            <w:vAlign w:val="center"/>
          </w:tcPr>
          <w:p w14:paraId="0A729A2B" w14:textId="77777777" w:rsidR="00EF42E8" w:rsidRPr="0061761A" w:rsidRDefault="00EF42E8" w:rsidP="00EF42E8">
            <w:pPr>
              <w:keepNext/>
              <w:keepLines/>
              <w:spacing w:before="40" w:after="40" w:line="240" w:lineRule="auto"/>
              <w:ind w:left="113"/>
              <w:rPr>
                <w:rFonts w:eastAsia="Times New Roman" w:cs="Arial"/>
                <w:spacing w:val="-2"/>
                <w:sz w:val="14"/>
                <w:szCs w:val="14"/>
                <w:lang w:eastAsia="pt-BR"/>
              </w:rPr>
            </w:pPr>
            <w:r w:rsidRPr="0061761A">
              <w:rPr>
                <w:rFonts w:eastAsia="Times New Roman" w:cs="Arial"/>
                <w:spacing w:val="-2"/>
                <w:sz w:val="14"/>
                <w:szCs w:val="14"/>
                <w:lang w:eastAsia="pt-BR"/>
              </w:rPr>
              <w:t>Dividendos intermediários a pagar</w:t>
            </w:r>
          </w:p>
        </w:tc>
        <w:tc>
          <w:tcPr>
            <w:tcW w:w="714" w:type="dxa"/>
            <w:tcBorders>
              <w:bottom w:val="single" w:sz="2" w:space="0" w:color="1F4E79" w:themeColor="accent1" w:themeShade="80"/>
            </w:tcBorders>
            <w:vAlign w:val="center"/>
          </w:tcPr>
          <w:p w14:paraId="699120D6" w14:textId="77777777" w:rsidR="00EF42E8" w:rsidRPr="0061761A" w:rsidRDefault="00EF42E8" w:rsidP="00EF42E8">
            <w:pPr>
              <w:keepNext/>
              <w:keepLines/>
              <w:spacing w:before="40" w:after="40" w:line="240" w:lineRule="auto"/>
              <w:jc w:val="center"/>
              <w:rPr>
                <w:rFonts w:eastAsia="Times New Roman" w:cs="Arial"/>
                <w:spacing w:val="-2"/>
                <w:sz w:val="14"/>
                <w:szCs w:val="14"/>
                <w:lang w:eastAsia="pt-BR"/>
              </w:rPr>
            </w:pPr>
            <w:r w:rsidRPr="0061761A">
              <w:rPr>
                <w:rFonts w:eastAsia="Times New Roman" w:cs="Arial"/>
                <w:spacing w:val="-2"/>
                <w:sz w:val="14"/>
                <w:szCs w:val="14"/>
                <w:lang w:eastAsia="pt-BR"/>
              </w:rPr>
              <w:t>[25.d]</w:t>
            </w:r>
          </w:p>
        </w:tc>
        <w:tc>
          <w:tcPr>
            <w:tcW w:w="1285" w:type="dxa"/>
            <w:tcBorders>
              <w:bottom w:val="single" w:sz="2" w:space="0" w:color="1F4E79" w:themeColor="accent1" w:themeShade="80"/>
            </w:tcBorders>
            <w:vAlign w:val="center"/>
          </w:tcPr>
          <w:p w14:paraId="7FA59AF0" w14:textId="77777777" w:rsidR="00EF42E8" w:rsidRPr="001E3ED6" w:rsidRDefault="00EF42E8" w:rsidP="00EF42E8">
            <w:pPr>
              <w:keepNext/>
              <w:keepLines/>
              <w:spacing w:before="40" w:after="40" w:line="240" w:lineRule="auto"/>
              <w:jc w:val="right"/>
              <w:rPr>
                <w:rFonts w:cs="Arial"/>
                <w:sz w:val="14"/>
                <w:szCs w:val="14"/>
              </w:rPr>
            </w:pPr>
            <w:r w:rsidRPr="001E3ED6">
              <w:rPr>
                <w:rFonts w:cs="Arial"/>
                <w:sz w:val="14"/>
                <w:szCs w:val="14"/>
              </w:rPr>
              <w:t>--</w:t>
            </w:r>
          </w:p>
        </w:tc>
        <w:tc>
          <w:tcPr>
            <w:tcW w:w="1040" w:type="dxa"/>
            <w:tcBorders>
              <w:bottom w:val="single" w:sz="2" w:space="0" w:color="1F4E79" w:themeColor="accent1" w:themeShade="80"/>
            </w:tcBorders>
            <w:vAlign w:val="center"/>
          </w:tcPr>
          <w:p w14:paraId="0F35EA4B" w14:textId="77777777" w:rsidR="00EF42E8" w:rsidRPr="001E3ED6" w:rsidRDefault="00EF42E8" w:rsidP="00EF42E8">
            <w:pPr>
              <w:keepNext/>
              <w:keepLines/>
              <w:spacing w:before="40" w:after="40" w:line="240" w:lineRule="auto"/>
              <w:jc w:val="right"/>
              <w:rPr>
                <w:rFonts w:cs="Arial"/>
                <w:sz w:val="14"/>
                <w:szCs w:val="14"/>
              </w:rPr>
            </w:pPr>
            <w:r w:rsidRPr="001E3ED6">
              <w:rPr>
                <w:rFonts w:cs="Arial"/>
                <w:sz w:val="14"/>
                <w:szCs w:val="14"/>
              </w:rPr>
              <w:t>--</w:t>
            </w:r>
          </w:p>
        </w:tc>
        <w:tc>
          <w:tcPr>
            <w:tcW w:w="1336" w:type="dxa"/>
            <w:tcBorders>
              <w:bottom w:val="single" w:sz="2" w:space="0" w:color="1F4E79" w:themeColor="accent1" w:themeShade="80"/>
            </w:tcBorders>
            <w:vAlign w:val="center"/>
          </w:tcPr>
          <w:p w14:paraId="2269F186" w14:textId="77777777" w:rsidR="00EF42E8" w:rsidRPr="001E3ED6" w:rsidRDefault="00EF42E8" w:rsidP="00EF42E8">
            <w:pPr>
              <w:keepNext/>
              <w:keepLines/>
              <w:spacing w:before="40" w:after="40" w:line="240" w:lineRule="auto"/>
              <w:jc w:val="right"/>
              <w:rPr>
                <w:rFonts w:cs="Arial"/>
                <w:sz w:val="14"/>
                <w:szCs w:val="14"/>
              </w:rPr>
            </w:pPr>
            <w:r w:rsidRPr="001E3ED6">
              <w:rPr>
                <w:rFonts w:cs="Arial"/>
                <w:sz w:val="14"/>
                <w:szCs w:val="14"/>
              </w:rPr>
              <w:t>--</w:t>
            </w:r>
          </w:p>
        </w:tc>
        <w:tc>
          <w:tcPr>
            <w:tcW w:w="1931" w:type="dxa"/>
            <w:tcBorders>
              <w:bottom w:val="single" w:sz="2" w:space="0" w:color="1F4E79" w:themeColor="accent1" w:themeShade="80"/>
            </w:tcBorders>
            <w:vAlign w:val="center"/>
          </w:tcPr>
          <w:p w14:paraId="556376F2" w14:textId="77777777" w:rsidR="00EF42E8" w:rsidRPr="001E3ED6" w:rsidRDefault="00EF42E8" w:rsidP="00EF42E8">
            <w:pPr>
              <w:keepNext/>
              <w:keepLines/>
              <w:spacing w:before="40" w:after="40" w:line="240" w:lineRule="auto"/>
              <w:jc w:val="right"/>
              <w:rPr>
                <w:rFonts w:cs="Arial"/>
                <w:sz w:val="14"/>
                <w:szCs w:val="14"/>
              </w:rPr>
            </w:pPr>
            <w:r w:rsidRPr="001E3ED6">
              <w:rPr>
                <w:rFonts w:cs="Arial"/>
                <w:sz w:val="14"/>
                <w:szCs w:val="14"/>
              </w:rPr>
              <w:t>--</w:t>
            </w:r>
          </w:p>
        </w:tc>
        <w:tc>
          <w:tcPr>
            <w:tcW w:w="976" w:type="dxa"/>
            <w:tcBorders>
              <w:bottom w:val="single" w:sz="2" w:space="0" w:color="1F4E79" w:themeColor="accent1" w:themeShade="80"/>
            </w:tcBorders>
            <w:vAlign w:val="center"/>
          </w:tcPr>
          <w:p w14:paraId="63D716E0" w14:textId="77777777" w:rsidR="00EF42E8" w:rsidRPr="001E3ED6" w:rsidRDefault="00EF42E8" w:rsidP="00EF42E8">
            <w:pPr>
              <w:keepNext/>
              <w:keepLines/>
              <w:spacing w:before="40" w:after="40" w:line="240" w:lineRule="auto"/>
              <w:jc w:val="right"/>
              <w:rPr>
                <w:rFonts w:cs="Arial"/>
                <w:sz w:val="14"/>
                <w:szCs w:val="14"/>
              </w:rPr>
            </w:pPr>
            <w:r w:rsidRPr="001E3ED6">
              <w:rPr>
                <w:rFonts w:cs="Arial"/>
                <w:sz w:val="14"/>
                <w:szCs w:val="14"/>
              </w:rPr>
              <w:t>--</w:t>
            </w:r>
          </w:p>
        </w:tc>
        <w:tc>
          <w:tcPr>
            <w:tcW w:w="1430" w:type="dxa"/>
            <w:tcBorders>
              <w:bottom w:val="single" w:sz="2" w:space="0" w:color="1F4E79" w:themeColor="accent1" w:themeShade="80"/>
            </w:tcBorders>
            <w:vAlign w:val="center"/>
          </w:tcPr>
          <w:p w14:paraId="4D957DF8" w14:textId="77777777" w:rsidR="00EF42E8" w:rsidRPr="001E3ED6" w:rsidRDefault="00EF42E8" w:rsidP="00EF42E8">
            <w:pPr>
              <w:keepNext/>
              <w:keepLines/>
              <w:spacing w:before="40" w:after="40" w:line="240" w:lineRule="auto"/>
              <w:jc w:val="right"/>
              <w:rPr>
                <w:rFonts w:cs="Arial"/>
                <w:sz w:val="14"/>
                <w:szCs w:val="14"/>
              </w:rPr>
            </w:pPr>
            <w:r w:rsidRPr="001E3ED6">
              <w:rPr>
                <w:rFonts w:cs="Arial"/>
                <w:sz w:val="14"/>
                <w:szCs w:val="14"/>
              </w:rPr>
              <w:t>--</w:t>
            </w:r>
          </w:p>
        </w:tc>
        <w:tc>
          <w:tcPr>
            <w:tcW w:w="1141" w:type="dxa"/>
            <w:tcBorders>
              <w:bottom w:val="single" w:sz="2" w:space="0" w:color="1F4E79" w:themeColor="accent1" w:themeShade="80"/>
            </w:tcBorders>
            <w:vAlign w:val="center"/>
          </w:tcPr>
          <w:p w14:paraId="7B0E70D3" w14:textId="77777777" w:rsidR="00EF42E8" w:rsidRPr="001E3ED6" w:rsidRDefault="00EF42E8" w:rsidP="00EF42E8">
            <w:pPr>
              <w:keepNext/>
              <w:keepLines/>
              <w:spacing w:before="40" w:after="40" w:line="240" w:lineRule="auto"/>
              <w:jc w:val="right"/>
              <w:rPr>
                <w:rFonts w:cs="Arial"/>
                <w:sz w:val="14"/>
                <w:szCs w:val="14"/>
              </w:rPr>
            </w:pPr>
            <w:r w:rsidRPr="001E3ED6">
              <w:rPr>
                <w:rFonts w:cs="Arial"/>
                <w:sz w:val="14"/>
                <w:szCs w:val="14"/>
              </w:rPr>
              <w:t>(3.210.050)</w:t>
            </w:r>
          </w:p>
        </w:tc>
        <w:tc>
          <w:tcPr>
            <w:tcW w:w="1174" w:type="dxa"/>
            <w:tcBorders>
              <w:bottom w:val="single" w:sz="2" w:space="0" w:color="1F4E79" w:themeColor="accent1" w:themeShade="80"/>
            </w:tcBorders>
            <w:vAlign w:val="center"/>
          </w:tcPr>
          <w:p w14:paraId="740B57C5" w14:textId="77777777" w:rsidR="00EF42E8" w:rsidRPr="002B3E52" w:rsidRDefault="00EF42E8" w:rsidP="00EF42E8">
            <w:pPr>
              <w:keepNext/>
              <w:keepLines/>
              <w:spacing w:before="40" w:after="40" w:line="240" w:lineRule="auto"/>
              <w:jc w:val="right"/>
              <w:rPr>
                <w:rFonts w:cs="Arial"/>
                <w:b/>
                <w:bCs/>
                <w:sz w:val="14"/>
                <w:szCs w:val="14"/>
              </w:rPr>
            </w:pPr>
            <w:r>
              <w:rPr>
                <w:rFonts w:cs="Arial"/>
                <w:b/>
                <w:bCs/>
                <w:sz w:val="14"/>
                <w:szCs w:val="14"/>
              </w:rPr>
              <w:t>(</w:t>
            </w:r>
            <w:r w:rsidRPr="001E3ED6">
              <w:rPr>
                <w:rFonts w:cs="Arial"/>
                <w:b/>
                <w:bCs/>
                <w:sz w:val="14"/>
                <w:szCs w:val="14"/>
              </w:rPr>
              <w:t>3.210.050</w:t>
            </w:r>
            <w:r>
              <w:rPr>
                <w:rFonts w:cs="Arial"/>
                <w:b/>
                <w:bCs/>
                <w:sz w:val="14"/>
                <w:szCs w:val="14"/>
              </w:rPr>
              <w:t>)</w:t>
            </w:r>
          </w:p>
        </w:tc>
      </w:tr>
      <w:tr w:rsidR="00EF42E8" w:rsidRPr="00F43CF4" w14:paraId="6BD12B18" w14:textId="77777777" w:rsidTr="00F60C57">
        <w:trPr>
          <w:trHeight w:val="172"/>
          <w:jc w:val="center"/>
        </w:trPr>
        <w:tc>
          <w:tcPr>
            <w:tcW w:w="3999" w:type="dxa"/>
            <w:tcBorders>
              <w:bottom w:val="single" w:sz="2" w:space="0" w:color="1F4E79" w:themeColor="accent1" w:themeShade="80"/>
            </w:tcBorders>
            <w:vAlign w:val="center"/>
          </w:tcPr>
          <w:p w14:paraId="2B131EA1" w14:textId="77777777" w:rsidR="00EF42E8" w:rsidRPr="00F43CF4" w:rsidRDefault="00EF42E8" w:rsidP="00EF42E8">
            <w:pPr>
              <w:keepNext/>
              <w:keepLines/>
              <w:spacing w:before="40" w:after="40" w:line="240" w:lineRule="auto"/>
              <w:rPr>
                <w:rFonts w:eastAsia="Times New Roman" w:cs="Arial"/>
                <w:b/>
                <w:bCs/>
                <w:spacing w:val="-2"/>
                <w:sz w:val="14"/>
                <w:szCs w:val="14"/>
                <w:lang w:eastAsia="pt-BR"/>
              </w:rPr>
            </w:pPr>
            <w:r w:rsidRPr="00F43CF4">
              <w:rPr>
                <w:rFonts w:eastAsia="Times New Roman" w:cs="Arial"/>
                <w:b/>
                <w:bCs/>
                <w:spacing w:val="-2"/>
                <w:sz w:val="14"/>
                <w:szCs w:val="14"/>
                <w:lang w:eastAsia="pt-BR"/>
              </w:rPr>
              <w:t>Saldos em 3</w:t>
            </w:r>
            <w:r>
              <w:rPr>
                <w:rFonts w:eastAsia="Times New Roman" w:cs="Arial"/>
                <w:b/>
                <w:bCs/>
                <w:spacing w:val="-2"/>
                <w:sz w:val="14"/>
                <w:szCs w:val="14"/>
                <w:lang w:eastAsia="pt-BR"/>
              </w:rPr>
              <w:t>0</w:t>
            </w:r>
            <w:r w:rsidRPr="00F43CF4">
              <w:rPr>
                <w:rFonts w:eastAsia="Times New Roman" w:cs="Arial"/>
                <w:b/>
                <w:bCs/>
                <w:spacing w:val="-2"/>
                <w:sz w:val="14"/>
                <w:szCs w:val="14"/>
                <w:lang w:eastAsia="pt-BR"/>
              </w:rPr>
              <w:t>.0</w:t>
            </w:r>
            <w:r>
              <w:rPr>
                <w:rFonts w:eastAsia="Times New Roman" w:cs="Arial"/>
                <w:b/>
                <w:bCs/>
                <w:spacing w:val="-2"/>
                <w:sz w:val="14"/>
                <w:szCs w:val="14"/>
                <w:lang w:eastAsia="pt-BR"/>
              </w:rPr>
              <w:t>6</w:t>
            </w:r>
            <w:r w:rsidRPr="00F43CF4">
              <w:rPr>
                <w:rFonts w:eastAsia="Times New Roman" w:cs="Arial"/>
                <w:b/>
                <w:bCs/>
                <w:spacing w:val="-2"/>
                <w:sz w:val="14"/>
                <w:szCs w:val="14"/>
                <w:lang w:eastAsia="pt-BR"/>
              </w:rPr>
              <w:t>.2023</w:t>
            </w:r>
          </w:p>
        </w:tc>
        <w:tc>
          <w:tcPr>
            <w:tcW w:w="714" w:type="dxa"/>
            <w:tcBorders>
              <w:bottom w:val="single" w:sz="2" w:space="0" w:color="1F4E79" w:themeColor="accent1" w:themeShade="80"/>
            </w:tcBorders>
            <w:vAlign w:val="center"/>
          </w:tcPr>
          <w:p w14:paraId="178AD9BD" w14:textId="77777777" w:rsidR="00EF42E8" w:rsidRPr="00F43CF4" w:rsidRDefault="00EF42E8" w:rsidP="00EF42E8">
            <w:pPr>
              <w:keepNext/>
              <w:keepLines/>
              <w:spacing w:before="40" w:after="40" w:line="240" w:lineRule="auto"/>
              <w:jc w:val="center"/>
              <w:rPr>
                <w:rFonts w:eastAsia="Times New Roman" w:cs="Arial"/>
                <w:b/>
                <w:bCs/>
                <w:spacing w:val="-2"/>
                <w:sz w:val="14"/>
                <w:szCs w:val="14"/>
                <w:lang w:eastAsia="pt-BR"/>
              </w:rPr>
            </w:pPr>
          </w:p>
        </w:tc>
        <w:tc>
          <w:tcPr>
            <w:tcW w:w="1285" w:type="dxa"/>
            <w:tcBorders>
              <w:bottom w:val="single" w:sz="2" w:space="0" w:color="1F4E79" w:themeColor="accent1" w:themeShade="80"/>
            </w:tcBorders>
            <w:vAlign w:val="center"/>
          </w:tcPr>
          <w:p w14:paraId="44CFD391" w14:textId="77777777" w:rsidR="00EF42E8" w:rsidRPr="002B3E52" w:rsidRDefault="00EF42E8" w:rsidP="00EF42E8">
            <w:pPr>
              <w:keepNext/>
              <w:keepLines/>
              <w:spacing w:before="40" w:after="40" w:line="240" w:lineRule="auto"/>
              <w:jc w:val="right"/>
              <w:rPr>
                <w:rFonts w:cs="Arial"/>
                <w:b/>
                <w:bCs/>
                <w:sz w:val="14"/>
                <w:szCs w:val="14"/>
              </w:rPr>
            </w:pPr>
            <w:r w:rsidRPr="001E3ED6">
              <w:rPr>
                <w:rFonts w:cs="Arial"/>
                <w:b/>
                <w:bCs/>
                <w:sz w:val="14"/>
                <w:szCs w:val="14"/>
              </w:rPr>
              <w:t>6.269.692</w:t>
            </w:r>
          </w:p>
        </w:tc>
        <w:tc>
          <w:tcPr>
            <w:tcW w:w="1040" w:type="dxa"/>
            <w:tcBorders>
              <w:bottom w:val="single" w:sz="2" w:space="0" w:color="1F4E79" w:themeColor="accent1" w:themeShade="80"/>
            </w:tcBorders>
            <w:vAlign w:val="center"/>
          </w:tcPr>
          <w:p w14:paraId="73F44C72" w14:textId="77777777" w:rsidR="00EF42E8" w:rsidRPr="002B3E52" w:rsidRDefault="00EF42E8" w:rsidP="00EF42E8">
            <w:pPr>
              <w:keepNext/>
              <w:keepLines/>
              <w:spacing w:before="40" w:after="40" w:line="240" w:lineRule="auto"/>
              <w:jc w:val="right"/>
              <w:rPr>
                <w:rFonts w:cs="Arial"/>
                <w:b/>
                <w:bCs/>
                <w:sz w:val="14"/>
                <w:szCs w:val="14"/>
              </w:rPr>
            </w:pPr>
            <w:r w:rsidRPr="001E3ED6">
              <w:rPr>
                <w:rFonts w:cs="Arial"/>
                <w:b/>
                <w:bCs/>
                <w:sz w:val="14"/>
                <w:szCs w:val="14"/>
              </w:rPr>
              <w:t>1.801</w:t>
            </w:r>
          </w:p>
        </w:tc>
        <w:tc>
          <w:tcPr>
            <w:tcW w:w="1336" w:type="dxa"/>
            <w:tcBorders>
              <w:bottom w:val="single" w:sz="2" w:space="0" w:color="1F4E79" w:themeColor="accent1" w:themeShade="80"/>
            </w:tcBorders>
            <w:vAlign w:val="center"/>
          </w:tcPr>
          <w:p w14:paraId="7E25AB65" w14:textId="77777777" w:rsidR="00EF42E8" w:rsidRPr="002B3E52" w:rsidRDefault="00EF42E8" w:rsidP="00EF42E8">
            <w:pPr>
              <w:keepNext/>
              <w:keepLines/>
              <w:spacing w:before="40" w:after="40" w:line="240" w:lineRule="auto"/>
              <w:jc w:val="right"/>
              <w:rPr>
                <w:rFonts w:cs="Arial"/>
                <w:b/>
                <w:bCs/>
                <w:sz w:val="14"/>
                <w:szCs w:val="14"/>
              </w:rPr>
            </w:pPr>
            <w:r w:rsidRPr="001E3ED6">
              <w:rPr>
                <w:rFonts w:cs="Arial"/>
                <w:b/>
                <w:bCs/>
                <w:sz w:val="14"/>
                <w:szCs w:val="14"/>
              </w:rPr>
              <w:t>302.229</w:t>
            </w:r>
          </w:p>
        </w:tc>
        <w:tc>
          <w:tcPr>
            <w:tcW w:w="1931" w:type="dxa"/>
            <w:tcBorders>
              <w:bottom w:val="single" w:sz="2" w:space="0" w:color="1F4E79" w:themeColor="accent1" w:themeShade="80"/>
            </w:tcBorders>
            <w:vAlign w:val="center"/>
          </w:tcPr>
          <w:p w14:paraId="062D36CF" w14:textId="77777777" w:rsidR="00EF42E8" w:rsidRPr="002B3E52" w:rsidRDefault="00EF42E8" w:rsidP="00EF42E8">
            <w:pPr>
              <w:keepNext/>
              <w:keepLines/>
              <w:spacing w:before="40" w:after="40" w:line="240" w:lineRule="auto"/>
              <w:jc w:val="right"/>
              <w:rPr>
                <w:rFonts w:cs="Arial"/>
                <w:b/>
                <w:bCs/>
                <w:sz w:val="14"/>
                <w:szCs w:val="14"/>
              </w:rPr>
            </w:pPr>
            <w:r w:rsidRPr="001E3ED6">
              <w:rPr>
                <w:rFonts w:cs="Arial"/>
                <w:b/>
                <w:bCs/>
                <w:sz w:val="14"/>
                <w:szCs w:val="14"/>
              </w:rPr>
              <w:t>1.250.000</w:t>
            </w:r>
          </w:p>
        </w:tc>
        <w:tc>
          <w:tcPr>
            <w:tcW w:w="976" w:type="dxa"/>
            <w:tcBorders>
              <w:bottom w:val="single" w:sz="2" w:space="0" w:color="1F4E79" w:themeColor="accent1" w:themeShade="80"/>
            </w:tcBorders>
            <w:vAlign w:val="center"/>
          </w:tcPr>
          <w:p w14:paraId="0F9C5315" w14:textId="77777777" w:rsidR="00EF42E8" w:rsidRPr="002B3E52" w:rsidRDefault="00EF42E8" w:rsidP="00EF42E8">
            <w:pPr>
              <w:keepNext/>
              <w:keepLines/>
              <w:spacing w:before="40" w:after="40" w:line="240" w:lineRule="auto"/>
              <w:jc w:val="right"/>
              <w:rPr>
                <w:rFonts w:cs="Arial"/>
                <w:b/>
                <w:bCs/>
                <w:sz w:val="14"/>
                <w:szCs w:val="14"/>
              </w:rPr>
            </w:pPr>
            <w:r>
              <w:rPr>
                <w:rFonts w:cs="Arial"/>
                <w:b/>
                <w:bCs/>
                <w:sz w:val="14"/>
                <w:szCs w:val="14"/>
              </w:rPr>
              <w:t>(</w:t>
            </w:r>
            <w:r w:rsidRPr="001E3ED6">
              <w:rPr>
                <w:rFonts w:cs="Arial"/>
                <w:b/>
                <w:bCs/>
                <w:sz w:val="14"/>
                <w:szCs w:val="14"/>
              </w:rPr>
              <w:t>79.758</w:t>
            </w:r>
            <w:r>
              <w:rPr>
                <w:rFonts w:cs="Arial"/>
                <w:b/>
                <w:bCs/>
                <w:sz w:val="14"/>
                <w:szCs w:val="14"/>
              </w:rPr>
              <w:t>)</w:t>
            </w:r>
          </w:p>
        </w:tc>
        <w:tc>
          <w:tcPr>
            <w:tcW w:w="1430" w:type="dxa"/>
            <w:tcBorders>
              <w:bottom w:val="single" w:sz="2" w:space="0" w:color="1F4E79" w:themeColor="accent1" w:themeShade="80"/>
            </w:tcBorders>
            <w:vAlign w:val="center"/>
          </w:tcPr>
          <w:p w14:paraId="7B2C02B9" w14:textId="77777777" w:rsidR="00EF42E8" w:rsidRPr="002B3E52" w:rsidRDefault="00EF42E8" w:rsidP="00EF42E8">
            <w:pPr>
              <w:keepNext/>
              <w:keepLines/>
              <w:spacing w:before="40" w:after="40" w:line="240" w:lineRule="auto"/>
              <w:jc w:val="right"/>
              <w:rPr>
                <w:rFonts w:cs="Arial"/>
                <w:b/>
                <w:bCs/>
                <w:sz w:val="14"/>
                <w:szCs w:val="14"/>
              </w:rPr>
            </w:pPr>
            <w:r>
              <w:rPr>
                <w:rFonts w:cs="Arial"/>
                <w:b/>
                <w:bCs/>
                <w:sz w:val="14"/>
                <w:szCs w:val="14"/>
              </w:rPr>
              <w:t>49.273</w:t>
            </w:r>
          </w:p>
        </w:tc>
        <w:tc>
          <w:tcPr>
            <w:tcW w:w="1141" w:type="dxa"/>
            <w:tcBorders>
              <w:bottom w:val="single" w:sz="2" w:space="0" w:color="1F4E79" w:themeColor="accent1" w:themeShade="80"/>
            </w:tcBorders>
            <w:vAlign w:val="center"/>
          </w:tcPr>
          <w:p w14:paraId="627178F4" w14:textId="77777777" w:rsidR="00EF42E8" w:rsidRPr="002B3E52" w:rsidRDefault="00EF42E8" w:rsidP="00EF42E8">
            <w:pPr>
              <w:keepNext/>
              <w:keepLines/>
              <w:spacing w:before="40" w:after="40" w:line="240" w:lineRule="auto"/>
              <w:jc w:val="right"/>
              <w:rPr>
                <w:rFonts w:cs="Arial"/>
                <w:b/>
                <w:bCs/>
                <w:sz w:val="14"/>
                <w:szCs w:val="14"/>
              </w:rPr>
            </w:pPr>
            <w:r w:rsidRPr="001E3ED6">
              <w:rPr>
                <w:rFonts w:cs="Arial"/>
                <w:b/>
                <w:bCs/>
                <w:sz w:val="14"/>
                <w:szCs w:val="14"/>
              </w:rPr>
              <w:t>1.150.706</w:t>
            </w:r>
          </w:p>
        </w:tc>
        <w:tc>
          <w:tcPr>
            <w:tcW w:w="1174" w:type="dxa"/>
            <w:tcBorders>
              <w:bottom w:val="single" w:sz="2" w:space="0" w:color="1F4E79" w:themeColor="accent1" w:themeShade="80"/>
            </w:tcBorders>
            <w:vAlign w:val="center"/>
          </w:tcPr>
          <w:p w14:paraId="363A0B52" w14:textId="77777777" w:rsidR="00EF42E8" w:rsidRPr="002B3E52" w:rsidRDefault="00EF42E8" w:rsidP="00EF42E8">
            <w:pPr>
              <w:keepNext/>
              <w:keepLines/>
              <w:spacing w:before="40" w:after="40" w:line="240" w:lineRule="auto"/>
              <w:jc w:val="right"/>
              <w:rPr>
                <w:rFonts w:cs="Arial"/>
                <w:b/>
                <w:bCs/>
                <w:sz w:val="14"/>
                <w:szCs w:val="14"/>
              </w:rPr>
            </w:pPr>
            <w:r w:rsidRPr="001E3ED6">
              <w:rPr>
                <w:rFonts w:cs="Arial"/>
                <w:b/>
                <w:bCs/>
                <w:sz w:val="14"/>
                <w:szCs w:val="14"/>
              </w:rPr>
              <w:t>8.943.94</w:t>
            </w:r>
            <w:r>
              <w:rPr>
                <w:rFonts w:cs="Arial"/>
                <w:b/>
                <w:bCs/>
                <w:sz w:val="14"/>
                <w:szCs w:val="14"/>
              </w:rPr>
              <w:t>3</w:t>
            </w:r>
          </w:p>
        </w:tc>
      </w:tr>
      <w:tr w:rsidR="00EF42E8" w:rsidRPr="00F43CF4" w14:paraId="63B7A905" w14:textId="77777777" w:rsidTr="00F60C57">
        <w:trPr>
          <w:trHeight w:val="218"/>
          <w:jc w:val="center"/>
        </w:trPr>
        <w:tc>
          <w:tcPr>
            <w:tcW w:w="3999" w:type="dxa"/>
            <w:tcBorders>
              <w:top w:val="single" w:sz="2" w:space="0" w:color="1F4E79" w:themeColor="accent1" w:themeShade="80"/>
              <w:bottom w:val="single" w:sz="2" w:space="0" w:color="1F4E79" w:themeColor="accent1" w:themeShade="80"/>
            </w:tcBorders>
            <w:vAlign w:val="center"/>
          </w:tcPr>
          <w:p w14:paraId="526F1D8C" w14:textId="77777777" w:rsidR="00EF42E8" w:rsidRPr="00F43CF4" w:rsidRDefault="00EF42E8" w:rsidP="00EF42E8">
            <w:pPr>
              <w:keepNext/>
              <w:keepLines/>
              <w:spacing w:before="40" w:after="40" w:line="240" w:lineRule="auto"/>
              <w:rPr>
                <w:rFonts w:eastAsia="Times New Roman" w:cs="Arial"/>
                <w:b/>
                <w:bCs/>
                <w:spacing w:val="-2"/>
                <w:sz w:val="14"/>
                <w:szCs w:val="14"/>
                <w:lang w:eastAsia="pt-BR"/>
              </w:rPr>
            </w:pPr>
            <w:r w:rsidRPr="00F43CF4">
              <w:rPr>
                <w:rFonts w:eastAsia="Times New Roman" w:cs="Arial"/>
                <w:b/>
                <w:bCs/>
                <w:spacing w:val="-2"/>
                <w:sz w:val="14"/>
                <w:szCs w:val="14"/>
                <w:lang w:eastAsia="pt-BR"/>
              </w:rPr>
              <w:t xml:space="preserve">Mutações do </w:t>
            </w:r>
            <w:r>
              <w:rPr>
                <w:rFonts w:eastAsia="Times New Roman" w:cs="Arial"/>
                <w:b/>
                <w:bCs/>
                <w:spacing w:val="-2"/>
                <w:sz w:val="14"/>
                <w:szCs w:val="14"/>
                <w:lang w:eastAsia="pt-BR"/>
              </w:rPr>
              <w:t>P</w:t>
            </w:r>
            <w:r w:rsidRPr="00F43CF4">
              <w:rPr>
                <w:rFonts w:eastAsia="Times New Roman" w:cs="Arial"/>
                <w:b/>
                <w:bCs/>
                <w:spacing w:val="-2"/>
                <w:sz w:val="14"/>
                <w:szCs w:val="14"/>
                <w:lang w:eastAsia="pt-BR"/>
              </w:rPr>
              <w:t>eríodo</w:t>
            </w:r>
          </w:p>
        </w:tc>
        <w:tc>
          <w:tcPr>
            <w:tcW w:w="714" w:type="dxa"/>
            <w:tcBorders>
              <w:top w:val="single" w:sz="2" w:space="0" w:color="1F4E79" w:themeColor="accent1" w:themeShade="80"/>
              <w:bottom w:val="single" w:sz="2" w:space="0" w:color="1F4E79" w:themeColor="accent1" w:themeShade="80"/>
            </w:tcBorders>
            <w:vAlign w:val="center"/>
          </w:tcPr>
          <w:p w14:paraId="0BCD5802" w14:textId="77777777" w:rsidR="00EF42E8" w:rsidRPr="00F43CF4" w:rsidRDefault="00EF42E8" w:rsidP="00EF42E8">
            <w:pPr>
              <w:keepNext/>
              <w:keepLines/>
              <w:spacing w:before="40" w:after="40" w:line="240" w:lineRule="auto"/>
              <w:jc w:val="center"/>
              <w:rPr>
                <w:rFonts w:eastAsia="Times New Roman" w:cs="Arial"/>
                <w:b/>
                <w:bCs/>
                <w:spacing w:val="-2"/>
                <w:sz w:val="14"/>
                <w:szCs w:val="14"/>
                <w:lang w:eastAsia="pt-BR"/>
              </w:rPr>
            </w:pPr>
          </w:p>
        </w:tc>
        <w:tc>
          <w:tcPr>
            <w:tcW w:w="1285" w:type="dxa"/>
            <w:tcBorders>
              <w:top w:val="single" w:sz="2" w:space="0" w:color="1F4E79" w:themeColor="accent1" w:themeShade="80"/>
              <w:bottom w:val="single" w:sz="2" w:space="0" w:color="1F4E79" w:themeColor="accent1" w:themeShade="80"/>
            </w:tcBorders>
            <w:vAlign w:val="center"/>
          </w:tcPr>
          <w:p w14:paraId="5FB5F787" w14:textId="77777777" w:rsidR="00EF42E8" w:rsidRPr="002B3E52" w:rsidRDefault="00EF42E8" w:rsidP="00EF42E8">
            <w:pPr>
              <w:keepNext/>
              <w:keepLines/>
              <w:spacing w:before="40" w:after="40" w:line="240" w:lineRule="auto"/>
              <w:jc w:val="right"/>
              <w:rPr>
                <w:rFonts w:cs="Arial"/>
                <w:b/>
                <w:bCs/>
                <w:sz w:val="14"/>
                <w:szCs w:val="14"/>
              </w:rPr>
            </w:pPr>
            <w:r>
              <w:rPr>
                <w:rFonts w:cs="Arial"/>
                <w:b/>
                <w:bCs/>
                <w:sz w:val="14"/>
                <w:szCs w:val="14"/>
              </w:rPr>
              <w:t>--</w:t>
            </w:r>
          </w:p>
        </w:tc>
        <w:tc>
          <w:tcPr>
            <w:tcW w:w="1040" w:type="dxa"/>
            <w:tcBorders>
              <w:top w:val="single" w:sz="2" w:space="0" w:color="1F4E79" w:themeColor="accent1" w:themeShade="80"/>
              <w:bottom w:val="single" w:sz="2" w:space="0" w:color="1F4E79" w:themeColor="accent1" w:themeShade="80"/>
            </w:tcBorders>
            <w:vAlign w:val="center"/>
          </w:tcPr>
          <w:p w14:paraId="62E5D5B9" w14:textId="77777777" w:rsidR="00EF42E8" w:rsidRPr="002B3E52" w:rsidRDefault="00EF42E8" w:rsidP="00EF42E8">
            <w:pPr>
              <w:keepNext/>
              <w:keepLines/>
              <w:spacing w:before="40" w:after="40" w:line="240" w:lineRule="auto"/>
              <w:jc w:val="right"/>
              <w:rPr>
                <w:rFonts w:cs="Arial"/>
                <w:b/>
                <w:bCs/>
                <w:sz w:val="14"/>
                <w:szCs w:val="14"/>
              </w:rPr>
            </w:pPr>
            <w:r w:rsidRPr="001E3ED6">
              <w:rPr>
                <w:rFonts w:cs="Arial"/>
                <w:b/>
                <w:bCs/>
                <w:sz w:val="14"/>
                <w:szCs w:val="14"/>
              </w:rPr>
              <w:t>230</w:t>
            </w:r>
          </w:p>
        </w:tc>
        <w:tc>
          <w:tcPr>
            <w:tcW w:w="1336" w:type="dxa"/>
            <w:tcBorders>
              <w:top w:val="single" w:sz="2" w:space="0" w:color="1F4E79" w:themeColor="accent1" w:themeShade="80"/>
              <w:bottom w:val="single" w:sz="2" w:space="0" w:color="1F4E79" w:themeColor="accent1" w:themeShade="80"/>
            </w:tcBorders>
            <w:vAlign w:val="center"/>
          </w:tcPr>
          <w:p w14:paraId="264518B0" w14:textId="77777777" w:rsidR="00EF42E8" w:rsidRPr="002B3E52" w:rsidRDefault="00EF42E8" w:rsidP="00EF42E8">
            <w:pPr>
              <w:keepNext/>
              <w:keepLines/>
              <w:spacing w:before="40" w:after="40" w:line="240" w:lineRule="auto"/>
              <w:jc w:val="right"/>
              <w:rPr>
                <w:rFonts w:cs="Arial"/>
                <w:b/>
                <w:bCs/>
                <w:sz w:val="14"/>
                <w:szCs w:val="14"/>
              </w:rPr>
            </w:pPr>
            <w:r>
              <w:rPr>
                <w:rFonts w:cs="Arial"/>
                <w:b/>
                <w:bCs/>
                <w:sz w:val="14"/>
                <w:szCs w:val="14"/>
              </w:rPr>
              <w:t>--</w:t>
            </w:r>
          </w:p>
        </w:tc>
        <w:tc>
          <w:tcPr>
            <w:tcW w:w="1931" w:type="dxa"/>
            <w:tcBorders>
              <w:top w:val="single" w:sz="2" w:space="0" w:color="1F4E79" w:themeColor="accent1" w:themeShade="80"/>
              <w:bottom w:val="single" w:sz="2" w:space="0" w:color="1F4E79" w:themeColor="accent1" w:themeShade="80"/>
            </w:tcBorders>
            <w:vAlign w:val="center"/>
          </w:tcPr>
          <w:p w14:paraId="43D0E2CA" w14:textId="77777777" w:rsidR="00EF42E8" w:rsidRPr="002B3E52" w:rsidRDefault="00EF42E8" w:rsidP="00EF42E8">
            <w:pPr>
              <w:keepNext/>
              <w:keepLines/>
              <w:spacing w:before="40" w:after="40" w:line="240" w:lineRule="auto"/>
              <w:jc w:val="right"/>
              <w:rPr>
                <w:rFonts w:cs="Arial"/>
                <w:b/>
                <w:bCs/>
                <w:sz w:val="14"/>
                <w:szCs w:val="14"/>
              </w:rPr>
            </w:pPr>
            <w:r>
              <w:rPr>
                <w:rFonts w:cs="Arial"/>
                <w:b/>
                <w:bCs/>
                <w:sz w:val="14"/>
                <w:szCs w:val="14"/>
              </w:rPr>
              <w:t>--</w:t>
            </w:r>
          </w:p>
        </w:tc>
        <w:tc>
          <w:tcPr>
            <w:tcW w:w="976" w:type="dxa"/>
            <w:tcBorders>
              <w:top w:val="single" w:sz="2" w:space="0" w:color="1F4E79" w:themeColor="accent1" w:themeShade="80"/>
              <w:bottom w:val="single" w:sz="2" w:space="0" w:color="1F4E79" w:themeColor="accent1" w:themeShade="80"/>
            </w:tcBorders>
            <w:vAlign w:val="center"/>
          </w:tcPr>
          <w:p w14:paraId="3F994AD5" w14:textId="77777777" w:rsidR="00EF42E8" w:rsidRPr="002B3E52" w:rsidRDefault="00EF42E8" w:rsidP="00EF42E8">
            <w:pPr>
              <w:keepNext/>
              <w:keepLines/>
              <w:spacing w:before="40" w:after="40" w:line="240" w:lineRule="auto"/>
              <w:jc w:val="right"/>
              <w:rPr>
                <w:rFonts w:cs="Arial"/>
                <w:b/>
                <w:bCs/>
                <w:sz w:val="14"/>
                <w:szCs w:val="14"/>
              </w:rPr>
            </w:pPr>
            <w:r w:rsidRPr="001E3ED6">
              <w:rPr>
                <w:rFonts w:cs="Arial"/>
                <w:b/>
                <w:bCs/>
                <w:sz w:val="14"/>
                <w:szCs w:val="14"/>
              </w:rPr>
              <w:t>586</w:t>
            </w:r>
          </w:p>
        </w:tc>
        <w:tc>
          <w:tcPr>
            <w:tcW w:w="1430" w:type="dxa"/>
            <w:tcBorders>
              <w:top w:val="single" w:sz="2" w:space="0" w:color="1F4E79" w:themeColor="accent1" w:themeShade="80"/>
              <w:bottom w:val="single" w:sz="2" w:space="0" w:color="1F4E79" w:themeColor="accent1" w:themeShade="80"/>
            </w:tcBorders>
            <w:vAlign w:val="center"/>
          </w:tcPr>
          <w:p w14:paraId="76D892FC" w14:textId="77777777" w:rsidR="00EF42E8" w:rsidRPr="002B3E52" w:rsidRDefault="00EF42E8" w:rsidP="00EF42E8">
            <w:pPr>
              <w:keepNext/>
              <w:keepLines/>
              <w:spacing w:before="40" w:after="40" w:line="240" w:lineRule="auto"/>
              <w:jc w:val="right"/>
              <w:rPr>
                <w:rFonts w:cs="Arial"/>
                <w:b/>
                <w:bCs/>
                <w:sz w:val="14"/>
                <w:szCs w:val="14"/>
              </w:rPr>
            </w:pPr>
            <w:r w:rsidRPr="001E3ED6">
              <w:rPr>
                <w:rFonts w:cs="Arial"/>
                <w:b/>
                <w:bCs/>
                <w:sz w:val="14"/>
                <w:szCs w:val="14"/>
              </w:rPr>
              <w:t>391.26</w:t>
            </w:r>
            <w:r>
              <w:rPr>
                <w:rFonts w:cs="Arial"/>
                <w:b/>
                <w:bCs/>
                <w:sz w:val="14"/>
                <w:szCs w:val="14"/>
              </w:rPr>
              <w:t>5</w:t>
            </w:r>
          </w:p>
        </w:tc>
        <w:tc>
          <w:tcPr>
            <w:tcW w:w="1141" w:type="dxa"/>
            <w:tcBorders>
              <w:top w:val="single" w:sz="2" w:space="0" w:color="1F4E79" w:themeColor="accent1" w:themeShade="80"/>
              <w:bottom w:val="single" w:sz="2" w:space="0" w:color="1F4E79" w:themeColor="accent1" w:themeShade="80"/>
            </w:tcBorders>
            <w:vAlign w:val="center"/>
          </w:tcPr>
          <w:p w14:paraId="6D8BC3EE" w14:textId="77777777" w:rsidR="00EF42E8" w:rsidRPr="002B3E52" w:rsidRDefault="00EF42E8" w:rsidP="00EF42E8">
            <w:pPr>
              <w:keepNext/>
              <w:keepLines/>
              <w:spacing w:before="40" w:after="40" w:line="240" w:lineRule="auto"/>
              <w:jc w:val="right"/>
              <w:rPr>
                <w:rFonts w:cs="Arial"/>
                <w:b/>
                <w:bCs/>
                <w:sz w:val="14"/>
                <w:szCs w:val="14"/>
              </w:rPr>
            </w:pPr>
            <w:r w:rsidRPr="001E3ED6">
              <w:rPr>
                <w:rFonts w:cs="Arial"/>
                <w:b/>
                <w:bCs/>
                <w:sz w:val="14"/>
                <w:szCs w:val="14"/>
              </w:rPr>
              <w:t>515.132</w:t>
            </w:r>
          </w:p>
        </w:tc>
        <w:tc>
          <w:tcPr>
            <w:tcW w:w="1174" w:type="dxa"/>
            <w:tcBorders>
              <w:top w:val="single" w:sz="2" w:space="0" w:color="1F4E79" w:themeColor="accent1" w:themeShade="80"/>
              <w:bottom w:val="single" w:sz="2" w:space="0" w:color="1F4E79" w:themeColor="accent1" w:themeShade="80"/>
            </w:tcBorders>
            <w:vAlign w:val="center"/>
          </w:tcPr>
          <w:p w14:paraId="25E8815E" w14:textId="77777777" w:rsidR="00EF42E8" w:rsidRPr="002B3E52" w:rsidRDefault="00EF42E8" w:rsidP="00EF42E8">
            <w:pPr>
              <w:keepNext/>
              <w:keepLines/>
              <w:spacing w:before="40" w:after="40" w:line="240" w:lineRule="auto"/>
              <w:jc w:val="right"/>
              <w:rPr>
                <w:rFonts w:cs="Arial"/>
                <w:b/>
                <w:bCs/>
                <w:sz w:val="14"/>
                <w:szCs w:val="14"/>
              </w:rPr>
            </w:pPr>
            <w:r w:rsidRPr="001E3ED6">
              <w:rPr>
                <w:rFonts w:cs="Arial"/>
                <w:b/>
                <w:bCs/>
                <w:sz w:val="14"/>
                <w:szCs w:val="14"/>
              </w:rPr>
              <w:t>907.21</w:t>
            </w:r>
            <w:r>
              <w:rPr>
                <w:rFonts w:cs="Arial"/>
                <w:b/>
                <w:bCs/>
                <w:sz w:val="14"/>
                <w:szCs w:val="14"/>
              </w:rPr>
              <w:t>3</w:t>
            </w:r>
          </w:p>
        </w:tc>
      </w:tr>
    </w:tbl>
    <w:p w14:paraId="17DC15A9" w14:textId="77777777" w:rsidR="00EF42E8" w:rsidRDefault="00EF42E8" w:rsidP="00EF42E8">
      <w:pPr>
        <w:spacing w:after="0"/>
        <w:jc w:val="both"/>
        <w:rPr>
          <w:rFonts w:cs="Arial"/>
          <w:sz w:val="14"/>
          <w:szCs w:val="14"/>
        </w:rPr>
      </w:pPr>
      <w:bookmarkStart w:id="24" w:name="_Hlk131515164"/>
      <w:r>
        <w:rPr>
          <w:rFonts w:cs="Arial"/>
          <w:sz w:val="14"/>
          <w:szCs w:val="14"/>
        </w:rPr>
        <w:t>Outros resultados abrangentes estão apresentados líquidos de efeitos fiscais.</w:t>
      </w:r>
    </w:p>
    <w:p w14:paraId="7137BCFF" w14:textId="77777777" w:rsidR="00EF42E8" w:rsidRDefault="00EF42E8" w:rsidP="00EF42E8">
      <w:pPr>
        <w:spacing w:after="0"/>
        <w:jc w:val="both"/>
        <w:rPr>
          <w:rFonts w:cs="Arial"/>
          <w:sz w:val="14"/>
          <w:szCs w:val="14"/>
        </w:rPr>
      </w:pPr>
      <w:r w:rsidRPr="003E112B">
        <w:rPr>
          <w:rFonts w:cs="Arial"/>
          <w:sz w:val="14"/>
          <w:szCs w:val="14"/>
        </w:rPr>
        <w:t>As notas explicativas são parte integrante das demonstrações contábeis</w:t>
      </w:r>
      <w:r>
        <w:rPr>
          <w:rFonts w:cs="Arial"/>
          <w:sz w:val="14"/>
          <w:szCs w:val="14"/>
        </w:rPr>
        <w:t xml:space="preserve"> </w:t>
      </w:r>
      <w:r w:rsidRPr="00DE7D46">
        <w:rPr>
          <w:rFonts w:cs="Arial"/>
          <w:sz w:val="14"/>
          <w:szCs w:val="14"/>
        </w:rPr>
        <w:t>intermediárias</w:t>
      </w:r>
      <w:r>
        <w:rPr>
          <w:rFonts w:cs="Arial"/>
          <w:sz w:val="14"/>
          <w:szCs w:val="14"/>
        </w:rPr>
        <w:t xml:space="preserve">. O balanço de abertura e as reapresentações referem-se à adoção do </w:t>
      </w:r>
      <w:r w:rsidRPr="00976F82">
        <w:rPr>
          <w:rFonts w:cs="Arial"/>
          <w:sz w:val="14"/>
          <w:szCs w:val="14"/>
        </w:rPr>
        <w:t>CPC 50 [IFRS 17] – Contratos de Seguro e CPC 48 [IFRS 9] – Instrumentos Financeiros</w:t>
      </w:r>
      <w:r>
        <w:rPr>
          <w:rFonts w:cs="Arial"/>
          <w:sz w:val="14"/>
          <w:szCs w:val="14"/>
        </w:rPr>
        <w:t>, cujos efeitos estão detalhados na nota explicativa 03 - Apresentação das Demonstrações Contábeis</w:t>
      </w:r>
      <w:bookmarkEnd w:id="24"/>
      <w:r>
        <w:rPr>
          <w:rFonts w:cs="Arial"/>
          <w:sz w:val="14"/>
          <w:szCs w:val="14"/>
        </w:rPr>
        <w:t>.</w:t>
      </w:r>
    </w:p>
    <w:p w14:paraId="025A8338" w14:textId="77777777" w:rsidR="00EF42E8" w:rsidRPr="001E15DA" w:rsidRDefault="00EF42E8" w:rsidP="00EF42E8">
      <w:pPr>
        <w:pStyle w:val="PargrafodaLista"/>
        <w:numPr>
          <w:ilvl w:val="0"/>
          <w:numId w:val="55"/>
        </w:numPr>
        <w:spacing w:after="0"/>
        <w:ind w:left="284" w:hanging="284"/>
        <w:jc w:val="both"/>
        <w:rPr>
          <w:rFonts w:ascii="Arial" w:hAnsi="Arial" w:cs="Arial"/>
          <w:sz w:val="14"/>
          <w:szCs w:val="14"/>
        </w:rPr>
      </w:pPr>
      <w:r w:rsidRPr="001E15DA">
        <w:rPr>
          <w:rFonts w:ascii="Arial" w:hAnsi="Arial" w:cs="Arial"/>
          <w:sz w:val="14"/>
          <w:szCs w:val="14"/>
        </w:rPr>
        <w:t>Em relação aos valores apresentados no 1º trimestre de 2023, houve abertura do valor de transição do CPC 48 e 50, com a reclassificação de R$ 368.589 mil negativo de Lucros ou Prejuízos Acumulados para Outros Resultados Abrangentes</w:t>
      </w:r>
      <w:r>
        <w:rPr>
          <w:rFonts w:ascii="Arial" w:hAnsi="Arial" w:cs="Arial"/>
          <w:sz w:val="14"/>
          <w:szCs w:val="14"/>
        </w:rPr>
        <w:t xml:space="preserve"> Acumulados</w:t>
      </w:r>
      <w:r w:rsidRPr="001E15DA">
        <w:rPr>
          <w:rFonts w:ascii="Arial" w:hAnsi="Arial" w:cs="Arial"/>
          <w:sz w:val="14"/>
          <w:szCs w:val="14"/>
        </w:rPr>
        <w:t>, além de ajuste de R$ 71.844 mil em Outros Resultados Abra</w:t>
      </w:r>
      <w:r>
        <w:rPr>
          <w:rFonts w:ascii="Arial" w:hAnsi="Arial" w:cs="Arial"/>
          <w:sz w:val="14"/>
          <w:szCs w:val="14"/>
        </w:rPr>
        <w:t>n</w:t>
      </w:r>
      <w:r w:rsidRPr="001E15DA">
        <w:rPr>
          <w:rFonts w:ascii="Arial" w:hAnsi="Arial" w:cs="Arial"/>
          <w:sz w:val="14"/>
          <w:szCs w:val="14"/>
        </w:rPr>
        <w:t>gentes</w:t>
      </w:r>
      <w:r>
        <w:rPr>
          <w:rFonts w:ascii="Arial" w:hAnsi="Arial" w:cs="Arial"/>
          <w:sz w:val="14"/>
          <w:szCs w:val="14"/>
        </w:rPr>
        <w:t xml:space="preserve"> Acumulados, referente à Brasilprev.</w:t>
      </w:r>
    </w:p>
    <w:p w14:paraId="6568A321" w14:textId="77777777" w:rsidR="00EF42E8" w:rsidRDefault="00EF42E8" w:rsidP="00EF42E8">
      <w:pPr>
        <w:rPr>
          <w:rFonts w:cs="Arial"/>
          <w:sz w:val="14"/>
          <w:szCs w:val="14"/>
        </w:rPr>
      </w:pPr>
    </w:p>
    <w:p w14:paraId="7A471423" w14:textId="77777777" w:rsidR="00EF42E8" w:rsidRPr="00281428" w:rsidRDefault="00EF42E8" w:rsidP="00EF42E8">
      <w:pPr>
        <w:rPr>
          <w:rFonts w:cs="Arial"/>
          <w:sz w:val="14"/>
          <w:szCs w:val="14"/>
        </w:rPr>
      </w:pPr>
    </w:p>
    <w:p w14:paraId="13DC69D2" w14:textId="77777777" w:rsidR="00EF42E8" w:rsidRPr="00281428" w:rsidRDefault="00EF42E8" w:rsidP="00EF42E8">
      <w:pPr>
        <w:rPr>
          <w:rFonts w:cs="Arial"/>
          <w:sz w:val="14"/>
          <w:szCs w:val="14"/>
        </w:rPr>
      </w:pPr>
    </w:p>
    <w:p w14:paraId="09D44E5F" w14:textId="77777777" w:rsidR="00EF42E8" w:rsidRPr="00281428" w:rsidRDefault="00EF42E8" w:rsidP="00EF42E8">
      <w:pPr>
        <w:rPr>
          <w:rFonts w:cs="Arial"/>
          <w:sz w:val="14"/>
          <w:szCs w:val="14"/>
        </w:rPr>
        <w:sectPr w:rsidR="00EF42E8" w:rsidRPr="00281428" w:rsidSect="00EF42E8">
          <w:pgSz w:w="16838" w:h="11906" w:orient="landscape" w:code="9"/>
          <w:pgMar w:top="1134" w:right="1134" w:bottom="1134" w:left="851" w:header="851" w:footer="284" w:gutter="0"/>
          <w:cols w:space="708"/>
          <w:docGrid w:linePitch="360"/>
        </w:sectPr>
      </w:pPr>
    </w:p>
    <w:p w14:paraId="30CF4504" w14:textId="77777777" w:rsidR="00EF42E8" w:rsidRPr="00EF42E8" w:rsidRDefault="00EF42E8" w:rsidP="00EF42E8">
      <w:pPr>
        <w:pStyle w:val="02-TtulodeNota"/>
        <w:rPr>
          <w:rFonts w:eastAsiaTheme="majorEastAsia"/>
          <w:color w:val="1F4E79" w:themeColor="accent1" w:themeShade="80"/>
        </w:rPr>
      </w:pPr>
      <w:bookmarkStart w:id="25" w:name="_Toc134648207"/>
      <w:bookmarkStart w:id="26" w:name="_Toc141960506"/>
      <w:r w:rsidRPr="00EF42E8">
        <w:rPr>
          <w:rFonts w:eastAsiaTheme="majorEastAsia"/>
          <w:color w:val="1F4E79" w:themeColor="accent1" w:themeShade="80"/>
        </w:rPr>
        <w:lastRenderedPageBreak/>
        <w:t>DEMONSTRAÇÃO DO VALOR ADICIONADO</w:t>
      </w:r>
      <w:bookmarkEnd w:id="25"/>
      <w:bookmarkEnd w:id="26"/>
    </w:p>
    <w:p w14:paraId="1A976E44" w14:textId="77777777" w:rsidR="00EF42E8" w:rsidRPr="00281428" w:rsidRDefault="00EF42E8" w:rsidP="00EF42E8">
      <w:pPr>
        <w:spacing w:after="0" w:line="240" w:lineRule="auto"/>
        <w:jc w:val="right"/>
        <w:rPr>
          <w:rFonts w:eastAsia="Times New Roman" w:cs="Times New Roman"/>
          <w:b/>
          <w:spacing w:val="-2"/>
          <w:sz w:val="14"/>
          <w:szCs w:val="14"/>
          <w:lang w:eastAsia="pt-BR"/>
        </w:rPr>
      </w:pPr>
      <w:r w:rsidRPr="00281428">
        <w:rPr>
          <w:rFonts w:eastAsia="Times New Roman" w:cs="Times New Roman"/>
          <w:b/>
          <w:spacing w:val="-2"/>
          <w:sz w:val="14"/>
          <w:szCs w:val="14"/>
          <w:lang w:eastAsia="pt-BR"/>
        </w:rPr>
        <w:t>R$ mil</w:t>
      </w:r>
    </w:p>
    <w:tbl>
      <w:tblPr>
        <w:tblStyle w:val="TabeladeLista6Colorida-nfase5"/>
        <w:tblW w:w="9684" w:type="dxa"/>
        <w:jc w:val="center"/>
        <w:tblLayout w:type="fixed"/>
        <w:tblLook w:val="04A0" w:firstRow="1" w:lastRow="0" w:firstColumn="1" w:lastColumn="0" w:noHBand="0" w:noVBand="1"/>
      </w:tblPr>
      <w:tblGrid>
        <w:gridCol w:w="3756"/>
        <w:gridCol w:w="639"/>
        <w:gridCol w:w="1134"/>
        <w:gridCol w:w="1408"/>
        <w:gridCol w:w="236"/>
        <w:gridCol w:w="1049"/>
        <w:gridCol w:w="1462"/>
      </w:tblGrid>
      <w:tr w:rsidR="00EF42E8" w:rsidRPr="00281428" w14:paraId="05411609" w14:textId="77777777" w:rsidTr="00EF42E8">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single" w:sz="2" w:space="0" w:color="1F4E79" w:themeColor="accent1" w:themeShade="80"/>
              <w:bottom w:val="nil"/>
            </w:tcBorders>
            <w:shd w:val="clear" w:color="auto" w:fill="auto"/>
            <w:vAlign w:val="center"/>
          </w:tcPr>
          <w:p w14:paraId="3E6DE8F1" w14:textId="77777777" w:rsidR="00EF42E8" w:rsidRPr="00281428" w:rsidRDefault="00EF42E8" w:rsidP="00EF42E8">
            <w:pPr>
              <w:jc w:val="center"/>
              <w:rPr>
                <w:rFonts w:cs="Arial"/>
                <w:sz w:val="14"/>
                <w:szCs w:val="14"/>
              </w:rPr>
            </w:pPr>
          </w:p>
        </w:tc>
        <w:tc>
          <w:tcPr>
            <w:tcW w:w="639" w:type="dxa"/>
            <w:tcBorders>
              <w:top w:val="single" w:sz="2" w:space="0" w:color="1F4E79" w:themeColor="accent1" w:themeShade="80"/>
              <w:bottom w:val="nil"/>
            </w:tcBorders>
            <w:shd w:val="clear" w:color="auto" w:fill="auto"/>
            <w:vAlign w:val="center"/>
          </w:tcPr>
          <w:p w14:paraId="198E2EE9" w14:textId="77777777" w:rsidR="00EF42E8" w:rsidRPr="00281428" w:rsidRDefault="00EF42E8" w:rsidP="00EF42E8">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p>
        </w:tc>
        <w:tc>
          <w:tcPr>
            <w:tcW w:w="2542" w:type="dxa"/>
            <w:gridSpan w:val="2"/>
            <w:tcBorders>
              <w:top w:val="single" w:sz="2" w:space="0" w:color="1F4E79" w:themeColor="accent1" w:themeShade="80"/>
              <w:bottom w:val="single" w:sz="2" w:space="0" w:color="1F4E79" w:themeColor="accent1" w:themeShade="80"/>
            </w:tcBorders>
            <w:shd w:val="clear" w:color="auto" w:fill="auto"/>
            <w:vAlign w:val="center"/>
          </w:tcPr>
          <w:p w14:paraId="7EAA4D73" w14:textId="77777777" w:rsidR="00EF42E8" w:rsidRPr="00281428" w:rsidRDefault="00EF42E8" w:rsidP="00EF42E8">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281428">
              <w:rPr>
                <w:rFonts w:cs="Arial"/>
                <w:sz w:val="14"/>
                <w:szCs w:val="14"/>
              </w:rPr>
              <w:t>Controlador</w:t>
            </w:r>
          </w:p>
        </w:tc>
        <w:tc>
          <w:tcPr>
            <w:tcW w:w="236" w:type="dxa"/>
            <w:tcBorders>
              <w:top w:val="single" w:sz="2" w:space="0" w:color="1F4E79" w:themeColor="accent1" w:themeShade="80"/>
              <w:bottom w:val="nil"/>
            </w:tcBorders>
            <w:shd w:val="clear" w:color="auto" w:fill="auto"/>
            <w:vAlign w:val="center"/>
          </w:tcPr>
          <w:p w14:paraId="666A2671" w14:textId="77777777" w:rsidR="00EF42E8" w:rsidRPr="00281428" w:rsidRDefault="00EF42E8" w:rsidP="00EF42E8">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p>
        </w:tc>
        <w:tc>
          <w:tcPr>
            <w:tcW w:w="2511" w:type="dxa"/>
            <w:gridSpan w:val="2"/>
            <w:tcBorders>
              <w:top w:val="single" w:sz="2" w:space="0" w:color="1F4E79" w:themeColor="accent1" w:themeShade="80"/>
              <w:bottom w:val="single" w:sz="2" w:space="0" w:color="1F4E79" w:themeColor="accent1" w:themeShade="80"/>
            </w:tcBorders>
            <w:shd w:val="clear" w:color="auto" w:fill="auto"/>
            <w:vAlign w:val="center"/>
          </w:tcPr>
          <w:p w14:paraId="1151AC06" w14:textId="77777777" w:rsidR="00EF42E8" w:rsidRPr="00281428" w:rsidRDefault="00EF42E8" w:rsidP="00EF42E8">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281428">
              <w:rPr>
                <w:rFonts w:cs="Arial"/>
                <w:sz w:val="14"/>
                <w:szCs w:val="14"/>
              </w:rPr>
              <w:t>Consolidado</w:t>
            </w:r>
          </w:p>
        </w:tc>
      </w:tr>
      <w:tr w:rsidR="00EF42E8" w:rsidRPr="00281428" w14:paraId="7F77A011"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single" w:sz="2" w:space="0" w:color="1F4E79" w:themeColor="accent1" w:themeShade="80"/>
            </w:tcBorders>
            <w:shd w:val="clear" w:color="auto" w:fill="auto"/>
            <w:vAlign w:val="center"/>
          </w:tcPr>
          <w:p w14:paraId="2CF6FF0F" w14:textId="77777777" w:rsidR="00EF42E8" w:rsidRPr="00281428" w:rsidRDefault="00EF42E8" w:rsidP="00EF42E8">
            <w:pPr>
              <w:keepNext/>
              <w:keepLines/>
              <w:spacing w:before="40" w:after="40"/>
              <w:rPr>
                <w:rFonts w:eastAsia="Times New Roman" w:cs="Arial"/>
                <w:spacing w:val="-2"/>
                <w:sz w:val="14"/>
                <w:szCs w:val="14"/>
                <w:lang w:eastAsia="pt-BR"/>
              </w:rPr>
            </w:pPr>
          </w:p>
        </w:tc>
        <w:tc>
          <w:tcPr>
            <w:tcW w:w="639" w:type="dxa"/>
            <w:tcBorders>
              <w:top w:val="nil"/>
              <w:bottom w:val="single" w:sz="2" w:space="0" w:color="1F4E79" w:themeColor="accent1" w:themeShade="80"/>
            </w:tcBorders>
            <w:shd w:val="clear" w:color="auto" w:fill="auto"/>
            <w:vAlign w:val="center"/>
          </w:tcPr>
          <w:p w14:paraId="1AA3A73C" w14:textId="77777777" w:rsidR="00EF42E8" w:rsidRPr="00281428" w:rsidRDefault="00EF42E8" w:rsidP="00EF42E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spacing w:val="-2"/>
                <w:sz w:val="14"/>
                <w:szCs w:val="14"/>
                <w:lang w:eastAsia="pt-BR"/>
              </w:rPr>
              <w:t>Nota</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135378E6" w14:textId="77777777" w:rsidR="00EF42E8" w:rsidRPr="00281428" w:rsidRDefault="00EF42E8" w:rsidP="00EF42E8">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281428">
              <w:rPr>
                <w:rFonts w:cs="Arial"/>
                <w:b/>
                <w:bCs/>
                <w:sz w:val="14"/>
                <w:szCs w:val="14"/>
              </w:rPr>
              <w:t xml:space="preserve">1º </w:t>
            </w:r>
            <w:r>
              <w:rPr>
                <w:rFonts w:cs="Arial"/>
                <w:b/>
                <w:bCs/>
                <w:sz w:val="14"/>
                <w:szCs w:val="14"/>
              </w:rPr>
              <w:t>Se</w:t>
            </w:r>
            <w:r w:rsidRPr="00281428">
              <w:rPr>
                <w:rFonts w:cs="Arial"/>
                <w:b/>
                <w:bCs/>
                <w:sz w:val="14"/>
                <w:szCs w:val="14"/>
              </w:rPr>
              <w:t>m/2023</w:t>
            </w:r>
          </w:p>
        </w:tc>
        <w:tc>
          <w:tcPr>
            <w:tcW w:w="1408" w:type="dxa"/>
            <w:tcBorders>
              <w:top w:val="single" w:sz="2" w:space="0" w:color="1F4E79" w:themeColor="accent1" w:themeShade="80"/>
              <w:bottom w:val="single" w:sz="2" w:space="0" w:color="1F4E79" w:themeColor="accent1" w:themeShade="80"/>
            </w:tcBorders>
            <w:shd w:val="clear" w:color="auto" w:fill="auto"/>
            <w:vAlign w:val="center"/>
          </w:tcPr>
          <w:p w14:paraId="0451C9B4"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lang w:eastAsia="pt-BR"/>
              </w:rPr>
            </w:pPr>
            <w:r w:rsidRPr="00281428">
              <w:rPr>
                <w:rFonts w:eastAsia="Times New Roman" w:cs="Arial"/>
                <w:b/>
                <w:bCs/>
                <w:spacing w:val="-2"/>
                <w:sz w:val="14"/>
                <w:szCs w:val="14"/>
                <w:lang w:eastAsia="pt-BR"/>
              </w:rPr>
              <w:t xml:space="preserve">1º </w:t>
            </w:r>
            <w:r>
              <w:rPr>
                <w:rFonts w:eastAsia="Times New Roman" w:cs="Arial"/>
                <w:b/>
                <w:bCs/>
                <w:spacing w:val="-2"/>
                <w:sz w:val="14"/>
                <w:szCs w:val="14"/>
                <w:lang w:eastAsia="pt-BR"/>
              </w:rPr>
              <w:t>Se</w:t>
            </w:r>
            <w:r w:rsidRPr="00281428">
              <w:rPr>
                <w:rFonts w:eastAsia="Times New Roman" w:cs="Arial"/>
                <w:b/>
                <w:bCs/>
                <w:spacing w:val="-2"/>
                <w:sz w:val="14"/>
                <w:szCs w:val="14"/>
                <w:lang w:eastAsia="pt-BR"/>
              </w:rPr>
              <w:t>m/2022 (Reapresentado)</w:t>
            </w:r>
          </w:p>
        </w:tc>
        <w:tc>
          <w:tcPr>
            <w:tcW w:w="236" w:type="dxa"/>
            <w:tcBorders>
              <w:top w:val="nil"/>
              <w:bottom w:val="single" w:sz="2" w:space="0" w:color="1F4E79" w:themeColor="accent1" w:themeShade="80"/>
            </w:tcBorders>
            <w:shd w:val="clear" w:color="auto" w:fill="auto"/>
            <w:vAlign w:val="center"/>
          </w:tcPr>
          <w:p w14:paraId="50B3B011"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049" w:type="dxa"/>
            <w:tcBorders>
              <w:top w:val="single" w:sz="2" w:space="0" w:color="1F4E79" w:themeColor="accent1" w:themeShade="80"/>
              <w:bottom w:val="single" w:sz="2" w:space="0" w:color="1F4E79" w:themeColor="accent1" w:themeShade="80"/>
            </w:tcBorders>
            <w:shd w:val="clear" w:color="auto" w:fill="auto"/>
            <w:vAlign w:val="center"/>
          </w:tcPr>
          <w:p w14:paraId="1876666D"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281428">
              <w:rPr>
                <w:rFonts w:eastAsia="Times New Roman" w:cs="Arial"/>
                <w:b/>
                <w:bCs/>
                <w:spacing w:val="-2"/>
                <w:sz w:val="14"/>
                <w:szCs w:val="14"/>
                <w:lang w:eastAsia="pt-BR"/>
              </w:rPr>
              <w:t xml:space="preserve">1º </w:t>
            </w:r>
            <w:r>
              <w:rPr>
                <w:rFonts w:eastAsia="Times New Roman" w:cs="Arial"/>
                <w:b/>
                <w:bCs/>
                <w:spacing w:val="-2"/>
                <w:sz w:val="14"/>
                <w:szCs w:val="14"/>
                <w:lang w:eastAsia="pt-BR"/>
              </w:rPr>
              <w:t>Se</w:t>
            </w:r>
            <w:r w:rsidRPr="00281428">
              <w:rPr>
                <w:rFonts w:eastAsia="Times New Roman" w:cs="Arial"/>
                <w:b/>
                <w:bCs/>
                <w:spacing w:val="-2"/>
                <w:sz w:val="14"/>
                <w:szCs w:val="14"/>
                <w:lang w:eastAsia="pt-BR"/>
              </w:rPr>
              <w:t>m/2023</w:t>
            </w:r>
          </w:p>
        </w:tc>
        <w:tc>
          <w:tcPr>
            <w:tcW w:w="1462" w:type="dxa"/>
            <w:tcBorders>
              <w:top w:val="single" w:sz="2" w:space="0" w:color="1F4E79" w:themeColor="accent1" w:themeShade="80"/>
              <w:bottom w:val="single" w:sz="2" w:space="0" w:color="1F4E79" w:themeColor="accent1" w:themeShade="80"/>
            </w:tcBorders>
            <w:shd w:val="clear" w:color="auto" w:fill="auto"/>
            <w:vAlign w:val="center"/>
          </w:tcPr>
          <w:p w14:paraId="11442CCE"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lang w:eastAsia="pt-BR"/>
              </w:rPr>
            </w:pPr>
            <w:r w:rsidRPr="00281428">
              <w:rPr>
                <w:rFonts w:eastAsia="Times New Roman" w:cs="Arial"/>
                <w:b/>
                <w:bCs/>
                <w:spacing w:val="-2"/>
                <w:sz w:val="14"/>
                <w:szCs w:val="14"/>
                <w:lang w:eastAsia="pt-BR"/>
              </w:rPr>
              <w:t xml:space="preserve">1º </w:t>
            </w:r>
            <w:r>
              <w:rPr>
                <w:rFonts w:eastAsia="Times New Roman" w:cs="Arial"/>
                <w:b/>
                <w:bCs/>
                <w:spacing w:val="-2"/>
                <w:sz w:val="14"/>
                <w:szCs w:val="14"/>
                <w:lang w:eastAsia="pt-BR"/>
              </w:rPr>
              <w:t>Se</w:t>
            </w:r>
            <w:r w:rsidRPr="00281428">
              <w:rPr>
                <w:rFonts w:eastAsia="Times New Roman" w:cs="Arial"/>
                <w:b/>
                <w:bCs/>
                <w:spacing w:val="-2"/>
                <w:sz w:val="14"/>
                <w:szCs w:val="14"/>
                <w:lang w:eastAsia="pt-BR"/>
              </w:rPr>
              <w:t>m/2022 (Reapresentado)</w:t>
            </w:r>
          </w:p>
        </w:tc>
      </w:tr>
      <w:tr w:rsidR="00EF42E8" w:rsidRPr="00B454CC" w14:paraId="2B3442FA"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single" w:sz="2" w:space="0" w:color="1F4E79" w:themeColor="accent1" w:themeShade="80"/>
              <w:bottom w:val="nil"/>
            </w:tcBorders>
            <w:shd w:val="clear" w:color="auto" w:fill="auto"/>
            <w:vAlign w:val="center"/>
          </w:tcPr>
          <w:p w14:paraId="2B44A616" w14:textId="77777777" w:rsidR="00EF42E8" w:rsidRPr="00B454CC" w:rsidRDefault="00EF42E8" w:rsidP="00EF42E8">
            <w:pPr>
              <w:keepNext/>
              <w:keepLines/>
              <w:spacing w:before="40" w:after="40"/>
              <w:rPr>
                <w:rFonts w:eastAsia="Times New Roman" w:cs="Times New Roman"/>
                <w:spacing w:val="-2"/>
                <w:sz w:val="14"/>
                <w:szCs w:val="14"/>
                <w:lang w:eastAsia="pt-BR"/>
              </w:rPr>
            </w:pPr>
            <w:r w:rsidRPr="00B454CC">
              <w:rPr>
                <w:rFonts w:eastAsia="Times New Roman" w:cs="Times New Roman"/>
                <w:spacing w:val="-2"/>
                <w:sz w:val="14"/>
                <w:szCs w:val="14"/>
                <w:lang w:eastAsia="pt-BR"/>
              </w:rPr>
              <w:t>Receitas</w:t>
            </w:r>
          </w:p>
        </w:tc>
        <w:tc>
          <w:tcPr>
            <w:tcW w:w="639" w:type="dxa"/>
            <w:tcBorders>
              <w:top w:val="single" w:sz="2" w:space="0" w:color="1F4E79" w:themeColor="accent1" w:themeShade="80"/>
              <w:bottom w:val="nil"/>
            </w:tcBorders>
            <w:shd w:val="clear" w:color="auto" w:fill="auto"/>
            <w:vAlign w:val="center"/>
          </w:tcPr>
          <w:p w14:paraId="03A461DA" w14:textId="77777777" w:rsidR="00EF42E8" w:rsidRPr="00B454CC" w:rsidRDefault="00EF42E8" w:rsidP="00EF42E8">
            <w:pPr>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4"/>
                <w:lang w:eastAsia="pt-BR"/>
              </w:rPr>
            </w:pPr>
          </w:p>
        </w:tc>
        <w:tc>
          <w:tcPr>
            <w:tcW w:w="1134" w:type="dxa"/>
            <w:tcBorders>
              <w:top w:val="single" w:sz="2" w:space="0" w:color="1F4E79" w:themeColor="accent1" w:themeShade="80"/>
              <w:bottom w:val="nil"/>
            </w:tcBorders>
            <w:shd w:val="clear" w:color="auto" w:fill="auto"/>
            <w:vAlign w:val="center"/>
          </w:tcPr>
          <w:p w14:paraId="544AA317" w14:textId="77777777" w:rsidR="00EF42E8" w:rsidRPr="00B454CC"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3.274</w:t>
            </w:r>
          </w:p>
        </w:tc>
        <w:tc>
          <w:tcPr>
            <w:tcW w:w="1408" w:type="dxa"/>
            <w:tcBorders>
              <w:top w:val="single" w:sz="2" w:space="0" w:color="1F4E79" w:themeColor="accent1" w:themeShade="80"/>
              <w:bottom w:val="nil"/>
            </w:tcBorders>
            <w:shd w:val="clear" w:color="auto" w:fill="auto"/>
            <w:vAlign w:val="center"/>
          </w:tcPr>
          <w:p w14:paraId="4E5F7A5A" w14:textId="77777777" w:rsidR="00EF42E8" w:rsidRPr="00B454CC"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2.626</w:t>
            </w:r>
          </w:p>
        </w:tc>
        <w:tc>
          <w:tcPr>
            <w:tcW w:w="236" w:type="dxa"/>
            <w:tcBorders>
              <w:top w:val="single" w:sz="2" w:space="0" w:color="1F4E79" w:themeColor="accent1" w:themeShade="80"/>
              <w:bottom w:val="nil"/>
            </w:tcBorders>
            <w:shd w:val="clear" w:color="auto" w:fill="auto"/>
            <w:vAlign w:val="center"/>
          </w:tcPr>
          <w:p w14:paraId="3FE5B619" w14:textId="77777777" w:rsidR="00EF42E8" w:rsidRPr="00B454CC"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p>
        </w:tc>
        <w:tc>
          <w:tcPr>
            <w:tcW w:w="1049" w:type="dxa"/>
            <w:tcBorders>
              <w:top w:val="single" w:sz="2" w:space="0" w:color="1F4E79" w:themeColor="accent1" w:themeShade="80"/>
              <w:bottom w:val="nil"/>
            </w:tcBorders>
            <w:shd w:val="clear" w:color="auto" w:fill="auto"/>
            <w:vAlign w:val="center"/>
          </w:tcPr>
          <w:p w14:paraId="6A87AA08" w14:textId="77777777" w:rsidR="00EF42E8" w:rsidRPr="00B454CC"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2.407.960</w:t>
            </w:r>
          </w:p>
        </w:tc>
        <w:tc>
          <w:tcPr>
            <w:tcW w:w="1462" w:type="dxa"/>
            <w:tcBorders>
              <w:top w:val="single" w:sz="2" w:space="0" w:color="1F4E79" w:themeColor="accent1" w:themeShade="80"/>
              <w:bottom w:val="nil"/>
            </w:tcBorders>
            <w:shd w:val="clear" w:color="auto" w:fill="auto"/>
            <w:vAlign w:val="center"/>
          </w:tcPr>
          <w:p w14:paraId="7192E3A6" w14:textId="77777777" w:rsidR="00EF42E8" w:rsidRPr="00B454CC"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2.103.601</w:t>
            </w:r>
          </w:p>
        </w:tc>
      </w:tr>
      <w:tr w:rsidR="00EF42E8" w:rsidRPr="00281428" w14:paraId="259F3581"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0EFA4B69" w14:textId="77777777" w:rsidR="00EF42E8" w:rsidRPr="00281428" w:rsidRDefault="00EF42E8" w:rsidP="00EF42E8">
            <w:pPr>
              <w:keepNext/>
              <w:keepLines/>
              <w:spacing w:before="40" w:after="40"/>
              <w:ind w:left="113"/>
              <w:rPr>
                <w:rFonts w:eastAsia="Times New Roman" w:cs="Times New Roman"/>
                <w:b w:val="0"/>
                <w:bCs w:val="0"/>
                <w:spacing w:val="-2"/>
                <w:sz w:val="14"/>
                <w:szCs w:val="14"/>
                <w:lang w:eastAsia="pt-BR"/>
              </w:rPr>
            </w:pPr>
            <w:r w:rsidRPr="00281428">
              <w:rPr>
                <w:rFonts w:eastAsia="Times New Roman" w:cs="Times New Roman"/>
                <w:b w:val="0"/>
                <w:bCs w:val="0"/>
                <w:spacing w:val="-2"/>
                <w:sz w:val="14"/>
                <w:szCs w:val="14"/>
                <w:lang w:eastAsia="pt-BR"/>
              </w:rPr>
              <w:t>Receitas de comissões</w:t>
            </w:r>
          </w:p>
        </w:tc>
        <w:tc>
          <w:tcPr>
            <w:tcW w:w="639" w:type="dxa"/>
            <w:tcBorders>
              <w:top w:val="nil"/>
              <w:bottom w:val="nil"/>
            </w:tcBorders>
            <w:shd w:val="clear" w:color="auto" w:fill="auto"/>
            <w:vAlign w:val="center"/>
          </w:tcPr>
          <w:p w14:paraId="332BC5C6" w14:textId="77777777" w:rsidR="00EF42E8" w:rsidRPr="00281428" w:rsidRDefault="00EF42E8" w:rsidP="00EF42E8">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spacing w:val="-2"/>
                <w:sz w:val="14"/>
                <w:szCs w:val="14"/>
                <w:lang w:eastAsia="pt-BR"/>
              </w:rPr>
              <w:t>[8]</w:t>
            </w:r>
          </w:p>
        </w:tc>
        <w:tc>
          <w:tcPr>
            <w:tcW w:w="1134" w:type="dxa"/>
            <w:tcBorders>
              <w:top w:val="nil"/>
              <w:bottom w:val="nil"/>
            </w:tcBorders>
            <w:shd w:val="clear" w:color="auto" w:fill="auto"/>
            <w:vAlign w:val="center"/>
          </w:tcPr>
          <w:p w14:paraId="314F1379" w14:textId="77777777" w:rsidR="00EF42E8" w:rsidRPr="0088741B"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w:t>
            </w:r>
          </w:p>
        </w:tc>
        <w:tc>
          <w:tcPr>
            <w:tcW w:w="1408" w:type="dxa"/>
            <w:tcBorders>
              <w:top w:val="nil"/>
              <w:bottom w:val="nil"/>
            </w:tcBorders>
            <w:shd w:val="clear" w:color="auto" w:fill="auto"/>
            <w:vAlign w:val="center"/>
          </w:tcPr>
          <w:p w14:paraId="41AADAEE" w14:textId="77777777" w:rsidR="00EF42E8" w:rsidRPr="0088741B"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w:t>
            </w:r>
          </w:p>
        </w:tc>
        <w:tc>
          <w:tcPr>
            <w:tcW w:w="236" w:type="dxa"/>
            <w:tcBorders>
              <w:top w:val="nil"/>
              <w:bottom w:val="nil"/>
            </w:tcBorders>
            <w:shd w:val="clear" w:color="auto" w:fill="auto"/>
            <w:vAlign w:val="center"/>
          </w:tcPr>
          <w:p w14:paraId="529DAB5C"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05C3CC88" w14:textId="77777777" w:rsidR="00EF42E8" w:rsidRPr="0088741B"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2.400.431</w:t>
            </w:r>
          </w:p>
        </w:tc>
        <w:tc>
          <w:tcPr>
            <w:tcW w:w="1462" w:type="dxa"/>
            <w:tcBorders>
              <w:top w:val="nil"/>
              <w:bottom w:val="nil"/>
            </w:tcBorders>
            <w:shd w:val="clear" w:color="auto" w:fill="auto"/>
            <w:vAlign w:val="center"/>
          </w:tcPr>
          <w:p w14:paraId="438A244B" w14:textId="77777777" w:rsidR="00EF42E8" w:rsidRPr="0088741B"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2.098.211</w:t>
            </w:r>
          </w:p>
        </w:tc>
      </w:tr>
      <w:tr w:rsidR="00EF42E8" w:rsidRPr="00281428" w14:paraId="30DC9D0D"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7D44AB0" w14:textId="77777777" w:rsidR="00EF42E8" w:rsidRPr="00281428" w:rsidRDefault="00EF42E8" w:rsidP="00EF42E8">
            <w:pPr>
              <w:keepNext/>
              <w:keepLines/>
              <w:spacing w:before="40" w:after="40"/>
              <w:ind w:left="113"/>
              <w:rPr>
                <w:rFonts w:eastAsia="Times New Roman" w:cs="Times New Roman"/>
                <w:b w:val="0"/>
                <w:bCs w:val="0"/>
                <w:spacing w:val="-2"/>
                <w:sz w:val="14"/>
                <w:szCs w:val="14"/>
                <w:lang w:eastAsia="pt-BR"/>
              </w:rPr>
            </w:pPr>
            <w:r w:rsidRPr="00281428">
              <w:rPr>
                <w:rFonts w:eastAsia="Times New Roman" w:cs="Times New Roman"/>
                <w:b w:val="0"/>
                <w:bCs w:val="0"/>
                <w:spacing w:val="-2"/>
                <w:sz w:val="14"/>
                <w:szCs w:val="14"/>
                <w:lang w:eastAsia="pt-BR"/>
              </w:rPr>
              <w:t>Outras receitas</w:t>
            </w:r>
          </w:p>
        </w:tc>
        <w:tc>
          <w:tcPr>
            <w:tcW w:w="639" w:type="dxa"/>
            <w:tcBorders>
              <w:top w:val="nil"/>
              <w:bottom w:val="nil"/>
            </w:tcBorders>
            <w:shd w:val="clear" w:color="auto" w:fill="auto"/>
            <w:vAlign w:val="center"/>
          </w:tcPr>
          <w:p w14:paraId="56421DF3" w14:textId="77777777" w:rsidR="00EF42E8" w:rsidRPr="00281428" w:rsidRDefault="00EF42E8" w:rsidP="00EF42E8">
            <w:pPr>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p>
        </w:tc>
        <w:tc>
          <w:tcPr>
            <w:tcW w:w="1134" w:type="dxa"/>
            <w:tcBorders>
              <w:top w:val="nil"/>
              <w:bottom w:val="nil"/>
            </w:tcBorders>
            <w:shd w:val="clear" w:color="auto" w:fill="auto"/>
            <w:vAlign w:val="center"/>
          </w:tcPr>
          <w:p w14:paraId="4183CF37" w14:textId="77777777" w:rsidR="00EF42E8" w:rsidRPr="0088741B"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3.274</w:t>
            </w:r>
          </w:p>
        </w:tc>
        <w:tc>
          <w:tcPr>
            <w:tcW w:w="1408" w:type="dxa"/>
            <w:tcBorders>
              <w:top w:val="nil"/>
              <w:bottom w:val="nil"/>
            </w:tcBorders>
            <w:shd w:val="clear" w:color="auto" w:fill="auto"/>
            <w:vAlign w:val="center"/>
          </w:tcPr>
          <w:p w14:paraId="78B145F2" w14:textId="77777777" w:rsidR="00EF42E8" w:rsidRPr="0088741B"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2.626</w:t>
            </w:r>
          </w:p>
        </w:tc>
        <w:tc>
          <w:tcPr>
            <w:tcW w:w="236" w:type="dxa"/>
            <w:tcBorders>
              <w:top w:val="nil"/>
              <w:bottom w:val="nil"/>
            </w:tcBorders>
            <w:shd w:val="clear" w:color="auto" w:fill="auto"/>
            <w:vAlign w:val="center"/>
          </w:tcPr>
          <w:p w14:paraId="43D5545E"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6A1272F0" w14:textId="77777777" w:rsidR="00EF42E8" w:rsidRPr="0088741B"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7.529</w:t>
            </w:r>
          </w:p>
        </w:tc>
        <w:tc>
          <w:tcPr>
            <w:tcW w:w="1462" w:type="dxa"/>
            <w:tcBorders>
              <w:top w:val="nil"/>
              <w:bottom w:val="nil"/>
            </w:tcBorders>
            <w:shd w:val="clear" w:color="auto" w:fill="auto"/>
            <w:vAlign w:val="center"/>
          </w:tcPr>
          <w:p w14:paraId="60D04464" w14:textId="77777777" w:rsidR="00EF42E8" w:rsidRPr="0088741B"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5.390</w:t>
            </w:r>
          </w:p>
        </w:tc>
      </w:tr>
      <w:tr w:rsidR="00EF42E8" w:rsidRPr="00281428" w14:paraId="76B72684"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A81C4B5" w14:textId="77777777" w:rsidR="00EF42E8" w:rsidRPr="00281428" w:rsidRDefault="00EF42E8" w:rsidP="00EF42E8">
            <w:pPr>
              <w:keepNext/>
              <w:keepLines/>
              <w:spacing w:before="40" w:after="40"/>
              <w:ind w:left="113"/>
              <w:rPr>
                <w:rFonts w:eastAsia="Times New Roman" w:cs="Times New Roman"/>
                <w:spacing w:val="-2"/>
                <w:sz w:val="14"/>
                <w:szCs w:val="14"/>
                <w:lang w:eastAsia="pt-BR"/>
              </w:rPr>
            </w:pPr>
          </w:p>
        </w:tc>
        <w:tc>
          <w:tcPr>
            <w:tcW w:w="639" w:type="dxa"/>
            <w:tcBorders>
              <w:top w:val="nil"/>
              <w:bottom w:val="nil"/>
            </w:tcBorders>
            <w:shd w:val="clear" w:color="auto" w:fill="auto"/>
            <w:vAlign w:val="center"/>
          </w:tcPr>
          <w:p w14:paraId="7F640414" w14:textId="77777777" w:rsidR="00EF42E8" w:rsidRPr="00281428" w:rsidRDefault="00EF42E8" w:rsidP="00EF42E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p>
        </w:tc>
        <w:tc>
          <w:tcPr>
            <w:tcW w:w="1134" w:type="dxa"/>
            <w:tcBorders>
              <w:top w:val="nil"/>
              <w:bottom w:val="nil"/>
            </w:tcBorders>
            <w:shd w:val="clear" w:color="auto" w:fill="auto"/>
            <w:vAlign w:val="center"/>
          </w:tcPr>
          <w:p w14:paraId="3AFD798A" w14:textId="77777777" w:rsidR="00EF42E8" w:rsidRPr="0088741B"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408" w:type="dxa"/>
            <w:tcBorders>
              <w:top w:val="nil"/>
              <w:bottom w:val="nil"/>
            </w:tcBorders>
            <w:shd w:val="clear" w:color="auto" w:fill="auto"/>
            <w:vAlign w:val="center"/>
          </w:tcPr>
          <w:p w14:paraId="292C69CB" w14:textId="77777777" w:rsidR="00EF42E8" w:rsidRPr="0088741B"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236" w:type="dxa"/>
            <w:tcBorders>
              <w:top w:val="nil"/>
              <w:bottom w:val="nil"/>
            </w:tcBorders>
            <w:shd w:val="clear" w:color="auto" w:fill="auto"/>
            <w:vAlign w:val="center"/>
          </w:tcPr>
          <w:p w14:paraId="27E34F3D"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56639D5E" w14:textId="77777777" w:rsidR="00EF42E8" w:rsidRPr="0088741B"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462" w:type="dxa"/>
            <w:tcBorders>
              <w:top w:val="nil"/>
              <w:bottom w:val="nil"/>
            </w:tcBorders>
            <w:shd w:val="clear" w:color="auto" w:fill="auto"/>
            <w:vAlign w:val="center"/>
          </w:tcPr>
          <w:p w14:paraId="4699008E" w14:textId="77777777" w:rsidR="00EF42E8" w:rsidRPr="0088741B"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r>
      <w:tr w:rsidR="00EF42E8" w:rsidRPr="00B454CC" w14:paraId="12D2F956"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B4D9B79" w14:textId="77777777" w:rsidR="00EF42E8" w:rsidRPr="00B454CC" w:rsidRDefault="00EF42E8" w:rsidP="00EF42E8">
            <w:pPr>
              <w:keepNext/>
              <w:keepLines/>
              <w:spacing w:before="40" w:after="40"/>
              <w:rPr>
                <w:rFonts w:eastAsia="Times New Roman" w:cs="Times New Roman"/>
                <w:spacing w:val="-2"/>
                <w:sz w:val="14"/>
                <w:szCs w:val="14"/>
                <w:lang w:eastAsia="pt-BR"/>
              </w:rPr>
            </w:pPr>
            <w:r w:rsidRPr="00B454CC">
              <w:rPr>
                <w:rFonts w:eastAsia="Times New Roman" w:cs="Times New Roman"/>
                <w:spacing w:val="-2"/>
                <w:sz w:val="14"/>
                <w:szCs w:val="14"/>
                <w:lang w:eastAsia="pt-BR"/>
              </w:rPr>
              <w:t>Insumos Adquiridos de Terceiros</w:t>
            </w:r>
          </w:p>
        </w:tc>
        <w:tc>
          <w:tcPr>
            <w:tcW w:w="639" w:type="dxa"/>
            <w:tcBorders>
              <w:top w:val="nil"/>
              <w:bottom w:val="nil"/>
            </w:tcBorders>
            <w:shd w:val="clear" w:color="auto" w:fill="auto"/>
            <w:vAlign w:val="center"/>
          </w:tcPr>
          <w:p w14:paraId="1B52652C" w14:textId="77777777" w:rsidR="00EF42E8" w:rsidRPr="00B454CC" w:rsidRDefault="00EF42E8" w:rsidP="00EF42E8">
            <w:pPr>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4"/>
                <w:lang w:eastAsia="pt-BR"/>
              </w:rPr>
            </w:pPr>
          </w:p>
        </w:tc>
        <w:tc>
          <w:tcPr>
            <w:tcW w:w="1134" w:type="dxa"/>
            <w:tcBorders>
              <w:top w:val="nil"/>
              <w:bottom w:val="nil"/>
            </w:tcBorders>
            <w:shd w:val="clear" w:color="auto" w:fill="auto"/>
            <w:vAlign w:val="center"/>
          </w:tcPr>
          <w:p w14:paraId="43001855" w14:textId="77777777" w:rsidR="00EF42E8" w:rsidRPr="00B454CC"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(1.61</w:t>
            </w:r>
            <w:r>
              <w:rPr>
                <w:rFonts w:cs="Arial"/>
                <w:b/>
                <w:sz w:val="14"/>
                <w:szCs w:val="14"/>
              </w:rPr>
              <w:t>0</w:t>
            </w:r>
            <w:r w:rsidRPr="00B454CC">
              <w:rPr>
                <w:rFonts w:cs="Arial"/>
                <w:b/>
                <w:sz w:val="14"/>
                <w:szCs w:val="14"/>
              </w:rPr>
              <w:t>)</w:t>
            </w:r>
          </w:p>
        </w:tc>
        <w:tc>
          <w:tcPr>
            <w:tcW w:w="1408" w:type="dxa"/>
            <w:tcBorders>
              <w:top w:val="nil"/>
              <w:bottom w:val="nil"/>
            </w:tcBorders>
            <w:shd w:val="clear" w:color="auto" w:fill="auto"/>
            <w:vAlign w:val="center"/>
          </w:tcPr>
          <w:p w14:paraId="75B25C6D" w14:textId="77777777" w:rsidR="00EF42E8" w:rsidRPr="00B454CC"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(1.800)</w:t>
            </w:r>
          </w:p>
        </w:tc>
        <w:tc>
          <w:tcPr>
            <w:tcW w:w="236" w:type="dxa"/>
            <w:tcBorders>
              <w:top w:val="nil"/>
              <w:bottom w:val="nil"/>
            </w:tcBorders>
            <w:shd w:val="clear" w:color="auto" w:fill="auto"/>
            <w:vAlign w:val="center"/>
          </w:tcPr>
          <w:p w14:paraId="5690C2D9" w14:textId="77777777" w:rsidR="00EF42E8" w:rsidRPr="00B454CC"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p>
        </w:tc>
        <w:tc>
          <w:tcPr>
            <w:tcW w:w="1049" w:type="dxa"/>
            <w:tcBorders>
              <w:top w:val="nil"/>
              <w:bottom w:val="nil"/>
            </w:tcBorders>
            <w:shd w:val="clear" w:color="auto" w:fill="auto"/>
            <w:vAlign w:val="center"/>
          </w:tcPr>
          <w:p w14:paraId="0A8FE56A" w14:textId="77777777" w:rsidR="00EF42E8" w:rsidRPr="00B454CC"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(135.242)</w:t>
            </w:r>
          </w:p>
        </w:tc>
        <w:tc>
          <w:tcPr>
            <w:tcW w:w="1462" w:type="dxa"/>
            <w:tcBorders>
              <w:top w:val="nil"/>
              <w:bottom w:val="nil"/>
            </w:tcBorders>
            <w:shd w:val="clear" w:color="auto" w:fill="auto"/>
            <w:vAlign w:val="center"/>
          </w:tcPr>
          <w:p w14:paraId="4D60BA2C" w14:textId="77777777" w:rsidR="00EF42E8" w:rsidRPr="00B454CC"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(148.634)</w:t>
            </w:r>
          </w:p>
        </w:tc>
      </w:tr>
      <w:tr w:rsidR="00EF42E8" w:rsidRPr="00281428" w14:paraId="3B145C36"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2B4196E" w14:textId="77777777" w:rsidR="00EF42E8" w:rsidRPr="00281428" w:rsidRDefault="00EF42E8" w:rsidP="00EF42E8">
            <w:pPr>
              <w:keepNext/>
              <w:keepLines/>
              <w:spacing w:before="40" w:after="40"/>
              <w:ind w:left="113"/>
              <w:rPr>
                <w:rFonts w:eastAsia="Times New Roman" w:cs="Times New Roman"/>
                <w:b w:val="0"/>
                <w:bCs w:val="0"/>
                <w:spacing w:val="-2"/>
                <w:sz w:val="14"/>
                <w:szCs w:val="14"/>
                <w:lang w:eastAsia="pt-BR"/>
              </w:rPr>
            </w:pPr>
            <w:r w:rsidRPr="00281428">
              <w:rPr>
                <w:rFonts w:eastAsia="Times New Roman" w:cs="Times New Roman"/>
                <w:b w:val="0"/>
                <w:bCs w:val="0"/>
                <w:spacing w:val="-2"/>
                <w:sz w:val="14"/>
                <w:szCs w:val="14"/>
                <w:lang w:eastAsia="pt-BR"/>
              </w:rPr>
              <w:t>Despesas administrativas e com vendas</w:t>
            </w:r>
          </w:p>
        </w:tc>
        <w:tc>
          <w:tcPr>
            <w:tcW w:w="639" w:type="dxa"/>
            <w:tcBorders>
              <w:top w:val="nil"/>
              <w:bottom w:val="nil"/>
            </w:tcBorders>
            <w:shd w:val="clear" w:color="auto" w:fill="auto"/>
            <w:vAlign w:val="center"/>
          </w:tcPr>
          <w:p w14:paraId="12406BDA" w14:textId="77777777" w:rsidR="00EF42E8" w:rsidRPr="00281428" w:rsidRDefault="00EF42E8" w:rsidP="00EF42E8">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p>
        </w:tc>
        <w:tc>
          <w:tcPr>
            <w:tcW w:w="1134" w:type="dxa"/>
            <w:tcBorders>
              <w:top w:val="nil"/>
              <w:bottom w:val="nil"/>
            </w:tcBorders>
            <w:shd w:val="clear" w:color="auto" w:fill="auto"/>
            <w:vAlign w:val="center"/>
          </w:tcPr>
          <w:p w14:paraId="4C764A55" w14:textId="77777777" w:rsidR="00EF42E8" w:rsidRPr="0088741B"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(1.518)</w:t>
            </w:r>
          </w:p>
        </w:tc>
        <w:tc>
          <w:tcPr>
            <w:tcW w:w="1408" w:type="dxa"/>
            <w:tcBorders>
              <w:top w:val="nil"/>
              <w:bottom w:val="nil"/>
            </w:tcBorders>
            <w:shd w:val="clear" w:color="auto" w:fill="auto"/>
            <w:vAlign w:val="center"/>
          </w:tcPr>
          <w:p w14:paraId="710E8B4C" w14:textId="77777777" w:rsidR="00EF42E8" w:rsidRPr="0088741B"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(1.725)</w:t>
            </w:r>
          </w:p>
        </w:tc>
        <w:tc>
          <w:tcPr>
            <w:tcW w:w="236" w:type="dxa"/>
            <w:tcBorders>
              <w:top w:val="nil"/>
              <w:bottom w:val="nil"/>
            </w:tcBorders>
            <w:shd w:val="clear" w:color="auto" w:fill="auto"/>
            <w:vAlign w:val="center"/>
          </w:tcPr>
          <w:p w14:paraId="5602DC71"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46CFC260" w14:textId="77777777" w:rsidR="00EF42E8" w:rsidRPr="0088741B"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(20.400)</w:t>
            </w:r>
          </w:p>
        </w:tc>
        <w:tc>
          <w:tcPr>
            <w:tcW w:w="1462" w:type="dxa"/>
            <w:tcBorders>
              <w:top w:val="nil"/>
              <w:bottom w:val="nil"/>
            </w:tcBorders>
            <w:shd w:val="clear" w:color="auto" w:fill="auto"/>
            <w:vAlign w:val="center"/>
          </w:tcPr>
          <w:p w14:paraId="2B60C939" w14:textId="77777777" w:rsidR="00EF42E8" w:rsidRPr="0088741B"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(11.713)</w:t>
            </w:r>
          </w:p>
        </w:tc>
      </w:tr>
      <w:tr w:rsidR="00EF42E8" w:rsidRPr="00281428" w14:paraId="04065D55"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722488E" w14:textId="77777777" w:rsidR="00EF42E8" w:rsidRPr="00281428" w:rsidRDefault="00EF42E8" w:rsidP="00EF42E8">
            <w:pPr>
              <w:keepNext/>
              <w:keepLines/>
              <w:spacing w:before="40" w:after="40"/>
              <w:ind w:left="113"/>
              <w:rPr>
                <w:rFonts w:eastAsia="Times New Roman" w:cs="Times New Roman"/>
                <w:b w:val="0"/>
                <w:bCs w:val="0"/>
                <w:spacing w:val="-2"/>
                <w:sz w:val="14"/>
                <w:szCs w:val="14"/>
                <w:lang w:eastAsia="pt-BR"/>
              </w:rPr>
            </w:pPr>
            <w:r w:rsidRPr="00281428">
              <w:rPr>
                <w:rFonts w:eastAsia="Times New Roman" w:cs="Times New Roman"/>
                <w:b w:val="0"/>
                <w:bCs w:val="0"/>
                <w:spacing w:val="-2"/>
                <w:sz w:val="14"/>
                <w:szCs w:val="14"/>
                <w:lang w:eastAsia="pt-BR"/>
              </w:rPr>
              <w:t>Custos dos serviços prestados</w:t>
            </w:r>
          </w:p>
        </w:tc>
        <w:tc>
          <w:tcPr>
            <w:tcW w:w="639" w:type="dxa"/>
            <w:tcBorders>
              <w:top w:val="nil"/>
              <w:bottom w:val="nil"/>
            </w:tcBorders>
            <w:shd w:val="clear" w:color="auto" w:fill="auto"/>
            <w:vAlign w:val="center"/>
          </w:tcPr>
          <w:p w14:paraId="19462743" w14:textId="77777777" w:rsidR="00EF42E8" w:rsidRPr="00281428" w:rsidRDefault="00EF42E8" w:rsidP="00EF42E8">
            <w:pPr>
              <w:keepNext/>
              <w:keepLines/>
              <w:spacing w:before="40" w:after="40"/>
              <w:ind w:lef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spacing w:val="-2"/>
                <w:sz w:val="14"/>
                <w:szCs w:val="14"/>
                <w:lang w:eastAsia="pt-BR"/>
              </w:rPr>
              <w:t>[9]</w:t>
            </w:r>
          </w:p>
        </w:tc>
        <w:tc>
          <w:tcPr>
            <w:tcW w:w="1134" w:type="dxa"/>
            <w:tcBorders>
              <w:top w:val="nil"/>
              <w:bottom w:val="nil"/>
            </w:tcBorders>
            <w:shd w:val="clear" w:color="auto" w:fill="auto"/>
            <w:vAlign w:val="center"/>
          </w:tcPr>
          <w:p w14:paraId="335CE73E" w14:textId="77777777" w:rsidR="00EF42E8" w:rsidRPr="0088741B"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w:t>
            </w:r>
          </w:p>
        </w:tc>
        <w:tc>
          <w:tcPr>
            <w:tcW w:w="1408" w:type="dxa"/>
            <w:tcBorders>
              <w:top w:val="nil"/>
              <w:bottom w:val="nil"/>
            </w:tcBorders>
            <w:shd w:val="clear" w:color="auto" w:fill="auto"/>
            <w:vAlign w:val="center"/>
          </w:tcPr>
          <w:p w14:paraId="0E200E51" w14:textId="77777777" w:rsidR="00EF42E8" w:rsidRPr="0088741B"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w:t>
            </w:r>
          </w:p>
        </w:tc>
        <w:tc>
          <w:tcPr>
            <w:tcW w:w="236" w:type="dxa"/>
            <w:tcBorders>
              <w:top w:val="nil"/>
              <w:bottom w:val="nil"/>
            </w:tcBorders>
            <w:shd w:val="clear" w:color="auto" w:fill="auto"/>
            <w:vAlign w:val="center"/>
          </w:tcPr>
          <w:p w14:paraId="7ED1F644"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57E17B6C" w14:textId="77777777" w:rsidR="00EF42E8" w:rsidRPr="0088741B"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(100.861)</w:t>
            </w:r>
          </w:p>
        </w:tc>
        <w:tc>
          <w:tcPr>
            <w:tcW w:w="1462" w:type="dxa"/>
            <w:tcBorders>
              <w:top w:val="nil"/>
              <w:bottom w:val="nil"/>
            </w:tcBorders>
            <w:shd w:val="clear" w:color="auto" w:fill="auto"/>
            <w:vAlign w:val="center"/>
          </w:tcPr>
          <w:p w14:paraId="0048CDA8" w14:textId="77777777" w:rsidR="00EF42E8" w:rsidRPr="0088741B"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(101.800)</w:t>
            </w:r>
          </w:p>
        </w:tc>
      </w:tr>
      <w:tr w:rsidR="00EF42E8" w:rsidRPr="00281428" w14:paraId="6ED07236"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03373B4F" w14:textId="77777777" w:rsidR="00EF42E8" w:rsidRPr="00281428" w:rsidRDefault="00EF42E8" w:rsidP="00EF42E8">
            <w:pPr>
              <w:keepNext/>
              <w:keepLines/>
              <w:spacing w:before="40" w:after="40"/>
              <w:ind w:left="113"/>
              <w:rPr>
                <w:rFonts w:eastAsia="Times New Roman" w:cs="Times New Roman"/>
                <w:b w:val="0"/>
                <w:bCs w:val="0"/>
                <w:spacing w:val="-2"/>
                <w:sz w:val="14"/>
                <w:szCs w:val="14"/>
                <w:lang w:eastAsia="pt-BR"/>
              </w:rPr>
            </w:pPr>
            <w:r w:rsidRPr="00281428">
              <w:rPr>
                <w:rFonts w:eastAsia="Times New Roman" w:cs="Times New Roman"/>
                <w:b w:val="0"/>
                <w:bCs w:val="0"/>
                <w:spacing w:val="-2"/>
                <w:sz w:val="14"/>
                <w:szCs w:val="14"/>
                <w:lang w:eastAsia="pt-BR"/>
              </w:rPr>
              <w:t>Outras</w:t>
            </w:r>
          </w:p>
        </w:tc>
        <w:tc>
          <w:tcPr>
            <w:tcW w:w="639" w:type="dxa"/>
            <w:tcBorders>
              <w:top w:val="nil"/>
              <w:bottom w:val="nil"/>
            </w:tcBorders>
            <w:shd w:val="clear" w:color="auto" w:fill="auto"/>
            <w:vAlign w:val="center"/>
          </w:tcPr>
          <w:p w14:paraId="78EAF4BD" w14:textId="77777777" w:rsidR="00EF42E8" w:rsidRPr="00281428" w:rsidRDefault="00EF42E8" w:rsidP="00EF42E8">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p>
        </w:tc>
        <w:tc>
          <w:tcPr>
            <w:tcW w:w="1134" w:type="dxa"/>
            <w:tcBorders>
              <w:top w:val="nil"/>
              <w:bottom w:val="nil"/>
            </w:tcBorders>
            <w:shd w:val="clear" w:color="auto" w:fill="auto"/>
            <w:vAlign w:val="center"/>
          </w:tcPr>
          <w:p w14:paraId="68BBE2AD" w14:textId="77777777" w:rsidR="00EF42E8" w:rsidRPr="0088741B"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(9</w:t>
            </w:r>
            <w:r>
              <w:rPr>
                <w:rFonts w:cs="Arial"/>
                <w:sz w:val="14"/>
                <w:szCs w:val="14"/>
              </w:rPr>
              <w:t>2</w:t>
            </w:r>
            <w:r w:rsidRPr="0088741B">
              <w:rPr>
                <w:rFonts w:cs="Arial"/>
                <w:sz w:val="14"/>
                <w:szCs w:val="14"/>
              </w:rPr>
              <w:t>)</w:t>
            </w:r>
          </w:p>
        </w:tc>
        <w:tc>
          <w:tcPr>
            <w:tcW w:w="1408" w:type="dxa"/>
            <w:tcBorders>
              <w:top w:val="nil"/>
              <w:bottom w:val="nil"/>
            </w:tcBorders>
            <w:shd w:val="clear" w:color="auto" w:fill="auto"/>
            <w:vAlign w:val="center"/>
          </w:tcPr>
          <w:p w14:paraId="0AF3E5EF" w14:textId="77777777" w:rsidR="00EF42E8" w:rsidRPr="0088741B"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(75)</w:t>
            </w:r>
          </w:p>
        </w:tc>
        <w:tc>
          <w:tcPr>
            <w:tcW w:w="236" w:type="dxa"/>
            <w:tcBorders>
              <w:top w:val="nil"/>
              <w:bottom w:val="nil"/>
            </w:tcBorders>
            <w:shd w:val="clear" w:color="auto" w:fill="auto"/>
            <w:vAlign w:val="center"/>
          </w:tcPr>
          <w:p w14:paraId="49C8C88E"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36C2DB69" w14:textId="77777777" w:rsidR="00EF42E8" w:rsidRPr="0088741B"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(13.981)</w:t>
            </w:r>
          </w:p>
        </w:tc>
        <w:tc>
          <w:tcPr>
            <w:tcW w:w="1462" w:type="dxa"/>
            <w:tcBorders>
              <w:top w:val="nil"/>
              <w:bottom w:val="nil"/>
            </w:tcBorders>
            <w:shd w:val="clear" w:color="auto" w:fill="auto"/>
            <w:vAlign w:val="center"/>
          </w:tcPr>
          <w:p w14:paraId="6C680D3B" w14:textId="77777777" w:rsidR="00EF42E8" w:rsidRPr="0088741B"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(35.121)</w:t>
            </w:r>
          </w:p>
        </w:tc>
      </w:tr>
      <w:tr w:rsidR="00EF42E8" w:rsidRPr="00281428" w14:paraId="45068E4C"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DBA8378" w14:textId="77777777" w:rsidR="00EF42E8" w:rsidRPr="00281428" w:rsidRDefault="00EF42E8" w:rsidP="00EF42E8">
            <w:pPr>
              <w:keepNext/>
              <w:keepLines/>
              <w:spacing w:before="40" w:after="40"/>
              <w:rPr>
                <w:rFonts w:eastAsia="Times New Roman" w:cs="Times New Roman"/>
                <w:spacing w:val="-2"/>
                <w:sz w:val="14"/>
                <w:szCs w:val="14"/>
                <w:lang w:eastAsia="pt-BR"/>
              </w:rPr>
            </w:pPr>
          </w:p>
        </w:tc>
        <w:tc>
          <w:tcPr>
            <w:tcW w:w="639" w:type="dxa"/>
            <w:tcBorders>
              <w:top w:val="nil"/>
              <w:bottom w:val="nil"/>
            </w:tcBorders>
            <w:shd w:val="clear" w:color="auto" w:fill="auto"/>
            <w:vAlign w:val="center"/>
          </w:tcPr>
          <w:p w14:paraId="07526432" w14:textId="77777777" w:rsidR="00EF42E8" w:rsidRPr="00281428" w:rsidRDefault="00EF42E8" w:rsidP="00EF42E8">
            <w:pPr>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p>
        </w:tc>
        <w:tc>
          <w:tcPr>
            <w:tcW w:w="1134" w:type="dxa"/>
            <w:tcBorders>
              <w:top w:val="nil"/>
              <w:bottom w:val="nil"/>
            </w:tcBorders>
            <w:shd w:val="clear" w:color="auto" w:fill="auto"/>
            <w:vAlign w:val="center"/>
          </w:tcPr>
          <w:p w14:paraId="7EDA7E38" w14:textId="77777777" w:rsidR="00EF42E8" w:rsidRPr="0088741B"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408" w:type="dxa"/>
            <w:tcBorders>
              <w:top w:val="nil"/>
              <w:bottom w:val="nil"/>
            </w:tcBorders>
            <w:shd w:val="clear" w:color="auto" w:fill="auto"/>
            <w:vAlign w:val="center"/>
          </w:tcPr>
          <w:p w14:paraId="1F29230E" w14:textId="77777777" w:rsidR="00EF42E8" w:rsidRPr="0088741B"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236" w:type="dxa"/>
            <w:tcBorders>
              <w:top w:val="nil"/>
              <w:bottom w:val="nil"/>
            </w:tcBorders>
            <w:shd w:val="clear" w:color="auto" w:fill="auto"/>
            <w:vAlign w:val="center"/>
          </w:tcPr>
          <w:p w14:paraId="08329B8B"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1885D39A" w14:textId="77777777" w:rsidR="00EF42E8" w:rsidRPr="0088741B"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462" w:type="dxa"/>
            <w:tcBorders>
              <w:top w:val="nil"/>
              <w:bottom w:val="nil"/>
            </w:tcBorders>
            <w:shd w:val="clear" w:color="auto" w:fill="auto"/>
            <w:vAlign w:val="center"/>
          </w:tcPr>
          <w:p w14:paraId="611385F2" w14:textId="77777777" w:rsidR="00EF42E8" w:rsidRPr="0088741B"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r>
      <w:tr w:rsidR="00EF42E8" w:rsidRPr="00B454CC" w14:paraId="35682CB1"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78DDD57" w14:textId="77777777" w:rsidR="00EF42E8" w:rsidRPr="00B454CC" w:rsidRDefault="00EF42E8" w:rsidP="00EF42E8">
            <w:pPr>
              <w:keepNext/>
              <w:keepLines/>
              <w:spacing w:before="40" w:after="40"/>
              <w:rPr>
                <w:rFonts w:eastAsia="Times New Roman" w:cs="Times New Roman"/>
                <w:spacing w:val="-2"/>
                <w:sz w:val="14"/>
                <w:szCs w:val="14"/>
                <w:lang w:eastAsia="pt-BR"/>
              </w:rPr>
            </w:pPr>
            <w:r w:rsidRPr="00B454CC">
              <w:rPr>
                <w:rFonts w:eastAsia="Times New Roman" w:cs="Times New Roman"/>
                <w:spacing w:val="-2"/>
                <w:sz w:val="14"/>
                <w:szCs w:val="14"/>
                <w:lang w:eastAsia="pt-BR"/>
              </w:rPr>
              <w:t>Valor Adicionado Bruto</w:t>
            </w:r>
          </w:p>
        </w:tc>
        <w:tc>
          <w:tcPr>
            <w:tcW w:w="639" w:type="dxa"/>
            <w:tcBorders>
              <w:top w:val="nil"/>
              <w:bottom w:val="nil"/>
            </w:tcBorders>
            <w:shd w:val="clear" w:color="auto" w:fill="auto"/>
            <w:vAlign w:val="center"/>
          </w:tcPr>
          <w:p w14:paraId="08712362" w14:textId="77777777" w:rsidR="00EF42E8" w:rsidRPr="00B454CC" w:rsidRDefault="00EF42E8" w:rsidP="00EF42E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4"/>
                <w:lang w:eastAsia="pt-BR"/>
              </w:rPr>
            </w:pPr>
          </w:p>
        </w:tc>
        <w:tc>
          <w:tcPr>
            <w:tcW w:w="1134" w:type="dxa"/>
            <w:tcBorders>
              <w:top w:val="nil"/>
              <w:bottom w:val="nil"/>
            </w:tcBorders>
            <w:shd w:val="clear" w:color="auto" w:fill="auto"/>
            <w:vAlign w:val="center"/>
          </w:tcPr>
          <w:p w14:paraId="776712BB"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1.66</w:t>
            </w:r>
            <w:r>
              <w:rPr>
                <w:rFonts w:cs="Arial"/>
                <w:b/>
                <w:sz w:val="14"/>
                <w:szCs w:val="14"/>
              </w:rPr>
              <w:t>4</w:t>
            </w:r>
          </w:p>
        </w:tc>
        <w:tc>
          <w:tcPr>
            <w:tcW w:w="1408" w:type="dxa"/>
            <w:tcBorders>
              <w:top w:val="nil"/>
              <w:bottom w:val="nil"/>
            </w:tcBorders>
            <w:shd w:val="clear" w:color="auto" w:fill="auto"/>
            <w:vAlign w:val="center"/>
          </w:tcPr>
          <w:p w14:paraId="48468F9C"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826</w:t>
            </w:r>
          </w:p>
        </w:tc>
        <w:tc>
          <w:tcPr>
            <w:tcW w:w="236" w:type="dxa"/>
            <w:tcBorders>
              <w:top w:val="nil"/>
              <w:bottom w:val="nil"/>
            </w:tcBorders>
            <w:shd w:val="clear" w:color="auto" w:fill="auto"/>
            <w:vAlign w:val="center"/>
          </w:tcPr>
          <w:p w14:paraId="5600414A"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049" w:type="dxa"/>
            <w:tcBorders>
              <w:top w:val="nil"/>
              <w:bottom w:val="nil"/>
            </w:tcBorders>
            <w:shd w:val="clear" w:color="auto" w:fill="auto"/>
            <w:vAlign w:val="center"/>
          </w:tcPr>
          <w:p w14:paraId="62D5AA1E"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2.272.718</w:t>
            </w:r>
          </w:p>
        </w:tc>
        <w:tc>
          <w:tcPr>
            <w:tcW w:w="1462" w:type="dxa"/>
            <w:tcBorders>
              <w:top w:val="nil"/>
              <w:bottom w:val="nil"/>
            </w:tcBorders>
            <w:shd w:val="clear" w:color="auto" w:fill="auto"/>
            <w:vAlign w:val="center"/>
          </w:tcPr>
          <w:p w14:paraId="39EC32DD"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1.954.967</w:t>
            </w:r>
          </w:p>
        </w:tc>
      </w:tr>
      <w:tr w:rsidR="00EF42E8" w:rsidRPr="00B454CC" w14:paraId="210B293A"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887450F" w14:textId="77777777" w:rsidR="00EF42E8" w:rsidRPr="00B454CC" w:rsidRDefault="00EF42E8" w:rsidP="00EF42E8">
            <w:pPr>
              <w:keepNext/>
              <w:keepLines/>
              <w:spacing w:before="40" w:after="40"/>
              <w:rPr>
                <w:rFonts w:eastAsia="Times New Roman" w:cs="Times New Roman"/>
                <w:spacing w:val="-2"/>
                <w:sz w:val="14"/>
                <w:szCs w:val="14"/>
                <w:lang w:eastAsia="pt-BR"/>
              </w:rPr>
            </w:pPr>
          </w:p>
        </w:tc>
        <w:tc>
          <w:tcPr>
            <w:tcW w:w="639" w:type="dxa"/>
            <w:tcBorders>
              <w:top w:val="nil"/>
              <w:bottom w:val="nil"/>
            </w:tcBorders>
            <w:shd w:val="clear" w:color="auto" w:fill="auto"/>
            <w:vAlign w:val="center"/>
          </w:tcPr>
          <w:p w14:paraId="78714A94" w14:textId="77777777" w:rsidR="00EF42E8" w:rsidRPr="00B454CC" w:rsidRDefault="00EF42E8" w:rsidP="00EF42E8">
            <w:pPr>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4"/>
                <w:lang w:eastAsia="pt-BR"/>
              </w:rPr>
            </w:pPr>
          </w:p>
        </w:tc>
        <w:tc>
          <w:tcPr>
            <w:tcW w:w="1134" w:type="dxa"/>
            <w:tcBorders>
              <w:top w:val="nil"/>
              <w:bottom w:val="nil"/>
            </w:tcBorders>
            <w:shd w:val="clear" w:color="auto" w:fill="auto"/>
            <w:vAlign w:val="center"/>
          </w:tcPr>
          <w:p w14:paraId="2D4712F7" w14:textId="77777777" w:rsidR="00EF42E8" w:rsidRPr="00B454CC"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p>
        </w:tc>
        <w:tc>
          <w:tcPr>
            <w:tcW w:w="1408" w:type="dxa"/>
            <w:tcBorders>
              <w:top w:val="nil"/>
              <w:bottom w:val="nil"/>
            </w:tcBorders>
            <w:shd w:val="clear" w:color="auto" w:fill="auto"/>
            <w:vAlign w:val="center"/>
          </w:tcPr>
          <w:p w14:paraId="1AAF69AC" w14:textId="77777777" w:rsidR="00EF42E8" w:rsidRPr="00B454CC"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p>
        </w:tc>
        <w:tc>
          <w:tcPr>
            <w:tcW w:w="236" w:type="dxa"/>
            <w:tcBorders>
              <w:top w:val="nil"/>
              <w:bottom w:val="nil"/>
            </w:tcBorders>
            <w:shd w:val="clear" w:color="auto" w:fill="auto"/>
            <w:vAlign w:val="center"/>
          </w:tcPr>
          <w:p w14:paraId="56759A17" w14:textId="77777777" w:rsidR="00EF42E8" w:rsidRPr="00B454CC"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p>
        </w:tc>
        <w:tc>
          <w:tcPr>
            <w:tcW w:w="1049" w:type="dxa"/>
            <w:tcBorders>
              <w:top w:val="nil"/>
              <w:bottom w:val="nil"/>
            </w:tcBorders>
            <w:shd w:val="clear" w:color="auto" w:fill="auto"/>
            <w:vAlign w:val="center"/>
          </w:tcPr>
          <w:p w14:paraId="78A53D71" w14:textId="77777777" w:rsidR="00EF42E8" w:rsidRPr="00B454CC"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p>
        </w:tc>
        <w:tc>
          <w:tcPr>
            <w:tcW w:w="1462" w:type="dxa"/>
            <w:tcBorders>
              <w:top w:val="nil"/>
              <w:bottom w:val="nil"/>
            </w:tcBorders>
            <w:shd w:val="clear" w:color="auto" w:fill="auto"/>
            <w:vAlign w:val="center"/>
          </w:tcPr>
          <w:p w14:paraId="76331720" w14:textId="77777777" w:rsidR="00EF42E8" w:rsidRPr="00B454CC"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p>
        </w:tc>
      </w:tr>
      <w:tr w:rsidR="00EF42E8" w:rsidRPr="00B454CC" w14:paraId="213735F3"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43960A0" w14:textId="77777777" w:rsidR="00EF42E8" w:rsidRPr="00B454CC" w:rsidRDefault="00EF42E8" w:rsidP="00EF42E8">
            <w:pPr>
              <w:keepNext/>
              <w:keepLines/>
              <w:spacing w:before="40" w:after="40"/>
              <w:rPr>
                <w:rFonts w:eastAsia="Times New Roman" w:cs="Times New Roman"/>
                <w:spacing w:val="-2"/>
                <w:sz w:val="14"/>
                <w:szCs w:val="14"/>
                <w:lang w:eastAsia="pt-BR"/>
              </w:rPr>
            </w:pPr>
            <w:r w:rsidRPr="00B454CC">
              <w:rPr>
                <w:rFonts w:eastAsia="Times New Roman" w:cs="Times New Roman"/>
                <w:spacing w:val="-2"/>
                <w:sz w:val="14"/>
                <w:szCs w:val="14"/>
                <w:lang w:eastAsia="pt-BR"/>
              </w:rPr>
              <w:t>Depreciação e amortização</w:t>
            </w:r>
          </w:p>
        </w:tc>
        <w:tc>
          <w:tcPr>
            <w:tcW w:w="639" w:type="dxa"/>
            <w:tcBorders>
              <w:top w:val="nil"/>
              <w:bottom w:val="nil"/>
            </w:tcBorders>
            <w:shd w:val="clear" w:color="auto" w:fill="auto"/>
            <w:vAlign w:val="center"/>
          </w:tcPr>
          <w:p w14:paraId="683CA9B2" w14:textId="77777777" w:rsidR="00EF42E8" w:rsidRPr="00B454CC" w:rsidRDefault="00EF42E8" w:rsidP="00EF42E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4"/>
                <w:lang w:eastAsia="pt-BR"/>
              </w:rPr>
            </w:pPr>
            <w:r w:rsidRPr="00B454CC">
              <w:rPr>
                <w:rFonts w:eastAsia="Times New Roman" w:cs="Times New Roman"/>
                <w:b/>
                <w:spacing w:val="-2"/>
                <w:sz w:val="14"/>
                <w:szCs w:val="14"/>
                <w:lang w:eastAsia="pt-BR"/>
              </w:rPr>
              <w:t>[13]</w:t>
            </w:r>
          </w:p>
        </w:tc>
        <w:tc>
          <w:tcPr>
            <w:tcW w:w="1134" w:type="dxa"/>
            <w:tcBorders>
              <w:top w:val="nil"/>
              <w:bottom w:val="nil"/>
            </w:tcBorders>
            <w:shd w:val="clear" w:color="auto" w:fill="auto"/>
            <w:vAlign w:val="center"/>
          </w:tcPr>
          <w:p w14:paraId="7A470E1E"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(82)</w:t>
            </w:r>
          </w:p>
        </w:tc>
        <w:tc>
          <w:tcPr>
            <w:tcW w:w="1408" w:type="dxa"/>
            <w:tcBorders>
              <w:top w:val="nil"/>
              <w:bottom w:val="nil"/>
            </w:tcBorders>
            <w:shd w:val="clear" w:color="auto" w:fill="auto"/>
            <w:vAlign w:val="center"/>
          </w:tcPr>
          <w:p w14:paraId="12F589CA"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(73)</w:t>
            </w:r>
          </w:p>
        </w:tc>
        <w:tc>
          <w:tcPr>
            <w:tcW w:w="236" w:type="dxa"/>
            <w:tcBorders>
              <w:top w:val="nil"/>
              <w:bottom w:val="nil"/>
            </w:tcBorders>
            <w:shd w:val="clear" w:color="auto" w:fill="auto"/>
            <w:vAlign w:val="center"/>
          </w:tcPr>
          <w:p w14:paraId="70B3CBA5"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049" w:type="dxa"/>
            <w:tcBorders>
              <w:top w:val="nil"/>
              <w:bottom w:val="nil"/>
            </w:tcBorders>
            <w:shd w:val="clear" w:color="auto" w:fill="auto"/>
            <w:vAlign w:val="center"/>
          </w:tcPr>
          <w:p w14:paraId="3C985ACC"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(645)</w:t>
            </w:r>
          </w:p>
        </w:tc>
        <w:tc>
          <w:tcPr>
            <w:tcW w:w="1462" w:type="dxa"/>
            <w:tcBorders>
              <w:top w:val="nil"/>
              <w:bottom w:val="nil"/>
            </w:tcBorders>
            <w:shd w:val="clear" w:color="auto" w:fill="auto"/>
            <w:vAlign w:val="center"/>
          </w:tcPr>
          <w:p w14:paraId="3BE026A4"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(613)</w:t>
            </w:r>
          </w:p>
        </w:tc>
      </w:tr>
      <w:tr w:rsidR="00EF42E8" w:rsidRPr="00B454CC" w14:paraId="169EE37B"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E1D72FB" w14:textId="77777777" w:rsidR="00EF42E8" w:rsidRPr="00B454CC" w:rsidRDefault="00EF42E8" w:rsidP="00EF42E8">
            <w:pPr>
              <w:keepNext/>
              <w:keepLines/>
              <w:spacing w:before="40" w:after="40"/>
              <w:rPr>
                <w:rFonts w:eastAsia="Times New Roman" w:cs="Times New Roman"/>
                <w:spacing w:val="-2"/>
                <w:sz w:val="14"/>
                <w:szCs w:val="14"/>
                <w:lang w:eastAsia="pt-BR"/>
              </w:rPr>
            </w:pPr>
          </w:p>
        </w:tc>
        <w:tc>
          <w:tcPr>
            <w:tcW w:w="639" w:type="dxa"/>
            <w:tcBorders>
              <w:top w:val="nil"/>
              <w:bottom w:val="nil"/>
            </w:tcBorders>
            <w:shd w:val="clear" w:color="auto" w:fill="auto"/>
            <w:vAlign w:val="center"/>
          </w:tcPr>
          <w:p w14:paraId="2AD100DE" w14:textId="77777777" w:rsidR="00EF42E8" w:rsidRPr="00B454CC" w:rsidRDefault="00EF42E8" w:rsidP="00EF42E8">
            <w:pPr>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pacing w:val="-2"/>
                <w:sz w:val="14"/>
                <w:szCs w:val="14"/>
                <w:lang w:eastAsia="pt-BR"/>
              </w:rPr>
            </w:pPr>
          </w:p>
        </w:tc>
        <w:tc>
          <w:tcPr>
            <w:tcW w:w="1134" w:type="dxa"/>
            <w:tcBorders>
              <w:top w:val="nil"/>
              <w:bottom w:val="nil"/>
            </w:tcBorders>
            <w:shd w:val="clear" w:color="auto" w:fill="auto"/>
            <w:vAlign w:val="center"/>
          </w:tcPr>
          <w:p w14:paraId="2F1B1DE4" w14:textId="77777777" w:rsidR="00EF42E8" w:rsidRPr="00B454CC"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p>
        </w:tc>
        <w:tc>
          <w:tcPr>
            <w:tcW w:w="1408" w:type="dxa"/>
            <w:tcBorders>
              <w:top w:val="nil"/>
              <w:bottom w:val="nil"/>
            </w:tcBorders>
            <w:shd w:val="clear" w:color="auto" w:fill="auto"/>
            <w:vAlign w:val="center"/>
          </w:tcPr>
          <w:p w14:paraId="3E56741E" w14:textId="77777777" w:rsidR="00EF42E8" w:rsidRPr="00B454CC"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p>
        </w:tc>
        <w:tc>
          <w:tcPr>
            <w:tcW w:w="236" w:type="dxa"/>
            <w:tcBorders>
              <w:top w:val="nil"/>
              <w:bottom w:val="nil"/>
            </w:tcBorders>
            <w:shd w:val="clear" w:color="auto" w:fill="auto"/>
            <w:vAlign w:val="center"/>
          </w:tcPr>
          <w:p w14:paraId="15B176E5" w14:textId="77777777" w:rsidR="00EF42E8" w:rsidRPr="00B454CC"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p>
        </w:tc>
        <w:tc>
          <w:tcPr>
            <w:tcW w:w="1049" w:type="dxa"/>
            <w:tcBorders>
              <w:top w:val="nil"/>
              <w:bottom w:val="nil"/>
            </w:tcBorders>
            <w:shd w:val="clear" w:color="auto" w:fill="auto"/>
            <w:vAlign w:val="center"/>
          </w:tcPr>
          <w:p w14:paraId="542AFA6B" w14:textId="77777777" w:rsidR="00EF42E8" w:rsidRPr="00B454CC"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p>
        </w:tc>
        <w:tc>
          <w:tcPr>
            <w:tcW w:w="1462" w:type="dxa"/>
            <w:tcBorders>
              <w:top w:val="nil"/>
              <w:bottom w:val="nil"/>
            </w:tcBorders>
            <w:shd w:val="clear" w:color="auto" w:fill="auto"/>
            <w:vAlign w:val="center"/>
          </w:tcPr>
          <w:p w14:paraId="0FD5C2CD" w14:textId="77777777" w:rsidR="00EF42E8" w:rsidRPr="00B454CC"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p>
        </w:tc>
      </w:tr>
      <w:tr w:rsidR="00EF42E8" w:rsidRPr="00B454CC" w14:paraId="6D1BB9F1"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8899137" w14:textId="77777777" w:rsidR="00EF42E8" w:rsidRPr="00B454CC" w:rsidRDefault="00EF42E8" w:rsidP="00EF42E8">
            <w:pPr>
              <w:keepNext/>
              <w:keepLines/>
              <w:spacing w:before="40" w:after="40"/>
              <w:rPr>
                <w:rFonts w:eastAsia="Times New Roman" w:cs="Times New Roman"/>
                <w:spacing w:val="-2"/>
                <w:sz w:val="14"/>
                <w:szCs w:val="14"/>
                <w:lang w:eastAsia="pt-BR"/>
              </w:rPr>
            </w:pPr>
            <w:r w:rsidRPr="00B454CC">
              <w:rPr>
                <w:rFonts w:eastAsia="Times New Roman" w:cs="Times New Roman"/>
                <w:spacing w:val="-2"/>
                <w:sz w:val="14"/>
                <w:szCs w:val="14"/>
                <w:lang w:eastAsia="pt-BR"/>
              </w:rPr>
              <w:t>Valor Adicionado Líquido Produzido pela Entidade</w:t>
            </w:r>
          </w:p>
        </w:tc>
        <w:tc>
          <w:tcPr>
            <w:tcW w:w="639" w:type="dxa"/>
            <w:tcBorders>
              <w:top w:val="nil"/>
              <w:bottom w:val="nil"/>
            </w:tcBorders>
            <w:shd w:val="clear" w:color="auto" w:fill="auto"/>
            <w:vAlign w:val="center"/>
          </w:tcPr>
          <w:p w14:paraId="0094D947" w14:textId="77777777" w:rsidR="00EF42E8" w:rsidRPr="00B454CC" w:rsidRDefault="00EF42E8" w:rsidP="00EF42E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4"/>
                <w:lang w:eastAsia="pt-BR"/>
              </w:rPr>
            </w:pPr>
          </w:p>
        </w:tc>
        <w:tc>
          <w:tcPr>
            <w:tcW w:w="1134" w:type="dxa"/>
            <w:tcBorders>
              <w:top w:val="nil"/>
              <w:bottom w:val="nil"/>
            </w:tcBorders>
            <w:shd w:val="clear" w:color="auto" w:fill="auto"/>
            <w:vAlign w:val="center"/>
          </w:tcPr>
          <w:p w14:paraId="69603AA7"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Pr>
                <w:rFonts w:cs="Arial"/>
                <w:b/>
                <w:sz w:val="14"/>
                <w:szCs w:val="14"/>
              </w:rPr>
              <w:t>1.582</w:t>
            </w:r>
          </w:p>
        </w:tc>
        <w:tc>
          <w:tcPr>
            <w:tcW w:w="1408" w:type="dxa"/>
            <w:tcBorders>
              <w:top w:val="nil"/>
              <w:bottom w:val="nil"/>
            </w:tcBorders>
            <w:shd w:val="clear" w:color="auto" w:fill="auto"/>
            <w:vAlign w:val="center"/>
          </w:tcPr>
          <w:p w14:paraId="2BB70BE9"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753</w:t>
            </w:r>
          </w:p>
        </w:tc>
        <w:tc>
          <w:tcPr>
            <w:tcW w:w="236" w:type="dxa"/>
            <w:tcBorders>
              <w:top w:val="nil"/>
              <w:bottom w:val="nil"/>
            </w:tcBorders>
            <w:shd w:val="clear" w:color="auto" w:fill="auto"/>
            <w:vAlign w:val="center"/>
          </w:tcPr>
          <w:p w14:paraId="2850B686"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049" w:type="dxa"/>
            <w:tcBorders>
              <w:top w:val="nil"/>
              <w:bottom w:val="nil"/>
            </w:tcBorders>
            <w:shd w:val="clear" w:color="auto" w:fill="auto"/>
            <w:vAlign w:val="center"/>
          </w:tcPr>
          <w:p w14:paraId="3B76F418"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2.272.073</w:t>
            </w:r>
          </w:p>
        </w:tc>
        <w:tc>
          <w:tcPr>
            <w:tcW w:w="1462" w:type="dxa"/>
            <w:tcBorders>
              <w:top w:val="nil"/>
              <w:bottom w:val="nil"/>
            </w:tcBorders>
            <w:shd w:val="clear" w:color="auto" w:fill="auto"/>
            <w:vAlign w:val="center"/>
          </w:tcPr>
          <w:p w14:paraId="5D7F0626"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1.954.354</w:t>
            </w:r>
          </w:p>
        </w:tc>
      </w:tr>
      <w:tr w:rsidR="00EF42E8" w:rsidRPr="00B454CC" w14:paraId="5EAB9360"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BB94018" w14:textId="77777777" w:rsidR="00EF42E8" w:rsidRPr="00B454CC" w:rsidRDefault="00EF42E8" w:rsidP="00EF42E8">
            <w:pPr>
              <w:keepNext/>
              <w:keepLines/>
              <w:spacing w:before="40" w:after="40"/>
              <w:rPr>
                <w:rFonts w:eastAsia="Times New Roman" w:cs="Times New Roman"/>
                <w:spacing w:val="-2"/>
                <w:sz w:val="14"/>
                <w:szCs w:val="14"/>
                <w:lang w:eastAsia="pt-BR"/>
              </w:rPr>
            </w:pPr>
          </w:p>
        </w:tc>
        <w:tc>
          <w:tcPr>
            <w:tcW w:w="639" w:type="dxa"/>
            <w:tcBorders>
              <w:top w:val="nil"/>
              <w:bottom w:val="nil"/>
            </w:tcBorders>
            <w:shd w:val="clear" w:color="auto" w:fill="auto"/>
            <w:vAlign w:val="center"/>
          </w:tcPr>
          <w:p w14:paraId="6CDCC822" w14:textId="77777777" w:rsidR="00EF42E8" w:rsidRPr="00B454CC" w:rsidRDefault="00EF42E8" w:rsidP="00EF42E8">
            <w:pPr>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4"/>
                <w:lang w:eastAsia="pt-BR"/>
              </w:rPr>
            </w:pPr>
          </w:p>
        </w:tc>
        <w:tc>
          <w:tcPr>
            <w:tcW w:w="1134" w:type="dxa"/>
            <w:tcBorders>
              <w:top w:val="nil"/>
              <w:bottom w:val="nil"/>
            </w:tcBorders>
            <w:shd w:val="clear" w:color="auto" w:fill="auto"/>
            <w:vAlign w:val="center"/>
          </w:tcPr>
          <w:p w14:paraId="6CF6C45F" w14:textId="77777777" w:rsidR="00EF42E8" w:rsidRPr="00B454CC"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p>
        </w:tc>
        <w:tc>
          <w:tcPr>
            <w:tcW w:w="1408" w:type="dxa"/>
            <w:tcBorders>
              <w:top w:val="nil"/>
              <w:bottom w:val="nil"/>
            </w:tcBorders>
            <w:shd w:val="clear" w:color="auto" w:fill="auto"/>
            <w:vAlign w:val="center"/>
          </w:tcPr>
          <w:p w14:paraId="51D872D0" w14:textId="77777777" w:rsidR="00EF42E8" w:rsidRPr="00B454CC"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p>
        </w:tc>
        <w:tc>
          <w:tcPr>
            <w:tcW w:w="236" w:type="dxa"/>
            <w:tcBorders>
              <w:top w:val="nil"/>
              <w:bottom w:val="nil"/>
            </w:tcBorders>
            <w:shd w:val="clear" w:color="auto" w:fill="auto"/>
            <w:vAlign w:val="center"/>
          </w:tcPr>
          <w:p w14:paraId="77B96A9A" w14:textId="77777777" w:rsidR="00EF42E8" w:rsidRPr="00B454CC"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p>
        </w:tc>
        <w:tc>
          <w:tcPr>
            <w:tcW w:w="1049" w:type="dxa"/>
            <w:tcBorders>
              <w:top w:val="nil"/>
              <w:bottom w:val="nil"/>
            </w:tcBorders>
            <w:shd w:val="clear" w:color="auto" w:fill="auto"/>
            <w:vAlign w:val="center"/>
          </w:tcPr>
          <w:p w14:paraId="1F3B9C5E" w14:textId="77777777" w:rsidR="00EF42E8" w:rsidRPr="00B454CC"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p>
        </w:tc>
        <w:tc>
          <w:tcPr>
            <w:tcW w:w="1462" w:type="dxa"/>
            <w:tcBorders>
              <w:top w:val="nil"/>
              <w:bottom w:val="nil"/>
            </w:tcBorders>
            <w:shd w:val="clear" w:color="auto" w:fill="auto"/>
            <w:vAlign w:val="center"/>
          </w:tcPr>
          <w:p w14:paraId="4CEA96E4" w14:textId="77777777" w:rsidR="00EF42E8" w:rsidRPr="00B454CC"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p>
        </w:tc>
      </w:tr>
      <w:tr w:rsidR="00EF42E8" w:rsidRPr="00B454CC" w14:paraId="098766E3"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741AEF3" w14:textId="77777777" w:rsidR="00EF42E8" w:rsidRPr="00B454CC" w:rsidRDefault="00EF42E8" w:rsidP="00EF42E8">
            <w:pPr>
              <w:keepNext/>
              <w:keepLines/>
              <w:spacing w:before="40" w:after="40"/>
              <w:rPr>
                <w:rFonts w:eastAsia="Times New Roman" w:cs="Times New Roman"/>
                <w:spacing w:val="-2"/>
                <w:sz w:val="14"/>
                <w:szCs w:val="14"/>
                <w:lang w:eastAsia="pt-BR"/>
              </w:rPr>
            </w:pPr>
            <w:r w:rsidRPr="00B454CC">
              <w:rPr>
                <w:rFonts w:eastAsia="Times New Roman" w:cs="Times New Roman"/>
                <w:spacing w:val="-2"/>
                <w:sz w:val="14"/>
                <w:szCs w:val="14"/>
                <w:lang w:eastAsia="pt-BR"/>
              </w:rPr>
              <w:t>Valor Adicionado Recebido em Transferência</w:t>
            </w:r>
          </w:p>
        </w:tc>
        <w:tc>
          <w:tcPr>
            <w:tcW w:w="639" w:type="dxa"/>
            <w:tcBorders>
              <w:top w:val="nil"/>
              <w:bottom w:val="nil"/>
            </w:tcBorders>
            <w:shd w:val="clear" w:color="auto" w:fill="auto"/>
            <w:vAlign w:val="center"/>
          </w:tcPr>
          <w:p w14:paraId="2DE1A1C1" w14:textId="77777777" w:rsidR="00EF42E8" w:rsidRPr="00B454CC" w:rsidRDefault="00EF42E8" w:rsidP="00EF42E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4"/>
                <w:lang w:eastAsia="pt-BR"/>
              </w:rPr>
            </w:pPr>
          </w:p>
        </w:tc>
        <w:tc>
          <w:tcPr>
            <w:tcW w:w="1134" w:type="dxa"/>
            <w:tcBorders>
              <w:top w:val="nil"/>
              <w:bottom w:val="nil"/>
            </w:tcBorders>
            <w:shd w:val="clear" w:color="auto" w:fill="auto"/>
            <w:vAlign w:val="center"/>
          </w:tcPr>
          <w:p w14:paraId="44073E28"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Pr>
                <w:rFonts w:cs="Arial"/>
                <w:b/>
                <w:sz w:val="14"/>
                <w:szCs w:val="14"/>
              </w:rPr>
              <w:t>3.816.248</w:t>
            </w:r>
          </w:p>
        </w:tc>
        <w:tc>
          <w:tcPr>
            <w:tcW w:w="1408" w:type="dxa"/>
            <w:tcBorders>
              <w:top w:val="nil"/>
              <w:bottom w:val="nil"/>
            </w:tcBorders>
            <w:shd w:val="clear" w:color="auto" w:fill="auto"/>
            <w:vAlign w:val="center"/>
          </w:tcPr>
          <w:p w14:paraId="64E86496"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2.749.109</w:t>
            </w:r>
          </w:p>
        </w:tc>
        <w:tc>
          <w:tcPr>
            <w:tcW w:w="236" w:type="dxa"/>
            <w:tcBorders>
              <w:top w:val="nil"/>
              <w:bottom w:val="nil"/>
            </w:tcBorders>
            <w:shd w:val="clear" w:color="auto" w:fill="auto"/>
            <w:vAlign w:val="center"/>
          </w:tcPr>
          <w:p w14:paraId="4267C973"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049" w:type="dxa"/>
            <w:tcBorders>
              <w:top w:val="nil"/>
              <w:bottom w:val="nil"/>
            </w:tcBorders>
            <w:shd w:val="clear" w:color="auto" w:fill="auto"/>
            <w:vAlign w:val="center"/>
          </w:tcPr>
          <w:p w14:paraId="22A81D64"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2.612.981</w:t>
            </w:r>
          </w:p>
        </w:tc>
        <w:tc>
          <w:tcPr>
            <w:tcW w:w="1462" w:type="dxa"/>
            <w:tcBorders>
              <w:top w:val="nil"/>
              <w:bottom w:val="nil"/>
            </w:tcBorders>
            <w:shd w:val="clear" w:color="auto" w:fill="auto"/>
            <w:vAlign w:val="center"/>
          </w:tcPr>
          <w:p w14:paraId="267C4C49"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1.704.663</w:t>
            </w:r>
          </w:p>
        </w:tc>
      </w:tr>
      <w:tr w:rsidR="00EF42E8" w:rsidRPr="00281428" w14:paraId="15B6E43E"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A82C831" w14:textId="77777777" w:rsidR="00EF42E8" w:rsidRPr="00281428" w:rsidRDefault="00EF42E8" w:rsidP="00EF42E8">
            <w:pPr>
              <w:keepNext/>
              <w:keepLines/>
              <w:spacing w:before="40" w:after="40"/>
              <w:ind w:left="113"/>
              <w:rPr>
                <w:rFonts w:eastAsia="Times New Roman" w:cs="Times New Roman"/>
                <w:b w:val="0"/>
                <w:bCs w:val="0"/>
                <w:spacing w:val="-2"/>
                <w:sz w:val="14"/>
                <w:szCs w:val="14"/>
                <w:lang w:eastAsia="pt-BR"/>
              </w:rPr>
            </w:pPr>
            <w:r w:rsidRPr="00281428">
              <w:rPr>
                <w:rFonts w:eastAsia="Times New Roman" w:cs="Times New Roman"/>
                <w:b w:val="0"/>
                <w:bCs w:val="0"/>
                <w:spacing w:val="-2"/>
                <w:sz w:val="14"/>
                <w:szCs w:val="14"/>
                <w:lang w:eastAsia="pt-BR"/>
              </w:rPr>
              <w:t>Resultado de investimentos em participações societárias</w:t>
            </w:r>
          </w:p>
        </w:tc>
        <w:tc>
          <w:tcPr>
            <w:tcW w:w="639" w:type="dxa"/>
            <w:tcBorders>
              <w:top w:val="nil"/>
              <w:bottom w:val="nil"/>
            </w:tcBorders>
            <w:shd w:val="clear" w:color="auto" w:fill="auto"/>
            <w:vAlign w:val="center"/>
          </w:tcPr>
          <w:p w14:paraId="7646BC57" w14:textId="77777777" w:rsidR="00EF42E8" w:rsidRPr="00281428" w:rsidRDefault="00EF42E8" w:rsidP="00EF42E8">
            <w:pPr>
              <w:keepNext/>
              <w:keepLines/>
              <w:spacing w:before="40" w:after="40"/>
              <w:ind w:lef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spacing w:val="-2"/>
                <w:sz w:val="14"/>
                <w:szCs w:val="14"/>
                <w:lang w:eastAsia="pt-BR"/>
              </w:rPr>
              <w:t>[7.b]</w:t>
            </w:r>
          </w:p>
        </w:tc>
        <w:tc>
          <w:tcPr>
            <w:tcW w:w="1134" w:type="dxa"/>
            <w:tcBorders>
              <w:top w:val="nil"/>
              <w:bottom w:val="nil"/>
            </w:tcBorders>
            <w:shd w:val="clear" w:color="auto" w:fill="auto"/>
            <w:vAlign w:val="center"/>
          </w:tcPr>
          <w:p w14:paraId="12B44CD2" w14:textId="77777777" w:rsidR="00EF42E8" w:rsidRPr="0088741B"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Pr>
                <w:rFonts w:cs="Arial"/>
                <w:sz w:val="14"/>
                <w:szCs w:val="14"/>
              </w:rPr>
              <w:t>3.722.987</w:t>
            </w:r>
          </w:p>
        </w:tc>
        <w:tc>
          <w:tcPr>
            <w:tcW w:w="1408" w:type="dxa"/>
            <w:tcBorders>
              <w:top w:val="nil"/>
              <w:bottom w:val="nil"/>
            </w:tcBorders>
            <w:shd w:val="clear" w:color="auto" w:fill="auto"/>
            <w:vAlign w:val="center"/>
          </w:tcPr>
          <w:p w14:paraId="29F3C777" w14:textId="77777777" w:rsidR="00EF42E8" w:rsidRPr="0088741B"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highlight w:val="yellow"/>
                <w:lang w:eastAsia="pt-BR"/>
              </w:rPr>
            </w:pPr>
            <w:r w:rsidRPr="0088741B">
              <w:rPr>
                <w:rFonts w:cs="Arial"/>
                <w:sz w:val="14"/>
                <w:szCs w:val="14"/>
              </w:rPr>
              <w:t>2.713.914</w:t>
            </w:r>
          </w:p>
        </w:tc>
        <w:tc>
          <w:tcPr>
            <w:tcW w:w="236" w:type="dxa"/>
            <w:tcBorders>
              <w:top w:val="nil"/>
              <w:bottom w:val="nil"/>
            </w:tcBorders>
            <w:shd w:val="clear" w:color="auto" w:fill="auto"/>
            <w:vAlign w:val="center"/>
          </w:tcPr>
          <w:p w14:paraId="0837FC65"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66DA7233" w14:textId="77777777" w:rsidR="00EF42E8" w:rsidRPr="0088741B"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2.285.751</w:t>
            </w:r>
          </w:p>
        </w:tc>
        <w:tc>
          <w:tcPr>
            <w:tcW w:w="1462" w:type="dxa"/>
            <w:tcBorders>
              <w:top w:val="nil"/>
              <w:bottom w:val="nil"/>
            </w:tcBorders>
            <w:shd w:val="clear" w:color="auto" w:fill="auto"/>
            <w:vAlign w:val="center"/>
          </w:tcPr>
          <w:p w14:paraId="655C019E" w14:textId="77777777" w:rsidR="00EF42E8" w:rsidRPr="0088741B"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highlight w:val="yellow"/>
                <w:lang w:eastAsia="pt-BR"/>
              </w:rPr>
            </w:pPr>
            <w:r w:rsidRPr="0088741B">
              <w:rPr>
                <w:rFonts w:cs="Arial"/>
                <w:sz w:val="14"/>
                <w:szCs w:val="14"/>
              </w:rPr>
              <w:t>1.500.108</w:t>
            </w:r>
          </w:p>
        </w:tc>
      </w:tr>
      <w:tr w:rsidR="00EF42E8" w:rsidRPr="00281428" w14:paraId="22D8C6CA"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45EC9D6" w14:textId="77777777" w:rsidR="00EF42E8" w:rsidRPr="00281428" w:rsidRDefault="00EF42E8" w:rsidP="00EF42E8">
            <w:pPr>
              <w:keepNext/>
              <w:keepLines/>
              <w:spacing w:before="40" w:after="40"/>
              <w:ind w:left="113"/>
              <w:rPr>
                <w:rFonts w:eastAsia="Times New Roman" w:cs="Times New Roman"/>
                <w:b w:val="0"/>
                <w:bCs w:val="0"/>
                <w:spacing w:val="-2"/>
                <w:sz w:val="14"/>
                <w:szCs w:val="14"/>
                <w:lang w:eastAsia="pt-BR"/>
              </w:rPr>
            </w:pPr>
            <w:r w:rsidRPr="00281428">
              <w:rPr>
                <w:rFonts w:eastAsia="Times New Roman" w:cs="Times New Roman"/>
                <w:b w:val="0"/>
                <w:bCs w:val="0"/>
                <w:spacing w:val="-2"/>
                <w:sz w:val="14"/>
                <w:szCs w:val="14"/>
                <w:lang w:eastAsia="pt-BR"/>
              </w:rPr>
              <w:t>Receitas financeiras</w:t>
            </w:r>
          </w:p>
        </w:tc>
        <w:tc>
          <w:tcPr>
            <w:tcW w:w="639" w:type="dxa"/>
            <w:tcBorders>
              <w:top w:val="nil"/>
              <w:bottom w:val="nil"/>
            </w:tcBorders>
            <w:shd w:val="clear" w:color="auto" w:fill="auto"/>
            <w:vAlign w:val="center"/>
          </w:tcPr>
          <w:p w14:paraId="6371C9C4" w14:textId="77777777" w:rsidR="00EF42E8" w:rsidRPr="00281428" w:rsidRDefault="00EF42E8" w:rsidP="00EF42E8">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r w:rsidRPr="00281428">
              <w:rPr>
                <w:rFonts w:eastAsia="Times New Roman" w:cs="Times New Roman"/>
                <w:spacing w:val="-2"/>
                <w:sz w:val="14"/>
                <w:szCs w:val="14"/>
                <w:lang w:eastAsia="pt-BR"/>
              </w:rPr>
              <w:t>[14]</w:t>
            </w:r>
          </w:p>
        </w:tc>
        <w:tc>
          <w:tcPr>
            <w:tcW w:w="1134" w:type="dxa"/>
            <w:tcBorders>
              <w:top w:val="nil"/>
              <w:bottom w:val="nil"/>
            </w:tcBorders>
            <w:shd w:val="clear" w:color="auto" w:fill="auto"/>
            <w:vAlign w:val="center"/>
          </w:tcPr>
          <w:p w14:paraId="1F5658CB" w14:textId="77777777" w:rsidR="00EF42E8" w:rsidRPr="0088741B"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93.261</w:t>
            </w:r>
          </w:p>
        </w:tc>
        <w:tc>
          <w:tcPr>
            <w:tcW w:w="1408" w:type="dxa"/>
            <w:tcBorders>
              <w:top w:val="nil"/>
              <w:bottom w:val="nil"/>
            </w:tcBorders>
            <w:shd w:val="clear" w:color="auto" w:fill="auto"/>
            <w:vAlign w:val="center"/>
          </w:tcPr>
          <w:p w14:paraId="4E992F7F" w14:textId="77777777" w:rsidR="00EF42E8" w:rsidRPr="0088741B"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35.195</w:t>
            </w:r>
          </w:p>
        </w:tc>
        <w:tc>
          <w:tcPr>
            <w:tcW w:w="236" w:type="dxa"/>
            <w:tcBorders>
              <w:top w:val="nil"/>
              <w:bottom w:val="nil"/>
            </w:tcBorders>
            <w:shd w:val="clear" w:color="auto" w:fill="auto"/>
            <w:vAlign w:val="center"/>
          </w:tcPr>
          <w:p w14:paraId="65C00D7A"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13D1E235" w14:textId="77777777" w:rsidR="00EF42E8" w:rsidRPr="0088741B"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327.230</w:t>
            </w:r>
          </w:p>
        </w:tc>
        <w:tc>
          <w:tcPr>
            <w:tcW w:w="1462" w:type="dxa"/>
            <w:tcBorders>
              <w:top w:val="nil"/>
              <w:bottom w:val="nil"/>
            </w:tcBorders>
            <w:shd w:val="clear" w:color="auto" w:fill="auto"/>
            <w:vAlign w:val="center"/>
          </w:tcPr>
          <w:p w14:paraId="75DFB968" w14:textId="77777777" w:rsidR="00EF42E8" w:rsidRPr="0088741B"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204.555</w:t>
            </w:r>
          </w:p>
        </w:tc>
      </w:tr>
      <w:tr w:rsidR="00EF42E8" w:rsidRPr="00281428" w14:paraId="676DD255"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14EFE89" w14:textId="77777777" w:rsidR="00EF42E8" w:rsidRPr="00281428" w:rsidRDefault="00EF42E8" w:rsidP="00EF42E8">
            <w:pPr>
              <w:keepNext/>
              <w:keepLines/>
              <w:spacing w:before="40" w:after="40"/>
              <w:rPr>
                <w:rFonts w:eastAsia="Times New Roman" w:cs="Times New Roman"/>
                <w:spacing w:val="-2"/>
                <w:sz w:val="14"/>
                <w:szCs w:val="14"/>
                <w:lang w:eastAsia="pt-BR"/>
              </w:rPr>
            </w:pPr>
          </w:p>
        </w:tc>
        <w:tc>
          <w:tcPr>
            <w:tcW w:w="639" w:type="dxa"/>
            <w:tcBorders>
              <w:top w:val="nil"/>
              <w:bottom w:val="nil"/>
            </w:tcBorders>
            <w:shd w:val="clear" w:color="auto" w:fill="auto"/>
            <w:vAlign w:val="center"/>
          </w:tcPr>
          <w:p w14:paraId="7E87AEB9" w14:textId="77777777" w:rsidR="00EF42E8" w:rsidRPr="00281428" w:rsidRDefault="00EF42E8" w:rsidP="00EF42E8">
            <w:pPr>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p>
        </w:tc>
        <w:tc>
          <w:tcPr>
            <w:tcW w:w="1134" w:type="dxa"/>
            <w:tcBorders>
              <w:top w:val="nil"/>
              <w:bottom w:val="nil"/>
            </w:tcBorders>
            <w:shd w:val="clear" w:color="auto" w:fill="auto"/>
            <w:vAlign w:val="center"/>
          </w:tcPr>
          <w:p w14:paraId="3646F135" w14:textId="77777777" w:rsidR="00EF42E8" w:rsidRPr="0088741B"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408" w:type="dxa"/>
            <w:tcBorders>
              <w:top w:val="nil"/>
              <w:bottom w:val="nil"/>
            </w:tcBorders>
            <w:shd w:val="clear" w:color="auto" w:fill="auto"/>
            <w:vAlign w:val="center"/>
          </w:tcPr>
          <w:p w14:paraId="5AA05DC9" w14:textId="77777777" w:rsidR="00EF42E8" w:rsidRPr="0088741B"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236" w:type="dxa"/>
            <w:tcBorders>
              <w:top w:val="nil"/>
              <w:bottom w:val="nil"/>
            </w:tcBorders>
            <w:shd w:val="clear" w:color="auto" w:fill="auto"/>
            <w:vAlign w:val="center"/>
          </w:tcPr>
          <w:p w14:paraId="553AD890"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4D92DF68" w14:textId="77777777" w:rsidR="00EF42E8" w:rsidRPr="0088741B"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462" w:type="dxa"/>
            <w:tcBorders>
              <w:top w:val="nil"/>
              <w:bottom w:val="nil"/>
            </w:tcBorders>
            <w:shd w:val="clear" w:color="auto" w:fill="auto"/>
            <w:vAlign w:val="center"/>
          </w:tcPr>
          <w:p w14:paraId="1691837B" w14:textId="77777777" w:rsidR="00EF42E8" w:rsidRPr="0088741B"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r>
      <w:tr w:rsidR="00EF42E8" w:rsidRPr="00B454CC" w14:paraId="15221814"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B2B001C" w14:textId="77777777" w:rsidR="00EF42E8" w:rsidRPr="00B454CC" w:rsidRDefault="00EF42E8" w:rsidP="00EF42E8">
            <w:pPr>
              <w:keepNext/>
              <w:keepLines/>
              <w:spacing w:before="40" w:after="40"/>
              <w:rPr>
                <w:rFonts w:eastAsia="Times New Roman" w:cs="Times New Roman"/>
                <w:spacing w:val="-2"/>
                <w:sz w:val="14"/>
                <w:szCs w:val="14"/>
                <w:lang w:eastAsia="pt-BR"/>
              </w:rPr>
            </w:pPr>
            <w:r w:rsidRPr="00B454CC">
              <w:rPr>
                <w:rFonts w:eastAsia="Times New Roman" w:cs="Times New Roman"/>
                <w:spacing w:val="-2"/>
                <w:sz w:val="14"/>
                <w:szCs w:val="14"/>
                <w:lang w:eastAsia="pt-BR"/>
              </w:rPr>
              <w:t>Valor Adicionado Total a Distribuir</w:t>
            </w:r>
          </w:p>
        </w:tc>
        <w:tc>
          <w:tcPr>
            <w:tcW w:w="639" w:type="dxa"/>
            <w:tcBorders>
              <w:top w:val="nil"/>
              <w:bottom w:val="nil"/>
            </w:tcBorders>
            <w:shd w:val="clear" w:color="auto" w:fill="auto"/>
            <w:vAlign w:val="center"/>
          </w:tcPr>
          <w:p w14:paraId="3BB02E54" w14:textId="77777777" w:rsidR="00EF42E8" w:rsidRPr="00B454CC" w:rsidRDefault="00EF42E8" w:rsidP="00EF42E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4"/>
                <w:lang w:eastAsia="pt-BR"/>
              </w:rPr>
            </w:pPr>
          </w:p>
        </w:tc>
        <w:tc>
          <w:tcPr>
            <w:tcW w:w="1134" w:type="dxa"/>
            <w:tcBorders>
              <w:top w:val="nil"/>
              <w:bottom w:val="nil"/>
            </w:tcBorders>
            <w:shd w:val="clear" w:color="auto" w:fill="auto"/>
            <w:vAlign w:val="center"/>
          </w:tcPr>
          <w:p w14:paraId="70EE259A"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3.817.830</w:t>
            </w:r>
          </w:p>
        </w:tc>
        <w:tc>
          <w:tcPr>
            <w:tcW w:w="1408" w:type="dxa"/>
            <w:tcBorders>
              <w:top w:val="nil"/>
              <w:bottom w:val="nil"/>
            </w:tcBorders>
            <w:shd w:val="clear" w:color="auto" w:fill="auto"/>
            <w:vAlign w:val="center"/>
          </w:tcPr>
          <w:p w14:paraId="7B258405"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2.749.862</w:t>
            </w:r>
          </w:p>
        </w:tc>
        <w:tc>
          <w:tcPr>
            <w:tcW w:w="236" w:type="dxa"/>
            <w:tcBorders>
              <w:top w:val="nil"/>
              <w:bottom w:val="nil"/>
            </w:tcBorders>
            <w:shd w:val="clear" w:color="auto" w:fill="auto"/>
            <w:vAlign w:val="center"/>
          </w:tcPr>
          <w:p w14:paraId="6946B66A"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049" w:type="dxa"/>
            <w:tcBorders>
              <w:top w:val="nil"/>
              <w:bottom w:val="nil"/>
            </w:tcBorders>
            <w:shd w:val="clear" w:color="auto" w:fill="auto"/>
            <w:vAlign w:val="center"/>
          </w:tcPr>
          <w:p w14:paraId="58D0F16C"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4.885.054</w:t>
            </w:r>
          </w:p>
        </w:tc>
        <w:tc>
          <w:tcPr>
            <w:tcW w:w="1462" w:type="dxa"/>
            <w:tcBorders>
              <w:top w:val="nil"/>
              <w:bottom w:val="nil"/>
            </w:tcBorders>
            <w:shd w:val="clear" w:color="auto" w:fill="auto"/>
            <w:vAlign w:val="center"/>
          </w:tcPr>
          <w:p w14:paraId="62CAB22B"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3.659.017</w:t>
            </w:r>
          </w:p>
        </w:tc>
      </w:tr>
      <w:tr w:rsidR="00EF42E8" w:rsidRPr="00B454CC" w14:paraId="60FCECC0"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80285CA" w14:textId="77777777" w:rsidR="00EF42E8" w:rsidRPr="00B454CC" w:rsidRDefault="00EF42E8" w:rsidP="00EF42E8">
            <w:pPr>
              <w:keepNext/>
              <w:keepLines/>
              <w:spacing w:before="40" w:after="40"/>
              <w:rPr>
                <w:rFonts w:eastAsia="Times New Roman" w:cs="Times New Roman"/>
                <w:spacing w:val="-2"/>
                <w:sz w:val="14"/>
                <w:szCs w:val="14"/>
                <w:lang w:eastAsia="pt-BR"/>
              </w:rPr>
            </w:pPr>
          </w:p>
        </w:tc>
        <w:tc>
          <w:tcPr>
            <w:tcW w:w="639" w:type="dxa"/>
            <w:tcBorders>
              <w:top w:val="nil"/>
              <w:bottom w:val="nil"/>
            </w:tcBorders>
            <w:shd w:val="clear" w:color="auto" w:fill="auto"/>
            <w:vAlign w:val="center"/>
          </w:tcPr>
          <w:p w14:paraId="73D37E01" w14:textId="77777777" w:rsidR="00EF42E8" w:rsidRPr="00B454CC" w:rsidRDefault="00EF42E8" w:rsidP="00EF42E8">
            <w:pPr>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4"/>
                <w:lang w:eastAsia="pt-BR"/>
              </w:rPr>
            </w:pPr>
          </w:p>
        </w:tc>
        <w:tc>
          <w:tcPr>
            <w:tcW w:w="1134" w:type="dxa"/>
            <w:tcBorders>
              <w:top w:val="nil"/>
              <w:bottom w:val="nil"/>
            </w:tcBorders>
            <w:shd w:val="clear" w:color="auto" w:fill="auto"/>
            <w:vAlign w:val="center"/>
          </w:tcPr>
          <w:p w14:paraId="1395F496" w14:textId="77777777" w:rsidR="00EF42E8" w:rsidRPr="00B454CC"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p>
        </w:tc>
        <w:tc>
          <w:tcPr>
            <w:tcW w:w="1408" w:type="dxa"/>
            <w:tcBorders>
              <w:top w:val="nil"/>
              <w:bottom w:val="nil"/>
            </w:tcBorders>
            <w:shd w:val="clear" w:color="auto" w:fill="auto"/>
            <w:vAlign w:val="center"/>
          </w:tcPr>
          <w:p w14:paraId="7AD4DAA8" w14:textId="77777777" w:rsidR="00EF42E8" w:rsidRPr="00B454CC"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p>
        </w:tc>
        <w:tc>
          <w:tcPr>
            <w:tcW w:w="236" w:type="dxa"/>
            <w:tcBorders>
              <w:top w:val="nil"/>
              <w:bottom w:val="nil"/>
            </w:tcBorders>
            <w:shd w:val="clear" w:color="auto" w:fill="auto"/>
            <w:vAlign w:val="center"/>
          </w:tcPr>
          <w:p w14:paraId="52D559C3" w14:textId="77777777" w:rsidR="00EF42E8" w:rsidRPr="00B454CC"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p>
        </w:tc>
        <w:tc>
          <w:tcPr>
            <w:tcW w:w="1049" w:type="dxa"/>
            <w:tcBorders>
              <w:top w:val="nil"/>
              <w:bottom w:val="nil"/>
            </w:tcBorders>
            <w:shd w:val="clear" w:color="auto" w:fill="auto"/>
            <w:vAlign w:val="center"/>
          </w:tcPr>
          <w:p w14:paraId="5DE17C0F" w14:textId="77777777" w:rsidR="00EF42E8" w:rsidRPr="00B454CC"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p>
        </w:tc>
        <w:tc>
          <w:tcPr>
            <w:tcW w:w="1462" w:type="dxa"/>
            <w:tcBorders>
              <w:top w:val="nil"/>
              <w:bottom w:val="nil"/>
            </w:tcBorders>
            <w:shd w:val="clear" w:color="auto" w:fill="auto"/>
            <w:vAlign w:val="center"/>
          </w:tcPr>
          <w:p w14:paraId="2E612CB5" w14:textId="77777777" w:rsidR="00EF42E8" w:rsidRPr="00B454CC"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p>
        </w:tc>
      </w:tr>
      <w:tr w:rsidR="00EF42E8" w:rsidRPr="00B454CC" w14:paraId="6B5F8CDF"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2136926" w14:textId="77777777" w:rsidR="00EF42E8" w:rsidRPr="00B454CC" w:rsidRDefault="00EF42E8" w:rsidP="00EF42E8">
            <w:pPr>
              <w:keepNext/>
              <w:keepLines/>
              <w:spacing w:before="40" w:after="40"/>
              <w:rPr>
                <w:rFonts w:eastAsia="Times New Roman" w:cs="Times New Roman"/>
                <w:spacing w:val="-2"/>
                <w:sz w:val="14"/>
                <w:szCs w:val="14"/>
                <w:lang w:eastAsia="pt-BR"/>
              </w:rPr>
            </w:pPr>
            <w:r w:rsidRPr="00B454CC">
              <w:rPr>
                <w:rFonts w:eastAsia="Times New Roman" w:cs="Times New Roman"/>
                <w:spacing w:val="-2"/>
                <w:sz w:val="14"/>
                <w:szCs w:val="14"/>
                <w:lang w:eastAsia="pt-BR"/>
              </w:rPr>
              <w:t>Distribuição do Valor Adicionado</w:t>
            </w:r>
          </w:p>
        </w:tc>
        <w:tc>
          <w:tcPr>
            <w:tcW w:w="639" w:type="dxa"/>
            <w:tcBorders>
              <w:top w:val="nil"/>
              <w:bottom w:val="nil"/>
            </w:tcBorders>
            <w:shd w:val="clear" w:color="auto" w:fill="auto"/>
            <w:vAlign w:val="center"/>
          </w:tcPr>
          <w:p w14:paraId="1DB5CA1F" w14:textId="77777777" w:rsidR="00EF42E8" w:rsidRPr="00B454CC" w:rsidRDefault="00EF42E8" w:rsidP="00EF42E8">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4"/>
                <w:lang w:eastAsia="pt-BR"/>
              </w:rPr>
            </w:pPr>
          </w:p>
        </w:tc>
        <w:tc>
          <w:tcPr>
            <w:tcW w:w="1134" w:type="dxa"/>
            <w:tcBorders>
              <w:top w:val="nil"/>
              <w:bottom w:val="nil"/>
            </w:tcBorders>
            <w:shd w:val="clear" w:color="auto" w:fill="auto"/>
            <w:vAlign w:val="center"/>
          </w:tcPr>
          <w:p w14:paraId="6217CFA4"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3.817.830</w:t>
            </w:r>
          </w:p>
        </w:tc>
        <w:tc>
          <w:tcPr>
            <w:tcW w:w="1408" w:type="dxa"/>
            <w:tcBorders>
              <w:top w:val="nil"/>
              <w:bottom w:val="nil"/>
            </w:tcBorders>
            <w:shd w:val="clear" w:color="auto" w:fill="auto"/>
            <w:vAlign w:val="center"/>
          </w:tcPr>
          <w:p w14:paraId="4685B240"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2.749.862</w:t>
            </w:r>
          </w:p>
        </w:tc>
        <w:tc>
          <w:tcPr>
            <w:tcW w:w="236" w:type="dxa"/>
            <w:tcBorders>
              <w:top w:val="nil"/>
              <w:bottom w:val="nil"/>
            </w:tcBorders>
            <w:shd w:val="clear" w:color="auto" w:fill="auto"/>
            <w:vAlign w:val="center"/>
          </w:tcPr>
          <w:p w14:paraId="12141BC4"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049" w:type="dxa"/>
            <w:tcBorders>
              <w:top w:val="nil"/>
              <w:bottom w:val="nil"/>
            </w:tcBorders>
            <w:shd w:val="clear" w:color="auto" w:fill="auto"/>
            <w:vAlign w:val="center"/>
          </w:tcPr>
          <w:p w14:paraId="2879F1DD"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4.885.054</w:t>
            </w:r>
          </w:p>
        </w:tc>
        <w:tc>
          <w:tcPr>
            <w:tcW w:w="1462" w:type="dxa"/>
            <w:tcBorders>
              <w:top w:val="nil"/>
              <w:bottom w:val="nil"/>
            </w:tcBorders>
            <w:shd w:val="clear" w:color="auto" w:fill="auto"/>
            <w:vAlign w:val="center"/>
          </w:tcPr>
          <w:p w14:paraId="694085F2"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3.659.017</w:t>
            </w:r>
          </w:p>
        </w:tc>
      </w:tr>
      <w:tr w:rsidR="00EF42E8" w:rsidRPr="0054321A" w14:paraId="049167CE"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BAC3FCC" w14:textId="77777777" w:rsidR="00EF42E8" w:rsidRPr="0054321A" w:rsidRDefault="00EF42E8" w:rsidP="00EF42E8">
            <w:pPr>
              <w:keepNext/>
              <w:keepLines/>
              <w:spacing w:before="40" w:after="40"/>
              <w:ind w:left="113"/>
              <w:rPr>
                <w:rFonts w:eastAsia="Times New Roman" w:cs="Times New Roman"/>
                <w:bCs w:val="0"/>
                <w:spacing w:val="-2"/>
                <w:sz w:val="14"/>
                <w:szCs w:val="14"/>
                <w:lang w:eastAsia="pt-BR"/>
              </w:rPr>
            </w:pPr>
            <w:r w:rsidRPr="0054321A">
              <w:rPr>
                <w:rFonts w:eastAsia="Times New Roman" w:cs="Times New Roman"/>
                <w:bCs w:val="0"/>
                <w:spacing w:val="-2"/>
                <w:sz w:val="14"/>
                <w:szCs w:val="14"/>
                <w:lang w:eastAsia="pt-BR"/>
              </w:rPr>
              <w:t>Pessoal</w:t>
            </w:r>
          </w:p>
        </w:tc>
        <w:tc>
          <w:tcPr>
            <w:tcW w:w="639" w:type="dxa"/>
            <w:tcBorders>
              <w:top w:val="nil"/>
              <w:bottom w:val="nil"/>
            </w:tcBorders>
            <w:shd w:val="clear" w:color="auto" w:fill="auto"/>
            <w:vAlign w:val="center"/>
          </w:tcPr>
          <w:p w14:paraId="2A184775" w14:textId="77777777" w:rsidR="00EF42E8" w:rsidRPr="0054321A" w:rsidRDefault="00EF42E8" w:rsidP="00EF42E8">
            <w:pPr>
              <w:keepNext/>
              <w:keepLines/>
              <w:spacing w:before="40" w:after="40"/>
              <w:ind w:lef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4"/>
                <w:lang w:eastAsia="pt-BR"/>
              </w:rPr>
            </w:pPr>
          </w:p>
        </w:tc>
        <w:tc>
          <w:tcPr>
            <w:tcW w:w="1134" w:type="dxa"/>
            <w:tcBorders>
              <w:top w:val="nil"/>
              <w:bottom w:val="nil"/>
            </w:tcBorders>
            <w:shd w:val="clear" w:color="auto" w:fill="auto"/>
            <w:vAlign w:val="center"/>
          </w:tcPr>
          <w:p w14:paraId="007A1EE3" w14:textId="77777777" w:rsidR="00EF42E8" w:rsidRPr="0054321A"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54321A">
              <w:rPr>
                <w:rFonts w:cs="Arial"/>
                <w:b/>
                <w:sz w:val="14"/>
                <w:szCs w:val="14"/>
              </w:rPr>
              <w:t>5.906</w:t>
            </w:r>
          </w:p>
        </w:tc>
        <w:tc>
          <w:tcPr>
            <w:tcW w:w="1408" w:type="dxa"/>
            <w:tcBorders>
              <w:top w:val="nil"/>
              <w:bottom w:val="nil"/>
            </w:tcBorders>
            <w:shd w:val="clear" w:color="auto" w:fill="auto"/>
            <w:vAlign w:val="center"/>
          </w:tcPr>
          <w:p w14:paraId="67FF9399" w14:textId="77777777" w:rsidR="00EF42E8" w:rsidRPr="0054321A"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highlight w:val="yellow"/>
                <w:lang w:eastAsia="pt-BR"/>
              </w:rPr>
            </w:pPr>
            <w:r w:rsidRPr="0054321A">
              <w:rPr>
                <w:rFonts w:cs="Arial"/>
                <w:b/>
                <w:sz w:val="14"/>
                <w:szCs w:val="14"/>
              </w:rPr>
              <w:t>5.940</w:t>
            </w:r>
          </w:p>
        </w:tc>
        <w:tc>
          <w:tcPr>
            <w:tcW w:w="236" w:type="dxa"/>
            <w:tcBorders>
              <w:top w:val="nil"/>
              <w:bottom w:val="nil"/>
            </w:tcBorders>
            <w:shd w:val="clear" w:color="auto" w:fill="auto"/>
            <w:vAlign w:val="center"/>
          </w:tcPr>
          <w:p w14:paraId="52CE4A12" w14:textId="77777777" w:rsidR="00EF42E8" w:rsidRPr="0054321A"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p>
        </w:tc>
        <w:tc>
          <w:tcPr>
            <w:tcW w:w="1049" w:type="dxa"/>
            <w:tcBorders>
              <w:top w:val="nil"/>
              <w:bottom w:val="nil"/>
            </w:tcBorders>
            <w:shd w:val="clear" w:color="auto" w:fill="auto"/>
            <w:vAlign w:val="center"/>
          </w:tcPr>
          <w:p w14:paraId="4EFC72A6" w14:textId="77777777" w:rsidR="00EF42E8" w:rsidRPr="0054321A"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54321A">
              <w:rPr>
                <w:rFonts w:cs="Arial"/>
                <w:b/>
                <w:sz w:val="14"/>
                <w:szCs w:val="14"/>
              </w:rPr>
              <w:t>35.366</w:t>
            </w:r>
          </w:p>
        </w:tc>
        <w:tc>
          <w:tcPr>
            <w:tcW w:w="1462" w:type="dxa"/>
            <w:tcBorders>
              <w:top w:val="nil"/>
              <w:bottom w:val="nil"/>
            </w:tcBorders>
            <w:shd w:val="clear" w:color="auto" w:fill="auto"/>
            <w:vAlign w:val="center"/>
          </w:tcPr>
          <w:p w14:paraId="45C7298A" w14:textId="77777777" w:rsidR="00EF42E8" w:rsidRPr="0054321A"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highlight w:val="yellow"/>
                <w:lang w:eastAsia="pt-BR"/>
              </w:rPr>
            </w:pPr>
            <w:r w:rsidRPr="0054321A">
              <w:rPr>
                <w:rFonts w:cs="Arial"/>
                <w:b/>
                <w:sz w:val="14"/>
                <w:szCs w:val="14"/>
              </w:rPr>
              <w:t>29.291</w:t>
            </w:r>
          </w:p>
        </w:tc>
      </w:tr>
      <w:tr w:rsidR="00EF42E8" w:rsidRPr="00281428" w14:paraId="79F974F8"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948070D" w14:textId="77777777" w:rsidR="00EF42E8" w:rsidRPr="00281428" w:rsidRDefault="00EF42E8" w:rsidP="00EF42E8">
            <w:pPr>
              <w:keepNext/>
              <w:keepLines/>
              <w:spacing w:before="40" w:after="40"/>
              <w:ind w:left="113" w:firstLine="61"/>
              <w:rPr>
                <w:rFonts w:eastAsia="Times New Roman" w:cs="Times New Roman"/>
                <w:b w:val="0"/>
                <w:bCs w:val="0"/>
                <w:spacing w:val="-2"/>
                <w:sz w:val="14"/>
                <w:szCs w:val="14"/>
                <w:highlight w:val="yellow"/>
                <w:lang w:eastAsia="pt-BR"/>
              </w:rPr>
            </w:pPr>
            <w:r w:rsidRPr="00281428">
              <w:rPr>
                <w:rFonts w:eastAsia="Times New Roman" w:cs="Times New Roman"/>
                <w:b w:val="0"/>
                <w:bCs w:val="0"/>
                <w:spacing w:val="-2"/>
                <w:sz w:val="14"/>
                <w:szCs w:val="14"/>
                <w:lang w:eastAsia="pt-BR"/>
              </w:rPr>
              <w:t>Remuneração direta – Proventos e honorários</w:t>
            </w:r>
          </w:p>
        </w:tc>
        <w:tc>
          <w:tcPr>
            <w:tcW w:w="639" w:type="dxa"/>
            <w:tcBorders>
              <w:top w:val="nil"/>
              <w:bottom w:val="nil"/>
            </w:tcBorders>
            <w:shd w:val="clear" w:color="auto" w:fill="auto"/>
            <w:vAlign w:val="center"/>
          </w:tcPr>
          <w:p w14:paraId="3B4366EC" w14:textId="77777777" w:rsidR="00EF42E8" w:rsidRPr="00281428" w:rsidRDefault="00EF42E8" w:rsidP="00EF42E8">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p>
        </w:tc>
        <w:tc>
          <w:tcPr>
            <w:tcW w:w="1134" w:type="dxa"/>
            <w:tcBorders>
              <w:top w:val="nil"/>
              <w:bottom w:val="nil"/>
            </w:tcBorders>
            <w:shd w:val="clear" w:color="auto" w:fill="auto"/>
            <w:vAlign w:val="center"/>
          </w:tcPr>
          <w:p w14:paraId="23D04679" w14:textId="77777777" w:rsidR="00EF42E8" w:rsidRPr="0088741B"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4.146</w:t>
            </w:r>
          </w:p>
        </w:tc>
        <w:tc>
          <w:tcPr>
            <w:tcW w:w="1408" w:type="dxa"/>
            <w:tcBorders>
              <w:top w:val="nil"/>
              <w:bottom w:val="nil"/>
            </w:tcBorders>
            <w:shd w:val="clear" w:color="auto" w:fill="auto"/>
            <w:vAlign w:val="center"/>
          </w:tcPr>
          <w:p w14:paraId="082C6887" w14:textId="77777777" w:rsidR="00EF42E8" w:rsidRPr="0088741B"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highlight w:val="yellow"/>
                <w:lang w:eastAsia="pt-BR"/>
              </w:rPr>
            </w:pPr>
            <w:r w:rsidRPr="0088741B">
              <w:rPr>
                <w:rFonts w:cs="Arial"/>
                <w:sz w:val="14"/>
                <w:szCs w:val="14"/>
              </w:rPr>
              <w:t>4.344</w:t>
            </w:r>
          </w:p>
        </w:tc>
        <w:tc>
          <w:tcPr>
            <w:tcW w:w="236" w:type="dxa"/>
            <w:tcBorders>
              <w:top w:val="nil"/>
              <w:bottom w:val="nil"/>
            </w:tcBorders>
            <w:shd w:val="clear" w:color="auto" w:fill="auto"/>
            <w:vAlign w:val="center"/>
          </w:tcPr>
          <w:p w14:paraId="2AB2AAFB" w14:textId="77777777" w:rsidR="00EF42E8" w:rsidRPr="00281428"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235631E8" w14:textId="77777777" w:rsidR="00EF42E8" w:rsidRPr="0088741B"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25.231</w:t>
            </w:r>
          </w:p>
        </w:tc>
        <w:tc>
          <w:tcPr>
            <w:tcW w:w="1462" w:type="dxa"/>
            <w:tcBorders>
              <w:top w:val="nil"/>
              <w:bottom w:val="nil"/>
            </w:tcBorders>
            <w:shd w:val="clear" w:color="auto" w:fill="auto"/>
            <w:vAlign w:val="center"/>
          </w:tcPr>
          <w:p w14:paraId="3CC55923" w14:textId="77777777" w:rsidR="00EF42E8" w:rsidRPr="0088741B"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highlight w:val="yellow"/>
                <w:lang w:eastAsia="pt-BR"/>
              </w:rPr>
            </w:pPr>
            <w:r w:rsidRPr="0088741B">
              <w:rPr>
                <w:rFonts w:cs="Arial"/>
                <w:sz w:val="14"/>
                <w:szCs w:val="14"/>
              </w:rPr>
              <w:t>20.500</w:t>
            </w:r>
          </w:p>
        </w:tc>
      </w:tr>
      <w:tr w:rsidR="00EF42E8" w:rsidRPr="00281428" w14:paraId="10241B98"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2094574" w14:textId="77777777" w:rsidR="00EF42E8" w:rsidRPr="00281428" w:rsidRDefault="00EF42E8" w:rsidP="00EF42E8">
            <w:pPr>
              <w:keepNext/>
              <w:keepLines/>
              <w:spacing w:before="40" w:after="40"/>
              <w:ind w:left="113" w:firstLine="61"/>
              <w:rPr>
                <w:rFonts w:eastAsia="Times New Roman" w:cs="Times New Roman"/>
                <w:b w:val="0"/>
                <w:bCs w:val="0"/>
                <w:spacing w:val="-2"/>
                <w:sz w:val="14"/>
                <w:szCs w:val="14"/>
                <w:lang w:eastAsia="pt-BR"/>
              </w:rPr>
            </w:pPr>
            <w:r w:rsidRPr="00281428">
              <w:rPr>
                <w:rFonts w:eastAsia="Times New Roman" w:cs="Times New Roman"/>
                <w:b w:val="0"/>
                <w:bCs w:val="0"/>
                <w:spacing w:val="-2"/>
                <w:sz w:val="14"/>
                <w:szCs w:val="14"/>
                <w:lang w:eastAsia="pt-BR"/>
              </w:rPr>
              <w:t>Benefícios e capacitação</w:t>
            </w:r>
          </w:p>
        </w:tc>
        <w:tc>
          <w:tcPr>
            <w:tcW w:w="639" w:type="dxa"/>
            <w:tcBorders>
              <w:top w:val="nil"/>
              <w:bottom w:val="nil"/>
            </w:tcBorders>
            <w:shd w:val="clear" w:color="auto" w:fill="auto"/>
            <w:vAlign w:val="center"/>
          </w:tcPr>
          <w:p w14:paraId="68BA5A9D" w14:textId="77777777" w:rsidR="00EF42E8" w:rsidRPr="00281428" w:rsidRDefault="00EF42E8" w:rsidP="00EF42E8">
            <w:pPr>
              <w:keepNext/>
              <w:keepLines/>
              <w:spacing w:before="40" w:after="40"/>
              <w:ind w:lef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p>
        </w:tc>
        <w:tc>
          <w:tcPr>
            <w:tcW w:w="1134" w:type="dxa"/>
            <w:tcBorders>
              <w:top w:val="nil"/>
              <w:bottom w:val="nil"/>
            </w:tcBorders>
            <w:shd w:val="clear" w:color="auto" w:fill="auto"/>
            <w:vAlign w:val="center"/>
          </w:tcPr>
          <w:p w14:paraId="50333364" w14:textId="77777777" w:rsidR="00EF42E8" w:rsidRPr="0088741B"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916</w:t>
            </w:r>
          </w:p>
        </w:tc>
        <w:tc>
          <w:tcPr>
            <w:tcW w:w="1408" w:type="dxa"/>
            <w:tcBorders>
              <w:top w:val="nil"/>
              <w:bottom w:val="nil"/>
            </w:tcBorders>
            <w:shd w:val="clear" w:color="auto" w:fill="auto"/>
            <w:vAlign w:val="center"/>
          </w:tcPr>
          <w:p w14:paraId="574774EB" w14:textId="77777777" w:rsidR="00EF42E8" w:rsidRPr="0088741B"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highlight w:val="yellow"/>
                <w:lang w:eastAsia="pt-BR"/>
              </w:rPr>
            </w:pPr>
            <w:r w:rsidRPr="0088741B">
              <w:rPr>
                <w:rFonts w:cs="Arial"/>
                <w:sz w:val="14"/>
                <w:szCs w:val="14"/>
              </w:rPr>
              <w:t>909</w:t>
            </w:r>
          </w:p>
        </w:tc>
        <w:tc>
          <w:tcPr>
            <w:tcW w:w="236" w:type="dxa"/>
            <w:tcBorders>
              <w:top w:val="nil"/>
              <w:bottom w:val="nil"/>
            </w:tcBorders>
            <w:shd w:val="clear" w:color="auto" w:fill="auto"/>
            <w:vAlign w:val="center"/>
          </w:tcPr>
          <w:p w14:paraId="6B5D434B" w14:textId="77777777" w:rsidR="00EF42E8" w:rsidRPr="00281428"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73EB91F9" w14:textId="77777777" w:rsidR="00EF42E8" w:rsidRPr="0088741B"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6.063</w:t>
            </w:r>
          </w:p>
        </w:tc>
        <w:tc>
          <w:tcPr>
            <w:tcW w:w="1462" w:type="dxa"/>
            <w:tcBorders>
              <w:top w:val="nil"/>
              <w:bottom w:val="nil"/>
            </w:tcBorders>
            <w:shd w:val="clear" w:color="auto" w:fill="auto"/>
            <w:vAlign w:val="center"/>
          </w:tcPr>
          <w:p w14:paraId="2F4BF5DE" w14:textId="77777777" w:rsidR="00EF42E8" w:rsidRPr="0088741B"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highlight w:val="yellow"/>
                <w:lang w:eastAsia="pt-BR"/>
              </w:rPr>
            </w:pPr>
            <w:r w:rsidRPr="0088741B">
              <w:rPr>
                <w:rFonts w:cs="Arial"/>
                <w:sz w:val="14"/>
                <w:szCs w:val="14"/>
              </w:rPr>
              <w:t>5.273</w:t>
            </w:r>
          </w:p>
        </w:tc>
      </w:tr>
      <w:tr w:rsidR="00EF42E8" w:rsidRPr="00281428" w14:paraId="31EA5C8D"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44356CE" w14:textId="77777777" w:rsidR="00EF42E8" w:rsidRPr="00281428" w:rsidRDefault="00EF42E8" w:rsidP="00EF42E8">
            <w:pPr>
              <w:keepNext/>
              <w:keepLines/>
              <w:spacing w:before="40" w:after="40"/>
              <w:ind w:left="113" w:firstLine="61"/>
              <w:rPr>
                <w:rFonts w:eastAsia="Times New Roman" w:cs="Times New Roman"/>
                <w:b w:val="0"/>
                <w:bCs w:val="0"/>
                <w:spacing w:val="-2"/>
                <w:sz w:val="14"/>
                <w:szCs w:val="14"/>
                <w:lang w:eastAsia="pt-BR"/>
              </w:rPr>
            </w:pPr>
            <w:r w:rsidRPr="00281428">
              <w:rPr>
                <w:rFonts w:eastAsia="Times New Roman" w:cs="Times New Roman"/>
                <w:b w:val="0"/>
                <w:bCs w:val="0"/>
                <w:spacing w:val="-2"/>
                <w:sz w:val="14"/>
                <w:szCs w:val="14"/>
                <w:lang w:eastAsia="pt-BR"/>
              </w:rPr>
              <w:t>FGTS</w:t>
            </w:r>
          </w:p>
        </w:tc>
        <w:tc>
          <w:tcPr>
            <w:tcW w:w="639" w:type="dxa"/>
            <w:tcBorders>
              <w:top w:val="nil"/>
              <w:bottom w:val="nil"/>
            </w:tcBorders>
            <w:shd w:val="clear" w:color="auto" w:fill="auto"/>
            <w:vAlign w:val="center"/>
          </w:tcPr>
          <w:p w14:paraId="36660CB4" w14:textId="77777777" w:rsidR="00EF42E8" w:rsidRPr="00281428" w:rsidRDefault="00EF42E8" w:rsidP="00EF42E8">
            <w:pPr>
              <w:keepNext/>
              <w:keepLines/>
              <w:spacing w:before="40" w:after="40"/>
              <w:ind w:left="113" w:firstLine="6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4"/>
                <w:lang w:eastAsia="pt-BR"/>
              </w:rPr>
            </w:pPr>
          </w:p>
        </w:tc>
        <w:tc>
          <w:tcPr>
            <w:tcW w:w="1134" w:type="dxa"/>
            <w:tcBorders>
              <w:top w:val="nil"/>
              <w:bottom w:val="nil"/>
            </w:tcBorders>
            <w:shd w:val="clear" w:color="auto" w:fill="auto"/>
            <w:vAlign w:val="center"/>
          </w:tcPr>
          <w:p w14:paraId="04023680" w14:textId="77777777" w:rsidR="00EF42E8" w:rsidRPr="0088741B"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251</w:t>
            </w:r>
          </w:p>
        </w:tc>
        <w:tc>
          <w:tcPr>
            <w:tcW w:w="1408" w:type="dxa"/>
            <w:tcBorders>
              <w:top w:val="nil"/>
              <w:bottom w:val="nil"/>
            </w:tcBorders>
            <w:shd w:val="clear" w:color="auto" w:fill="auto"/>
            <w:vAlign w:val="center"/>
          </w:tcPr>
          <w:p w14:paraId="63F18F8F" w14:textId="77777777" w:rsidR="00EF42E8" w:rsidRPr="0088741B"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highlight w:val="yellow"/>
                <w:lang w:eastAsia="pt-BR"/>
              </w:rPr>
            </w:pPr>
            <w:r w:rsidRPr="0088741B">
              <w:rPr>
                <w:rFonts w:cs="Arial"/>
                <w:sz w:val="14"/>
                <w:szCs w:val="14"/>
              </w:rPr>
              <w:t>257</w:t>
            </w:r>
          </w:p>
        </w:tc>
        <w:tc>
          <w:tcPr>
            <w:tcW w:w="236" w:type="dxa"/>
            <w:tcBorders>
              <w:top w:val="nil"/>
              <w:bottom w:val="nil"/>
            </w:tcBorders>
            <w:shd w:val="clear" w:color="auto" w:fill="auto"/>
            <w:vAlign w:val="center"/>
          </w:tcPr>
          <w:p w14:paraId="451D5098" w14:textId="77777777" w:rsidR="00EF42E8" w:rsidRPr="00281428"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10A9A36D" w14:textId="77777777" w:rsidR="00EF42E8" w:rsidRPr="0088741B"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1.661</w:t>
            </w:r>
          </w:p>
        </w:tc>
        <w:tc>
          <w:tcPr>
            <w:tcW w:w="1462" w:type="dxa"/>
            <w:tcBorders>
              <w:top w:val="nil"/>
              <w:bottom w:val="nil"/>
            </w:tcBorders>
            <w:shd w:val="clear" w:color="auto" w:fill="auto"/>
            <w:vAlign w:val="center"/>
          </w:tcPr>
          <w:p w14:paraId="56EF35A8" w14:textId="77777777" w:rsidR="00EF42E8" w:rsidRPr="0088741B"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highlight w:val="yellow"/>
                <w:lang w:eastAsia="pt-BR"/>
              </w:rPr>
            </w:pPr>
            <w:r w:rsidRPr="0088741B">
              <w:rPr>
                <w:rFonts w:cs="Arial"/>
                <w:sz w:val="14"/>
                <w:szCs w:val="14"/>
              </w:rPr>
              <w:t>1.369</w:t>
            </w:r>
          </w:p>
        </w:tc>
      </w:tr>
      <w:tr w:rsidR="00EF42E8" w:rsidRPr="00281428" w14:paraId="40B4DFDF"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06ED63FE" w14:textId="77777777" w:rsidR="00EF42E8" w:rsidRPr="00281428" w:rsidRDefault="00EF42E8" w:rsidP="00EF42E8">
            <w:pPr>
              <w:keepNext/>
              <w:keepLines/>
              <w:spacing w:before="40" w:after="40"/>
              <w:ind w:left="113" w:firstLine="61"/>
              <w:rPr>
                <w:rFonts w:eastAsia="Times New Roman" w:cs="Times New Roman"/>
                <w:b w:val="0"/>
                <w:bCs w:val="0"/>
                <w:spacing w:val="-2"/>
                <w:sz w:val="14"/>
                <w:szCs w:val="14"/>
                <w:lang w:eastAsia="pt-BR"/>
              </w:rPr>
            </w:pPr>
            <w:r w:rsidRPr="00281428">
              <w:rPr>
                <w:rFonts w:eastAsia="Times New Roman" w:cs="Times New Roman"/>
                <w:b w:val="0"/>
                <w:bCs w:val="0"/>
                <w:spacing w:val="-2"/>
                <w:sz w:val="14"/>
                <w:szCs w:val="14"/>
                <w:lang w:eastAsia="pt-BR"/>
              </w:rPr>
              <w:t>Outros encargos</w:t>
            </w:r>
          </w:p>
        </w:tc>
        <w:tc>
          <w:tcPr>
            <w:tcW w:w="639" w:type="dxa"/>
            <w:tcBorders>
              <w:top w:val="nil"/>
              <w:bottom w:val="nil"/>
            </w:tcBorders>
            <w:shd w:val="clear" w:color="auto" w:fill="auto"/>
            <w:vAlign w:val="center"/>
          </w:tcPr>
          <w:p w14:paraId="5C21C7C9" w14:textId="77777777" w:rsidR="00EF42E8" w:rsidRPr="00281428" w:rsidRDefault="00EF42E8" w:rsidP="00EF42E8">
            <w:pPr>
              <w:keepNext/>
              <w:keepLines/>
              <w:spacing w:before="40" w:after="40"/>
              <w:ind w:left="113" w:firstLine="6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4"/>
                <w:lang w:eastAsia="pt-BR"/>
              </w:rPr>
            </w:pPr>
          </w:p>
        </w:tc>
        <w:tc>
          <w:tcPr>
            <w:tcW w:w="1134" w:type="dxa"/>
            <w:tcBorders>
              <w:top w:val="nil"/>
              <w:bottom w:val="nil"/>
            </w:tcBorders>
            <w:shd w:val="clear" w:color="auto" w:fill="auto"/>
            <w:vAlign w:val="center"/>
          </w:tcPr>
          <w:p w14:paraId="16FA52EC" w14:textId="77777777" w:rsidR="00EF42E8" w:rsidRPr="0088741B"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593</w:t>
            </w:r>
          </w:p>
        </w:tc>
        <w:tc>
          <w:tcPr>
            <w:tcW w:w="1408" w:type="dxa"/>
            <w:tcBorders>
              <w:top w:val="nil"/>
              <w:bottom w:val="nil"/>
            </w:tcBorders>
            <w:shd w:val="clear" w:color="auto" w:fill="auto"/>
            <w:vAlign w:val="center"/>
          </w:tcPr>
          <w:p w14:paraId="1C4BE69A" w14:textId="77777777" w:rsidR="00EF42E8" w:rsidRPr="0088741B"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highlight w:val="yellow"/>
                <w:lang w:eastAsia="pt-BR"/>
              </w:rPr>
            </w:pPr>
            <w:r w:rsidRPr="0088741B">
              <w:rPr>
                <w:rFonts w:cs="Arial"/>
                <w:sz w:val="14"/>
                <w:szCs w:val="14"/>
              </w:rPr>
              <w:t>430</w:t>
            </w:r>
          </w:p>
        </w:tc>
        <w:tc>
          <w:tcPr>
            <w:tcW w:w="236" w:type="dxa"/>
            <w:tcBorders>
              <w:top w:val="nil"/>
              <w:bottom w:val="nil"/>
            </w:tcBorders>
            <w:shd w:val="clear" w:color="auto" w:fill="auto"/>
            <w:vAlign w:val="center"/>
          </w:tcPr>
          <w:p w14:paraId="26DA64A2"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235367A8" w14:textId="77777777" w:rsidR="00EF42E8" w:rsidRPr="0088741B"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2.411</w:t>
            </w:r>
          </w:p>
        </w:tc>
        <w:tc>
          <w:tcPr>
            <w:tcW w:w="1462" w:type="dxa"/>
            <w:tcBorders>
              <w:top w:val="nil"/>
              <w:bottom w:val="nil"/>
            </w:tcBorders>
            <w:shd w:val="clear" w:color="auto" w:fill="auto"/>
            <w:vAlign w:val="center"/>
          </w:tcPr>
          <w:p w14:paraId="51BC5279" w14:textId="77777777" w:rsidR="00EF42E8" w:rsidRPr="0088741B"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highlight w:val="yellow"/>
                <w:lang w:eastAsia="pt-BR"/>
              </w:rPr>
            </w:pPr>
            <w:r w:rsidRPr="0088741B">
              <w:rPr>
                <w:rFonts w:cs="Arial"/>
                <w:sz w:val="14"/>
                <w:szCs w:val="14"/>
              </w:rPr>
              <w:t>2.149</w:t>
            </w:r>
          </w:p>
        </w:tc>
      </w:tr>
      <w:tr w:rsidR="00EF42E8" w:rsidRPr="00B454CC" w14:paraId="73805829"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5FD47C6" w14:textId="77777777" w:rsidR="00EF42E8" w:rsidRPr="00B454CC" w:rsidRDefault="00EF42E8" w:rsidP="00EF42E8">
            <w:pPr>
              <w:keepNext/>
              <w:keepLines/>
              <w:spacing w:before="40" w:after="40"/>
              <w:ind w:left="113"/>
              <w:rPr>
                <w:rFonts w:eastAsia="Times New Roman" w:cs="Times New Roman"/>
                <w:spacing w:val="-2"/>
                <w:sz w:val="14"/>
                <w:szCs w:val="14"/>
                <w:lang w:eastAsia="pt-BR"/>
              </w:rPr>
            </w:pPr>
            <w:r w:rsidRPr="00B454CC">
              <w:rPr>
                <w:rFonts w:eastAsia="Times New Roman" w:cs="Times New Roman"/>
                <w:spacing w:val="-2"/>
                <w:sz w:val="14"/>
                <w:szCs w:val="14"/>
                <w:lang w:eastAsia="pt-BR"/>
              </w:rPr>
              <w:t>Impostos, taxas e contribuições</w:t>
            </w:r>
          </w:p>
        </w:tc>
        <w:tc>
          <w:tcPr>
            <w:tcW w:w="639" w:type="dxa"/>
            <w:tcBorders>
              <w:top w:val="nil"/>
              <w:bottom w:val="nil"/>
            </w:tcBorders>
            <w:shd w:val="clear" w:color="auto" w:fill="auto"/>
            <w:vAlign w:val="center"/>
          </w:tcPr>
          <w:p w14:paraId="10B76800" w14:textId="77777777" w:rsidR="00EF42E8" w:rsidRPr="00B454CC" w:rsidRDefault="00EF42E8" w:rsidP="00EF42E8">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4"/>
                <w:lang w:eastAsia="pt-BR"/>
              </w:rPr>
            </w:pPr>
          </w:p>
        </w:tc>
        <w:tc>
          <w:tcPr>
            <w:tcW w:w="1134" w:type="dxa"/>
            <w:tcBorders>
              <w:top w:val="nil"/>
              <w:bottom w:val="nil"/>
            </w:tcBorders>
            <w:shd w:val="clear" w:color="auto" w:fill="auto"/>
            <w:vAlign w:val="center"/>
          </w:tcPr>
          <w:p w14:paraId="671D7F38"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5.879</w:t>
            </w:r>
          </w:p>
        </w:tc>
        <w:tc>
          <w:tcPr>
            <w:tcW w:w="1408" w:type="dxa"/>
            <w:tcBorders>
              <w:top w:val="nil"/>
              <w:bottom w:val="nil"/>
            </w:tcBorders>
            <w:shd w:val="clear" w:color="auto" w:fill="auto"/>
            <w:vAlign w:val="center"/>
          </w:tcPr>
          <w:p w14:paraId="71A68286" w14:textId="77777777" w:rsidR="00EF42E8" w:rsidRPr="00B454CC"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highlight w:val="yellow"/>
                <w:lang w:eastAsia="pt-BR"/>
              </w:rPr>
            </w:pPr>
            <w:r w:rsidRPr="00B454CC">
              <w:rPr>
                <w:rFonts w:cs="Arial"/>
                <w:b/>
                <w:sz w:val="14"/>
                <w:szCs w:val="14"/>
              </w:rPr>
              <w:t>2.908</w:t>
            </w:r>
          </w:p>
        </w:tc>
        <w:tc>
          <w:tcPr>
            <w:tcW w:w="236" w:type="dxa"/>
            <w:tcBorders>
              <w:top w:val="nil"/>
              <w:bottom w:val="nil"/>
            </w:tcBorders>
            <w:shd w:val="clear" w:color="auto" w:fill="auto"/>
            <w:vAlign w:val="center"/>
          </w:tcPr>
          <w:p w14:paraId="1BEA4033" w14:textId="77777777" w:rsidR="00EF42E8" w:rsidRPr="00B454CC"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049" w:type="dxa"/>
            <w:tcBorders>
              <w:top w:val="nil"/>
              <w:bottom w:val="nil"/>
            </w:tcBorders>
            <w:shd w:val="clear" w:color="auto" w:fill="auto"/>
            <w:vAlign w:val="center"/>
          </w:tcPr>
          <w:p w14:paraId="04AD9F33"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1.042.186</w:t>
            </w:r>
          </w:p>
        </w:tc>
        <w:tc>
          <w:tcPr>
            <w:tcW w:w="1462" w:type="dxa"/>
            <w:tcBorders>
              <w:top w:val="nil"/>
              <w:bottom w:val="nil"/>
            </w:tcBorders>
            <w:shd w:val="clear" w:color="auto" w:fill="auto"/>
            <w:vAlign w:val="center"/>
          </w:tcPr>
          <w:p w14:paraId="13C1239F" w14:textId="77777777" w:rsidR="00EF42E8" w:rsidRPr="00B454CC"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highlight w:val="yellow"/>
                <w:lang w:eastAsia="pt-BR"/>
              </w:rPr>
            </w:pPr>
            <w:r w:rsidRPr="00B454CC">
              <w:rPr>
                <w:rFonts w:cs="Arial"/>
                <w:b/>
                <w:sz w:val="14"/>
                <w:szCs w:val="14"/>
              </w:rPr>
              <w:t>886.057</w:t>
            </w:r>
          </w:p>
        </w:tc>
      </w:tr>
      <w:tr w:rsidR="00EF42E8" w:rsidRPr="00281428" w14:paraId="39F8F6FD"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DC30F16" w14:textId="77777777" w:rsidR="00EF42E8" w:rsidRPr="00281428" w:rsidRDefault="00EF42E8" w:rsidP="00EF42E8">
            <w:pPr>
              <w:keepNext/>
              <w:keepLines/>
              <w:spacing w:before="40" w:after="40"/>
              <w:ind w:left="113" w:firstLine="61"/>
              <w:rPr>
                <w:rFonts w:eastAsia="Times New Roman" w:cs="Times New Roman"/>
                <w:b w:val="0"/>
                <w:bCs w:val="0"/>
                <w:spacing w:val="-2"/>
                <w:sz w:val="14"/>
                <w:szCs w:val="14"/>
                <w:lang w:eastAsia="pt-BR"/>
              </w:rPr>
            </w:pPr>
            <w:r w:rsidRPr="00281428">
              <w:rPr>
                <w:rFonts w:eastAsia="Times New Roman" w:cs="Times New Roman"/>
                <w:b w:val="0"/>
                <w:bCs w:val="0"/>
                <w:spacing w:val="-2"/>
                <w:sz w:val="14"/>
                <w:szCs w:val="14"/>
                <w:lang w:eastAsia="pt-BR"/>
              </w:rPr>
              <w:t>Federais</w:t>
            </w:r>
          </w:p>
        </w:tc>
        <w:tc>
          <w:tcPr>
            <w:tcW w:w="639" w:type="dxa"/>
            <w:tcBorders>
              <w:top w:val="nil"/>
              <w:bottom w:val="nil"/>
            </w:tcBorders>
            <w:shd w:val="clear" w:color="auto" w:fill="auto"/>
            <w:vAlign w:val="center"/>
          </w:tcPr>
          <w:p w14:paraId="5F2691F0" w14:textId="77777777" w:rsidR="00EF42E8" w:rsidRPr="00281428" w:rsidRDefault="00EF42E8" w:rsidP="00EF42E8">
            <w:pPr>
              <w:keepNext/>
              <w:keepLines/>
              <w:spacing w:before="40" w:after="40"/>
              <w:ind w:lef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p>
        </w:tc>
        <w:tc>
          <w:tcPr>
            <w:tcW w:w="1134" w:type="dxa"/>
            <w:tcBorders>
              <w:top w:val="nil"/>
              <w:bottom w:val="nil"/>
            </w:tcBorders>
            <w:shd w:val="clear" w:color="auto" w:fill="auto"/>
            <w:vAlign w:val="center"/>
          </w:tcPr>
          <w:p w14:paraId="65B980F2" w14:textId="77777777" w:rsidR="00EF42E8" w:rsidRPr="0088741B"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5.879</w:t>
            </w:r>
          </w:p>
        </w:tc>
        <w:tc>
          <w:tcPr>
            <w:tcW w:w="1408" w:type="dxa"/>
            <w:tcBorders>
              <w:top w:val="nil"/>
              <w:bottom w:val="nil"/>
            </w:tcBorders>
            <w:shd w:val="clear" w:color="auto" w:fill="auto"/>
            <w:vAlign w:val="center"/>
          </w:tcPr>
          <w:p w14:paraId="1894BF2D" w14:textId="77777777" w:rsidR="00EF42E8" w:rsidRPr="0088741B"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highlight w:val="yellow"/>
                <w:lang w:eastAsia="pt-BR"/>
              </w:rPr>
            </w:pPr>
            <w:r w:rsidRPr="0088741B">
              <w:rPr>
                <w:rFonts w:cs="Arial"/>
                <w:sz w:val="14"/>
                <w:szCs w:val="14"/>
              </w:rPr>
              <w:t>2.908</w:t>
            </w:r>
          </w:p>
        </w:tc>
        <w:tc>
          <w:tcPr>
            <w:tcW w:w="236" w:type="dxa"/>
            <w:tcBorders>
              <w:top w:val="nil"/>
              <w:bottom w:val="nil"/>
            </w:tcBorders>
            <w:shd w:val="clear" w:color="auto" w:fill="auto"/>
            <w:vAlign w:val="center"/>
          </w:tcPr>
          <w:p w14:paraId="1D76CD1C" w14:textId="77777777" w:rsidR="00EF42E8" w:rsidRPr="00281428"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71A761A4" w14:textId="77777777" w:rsidR="00EF42E8" w:rsidRPr="0088741B"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987.092</w:t>
            </w:r>
          </w:p>
        </w:tc>
        <w:tc>
          <w:tcPr>
            <w:tcW w:w="1462" w:type="dxa"/>
            <w:tcBorders>
              <w:top w:val="nil"/>
              <w:bottom w:val="nil"/>
            </w:tcBorders>
            <w:shd w:val="clear" w:color="auto" w:fill="auto"/>
            <w:vAlign w:val="center"/>
          </w:tcPr>
          <w:p w14:paraId="3D59D2CE" w14:textId="77777777" w:rsidR="00EF42E8" w:rsidRPr="0088741B"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highlight w:val="yellow"/>
                <w:lang w:eastAsia="pt-BR"/>
              </w:rPr>
            </w:pPr>
            <w:r w:rsidRPr="0088741B">
              <w:rPr>
                <w:rFonts w:cs="Arial"/>
                <w:sz w:val="14"/>
                <w:szCs w:val="14"/>
              </w:rPr>
              <w:t>836.918</w:t>
            </w:r>
          </w:p>
        </w:tc>
      </w:tr>
      <w:tr w:rsidR="00EF42E8" w:rsidRPr="00281428" w14:paraId="62FD368B"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F280CB2" w14:textId="77777777" w:rsidR="00EF42E8" w:rsidRPr="00A10845" w:rsidRDefault="00EF42E8" w:rsidP="00EF42E8">
            <w:pPr>
              <w:keepNext/>
              <w:keepLines/>
              <w:spacing w:before="40" w:after="40"/>
              <w:ind w:left="113" w:firstLine="61"/>
              <w:rPr>
                <w:rFonts w:eastAsia="Times New Roman" w:cs="Times New Roman"/>
                <w:b w:val="0"/>
                <w:bCs w:val="0"/>
                <w:spacing w:val="-2"/>
                <w:sz w:val="14"/>
                <w:szCs w:val="14"/>
                <w:lang w:eastAsia="pt-BR"/>
              </w:rPr>
            </w:pPr>
            <w:r w:rsidRPr="00A10845">
              <w:rPr>
                <w:rFonts w:eastAsia="Times New Roman" w:cs="Times New Roman"/>
                <w:b w:val="0"/>
                <w:bCs w:val="0"/>
                <w:spacing w:val="-2"/>
                <w:sz w:val="14"/>
                <w:szCs w:val="14"/>
                <w:lang w:eastAsia="pt-BR"/>
              </w:rPr>
              <w:t>Municipais</w:t>
            </w:r>
          </w:p>
        </w:tc>
        <w:tc>
          <w:tcPr>
            <w:tcW w:w="639" w:type="dxa"/>
            <w:tcBorders>
              <w:top w:val="nil"/>
              <w:bottom w:val="nil"/>
            </w:tcBorders>
            <w:shd w:val="clear" w:color="auto" w:fill="auto"/>
            <w:vAlign w:val="center"/>
          </w:tcPr>
          <w:p w14:paraId="5E7BD8C3" w14:textId="77777777" w:rsidR="00EF42E8" w:rsidRPr="00A10845" w:rsidRDefault="00EF42E8" w:rsidP="00EF42E8">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p>
        </w:tc>
        <w:tc>
          <w:tcPr>
            <w:tcW w:w="1134" w:type="dxa"/>
            <w:tcBorders>
              <w:top w:val="nil"/>
              <w:bottom w:val="nil"/>
            </w:tcBorders>
            <w:shd w:val="clear" w:color="auto" w:fill="auto"/>
            <w:vAlign w:val="center"/>
          </w:tcPr>
          <w:p w14:paraId="50379159" w14:textId="77777777" w:rsidR="00EF42E8" w:rsidRPr="0088741B"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88741B">
              <w:rPr>
                <w:rFonts w:eastAsia="Times New Roman" w:cs="Arial"/>
                <w:spacing w:val="-2"/>
                <w:sz w:val="14"/>
                <w:szCs w:val="14"/>
                <w:lang w:eastAsia="pt-BR"/>
              </w:rPr>
              <w:t>--</w:t>
            </w:r>
          </w:p>
        </w:tc>
        <w:tc>
          <w:tcPr>
            <w:tcW w:w="1408" w:type="dxa"/>
            <w:tcBorders>
              <w:top w:val="nil"/>
              <w:bottom w:val="nil"/>
            </w:tcBorders>
            <w:shd w:val="clear" w:color="auto" w:fill="auto"/>
            <w:vAlign w:val="center"/>
          </w:tcPr>
          <w:p w14:paraId="7ECFDB5F" w14:textId="77777777" w:rsidR="00EF42E8" w:rsidRPr="0088741B"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88741B">
              <w:rPr>
                <w:rFonts w:eastAsia="Times New Roman" w:cs="Arial"/>
                <w:spacing w:val="-2"/>
                <w:sz w:val="14"/>
                <w:szCs w:val="14"/>
                <w:lang w:eastAsia="pt-BR"/>
              </w:rPr>
              <w:t>--</w:t>
            </w:r>
          </w:p>
        </w:tc>
        <w:tc>
          <w:tcPr>
            <w:tcW w:w="236" w:type="dxa"/>
            <w:tcBorders>
              <w:top w:val="nil"/>
              <w:bottom w:val="nil"/>
            </w:tcBorders>
            <w:shd w:val="clear" w:color="auto" w:fill="auto"/>
            <w:vAlign w:val="center"/>
          </w:tcPr>
          <w:p w14:paraId="071FB5C4" w14:textId="77777777" w:rsidR="00EF42E8" w:rsidRPr="00A10845"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049" w:type="dxa"/>
            <w:tcBorders>
              <w:top w:val="nil"/>
              <w:bottom w:val="nil"/>
            </w:tcBorders>
            <w:shd w:val="clear" w:color="auto" w:fill="auto"/>
            <w:vAlign w:val="center"/>
          </w:tcPr>
          <w:p w14:paraId="668CC331" w14:textId="77777777" w:rsidR="00EF42E8" w:rsidRPr="0088741B"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55.094</w:t>
            </w:r>
          </w:p>
        </w:tc>
        <w:tc>
          <w:tcPr>
            <w:tcW w:w="1462" w:type="dxa"/>
            <w:tcBorders>
              <w:top w:val="nil"/>
              <w:bottom w:val="nil"/>
            </w:tcBorders>
            <w:shd w:val="clear" w:color="auto" w:fill="auto"/>
            <w:vAlign w:val="center"/>
          </w:tcPr>
          <w:p w14:paraId="41292856" w14:textId="77777777" w:rsidR="00EF42E8" w:rsidRPr="0088741B" w:rsidRDefault="00EF42E8"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49.139</w:t>
            </w:r>
          </w:p>
        </w:tc>
      </w:tr>
      <w:tr w:rsidR="00EF42E8" w:rsidRPr="00B454CC" w14:paraId="64552C3E"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7226164" w14:textId="77777777" w:rsidR="00EF42E8" w:rsidRPr="00B454CC" w:rsidRDefault="00EF42E8" w:rsidP="00EF42E8">
            <w:pPr>
              <w:keepNext/>
              <w:keepLines/>
              <w:spacing w:before="40" w:after="40"/>
              <w:ind w:left="113"/>
              <w:rPr>
                <w:rFonts w:eastAsia="Times New Roman" w:cs="Times New Roman"/>
                <w:spacing w:val="-2"/>
                <w:sz w:val="14"/>
                <w:szCs w:val="14"/>
                <w:lang w:eastAsia="pt-BR"/>
              </w:rPr>
            </w:pPr>
            <w:r w:rsidRPr="00B454CC">
              <w:rPr>
                <w:rFonts w:eastAsia="Times New Roman" w:cs="Times New Roman"/>
                <w:spacing w:val="-2"/>
                <w:sz w:val="14"/>
                <w:szCs w:val="14"/>
                <w:lang w:eastAsia="pt-BR"/>
              </w:rPr>
              <w:t>Remuneração de capitais de terceiros</w:t>
            </w:r>
          </w:p>
        </w:tc>
        <w:tc>
          <w:tcPr>
            <w:tcW w:w="639" w:type="dxa"/>
            <w:tcBorders>
              <w:top w:val="nil"/>
              <w:bottom w:val="nil"/>
            </w:tcBorders>
            <w:shd w:val="clear" w:color="auto" w:fill="auto"/>
            <w:vAlign w:val="center"/>
          </w:tcPr>
          <w:p w14:paraId="6CFF0C92" w14:textId="77777777" w:rsidR="00EF42E8" w:rsidRPr="00B454CC" w:rsidRDefault="00EF42E8" w:rsidP="00EF42E8">
            <w:pPr>
              <w:keepNext/>
              <w:keepLines/>
              <w:spacing w:before="40" w:after="40"/>
              <w:ind w:lef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2"/>
                <w:sz w:val="14"/>
                <w:szCs w:val="14"/>
                <w:lang w:eastAsia="pt-BR"/>
              </w:rPr>
            </w:pPr>
          </w:p>
        </w:tc>
        <w:tc>
          <w:tcPr>
            <w:tcW w:w="1134" w:type="dxa"/>
            <w:tcBorders>
              <w:top w:val="nil"/>
              <w:bottom w:val="nil"/>
            </w:tcBorders>
            <w:shd w:val="clear" w:color="auto" w:fill="auto"/>
            <w:vAlign w:val="center"/>
          </w:tcPr>
          <w:p w14:paraId="0F9235AD" w14:textId="77777777" w:rsidR="00EF42E8" w:rsidRPr="00B454CC" w:rsidRDefault="00EF42E8" w:rsidP="00EF42E8">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80.913</w:t>
            </w:r>
          </w:p>
        </w:tc>
        <w:tc>
          <w:tcPr>
            <w:tcW w:w="1408" w:type="dxa"/>
            <w:tcBorders>
              <w:top w:val="nil"/>
              <w:bottom w:val="nil"/>
            </w:tcBorders>
            <w:shd w:val="clear" w:color="auto" w:fill="auto"/>
            <w:vAlign w:val="center"/>
          </w:tcPr>
          <w:p w14:paraId="7721F267" w14:textId="77777777" w:rsidR="00EF42E8" w:rsidRPr="00B454CC"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highlight w:val="yellow"/>
                <w:lang w:eastAsia="pt-BR"/>
              </w:rPr>
            </w:pPr>
            <w:r w:rsidRPr="00B454CC">
              <w:rPr>
                <w:rFonts w:cs="Arial"/>
                <w:b/>
                <w:sz w:val="14"/>
                <w:szCs w:val="14"/>
              </w:rPr>
              <w:t>27.770</w:t>
            </w:r>
          </w:p>
        </w:tc>
        <w:tc>
          <w:tcPr>
            <w:tcW w:w="236" w:type="dxa"/>
            <w:tcBorders>
              <w:top w:val="nil"/>
              <w:bottom w:val="nil"/>
            </w:tcBorders>
            <w:shd w:val="clear" w:color="auto" w:fill="auto"/>
            <w:vAlign w:val="center"/>
          </w:tcPr>
          <w:p w14:paraId="6C5D6156" w14:textId="77777777" w:rsidR="00EF42E8" w:rsidRPr="00B454CC"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p>
        </w:tc>
        <w:tc>
          <w:tcPr>
            <w:tcW w:w="1049" w:type="dxa"/>
            <w:tcBorders>
              <w:top w:val="nil"/>
              <w:bottom w:val="nil"/>
            </w:tcBorders>
            <w:shd w:val="clear" w:color="auto" w:fill="auto"/>
            <w:vAlign w:val="center"/>
          </w:tcPr>
          <w:p w14:paraId="556C0D43" w14:textId="77777777" w:rsidR="00EF42E8" w:rsidRPr="00B454CC"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82.370</w:t>
            </w:r>
          </w:p>
        </w:tc>
        <w:tc>
          <w:tcPr>
            <w:tcW w:w="1462" w:type="dxa"/>
            <w:tcBorders>
              <w:top w:val="nil"/>
              <w:bottom w:val="nil"/>
            </w:tcBorders>
            <w:shd w:val="clear" w:color="auto" w:fill="auto"/>
            <w:vAlign w:val="center"/>
          </w:tcPr>
          <w:p w14:paraId="2D45A845" w14:textId="77777777" w:rsidR="00EF42E8" w:rsidRPr="00B454CC" w:rsidRDefault="00EF42E8" w:rsidP="00EF42E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4"/>
                <w:highlight w:val="yellow"/>
                <w:lang w:eastAsia="pt-BR"/>
              </w:rPr>
            </w:pPr>
            <w:r w:rsidRPr="00B454CC">
              <w:rPr>
                <w:rFonts w:cs="Arial"/>
                <w:b/>
                <w:sz w:val="14"/>
                <w:szCs w:val="14"/>
              </w:rPr>
              <w:t>30.425</w:t>
            </w:r>
          </w:p>
        </w:tc>
      </w:tr>
      <w:tr w:rsidR="00EF42E8" w:rsidRPr="0032084B" w14:paraId="41943AE7"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328F23CF" w14:textId="77777777" w:rsidR="00EF42E8" w:rsidRPr="0032084B" w:rsidRDefault="00EF42E8" w:rsidP="00EF42E8">
            <w:pPr>
              <w:keepNext/>
              <w:keepLines/>
              <w:spacing w:before="40" w:after="40"/>
              <w:ind w:left="113" w:firstLine="61"/>
              <w:rPr>
                <w:rFonts w:eastAsia="Times New Roman" w:cs="Times New Roman"/>
                <w:b w:val="0"/>
                <w:bCs w:val="0"/>
                <w:spacing w:val="-2"/>
                <w:sz w:val="14"/>
                <w:szCs w:val="14"/>
                <w:lang w:eastAsia="pt-BR"/>
              </w:rPr>
            </w:pPr>
            <w:r w:rsidRPr="0032084B">
              <w:rPr>
                <w:rFonts w:eastAsia="Times New Roman" w:cs="Times New Roman"/>
                <w:b w:val="0"/>
                <w:bCs w:val="0"/>
                <w:spacing w:val="-2"/>
                <w:sz w:val="14"/>
                <w:szCs w:val="14"/>
                <w:lang w:eastAsia="pt-BR"/>
              </w:rPr>
              <w:t>Juros</w:t>
            </w:r>
          </w:p>
        </w:tc>
        <w:tc>
          <w:tcPr>
            <w:tcW w:w="639" w:type="dxa"/>
            <w:tcBorders>
              <w:top w:val="nil"/>
              <w:bottom w:val="nil"/>
            </w:tcBorders>
            <w:shd w:val="clear" w:color="auto" w:fill="auto"/>
            <w:vAlign w:val="center"/>
          </w:tcPr>
          <w:p w14:paraId="385D9B82" w14:textId="77777777" w:rsidR="00EF42E8" w:rsidRPr="0032084B" w:rsidRDefault="00EF42E8" w:rsidP="00EF42E8">
            <w:pPr>
              <w:keepNext/>
              <w:keepLines/>
              <w:spacing w:before="40" w:after="40"/>
              <w:ind w:left="113" w:firstLine="6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r w:rsidRPr="0032084B">
              <w:rPr>
                <w:rFonts w:eastAsia="Times New Roman" w:cs="Times New Roman"/>
                <w:spacing w:val="-2"/>
                <w:sz w:val="14"/>
                <w:szCs w:val="14"/>
                <w:lang w:eastAsia="pt-BR"/>
              </w:rPr>
              <w:t>[14]</w:t>
            </w:r>
          </w:p>
        </w:tc>
        <w:tc>
          <w:tcPr>
            <w:tcW w:w="1134" w:type="dxa"/>
            <w:tcBorders>
              <w:top w:val="nil"/>
              <w:bottom w:val="nil"/>
            </w:tcBorders>
            <w:shd w:val="clear" w:color="auto" w:fill="auto"/>
            <w:vAlign w:val="center"/>
          </w:tcPr>
          <w:p w14:paraId="7A23A5DC" w14:textId="77777777" w:rsidR="00EF42E8" w:rsidRPr="0088741B" w:rsidRDefault="00EF42E8" w:rsidP="00EF42E8">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80.547</w:t>
            </w:r>
          </w:p>
        </w:tc>
        <w:tc>
          <w:tcPr>
            <w:tcW w:w="1408" w:type="dxa"/>
            <w:tcBorders>
              <w:top w:val="nil"/>
              <w:bottom w:val="nil"/>
            </w:tcBorders>
            <w:shd w:val="clear" w:color="auto" w:fill="auto"/>
            <w:vAlign w:val="center"/>
          </w:tcPr>
          <w:p w14:paraId="449EEEBE" w14:textId="77777777" w:rsidR="00EF42E8" w:rsidRPr="0088741B" w:rsidRDefault="00EF42E8" w:rsidP="00EF42E8">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27.357</w:t>
            </w:r>
          </w:p>
        </w:tc>
        <w:tc>
          <w:tcPr>
            <w:tcW w:w="236" w:type="dxa"/>
            <w:tcBorders>
              <w:top w:val="nil"/>
              <w:bottom w:val="nil"/>
            </w:tcBorders>
            <w:shd w:val="clear" w:color="auto" w:fill="auto"/>
            <w:vAlign w:val="center"/>
          </w:tcPr>
          <w:p w14:paraId="2039D8C0" w14:textId="77777777" w:rsidR="00EF42E8" w:rsidRPr="0032084B" w:rsidRDefault="00EF42E8" w:rsidP="00EF42E8">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p>
        </w:tc>
        <w:tc>
          <w:tcPr>
            <w:tcW w:w="1049" w:type="dxa"/>
            <w:tcBorders>
              <w:top w:val="nil"/>
              <w:bottom w:val="nil"/>
            </w:tcBorders>
            <w:shd w:val="clear" w:color="auto" w:fill="auto"/>
            <w:vAlign w:val="center"/>
          </w:tcPr>
          <w:p w14:paraId="663CFC8A" w14:textId="77777777" w:rsidR="00EF42E8" w:rsidRPr="0088741B" w:rsidRDefault="00EF42E8" w:rsidP="00EF42E8">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80.728</w:t>
            </w:r>
          </w:p>
        </w:tc>
        <w:tc>
          <w:tcPr>
            <w:tcW w:w="1462" w:type="dxa"/>
            <w:tcBorders>
              <w:top w:val="nil"/>
              <w:bottom w:val="nil"/>
            </w:tcBorders>
            <w:shd w:val="clear" w:color="auto" w:fill="auto"/>
            <w:vAlign w:val="center"/>
          </w:tcPr>
          <w:p w14:paraId="4CB11C37" w14:textId="77777777" w:rsidR="00EF42E8" w:rsidRPr="0088741B" w:rsidRDefault="00EF42E8" w:rsidP="00EF42E8">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28.638</w:t>
            </w:r>
          </w:p>
        </w:tc>
      </w:tr>
      <w:tr w:rsidR="00EF42E8" w:rsidRPr="0032084B" w14:paraId="05224F72"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EA49059" w14:textId="77777777" w:rsidR="00EF42E8" w:rsidRPr="0032084B" w:rsidRDefault="00EF42E8" w:rsidP="00EF42E8">
            <w:pPr>
              <w:keepNext/>
              <w:keepLines/>
              <w:spacing w:before="40" w:after="40"/>
              <w:ind w:left="113" w:firstLine="61"/>
              <w:rPr>
                <w:rFonts w:eastAsia="Times New Roman" w:cs="Times New Roman"/>
                <w:b w:val="0"/>
                <w:bCs w:val="0"/>
                <w:spacing w:val="-2"/>
                <w:sz w:val="14"/>
                <w:szCs w:val="14"/>
                <w:lang w:eastAsia="pt-BR"/>
              </w:rPr>
            </w:pPr>
            <w:r w:rsidRPr="0032084B">
              <w:rPr>
                <w:rFonts w:eastAsia="Times New Roman" w:cs="Times New Roman"/>
                <w:b w:val="0"/>
                <w:bCs w:val="0"/>
                <w:spacing w:val="-2"/>
                <w:sz w:val="14"/>
                <w:szCs w:val="14"/>
                <w:lang w:eastAsia="pt-BR"/>
              </w:rPr>
              <w:t>Aluguéis</w:t>
            </w:r>
          </w:p>
        </w:tc>
        <w:tc>
          <w:tcPr>
            <w:tcW w:w="639" w:type="dxa"/>
            <w:tcBorders>
              <w:top w:val="nil"/>
              <w:bottom w:val="nil"/>
            </w:tcBorders>
            <w:shd w:val="clear" w:color="auto" w:fill="auto"/>
            <w:vAlign w:val="center"/>
          </w:tcPr>
          <w:p w14:paraId="3A429DC5" w14:textId="77777777" w:rsidR="00EF42E8" w:rsidRPr="0032084B" w:rsidRDefault="00EF42E8" w:rsidP="00EF42E8">
            <w:pPr>
              <w:keepNext/>
              <w:keepLines/>
              <w:spacing w:before="40" w:after="40"/>
              <w:ind w:left="113" w:firstLine="6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p>
        </w:tc>
        <w:tc>
          <w:tcPr>
            <w:tcW w:w="1134" w:type="dxa"/>
            <w:tcBorders>
              <w:top w:val="nil"/>
              <w:bottom w:val="nil"/>
            </w:tcBorders>
            <w:shd w:val="clear" w:color="auto" w:fill="auto"/>
            <w:vAlign w:val="center"/>
          </w:tcPr>
          <w:p w14:paraId="28AB56B9" w14:textId="77777777" w:rsidR="00EF42E8" w:rsidRPr="0088741B" w:rsidRDefault="00EF42E8" w:rsidP="00EF42E8">
            <w:pPr>
              <w:keepNext/>
              <w:keepLines/>
              <w:spacing w:before="40" w:after="40"/>
              <w:ind w:left="113" w:firstLine="61"/>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366</w:t>
            </w:r>
          </w:p>
        </w:tc>
        <w:tc>
          <w:tcPr>
            <w:tcW w:w="1408" w:type="dxa"/>
            <w:tcBorders>
              <w:top w:val="nil"/>
              <w:bottom w:val="nil"/>
            </w:tcBorders>
            <w:shd w:val="clear" w:color="auto" w:fill="auto"/>
            <w:vAlign w:val="center"/>
          </w:tcPr>
          <w:p w14:paraId="502ACDF9" w14:textId="77777777" w:rsidR="00EF42E8" w:rsidRPr="0088741B" w:rsidRDefault="00EF42E8" w:rsidP="00EF42E8">
            <w:pPr>
              <w:keepNext/>
              <w:keepLines/>
              <w:spacing w:before="40" w:after="40"/>
              <w:ind w:left="113" w:firstLine="61"/>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highlight w:val="yellow"/>
                <w:lang w:eastAsia="pt-BR"/>
              </w:rPr>
            </w:pPr>
            <w:r w:rsidRPr="0088741B">
              <w:rPr>
                <w:rFonts w:cs="Arial"/>
                <w:sz w:val="14"/>
                <w:szCs w:val="14"/>
              </w:rPr>
              <w:t>413</w:t>
            </w:r>
          </w:p>
        </w:tc>
        <w:tc>
          <w:tcPr>
            <w:tcW w:w="236" w:type="dxa"/>
            <w:tcBorders>
              <w:top w:val="nil"/>
              <w:bottom w:val="nil"/>
            </w:tcBorders>
            <w:shd w:val="clear" w:color="auto" w:fill="auto"/>
            <w:vAlign w:val="center"/>
          </w:tcPr>
          <w:p w14:paraId="152CB056" w14:textId="77777777" w:rsidR="00EF42E8" w:rsidRPr="0032084B" w:rsidRDefault="00EF42E8" w:rsidP="00EF42E8">
            <w:pPr>
              <w:keepNext/>
              <w:keepLines/>
              <w:spacing w:before="40" w:after="40"/>
              <w:ind w:left="113" w:firstLine="61"/>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p>
        </w:tc>
        <w:tc>
          <w:tcPr>
            <w:tcW w:w="1049" w:type="dxa"/>
            <w:tcBorders>
              <w:top w:val="nil"/>
              <w:bottom w:val="nil"/>
            </w:tcBorders>
            <w:shd w:val="clear" w:color="auto" w:fill="auto"/>
            <w:vAlign w:val="center"/>
          </w:tcPr>
          <w:p w14:paraId="6E7595C7" w14:textId="77777777" w:rsidR="00EF42E8" w:rsidRPr="0088741B" w:rsidRDefault="00EF42E8" w:rsidP="00EF42E8">
            <w:pPr>
              <w:keepNext/>
              <w:keepLines/>
              <w:spacing w:before="40" w:after="40"/>
              <w:ind w:left="113" w:firstLine="61"/>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1.642</w:t>
            </w:r>
          </w:p>
        </w:tc>
        <w:tc>
          <w:tcPr>
            <w:tcW w:w="1462" w:type="dxa"/>
            <w:tcBorders>
              <w:top w:val="nil"/>
              <w:bottom w:val="nil"/>
            </w:tcBorders>
            <w:shd w:val="clear" w:color="auto" w:fill="auto"/>
            <w:vAlign w:val="center"/>
          </w:tcPr>
          <w:p w14:paraId="2FFFD886" w14:textId="77777777" w:rsidR="00EF42E8" w:rsidRPr="0088741B" w:rsidRDefault="00EF42E8" w:rsidP="00EF42E8">
            <w:pPr>
              <w:keepNext/>
              <w:keepLines/>
              <w:spacing w:before="40" w:after="40"/>
              <w:ind w:left="113" w:firstLine="61"/>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88741B">
              <w:rPr>
                <w:rFonts w:cs="Arial"/>
                <w:sz w:val="14"/>
                <w:szCs w:val="14"/>
              </w:rPr>
              <w:t>1.787</w:t>
            </w:r>
          </w:p>
        </w:tc>
      </w:tr>
      <w:tr w:rsidR="00EF42E8" w:rsidRPr="00B454CC" w14:paraId="1EA5FC57"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04E75D3" w14:textId="77777777" w:rsidR="00EF42E8" w:rsidRPr="00B454CC" w:rsidRDefault="00EF42E8" w:rsidP="00EF42E8">
            <w:pPr>
              <w:keepNext/>
              <w:keepLines/>
              <w:spacing w:before="40" w:after="40"/>
              <w:ind w:left="113"/>
              <w:rPr>
                <w:rFonts w:eastAsia="Times New Roman" w:cs="Times New Roman"/>
                <w:spacing w:val="-2"/>
                <w:sz w:val="14"/>
                <w:szCs w:val="14"/>
                <w:lang w:eastAsia="pt-BR"/>
              </w:rPr>
            </w:pPr>
            <w:r w:rsidRPr="00B454CC">
              <w:rPr>
                <w:rFonts w:eastAsia="Times New Roman" w:cs="Times New Roman"/>
                <w:spacing w:val="-2"/>
                <w:sz w:val="14"/>
                <w:szCs w:val="14"/>
                <w:lang w:eastAsia="pt-BR"/>
              </w:rPr>
              <w:t>Remuneração de capitais próprios</w:t>
            </w:r>
          </w:p>
        </w:tc>
        <w:tc>
          <w:tcPr>
            <w:tcW w:w="639" w:type="dxa"/>
            <w:tcBorders>
              <w:top w:val="nil"/>
              <w:bottom w:val="nil"/>
            </w:tcBorders>
            <w:shd w:val="clear" w:color="auto" w:fill="auto"/>
            <w:vAlign w:val="center"/>
          </w:tcPr>
          <w:p w14:paraId="2D0AD5FA" w14:textId="77777777" w:rsidR="00EF42E8" w:rsidRPr="00B454CC" w:rsidRDefault="00EF42E8" w:rsidP="00EF42E8">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4"/>
                <w:lang w:eastAsia="pt-BR"/>
              </w:rPr>
            </w:pPr>
          </w:p>
        </w:tc>
        <w:tc>
          <w:tcPr>
            <w:tcW w:w="1134" w:type="dxa"/>
            <w:tcBorders>
              <w:top w:val="nil"/>
              <w:bottom w:val="nil"/>
            </w:tcBorders>
            <w:shd w:val="clear" w:color="auto" w:fill="auto"/>
            <w:vAlign w:val="center"/>
          </w:tcPr>
          <w:p w14:paraId="13BFA5C0" w14:textId="77777777" w:rsidR="00EF42E8" w:rsidRPr="00B454CC"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3.725.132</w:t>
            </w:r>
          </w:p>
        </w:tc>
        <w:tc>
          <w:tcPr>
            <w:tcW w:w="1408" w:type="dxa"/>
            <w:tcBorders>
              <w:top w:val="nil"/>
              <w:bottom w:val="nil"/>
            </w:tcBorders>
            <w:shd w:val="clear" w:color="auto" w:fill="auto"/>
            <w:vAlign w:val="center"/>
          </w:tcPr>
          <w:p w14:paraId="3A4666A1" w14:textId="77777777" w:rsidR="00EF42E8" w:rsidRPr="00B454CC"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2.713.244</w:t>
            </w:r>
          </w:p>
        </w:tc>
        <w:tc>
          <w:tcPr>
            <w:tcW w:w="236" w:type="dxa"/>
            <w:tcBorders>
              <w:top w:val="nil"/>
              <w:bottom w:val="nil"/>
            </w:tcBorders>
            <w:shd w:val="clear" w:color="auto" w:fill="auto"/>
            <w:vAlign w:val="center"/>
          </w:tcPr>
          <w:p w14:paraId="39DC0AF3" w14:textId="77777777" w:rsidR="00EF42E8" w:rsidRPr="00B454CC"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spacing w:val="-2"/>
                <w:sz w:val="14"/>
                <w:szCs w:val="14"/>
                <w:lang w:eastAsia="pt-BR"/>
              </w:rPr>
            </w:pPr>
          </w:p>
        </w:tc>
        <w:tc>
          <w:tcPr>
            <w:tcW w:w="1049" w:type="dxa"/>
            <w:tcBorders>
              <w:top w:val="nil"/>
              <w:bottom w:val="nil"/>
            </w:tcBorders>
            <w:shd w:val="clear" w:color="auto" w:fill="auto"/>
            <w:vAlign w:val="center"/>
          </w:tcPr>
          <w:p w14:paraId="499CEBA9" w14:textId="77777777" w:rsidR="00EF42E8" w:rsidRPr="00B454CC"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B454CC">
              <w:rPr>
                <w:rFonts w:cs="Arial"/>
                <w:b/>
                <w:sz w:val="14"/>
                <w:szCs w:val="14"/>
              </w:rPr>
              <w:t>3.725.132</w:t>
            </w:r>
          </w:p>
        </w:tc>
        <w:tc>
          <w:tcPr>
            <w:tcW w:w="1462" w:type="dxa"/>
            <w:tcBorders>
              <w:top w:val="nil"/>
              <w:bottom w:val="nil"/>
            </w:tcBorders>
            <w:shd w:val="clear" w:color="auto" w:fill="auto"/>
            <w:vAlign w:val="center"/>
          </w:tcPr>
          <w:p w14:paraId="24099501" w14:textId="77777777" w:rsidR="00EF42E8" w:rsidRPr="00B454CC" w:rsidRDefault="00EF42E8"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highlight w:val="yellow"/>
                <w:lang w:eastAsia="pt-BR"/>
              </w:rPr>
            </w:pPr>
            <w:r w:rsidRPr="00B454CC">
              <w:rPr>
                <w:rFonts w:cs="Arial"/>
                <w:b/>
                <w:sz w:val="14"/>
                <w:szCs w:val="14"/>
              </w:rPr>
              <w:t>2.713.244</w:t>
            </w:r>
          </w:p>
        </w:tc>
      </w:tr>
      <w:tr w:rsidR="00EF42E8" w:rsidRPr="0032084B" w14:paraId="6513E198"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0CE5930" w14:textId="77777777" w:rsidR="00EF42E8" w:rsidRPr="0032084B" w:rsidRDefault="00EF42E8" w:rsidP="00EF42E8">
            <w:pPr>
              <w:keepNext/>
              <w:keepLines/>
              <w:spacing w:before="40" w:after="40"/>
              <w:ind w:left="113" w:firstLine="61"/>
              <w:rPr>
                <w:rFonts w:eastAsia="Times New Roman" w:cs="Times New Roman"/>
                <w:b w:val="0"/>
                <w:bCs w:val="0"/>
                <w:spacing w:val="-2"/>
                <w:sz w:val="14"/>
                <w:szCs w:val="14"/>
                <w:lang w:eastAsia="pt-BR"/>
              </w:rPr>
            </w:pPr>
            <w:r w:rsidRPr="0032084B">
              <w:rPr>
                <w:rFonts w:eastAsia="Times New Roman" w:cs="Times New Roman"/>
                <w:b w:val="0"/>
                <w:bCs w:val="0"/>
                <w:spacing w:val="-2"/>
                <w:sz w:val="14"/>
                <w:szCs w:val="14"/>
                <w:lang w:eastAsia="pt-BR"/>
              </w:rPr>
              <w:t>Dividendos</w:t>
            </w:r>
          </w:p>
        </w:tc>
        <w:tc>
          <w:tcPr>
            <w:tcW w:w="639" w:type="dxa"/>
            <w:tcBorders>
              <w:top w:val="nil"/>
              <w:bottom w:val="nil"/>
            </w:tcBorders>
            <w:shd w:val="clear" w:color="auto" w:fill="auto"/>
            <w:vAlign w:val="center"/>
          </w:tcPr>
          <w:p w14:paraId="6740807E" w14:textId="77777777" w:rsidR="00EF42E8" w:rsidRPr="0032084B" w:rsidRDefault="00EF42E8" w:rsidP="00EF42E8">
            <w:pPr>
              <w:keepNext/>
              <w:keepLines/>
              <w:spacing w:before="40" w:after="40"/>
              <w:ind w:left="113" w:firstLine="6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p>
        </w:tc>
        <w:tc>
          <w:tcPr>
            <w:tcW w:w="1134" w:type="dxa"/>
            <w:tcBorders>
              <w:top w:val="nil"/>
              <w:bottom w:val="nil"/>
            </w:tcBorders>
            <w:shd w:val="clear" w:color="auto" w:fill="auto"/>
            <w:vAlign w:val="center"/>
          </w:tcPr>
          <w:p w14:paraId="308E5DDB" w14:textId="77777777" w:rsidR="00EF42E8" w:rsidRPr="0088741B" w:rsidRDefault="00EF42E8" w:rsidP="00EF42E8">
            <w:pPr>
              <w:keepNext/>
              <w:keepLines/>
              <w:spacing w:before="40" w:after="40"/>
              <w:ind w:left="113" w:firstLine="61"/>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E86A0F">
              <w:rPr>
                <w:rFonts w:cs="Arial"/>
                <w:sz w:val="14"/>
                <w:szCs w:val="14"/>
              </w:rPr>
              <w:t>3</w:t>
            </w:r>
            <w:r>
              <w:rPr>
                <w:rFonts w:cs="Arial"/>
                <w:sz w:val="14"/>
                <w:szCs w:val="14"/>
              </w:rPr>
              <w:t>.</w:t>
            </w:r>
            <w:r w:rsidRPr="00E86A0F">
              <w:rPr>
                <w:rFonts w:cs="Arial"/>
                <w:sz w:val="14"/>
                <w:szCs w:val="14"/>
              </w:rPr>
              <w:t>210</w:t>
            </w:r>
            <w:r>
              <w:rPr>
                <w:rFonts w:cs="Arial"/>
                <w:sz w:val="14"/>
                <w:szCs w:val="14"/>
              </w:rPr>
              <w:t>.</w:t>
            </w:r>
            <w:r w:rsidRPr="00E86A0F">
              <w:rPr>
                <w:rFonts w:cs="Arial"/>
                <w:sz w:val="14"/>
                <w:szCs w:val="14"/>
              </w:rPr>
              <w:t>0</w:t>
            </w:r>
            <w:r>
              <w:rPr>
                <w:rFonts w:cs="Arial"/>
                <w:sz w:val="14"/>
                <w:szCs w:val="14"/>
              </w:rPr>
              <w:t>0</w:t>
            </w:r>
            <w:r w:rsidRPr="00E86A0F">
              <w:rPr>
                <w:rFonts w:cs="Arial"/>
                <w:sz w:val="14"/>
                <w:szCs w:val="14"/>
              </w:rPr>
              <w:t>0</w:t>
            </w:r>
          </w:p>
        </w:tc>
        <w:tc>
          <w:tcPr>
            <w:tcW w:w="1408" w:type="dxa"/>
            <w:tcBorders>
              <w:top w:val="nil"/>
              <w:bottom w:val="nil"/>
            </w:tcBorders>
            <w:shd w:val="clear" w:color="auto" w:fill="auto"/>
            <w:vAlign w:val="center"/>
          </w:tcPr>
          <w:p w14:paraId="60B36C9A" w14:textId="77777777" w:rsidR="00EF42E8" w:rsidRPr="0088741B" w:rsidRDefault="00EF42E8" w:rsidP="00EF42E8">
            <w:pPr>
              <w:keepNext/>
              <w:keepLines/>
              <w:spacing w:before="40" w:after="40"/>
              <w:ind w:left="113" w:firstLine="61"/>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7B221C">
              <w:rPr>
                <w:rFonts w:cs="Arial"/>
                <w:sz w:val="14"/>
                <w:szCs w:val="14"/>
              </w:rPr>
              <w:t>2</w:t>
            </w:r>
            <w:r>
              <w:rPr>
                <w:rFonts w:cs="Arial"/>
                <w:sz w:val="14"/>
                <w:szCs w:val="14"/>
              </w:rPr>
              <w:t>.</w:t>
            </w:r>
            <w:r w:rsidRPr="007B221C">
              <w:rPr>
                <w:rFonts w:cs="Arial"/>
                <w:sz w:val="14"/>
                <w:szCs w:val="14"/>
              </w:rPr>
              <w:t>068</w:t>
            </w:r>
            <w:r>
              <w:rPr>
                <w:rFonts w:cs="Arial"/>
                <w:sz w:val="14"/>
                <w:szCs w:val="14"/>
              </w:rPr>
              <w:t>.</w:t>
            </w:r>
            <w:r w:rsidRPr="007B221C">
              <w:rPr>
                <w:rFonts w:cs="Arial"/>
                <w:sz w:val="14"/>
                <w:szCs w:val="14"/>
              </w:rPr>
              <w:t>6</w:t>
            </w:r>
            <w:r>
              <w:rPr>
                <w:rFonts w:cs="Arial"/>
                <w:sz w:val="14"/>
                <w:szCs w:val="14"/>
              </w:rPr>
              <w:t>42</w:t>
            </w:r>
          </w:p>
        </w:tc>
        <w:tc>
          <w:tcPr>
            <w:tcW w:w="236" w:type="dxa"/>
            <w:tcBorders>
              <w:top w:val="nil"/>
              <w:bottom w:val="nil"/>
            </w:tcBorders>
            <w:shd w:val="clear" w:color="auto" w:fill="auto"/>
            <w:vAlign w:val="center"/>
          </w:tcPr>
          <w:p w14:paraId="5E5A4C2D" w14:textId="77777777" w:rsidR="00EF42E8" w:rsidRPr="0032084B" w:rsidRDefault="00EF42E8" w:rsidP="00EF42E8">
            <w:pPr>
              <w:keepNext/>
              <w:keepLines/>
              <w:spacing w:before="40" w:after="40"/>
              <w:ind w:left="113" w:firstLine="61"/>
              <w:jc w:val="right"/>
              <w:cnfStyle w:val="000000000000" w:firstRow="0" w:lastRow="0" w:firstColumn="0" w:lastColumn="0" w:oddVBand="0" w:evenVBand="0" w:oddHBand="0" w:evenHBand="0" w:firstRowFirstColumn="0" w:firstRowLastColumn="0" w:lastRowFirstColumn="0" w:lastRowLastColumn="0"/>
              <w:rPr>
                <w:rFonts w:eastAsia="Times New Roman" w:cs="Times New Roman"/>
                <w:spacing w:val="-2"/>
                <w:sz w:val="14"/>
                <w:szCs w:val="14"/>
                <w:lang w:eastAsia="pt-BR"/>
              </w:rPr>
            </w:pPr>
          </w:p>
        </w:tc>
        <w:tc>
          <w:tcPr>
            <w:tcW w:w="1049" w:type="dxa"/>
            <w:tcBorders>
              <w:top w:val="nil"/>
              <w:bottom w:val="nil"/>
            </w:tcBorders>
            <w:shd w:val="clear" w:color="auto" w:fill="auto"/>
            <w:vAlign w:val="center"/>
          </w:tcPr>
          <w:p w14:paraId="49293A55" w14:textId="77777777" w:rsidR="00EF42E8" w:rsidRPr="0088741B" w:rsidRDefault="00EF42E8" w:rsidP="00EF42E8">
            <w:pPr>
              <w:keepNext/>
              <w:keepLines/>
              <w:spacing w:before="40" w:after="40"/>
              <w:ind w:left="113" w:firstLine="61"/>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lang w:eastAsia="pt-BR"/>
              </w:rPr>
            </w:pPr>
            <w:r w:rsidRPr="00E86A0F">
              <w:rPr>
                <w:rFonts w:cs="Arial"/>
                <w:sz w:val="14"/>
                <w:szCs w:val="14"/>
              </w:rPr>
              <w:t>3</w:t>
            </w:r>
            <w:r>
              <w:rPr>
                <w:rFonts w:cs="Arial"/>
                <w:sz w:val="14"/>
                <w:szCs w:val="14"/>
              </w:rPr>
              <w:t>.</w:t>
            </w:r>
            <w:r w:rsidRPr="00E86A0F">
              <w:rPr>
                <w:rFonts w:cs="Arial"/>
                <w:sz w:val="14"/>
                <w:szCs w:val="14"/>
              </w:rPr>
              <w:t>210</w:t>
            </w:r>
            <w:r>
              <w:rPr>
                <w:rFonts w:cs="Arial"/>
                <w:sz w:val="14"/>
                <w:szCs w:val="14"/>
              </w:rPr>
              <w:t>.</w:t>
            </w:r>
            <w:r w:rsidRPr="00E86A0F">
              <w:rPr>
                <w:rFonts w:cs="Arial"/>
                <w:sz w:val="14"/>
                <w:szCs w:val="14"/>
              </w:rPr>
              <w:t>0</w:t>
            </w:r>
            <w:r>
              <w:rPr>
                <w:rFonts w:cs="Arial"/>
                <w:sz w:val="14"/>
                <w:szCs w:val="14"/>
              </w:rPr>
              <w:t>0</w:t>
            </w:r>
            <w:r w:rsidRPr="00E86A0F">
              <w:rPr>
                <w:rFonts w:cs="Arial"/>
                <w:sz w:val="14"/>
                <w:szCs w:val="14"/>
              </w:rPr>
              <w:t>0</w:t>
            </w:r>
          </w:p>
        </w:tc>
        <w:tc>
          <w:tcPr>
            <w:tcW w:w="1462" w:type="dxa"/>
            <w:tcBorders>
              <w:top w:val="nil"/>
              <w:bottom w:val="nil"/>
            </w:tcBorders>
            <w:shd w:val="clear" w:color="auto" w:fill="auto"/>
            <w:vAlign w:val="center"/>
          </w:tcPr>
          <w:p w14:paraId="4DAF9C81" w14:textId="77777777" w:rsidR="00EF42E8" w:rsidRPr="0088741B" w:rsidRDefault="00EF42E8" w:rsidP="00EF42E8">
            <w:pPr>
              <w:keepNext/>
              <w:keepLines/>
              <w:spacing w:before="40" w:after="40"/>
              <w:ind w:left="113" w:firstLine="61"/>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4"/>
                <w:highlight w:val="yellow"/>
                <w:lang w:eastAsia="pt-BR"/>
              </w:rPr>
            </w:pPr>
            <w:r w:rsidRPr="007B221C">
              <w:rPr>
                <w:rFonts w:cs="Arial"/>
                <w:sz w:val="14"/>
                <w:szCs w:val="14"/>
              </w:rPr>
              <w:t>2</w:t>
            </w:r>
            <w:r>
              <w:rPr>
                <w:rFonts w:cs="Arial"/>
                <w:sz w:val="14"/>
                <w:szCs w:val="14"/>
              </w:rPr>
              <w:t>.</w:t>
            </w:r>
            <w:r w:rsidRPr="007B221C">
              <w:rPr>
                <w:rFonts w:cs="Arial"/>
                <w:sz w:val="14"/>
                <w:szCs w:val="14"/>
              </w:rPr>
              <w:t>068</w:t>
            </w:r>
            <w:r>
              <w:rPr>
                <w:rFonts w:cs="Arial"/>
                <w:sz w:val="14"/>
                <w:szCs w:val="14"/>
              </w:rPr>
              <w:t>.</w:t>
            </w:r>
            <w:r w:rsidRPr="007B221C">
              <w:rPr>
                <w:rFonts w:cs="Arial"/>
                <w:sz w:val="14"/>
                <w:szCs w:val="14"/>
              </w:rPr>
              <w:t>6</w:t>
            </w:r>
            <w:r>
              <w:rPr>
                <w:rFonts w:cs="Arial"/>
                <w:sz w:val="14"/>
                <w:szCs w:val="14"/>
              </w:rPr>
              <w:t>42</w:t>
            </w:r>
          </w:p>
        </w:tc>
      </w:tr>
      <w:tr w:rsidR="00EF42E8" w:rsidRPr="0032084B" w14:paraId="5605C507"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single" w:sz="2" w:space="0" w:color="1F4E79" w:themeColor="accent1" w:themeShade="80"/>
            </w:tcBorders>
            <w:shd w:val="clear" w:color="auto" w:fill="auto"/>
            <w:vAlign w:val="center"/>
          </w:tcPr>
          <w:p w14:paraId="46C2712A" w14:textId="77777777" w:rsidR="00EF42E8" w:rsidRPr="0032084B" w:rsidRDefault="00EF42E8" w:rsidP="00EF42E8">
            <w:pPr>
              <w:keepNext/>
              <w:keepLines/>
              <w:spacing w:before="40" w:after="40"/>
              <w:ind w:left="113" w:firstLine="61"/>
              <w:rPr>
                <w:rFonts w:eastAsia="Times New Roman" w:cs="Times New Roman"/>
                <w:b w:val="0"/>
                <w:bCs w:val="0"/>
                <w:spacing w:val="-2"/>
                <w:sz w:val="14"/>
                <w:szCs w:val="14"/>
                <w:lang w:eastAsia="pt-BR"/>
              </w:rPr>
            </w:pPr>
            <w:r w:rsidRPr="0032084B">
              <w:rPr>
                <w:rFonts w:eastAsia="Times New Roman" w:cs="Times New Roman"/>
                <w:b w:val="0"/>
                <w:bCs w:val="0"/>
                <w:spacing w:val="-2"/>
                <w:sz w:val="14"/>
                <w:szCs w:val="14"/>
                <w:lang w:eastAsia="pt-BR"/>
              </w:rPr>
              <w:t>Lucros retidos do exercício</w:t>
            </w:r>
          </w:p>
        </w:tc>
        <w:tc>
          <w:tcPr>
            <w:tcW w:w="639" w:type="dxa"/>
            <w:tcBorders>
              <w:top w:val="nil"/>
              <w:bottom w:val="single" w:sz="2" w:space="0" w:color="1F4E79" w:themeColor="accent1" w:themeShade="80"/>
            </w:tcBorders>
            <w:shd w:val="clear" w:color="auto" w:fill="auto"/>
            <w:vAlign w:val="center"/>
          </w:tcPr>
          <w:p w14:paraId="2C7C3625" w14:textId="77777777" w:rsidR="00EF42E8" w:rsidRPr="0032084B" w:rsidRDefault="00EF42E8" w:rsidP="00EF42E8">
            <w:pPr>
              <w:keepNext/>
              <w:keepLines/>
              <w:spacing w:before="40" w:after="40"/>
              <w:ind w:left="113" w:firstLine="61"/>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p>
        </w:tc>
        <w:tc>
          <w:tcPr>
            <w:tcW w:w="1134" w:type="dxa"/>
            <w:tcBorders>
              <w:top w:val="nil"/>
              <w:bottom w:val="single" w:sz="2" w:space="0" w:color="1F4E79" w:themeColor="accent1" w:themeShade="80"/>
            </w:tcBorders>
            <w:shd w:val="clear" w:color="auto" w:fill="auto"/>
            <w:vAlign w:val="center"/>
          </w:tcPr>
          <w:p w14:paraId="3435F3C5" w14:textId="77777777" w:rsidR="00EF42E8" w:rsidRPr="0088741B" w:rsidRDefault="00EF42E8" w:rsidP="00EF42E8">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E86A0F">
              <w:rPr>
                <w:rFonts w:cs="Arial"/>
                <w:sz w:val="14"/>
                <w:szCs w:val="14"/>
              </w:rPr>
              <w:t>515</w:t>
            </w:r>
            <w:r>
              <w:rPr>
                <w:rFonts w:cs="Arial"/>
                <w:sz w:val="14"/>
                <w:szCs w:val="14"/>
              </w:rPr>
              <w:t>.13</w:t>
            </w:r>
            <w:r w:rsidRPr="00E86A0F">
              <w:rPr>
                <w:rFonts w:cs="Arial"/>
                <w:sz w:val="14"/>
                <w:szCs w:val="14"/>
              </w:rPr>
              <w:t>2</w:t>
            </w:r>
          </w:p>
        </w:tc>
        <w:tc>
          <w:tcPr>
            <w:tcW w:w="1408" w:type="dxa"/>
            <w:tcBorders>
              <w:top w:val="nil"/>
              <w:bottom w:val="single" w:sz="2" w:space="0" w:color="1F4E79" w:themeColor="accent1" w:themeShade="80"/>
            </w:tcBorders>
            <w:shd w:val="clear" w:color="auto" w:fill="auto"/>
            <w:vAlign w:val="center"/>
          </w:tcPr>
          <w:p w14:paraId="14D5AD9A" w14:textId="77777777" w:rsidR="00EF42E8" w:rsidRPr="0088741B" w:rsidRDefault="00EF42E8" w:rsidP="00EF42E8">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Pr>
                <w:rFonts w:cs="Arial"/>
                <w:sz w:val="14"/>
                <w:szCs w:val="14"/>
              </w:rPr>
              <w:t>644.602</w:t>
            </w:r>
          </w:p>
        </w:tc>
        <w:tc>
          <w:tcPr>
            <w:tcW w:w="236" w:type="dxa"/>
            <w:tcBorders>
              <w:top w:val="nil"/>
              <w:bottom w:val="single" w:sz="2" w:space="0" w:color="1F4E79" w:themeColor="accent1" w:themeShade="80"/>
            </w:tcBorders>
            <w:shd w:val="clear" w:color="auto" w:fill="auto"/>
            <w:vAlign w:val="center"/>
          </w:tcPr>
          <w:p w14:paraId="6471A909" w14:textId="77777777" w:rsidR="00EF42E8" w:rsidRPr="0032084B" w:rsidRDefault="00EF42E8" w:rsidP="00EF42E8">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4"/>
                <w:lang w:eastAsia="pt-BR"/>
              </w:rPr>
            </w:pPr>
          </w:p>
        </w:tc>
        <w:tc>
          <w:tcPr>
            <w:tcW w:w="1049" w:type="dxa"/>
            <w:tcBorders>
              <w:top w:val="nil"/>
              <w:bottom w:val="single" w:sz="2" w:space="0" w:color="1F4E79" w:themeColor="accent1" w:themeShade="80"/>
            </w:tcBorders>
            <w:shd w:val="clear" w:color="auto" w:fill="auto"/>
            <w:vAlign w:val="center"/>
          </w:tcPr>
          <w:p w14:paraId="776EB208" w14:textId="77777777" w:rsidR="00EF42E8" w:rsidRPr="0088741B" w:rsidRDefault="00EF42E8" w:rsidP="00EF42E8">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E86A0F">
              <w:rPr>
                <w:rFonts w:cs="Arial"/>
                <w:sz w:val="14"/>
                <w:szCs w:val="14"/>
              </w:rPr>
              <w:t>515</w:t>
            </w:r>
            <w:r>
              <w:rPr>
                <w:rFonts w:cs="Arial"/>
                <w:sz w:val="14"/>
                <w:szCs w:val="14"/>
              </w:rPr>
              <w:t>.13</w:t>
            </w:r>
            <w:r w:rsidRPr="00E86A0F">
              <w:rPr>
                <w:rFonts w:cs="Arial"/>
                <w:sz w:val="14"/>
                <w:szCs w:val="14"/>
              </w:rPr>
              <w:t>2</w:t>
            </w:r>
          </w:p>
        </w:tc>
        <w:tc>
          <w:tcPr>
            <w:tcW w:w="1462" w:type="dxa"/>
            <w:tcBorders>
              <w:top w:val="nil"/>
              <w:bottom w:val="single" w:sz="2" w:space="0" w:color="1F4E79" w:themeColor="accent1" w:themeShade="80"/>
            </w:tcBorders>
            <w:shd w:val="clear" w:color="auto" w:fill="auto"/>
            <w:vAlign w:val="center"/>
          </w:tcPr>
          <w:p w14:paraId="6CB0CF18" w14:textId="77777777" w:rsidR="00EF42E8" w:rsidRPr="0088741B" w:rsidRDefault="00EF42E8" w:rsidP="00EF42E8">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highlight w:val="yellow"/>
                <w:lang w:eastAsia="pt-BR"/>
              </w:rPr>
            </w:pPr>
            <w:r>
              <w:rPr>
                <w:rFonts w:cs="Arial"/>
                <w:sz w:val="14"/>
                <w:szCs w:val="14"/>
              </w:rPr>
              <w:t>644.602</w:t>
            </w:r>
          </w:p>
        </w:tc>
      </w:tr>
    </w:tbl>
    <w:bookmarkEnd w:id="8"/>
    <w:p w14:paraId="36647A61" w14:textId="77777777" w:rsidR="00EF42E8" w:rsidRPr="00281428" w:rsidRDefault="00EF42E8" w:rsidP="00EF42E8">
      <w:pPr>
        <w:jc w:val="both"/>
        <w:rPr>
          <w:rFonts w:cs="Arial"/>
          <w:sz w:val="14"/>
          <w:szCs w:val="14"/>
        </w:rPr>
      </w:pPr>
      <w:r w:rsidRPr="00281428">
        <w:rPr>
          <w:rFonts w:cs="Arial"/>
          <w:sz w:val="14"/>
          <w:szCs w:val="14"/>
        </w:rPr>
        <w:t xml:space="preserve">As notas explicativas são parte integrante das demonstrações contábeis intermediárias. As reapresentações </w:t>
      </w:r>
      <w:r w:rsidRPr="00164721">
        <w:rPr>
          <w:rFonts w:eastAsiaTheme="minorEastAsia" w:cs="Arial"/>
          <w:sz w:val="14"/>
          <w:szCs w:val="14"/>
        </w:rPr>
        <w:t>(aplicações retrospectivas)</w:t>
      </w:r>
      <w:r>
        <w:rPr>
          <w:rFonts w:eastAsiaTheme="minorEastAsia" w:cs="Arial"/>
          <w:sz w:val="14"/>
          <w:szCs w:val="14"/>
        </w:rPr>
        <w:t xml:space="preserve"> </w:t>
      </w:r>
      <w:r w:rsidRPr="00281428">
        <w:rPr>
          <w:rFonts w:cs="Arial"/>
          <w:sz w:val="14"/>
          <w:szCs w:val="14"/>
        </w:rPr>
        <w:t>referem-se</w:t>
      </w:r>
      <w:r>
        <w:rPr>
          <w:rFonts w:cs="Arial"/>
          <w:sz w:val="14"/>
          <w:szCs w:val="14"/>
        </w:rPr>
        <w:t xml:space="preserve">, principalmente, à adoção do CPC </w:t>
      </w:r>
      <w:r w:rsidRPr="00281428">
        <w:rPr>
          <w:rFonts w:cs="Arial"/>
          <w:sz w:val="14"/>
          <w:szCs w:val="14"/>
        </w:rPr>
        <w:t>50</w:t>
      </w:r>
      <w:r>
        <w:rPr>
          <w:rFonts w:cs="Arial"/>
          <w:sz w:val="14"/>
          <w:szCs w:val="14"/>
        </w:rPr>
        <w:t xml:space="preserve"> </w:t>
      </w:r>
      <w:r w:rsidRPr="00281428">
        <w:rPr>
          <w:rFonts w:cs="Arial"/>
          <w:sz w:val="14"/>
          <w:szCs w:val="14"/>
        </w:rPr>
        <w:t>[IFRS</w:t>
      </w:r>
      <w:r>
        <w:rPr>
          <w:rFonts w:cs="Arial"/>
          <w:sz w:val="14"/>
          <w:szCs w:val="14"/>
        </w:rPr>
        <w:t xml:space="preserve"> </w:t>
      </w:r>
      <w:r w:rsidRPr="00281428">
        <w:rPr>
          <w:rFonts w:cs="Arial"/>
          <w:sz w:val="14"/>
          <w:szCs w:val="14"/>
        </w:rPr>
        <w:t>17] – Contratos de Seguro e CPC 48 [IFRS 9] – Instrumentos Financeiros, cujos efeitos estão detalhados na nota explicativa 03 - Apresentação das Demonstrações Contábeis.</w:t>
      </w:r>
    </w:p>
    <w:p w14:paraId="47B7B71A" w14:textId="77777777" w:rsidR="00EF42E8" w:rsidRPr="00281428" w:rsidRDefault="00EF42E8" w:rsidP="00EF42E8"/>
    <w:p w14:paraId="1889960C" w14:textId="3C3FA18E" w:rsidR="00822FBD" w:rsidRPr="006C572F" w:rsidRDefault="00822FBD">
      <w:pPr>
        <w:rPr>
          <w:rFonts w:cs="Arial"/>
          <w:b/>
          <w:spacing w:val="-2"/>
          <w:sz w:val="20"/>
        </w:rPr>
      </w:pPr>
      <w:r w:rsidRPr="006C572F">
        <w:rPr>
          <w:rFonts w:cs="Arial"/>
          <w:b/>
          <w:spacing w:val="-2"/>
          <w:sz w:val="20"/>
        </w:rPr>
        <w:br w:type="page"/>
      </w:r>
    </w:p>
    <w:p w14:paraId="4F89D950" w14:textId="7E3C3429" w:rsidR="00141430" w:rsidRPr="006C572F" w:rsidRDefault="007E0D51" w:rsidP="008F25C2">
      <w:pPr>
        <w:pStyle w:val="02-TtulodeNota"/>
        <w:keepNext/>
        <w:widowControl w:val="0"/>
        <w:rPr>
          <w:rFonts w:cs="Arial"/>
          <w:color w:val="1F4E79" w:themeColor="accent1" w:themeShade="80"/>
        </w:rPr>
      </w:pPr>
      <w:bookmarkStart w:id="27" w:name="_Toc36837274"/>
      <w:bookmarkStart w:id="28" w:name="_Toc38540203"/>
      <w:bookmarkStart w:id="29" w:name="_Toc38541844"/>
      <w:bookmarkStart w:id="30" w:name="_Toc38563618"/>
      <w:bookmarkStart w:id="31" w:name="_Hlk38563812"/>
      <w:bookmarkStart w:id="32" w:name="_Toc31905827"/>
      <w:bookmarkStart w:id="33" w:name="_Toc31906653"/>
      <w:bookmarkStart w:id="34" w:name="_Toc141960507"/>
      <w:r w:rsidRPr="006C572F">
        <w:rPr>
          <w:rFonts w:cs="Arial"/>
          <w:color w:val="1F4E79" w:themeColor="accent1" w:themeShade="80"/>
        </w:rPr>
        <w:lastRenderedPageBreak/>
        <w:t>NOTAS EXPLICATIVAS ÀS DEMONSTRAÇÕES CONTÁBEIS</w:t>
      </w:r>
      <w:bookmarkEnd w:id="27"/>
      <w:bookmarkEnd w:id="28"/>
      <w:bookmarkEnd w:id="29"/>
      <w:bookmarkEnd w:id="30"/>
      <w:bookmarkEnd w:id="31"/>
      <w:bookmarkEnd w:id="32"/>
      <w:bookmarkEnd w:id="33"/>
      <w:r w:rsidR="00EF4C61">
        <w:rPr>
          <w:rFonts w:cs="Arial"/>
          <w:color w:val="1F4E79" w:themeColor="accent1" w:themeShade="80"/>
        </w:rPr>
        <w:t xml:space="preserve"> INTERMEDIÁRIAS</w:t>
      </w:r>
      <w:bookmarkEnd w:id="34"/>
    </w:p>
    <w:p w14:paraId="05A5B34B" w14:textId="3552958A" w:rsidR="00525151" w:rsidRPr="00C11615" w:rsidRDefault="00525151" w:rsidP="002712C0">
      <w:pPr>
        <w:pStyle w:val="Ttulo1"/>
      </w:pPr>
      <w:bookmarkStart w:id="35" w:name="_Toc141960508"/>
      <w:r w:rsidRPr="00C11615">
        <w:t>1 – CONTEXTO OPERACIONAL</w:t>
      </w:r>
      <w:bookmarkEnd w:id="35"/>
    </w:p>
    <w:p w14:paraId="40DBF8B2" w14:textId="77777777" w:rsidR="00525151" w:rsidRPr="00C84948" w:rsidRDefault="00525151" w:rsidP="00EF42E8">
      <w:pPr>
        <w:pStyle w:val="05-Textonormal"/>
      </w:pPr>
      <w:r w:rsidRPr="00C84948">
        <w:t>A BB Seguridade Participações S.A. (“BB Seguridade” ou “Companhia”) é uma empresa de participações (</w:t>
      </w:r>
      <w:r w:rsidRPr="00C84948">
        <w:rPr>
          <w:i/>
          <w:iCs/>
        </w:rPr>
        <w:t>holding</w:t>
      </w:r>
      <w:r w:rsidRPr="00C84948">
        <w:t>) controlada pelo Banco do Brasil S.A., constituída em 20 de dezembro de 2012, e que atua em negócios de seguridade. É uma sociedade anônima de capital aberto e tem suas ações negociadas no segmento Novo Mercado da B3 S.A. - Brasil, Bolsa, Balcão, sob o código “BBSE3”</w:t>
      </w:r>
      <w:r>
        <w:t>,</w:t>
      </w:r>
      <w:r w:rsidRPr="00C84948">
        <w:t xml:space="preserve"> e s</w:t>
      </w:r>
      <w:r>
        <w:t>eu</w:t>
      </w:r>
      <w:r w:rsidRPr="00C84948">
        <w:t>s ADRs (</w:t>
      </w:r>
      <w:r w:rsidRPr="00C84948">
        <w:rPr>
          <w:i/>
        </w:rPr>
        <w:t xml:space="preserve">American </w:t>
      </w:r>
      <w:r w:rsidRPr="007D2558">
        <w:rPr>
          <w:i/>
        </w:rPr>
        <w:t>Depositary</w:t>
      </w:r>
      <w:r w:rsidRPr="00C84948">
        <w:rPr>
          <w:i/>
        </w:rPr>
        <w:t xml:space="preserve"> </w:t>
      </w:r>
      <w:proofErr w:type="spellStart"/>
      <w:r w:rsidRPr="007D2558">
        <w:rPr>
          <w:i/>
        </w:rPr>
        <w:t>Receipts</w:t>
      </w:r>
      <w:proofErr w:type="spellEnd"/>
      <w:r w:rsidRPr="00C84948">
        <w:t>) no mercado de balcão dos Estados Unidos da América (</w:t>
      </w:r>
      <w:r w:rsidRPr="00C84948">
        <w:rPr>
          <w:i/>
        </w:rPr>
        <w:t>Over-</w:t>
      </w:r>
      <w:proofErr w:type="spellStart"/>
      <w:r w:rsidRPr="007D2558">
        <w:rPr>
          <w:i/>
        </w:rPr>
        <w:t>the</w:t>
      </w:r>
      <w:proofErr w:type="spellEnd"/>
      <w:r w:rsidRPr="00C84948">
        <w:rPr>
          <w:i/>
        </w:rPr>
        <w:t>-</w:t>
      </w:r>
      <w:r w:rsidRPr="007D2558">
        <w:rPr>
          <w:i/>
        </w:rPr>
        <w:t>Counter</w:t>
      </w:r>
      <w:r w:rsidRPr="00C84948">
        <w:t>) sob o código “BBSEY”.</w:t>
      </w:r>
    </w:p>
    <w:p w14:paraId="51E0A432" w14:textId="77777777" w:rsidR="00525151" w:rsidRPr="00C84948" w:rsidRDefault="00525151" w:rsidP="00EF42E8">
      <w:pPr>
        <w:pStyle w:val="05-Textonormal"/>
      </w:pPr>
      <w:r w:rsidRPr="00C84948">
        <w:t xml:space="preserve">Está inscrita </w:t>
      </w:r>
      <w:r>
        <w:t>n</w:t>
      </w:r>
      <w:r w:rsidRPr="00C84948">
        <w:t xml:space="preserve">o CNPJ </w:t>
      </w:r>
      <w:r>
        <w:t xml:space="preserve">sob o </w:t>
      </w:r>
      <w:r w:rsidRPr="00C84948">
        <w:t>nº 17.344.597/0001-94 e sediada no Setor de Autarquias Norte, Quadra 05, Lote B, Torre Sul, 3º Andar, Edifício Banco do Brasil, Asa Norte, Brasília, Distrito Federal, Brasil.</w:t>
      </w:r>
    </w:p>
    <w:p w14:paraId="320802B5" w14:textId="77777777" w:rsidR="00525151" w:rsidRPr="00C84948" w:rsidRDefault="00525151" w:rsidP="00EF42E8">
      <w:pPr>
        <w:pStyle w:val="05-Textonormal"/>
      </w:pPr>
      <w:r w:rsidRPr="00C84948">
        <w:t>Tem por objeto social participar em sociedades seguradoras, de capitalização, entidades abertas de previdência complementar e planos privados de assistência à saúde, bem como em outras sociedades cujo objeto social seja a corretagem e a viabilização de negócios envolvendo empresas de seguros dos ramos elementares, de vida, saúde, capitalização, previdência e administração de bens.</w:t>
      </w:r>
    </w:p>
    <w:p w14:paraId="785CACD9" w14:textId="77777777" w:rsidR="00525151" w:rsidRPr="00C84948" w:rsidRDefault="00525151" w:rsidP="00EF42E8">
      <w:pPr>
        <w:pStyle w:val="05-Textonormal"/>
      </w:pPr>
      <w:r w:rsidRPr="00C84948">
        <w:t>A BB Seguridade possui, dentre suas participações societárias, duas subsidiárias integrais, BB Seguros Participações S.A. (“BB Seguros”) e BB Corretora de Seguros e Administradora de Bens S.A. (“BB Corretora”), estrutura societária que forma o Grupo BB Seguridade (“Grupo”).</w:t>
      </w:r>
    </w:p>
    <w:p w14:paraId="165FEB88" w14:textId="77777777" w:rsidR="00525151" w:rsidRDefault="00525151" w:rsidP="00EF42E8">
      <w:pPr>
        <w:pStyle w:val="05-Textonormal"/>
      </w:pPr>
      <w:r w:rsidRPr="00C84948">
        <w:t>Tais participações estão, atualmente, organizadas em dois segmentos: negócios de risco e acumulação, que operam produtos de seguros, previdência aberta, capitalização e planos de assistência odontológica por meio da BB Seguros com parceiros privados; e negócios de distribuição, que comercializa</w:t>
      </w:r>
      <w:r>
        <w:t>m</w:t>
      </w:r>
      <w:r w:rsidRPr="00C84948">
        <w:t xml:space="preserve"> seguros, previdência aberta, tí</w:t>
      </w:r>
      <w:r>
        <w:t xml:space="preserve">tulos de capitalização e planos </w:t>
      </w:r>
      <w:r w:rsidRPr="00C84948">
        <w:t>privados de assistência odontológica, por meio da BB Corretora, além de investida que atua na distribuição de produtos de seguridade por meio de canais digitais.</w:t>
      </w:r>
    </w:p>
    <w:p w14:paraId="78DB8D0E" w14:textId="77777777" w:rsidR="00525151" w:rsidRDefault="00525151" w:rsidP="00EF42E8">
      <w:pPr>
        <w:pStyle w:val="05-Textonormal"/>
      </w:pPr>
      <w:r>
        <w:t xml:space="preserve">Nos negócios de risco e acumulação o Grupo atua por meio de participações nas empresas BB MAPFRE, Brasilprev, </w:t>
      </w:r>
      <w:proofErr w:type="spellStart"/>
      <w:r>
        <w:t>Brasilcap</w:t>
      </w:r>
      <w:proofErr w:type="spellEnd"/>
      <w:r>
        <w:t xml:space="preserve"> e </w:t>
      </w:r>
      <w:proofErr w:type="spellStart"/>
      <w:r>
        <w:t>Brasildental</w:t>
      </w:r>
      <w:proofErr w:type="spellEnd"/>
      <w:r>
        <w:t xml:space="preserve">, investidas diretas da BB Seguros, e indiretamente nas empresas </w:t>
      </w:r>
      <w:proofErr w:type="spellStart"/>
      <w:r>
        <w:t>Brasilseg</w:t>
      </w:r>
      <w:proofErr w:type="spellEnd"/>
      <w:r>
        <w:t xml:space="preserve"> e Aliança do Brasil Seguros, controladas da BB MAPFRE. Já nos negócios de distribuição, atua por intermédio da BB Corretora que detém participação na investida </w:t>
      </w:r>
      <w:proofErr w:type="spellStart"/>
      <w:r>
        <w:t>Ciclic</w:t>
      </w:r>
      <w:proofErr w:type="spellEnd"/>
      <w:r>
        <w:t>.</w:t>
      </w:r>
    </w:p>
    <w:p w14:paraId="19BF4B53" w14:textId="77777777" w:rsidR="00525151" w:rsidRDefault="00525151" w:rsidP="00EF42E8">
      <w:pPr>
        <w:pStyle w:val="05-Textonormal"/>
      </w:pPr>
      <w:r>
        <w:t>Apresentamos abaixo a estrutura societária da Companhia:</w:t>
      </w:r>
    </w:p>
    <w:p w14:paraId="5AB95EBB" w14:textId="77777777" w:rsidR="00525151" w:rsidRDefault="00525151" w:rsidP="00EF42E8">
      <w:pPr>
        <w:pStyle w:val="05-Textonormal"/>
      </w:pPr>
      <w:r>
        <w:rPr>
          <w:noProof/>
        </w:rPr>
        <w:drawing>
          <wp:inline distT="0" distB="0" distL="0" distR="0" wp14:anchorId="1C0CA634" wp14:editId="2C50DBF4">
            <wp:extent cx="6120130" cy="3695700"/>
            <wp:effectExtent l="0" t="0" r="0" b="0"/>
            <wp:docPr id="13" name="Imagem 1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Diagrama&#10;&#10;Descrição gerada automaticamente"/>
                    <pic:cNvPicPr/>
                  </pic:nvPicPr>
                  <pic:blipFill>
                    <a:blip r:embed="rId28"/>
                    <a:stretch>
                      <a:fillRect/>
                    </a:stretch>
                  </pic:blipFill>
                  <pic:spPr>
                    <a:xfrm>
                      <a:off x="0" y="0"/>
                      <a:ext cx="6120130" cy="3695700"/>
                    </a:xfrm>
                    <a:prstGeom prst="rect">
                      <a:avLst/>
                    </a:prstGeom>
                  </pic:spPr>
                </pic:pic>
              </a:graphicData>
            </a:graphic>
          </wp:inline>
        </w:drawing>
      </w:r>
    </w:p>
    <w:p w14:paraId="147412E3" w14:textId="77777777" w:rsidR="00525151" w:rsidRDefault="00525151" w:rsidP="00EF42E8">
      <w:pPr>
        <w:pStyle w:val="05-Textonormal"/>
      </w:pPr>
      <w:r>
        <w:t xml:space="preserve">A BB MAPFRE possui participação direta nas empresas </w:t>
      </w:r>
      <w:proofErr w:type="spellStart"/>
      <w:r>
        <w:t>Brasilseg</w:t>
      </w:r>
      <w:proofErr w:type="spellEnd"/>
      <w:r>
        <w:t xml:space="preserve"> Companhia de Seguros e Aliança do Brasil Seguros S.A. e indireta na empresa Broto S.A. (investida da </w:t>
      </w:r>
      <w:proofErr w:type="spellStart"/>
      <w:r>
        <w:t>Brasilseg</w:t>
      </w:r>
      <w:proofErr w:type="spellEnd"/>
      <w:r>
        <w:t>).</w:t>
      </w:r>
    </w:p>
    <w:p w14:paraId="3727758B" w14:textId="38BC92A5" w:rsidR="0079044B" w:rsidRDefault="0079044B" w:rsidP="003024B7">
      <w:pPr>
        <w:pStyle w:val="01-Textonormal"/>
        <w:rPr>
          <w:rFonts w:asciiTheme="majorHAnsi" w:eastAsiaTheme="majorEastAsia" w:hAnsiTheme="majorHAnsi" w:cstheme="majorBidi"/>
          <w:b/>
          <w:color w:val="2E74B5" w:themeColor="accent1" w:themeShade="BF"/>
          <w:sz w:val="20"/>
          <w:szCs w:val="20"/>
          <w:highlight w:val="yellow"/>
        </w:rPr>
      </w:pPr>
      <w:r>
        <w:rPr>
          <w:b/>
          <w:sz w:val="20"/>
          <w:szCs w:val="20"/>
          <w:highlight w:val="yellow"/>
        </w:rPr>
        <w:br w:type="page"/>
      </w:r>
    </w:p>
    <w:p w14:paraId="14C20788" w14:textId="2F99C237" w:rsidR="00525151" w:rsidRPr="000213C9" w:rsidRDefault="00525151" w:rsidP="002712C0">
      <w:pPr>
        <w:pStyle w:val="Ttulo1"/>
      </w:pPr>
      <w:bookmarkStart w:id="36" w:name="_Toc141960509"/>
      <w:r w:rsidRPr="000213C9">
        <w:lastRenderedPageBreak/>
        <w:t>2 – AQUISIÇÕES, VENDAS E REESTRUTURAÇÕES SOCIETÁRIAS</w:t>
      </w:r>
      <w:bookmarkEnd w:id="36"/>
    </w:p>
    <w:p w14:paraId="72A799BC" w14:textId="77777777" w:rsidR="00525151" w:rsidRDefault="00525151" w:rsidP="002712C0">
      <w:pPr>
        <w:pStyle w:val="01-Textonormal"/>
        <w:rPr>
          <w:rFonts w:cs="Arial"/>
          <w:b/>
          <w:snapToGrid w:val="0"/>
          <w:color w:val="1F4E79" w:themeColor="accent1" w:themeShade="80"/>
        </w:rPr>
      </w:pPr>
      <w:r>
        <w:rPr>
          <w:rFonts w:cs="Arial"/>
          <w:b/>
          <w:snapToGrid w:val="0"/>
          <w:color w:val="1F4E79" w:themeColor="accent1" w:themeShade="80"/>
        </w:rPr>
        <w:t>a</w:t>
      </w:r>
      <w:r w:rsidRPr="008A1338">
        <w:rPr>
          <w:rFonts w:cs="Arial"/>
          <w:b/>
          <w:snapToGrid w:val="0"/>
          <w:color w:val="1F4E79" w:themeColor="accent1" w:themeShade="80"/>
        </w:rPr>
        <w:t xml:space="preserve">) </w:t>
      </w:r>
      <w:r>
        <w:rPr>
          <w:rFonts w:cs="Arial"/>
          <w:b/>
          <w:snapToGrid w:val="0"/>
          <w:color w:val="1F4E79" w:themeColor="accent1" w:themeShade="80"/>
        </w:rPr>
        <w:t>Broto S</w:t>
      </w:r>
      <w:r w:rsidRPr="008A1338">
        <w:rPr>
          <w:rFonts w:cs="Arial"/>
          <w:b/>
          <w:snapToGrid w:val="0"/>
          <w:color w:val="1F4E79" w:themeColor="accent1" w:themeShade="80"/>
        </w:rPr>
        <w:t>.A.</w:t>
      </w:r>
    </w:p>
    <w:p w14:paraId="22C1BD61" w14:textId="77777777" w:rsidR="00525151" w:rsidRDefault="00525151" w:rsidP="002712C0">
      <w:pPr>
        <w:pStyle w:val="05-Textonormal"/>
      </w:pPr>
      <w:r>
        <w:t>Em consonância com o Comunicado ao Mercado divulgado em 13 de outubro de 2022, o Conselho de Administração da BB Seguridade aprovou a assinatura dos documentos societários necessários para a constituição da empresa Broto S.A. (Broto), para condução d</w:t>
      </w:r>
      <w:r w:rsidRPr="00093957">
        <w:t>os negócios da plataforma digital Broto</w:t>
      </w:r>
      <w:r>
        <w:t xml:space="preserve">, em parceria firmada entre a </w:t>
      </w:r>
      <w:proofErr w:type="spellStart"/>
      <w:r>
        <w:t>Brasilseg</w:t>
      </w:r>
      <w:proofErr w:type="spellEnd"/>
      <w:r>
        <w:t xml:space="preserve"> Companhia de Seguros (</w:t>
      </w:r>
      <w:proofErr w:type="spellStart"/>
      <w:r>
        <w:t>Brasilseg</w:t>
      </w:r>
      <w:proofErr w:type="spellEnd"/>
      <w:r>
        <w:t xml:space="preserve"> ou Seguradora), empresa investida indireta da BB Seguros Participações S.A. (</w:t>
      </w:r>
      <w:r w:rsidRPr="00F31389">
        <w:t>BB Seguros)</w:t>
      </w:r>
      <w:r>
        <w:t>, e o Banco do Brasil S.A (BB).</w:t>
      </w:r>
    </w:p>
    <w:p w14:paraId="7D8B0448" w14:textId="77777777" w:rsidR="00525151" w:rsidRDefault="00525151" w:rsidP="002712C0">
      <w:pPr>
        <w:pStyle w:val="05-Textonormal"/>
      </w:pPr>
      <w:r w:rsidRPr="009F59B1">
        <w:t>Nesse sentido, o capital social da Broto te</w:t>
      </w:r>
      <w:r>
        <w:t>m</w:t>
      </w:r>
      <w:r w:rsidRPr="009F59B1">
        <w:t xml:space="preserve"> a seguinte distribuição</w:t>
      </w:r>
      <w:r>
        <w:t>:</w:t>
      </w:r>
    </w:p>
    <w:tbl>
      <w:tblPr>
        <w:tblStyle w:val="TabeladeLista6Colorida-nfase5"/>
        <w:tblW w:w="9639" w:type="dxa"/>
        <w:tblLayout w:type="fixed"/>
        <w:tblLook w:val="04A0" w:firstRow="1" w:lastRow="0" w:firstColumn="1" w:lastColumn="0" w:noHBand="0" w:noVBand="1"/>
      </w:tblPr>
      <w:tblGrid>
        <w:gridCol w:w="2552"/>
        <w:gridCol w:w="2362"/>
        <w:gridCol w:w="2362"/>
        <w:gridCol w:w="2363"/>
      </w:tblGrid>
      <w:tr w:rsidR="00525151" w:rsidRPr="00B05866" w14:paraId="78D542A4" w14:textId="77777777" w:rsidTr="00EF42E8">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2" w:space="0" w:color="1F4E79" w:themeColor="accent1" w:themeShade="80"/>
              <w:bottom w:val="single" w:sz="2" w:space="0" w:color="1F4E79" w:themeColor="accent1" w:themeShade="80"/>
            </w:tcBorders>
            <w:shd w:val="clear" w:color="auto" w:fill="auto"/>
            <w:vAlign w:val="center"/>
            <w:hideMark/>
          </w:tcPr>
          <w:p w14:paraId="59303A63" w14:textId="77777777" w:rsidR="00525151" w:rsidRPr="00B05866" w:rsidRDefault="00525151" w:rsidP="002712C0">
            <w:pPr>
              <w:rPr>
                <w:rFonts w:cs="Arial"/>
                <w:szCs w:val="18"/>
              </w:rPr>
            </w:pPr>
            <w:r w:rsidRPr="00B05866">
              <w:rPr>
                <w:rFonts w:cs="Arial"/>
                <w:sz w:val="14"/>
                <w:szCs w:val="14"/>
              </w:rPr>
              <w:t>Acionistas</w:t>
            </w:r>
          </w:p>
        </w:tc>
        <w:tc>
          <w:tcPr>
            <w:tcW w:w="7087" w:type="dxa"/>
            <w:gridSpan w:val="3"/>
            <w:tcBorders>
              <w:top w:val="single" w:sz="2" w:space="0" w:color="1F4E79" w:themeColor="accent1" w:themeShade="80"/>
              <w:bottom w:val="single" w:sz="2" w:space="0" w:color="1F4E79" w:themeColor="accent1" w:themeShade="80"/>
            </w:tcBorders>
            <w:shd w:val="clear" w:color="auto" w:fill="auto"/>
            <w:vAlign w:val="center"/>
            <w:hideMark/>
          </w:tcPr>
          <w:p w14:paraId="2A3CC819" w14:textId="77777777" w:rsidR="00525151" w:rsidRPr="00B05866" w:rsidRDefault="00525151" w:rsidP="002712C0">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Pr>
                <w:rFonts w:eastAsia="Times New Roman" w:cs="Arial"/>
                <w:spacing w:val="-2"/>
                <w:sz w:val="14"/>
                <w:szCs w:val="14"/>
              </w:rPr>
              <w:t>Participação (%)</w:t>
            </w:r>
          </w:p>
        </w:tc>
      </w:tr>
      <w:tr w:rsidR="00525151" w:rsidRPr="00B05866" w14:paraId="675AB28A" w14:textId="77777777" w:rsidTr="00EF42E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tcBorders>
              <w:top w:val="single" w:sz="2" w:space="0" w:color="1F4E79" w:themeColor="accent1" w:themeShade="80"/>
              <w:bottom w:val="single" w:sz="2" w:space="0" w:color="1F4E79" w:themeColor="accent1" w:themeShade="80"/>
            </w:tcBorders>
            <w:shd w:val="clear" w:color="auto" w:fill="auto"/>
            <w:hideMark/>
          </w:tcPr>
          <w:p w14:paraId="286A8C6F" w14:textId="77777777" w:rsidR="00525151" w:rsidRPr="00B05866" w:rsidRDefault="00525151" w:rsidP="002712C0">
            <w:pPr>
              <w:rPr>
                <w:rFonts w:cs="Arial"/>
                <w:szCs w:val="18"/>
              </w:rPr>
            </w:pPr>
          </w:p>
        </w:tc>
        <w:tc>
          <w:tcPr>
            <w:tcW w:w="2362" w:type="dxa"/>
            <w:tcBorders>
              <w:top w:val="single" w:sz="2" w:space="0" w:color="1F4E79" w:themeColor="accent1" w:themeShade="80"/>
              <w:bottom w:val="single" w:sz="2" w:space="0" w:color="1F4E79" w:themeColor="accent1" w:themeShade="80"/>
            </w:tcBorders>
            <w:shd w:val="clear" w:color="auto" w:fill="auto"/>
            <w:vAlign w:val="center"/>
            <w:hideMark/>
          </w:tcPr>
          <w:p w14:paraId="1A9A45BC" w14:textId="77777777" w:rsidR="00525151" w:rsidRPr="00005912" w:rsidRDefault="00525151" w:rsidP="002712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005912">
              <w:rPr>
                <w:rFonts w:eastAsia="Times New Roman" w:cs="Arial"/>
                <w:b/>
                <w:spacing w:val="-2"/>
                <w:sz w:val="14"/>
                <w:szCs w:val="14"/>
              </w:rPr>
              <w:t>Ações ON</w:t>
            </w:r>
          </w:p>
        </w:tc>
        <w:tc>
          <w:tcPr>
            <w:tcW w:w="2362" w:type="dxa"/>
            <w:tcBorders>
              <w:top w:val="single" w:sz="2" w:space="0" w:color="1F4E79" w:themeColor="accent1" w:themeShade="80"/>
              <w:bottom w:val="single" w:sz="2" w:space="0" w:color="1F4E79" w:themeColor="accent1" w:themeShade="80"/>
            </w:tcBorders>
            <w:shd w:val="clear" w:color="auto" w:fill="auto"/>
            <w:vAlign w:val="center"/>
            <w:hideMark/>
          </w:tcPr>
          <w:p w14:paraId="2B71F4BF" w14:textId="77777777" w:rsidR="00525151" w:rsidRPr="00005912" w:rsidRDefault="00525151" w:rsidP="002712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005912">
              <w:rPr>
                <w:rFonts w:eastAsia="Times New Roman" w:cs="Arial"/>
                <w:b/>
                <w:spacing w:val="-2"/>
                <w:sz w:val="14"/>
                <w:szCs w:val="14"/>
              </w:rPr>
              <w:t>Ações PN</w:t>
            </w:r>
          </w:p>
        </w:tc>
        <w:tc>
          <w:tcPr>
            <w:tcW w:w="2363" w:type="dxa"/>
            <w:tcBorders>
              <w:top w:val="single" w:sz="2" w:space="0" w:color="1F4E79" w:themeColor="accent1" w:themeShade="80"/>
              <w:bottom w:val="single" w:sz="2" w:space="0" w:color="1F4E79" w:themeColor="accent1" w:themeShade="80"/>
            </w:tcBorders>
            <w:shd w:val="clear" w:color="auto" w:fill="auto"/>
            <w:vAlign w:val="center"/>
            <w:hideMark/>
          </w:tcPr>
          <w:p w14:paraId="4DC706BF" w14:textId="77777777" w:rsidR="00525151" w:rsidRPr="00005912" w:rsidRDefault="00525151" w:rsidP="002712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005912">
              <w:rPr>
                <w:rFonts w:eastAsia="Times New Roman" w:cs="Arial"/>
                <w:b/>
                <w:spacing w:val="-2"/>
                <w:sz w:val="14"/>
                <w:szCs w:val="14"/>
              </w:rPr>
              <w:t>Capital Total</w:t>
            </w:r>
          </w:p>
        </w:tc>
      </w:tr>
      <w:tr w:rsidR="00525151" w:rsidRPr="00B05866" w14:paraId="36D4D493" w14:textId="77777777" w:rsidTr="00EF42E8">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1F4E79" w:themeColor="accent1" w:themeShade="80"/>
              <w:bottom w:val="nil"/>
            </w:tcBorders>
            <w:shd w:val="clear" w:color="auto" w:fill="auto"/>
            <w:vAlign w:val="center"/>
            <w:hideMark/>
          </w:tcPr>
          <w:p w14:paraId="1D803A37" w14:textId="77777777" w:rsidR="00525151" w:rsidRPr="00005912" w:rsidRDefault="00525151" w:rsidP="002712C0">
            <w:pPr>
              <w:keepNext/>
              <w:keepLines/>
              <w:spacing w:before="40" w:after="40"/>
              <w:rPr>
                <w:rFonts w:eastAsia="Times New Roman" w:cs="Arial"/>
                <w:b w:val="0"/>
                <w:spacing w:val="-2"/>
                <w:sz w:val="14"/>
                <w:szCs w:val="14"/>
              </w:rPr>
            </w:pPr>
            <w:r w:rsidRPr="00005912">
              <w:rPr>
                <w:rFonts w:eastAsia="Times New Roman" w:cs="Arial"/>
                <w:b w:val="0"/>
                <w:spacing w:val="-2"/>
                <w:sz w:val="14"/>
                <w:szCs w:val="14"/>
              </w:rPr>
              <w:t>BB</w:t>
            </w:r>
          </w:p>
        </w:tc>
        <w:tc>
          <w:tcPr>
            <w:tcW w:w="2362" w:type="dxa"/>
            <w:tcBorders>
              <w:top w:val="single" w:sz="2" w:space="0" w:color="1F4E79" w:themeColor="accent1" w:themeShade="80"/>
              <w:bottom w:val="nil"/>
            </w:tcBorders>
            <w:shd w:val="clear" w:color="auto" w:fill="auto"/>
            <w:vAlign w:val="center"/>
          </w:tcPr>
          <w:p w14:paraId="5B4620E7" w14:textId="77777777" w:rsidR="00525151" w:rsidRPr="00005912" w:rsidRDefault="00525151" w:rsidP="002712C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05912">
              <w:rPr>
                <w:rFonts w:eastAsia="Times New Roman" w:cs="Arial"/>
                <w:spacing w:val="-2"/>
                <w:sz w:val="14"/>
                <w:szCs w:val="18"/>
              </w:rPr>
              <w:t>--</w:t>
            </w:r>
          </w:p>
        </w:tc>
        <w:tc>
          <w:tcPr>
            <w:tcW w:w="2362" w:type="dxa"/>
            <w:tcBorders>
              <w:top w:val="single" w:sz="2" w:space="0" w:color="1F4E79" w:themeColor="accent1" w:themeShade="80"/>
              <w:bottom w:val="nil"/>
            </w:tcBorders>
            <w:shd w:val="clear" w:color="auto" w:fill="auto"/>
            <w:vAlign w:val="center"/>
          </w:tcPr>
          <w:p w14:paraId="2C691E5A" w14:textId="77777777" w:rsidR="00525151" w:rsidRPr="00005912" w:rsidRDefault="00525151" w:rsidP="002712C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05912">
              <w:rPr>
                <w:rFonts w:eastAsia="Times New Roman" w:cs="Arial"/>
                <w:spacing w:val="-2"/>
                <w:sz w:val="14"/>
                <w:szCs w:val="18"/>
              </w:rPr>
              <w:t>100</w:t>
            </w:r>
          </w:p>
        </w:tc>
        <w:tc>
          <w:tcPr>
            <w:tcW w:w="2363" w:type="dxa"/>
            <w:tcBorders>
              <w:top w:val="single" w:sz="2" w:space="0" w:color="1F4E79" w:themeColor="accent1" w:themeShade="80"/>
              <w:bottom w:val="nil"/>
            </w:tcBorders>
            <w:shd w:val="clear" w:color="auto" w:fill="auto"/>
            <w:vAlign w:val="center"/>
          </w:tcPr>
          <w:p w14:paraId="57BE33C4" w14:textId="77777777" w:rsidR="00525151" w:rsidRPr="00005912" w:rsidRDefault="00525151" w:rsidP="002712C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05912">
              <w:rPr>
                <w:rFonts w:eastAsia="Times New Roman" w:cs="Arial"/>
                <w:spacing w:val="-2"/>
                <w:sz w:val="14"/>
                <w:szCs w:val="18"/>
              </w:rPr>
              <w:t>50</w:t>
            </w:r>
          </w:p>
        </w:tc>
      </w:tr>
      <w:tr w:rsidR="00525151" w:rsidRPr="00375AF3" w14:paraId="2D4D2F5F" w14:textId="77777777" w:rsidTr="00EF42E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single" w:sz="2" w:space="0" w:color="1F4E79" w:themeColor="accent1" w:themeShade="80"/>
            </w:tcBorders>
            <w:shd w:val="clear" w:color="auto" w:fill="auto"/>
            <w:vAlign w:val="center"/>
            <w:hideMark/>
          </w:tcPr>
          <w:p w14:paraId="1DEBD43C" w14:textId="77777777" w:rsidR="00525151" w:rsidRPr="00005912" w:rsidRDefault="00525151" w:rsidP="002712C0">
            <w:pPr>
              <w:keepNext/>
              <w:keepLines/>
              <w:spacing w:before="40" w:after="40"/>
              <w:rPr>
                <w:rFonts w:eastAsia="Times New Roman" w:cs="Arial"/>
                <w:b w:val="0"/>
                <w:spacing w:val="-2"/>
                <w:sz w:val="14"/>
                <w:szCs w:val="14"/>
              </w:rPr>
            </w:pPr>
            <w:proofErr w:type="spellStart"/>
            <w:r w:rsidRPr="00005912">
              <w:rPr>
                <w:rFonts w:eastAsia="Times New Roman" w:cs="Arial"/>
                <w:b w:val="0"/>
                <w:spacing w:val="-2"/>
                <w:sz w:val="14"/>
                <w:szCs w:val="14"/>
              </w:rPr>
              <w:t>Brasilseg</w:t>
            </w:r>
            <w:proofErr w:type="spellEnd"/>
          </w:p>
        </w:tc>
        <w:tc>
          <w:tcPr>
            <w:tcW w:w="2362" w:type="dxa"/>
            <w:tcBorders>
              <w:top w:val="nil"/>
              <w:bottom w:val="single" w:sz="2" w:space="0" w:color="1F4E79" w:themeColor="accent1" w:themeShade="80"/>
            </w:tcBorders>
            <w:shd w:val="clear" w:color="auto" w:fill="auto"/>
            <w:vAlign w:val="center"/>
          </w:tcPr>
          <w:p w14:paraId="7B39CA8D" w14:textId="77777777" w:rsidR="00525151" w:rsidRPr="00005912" w:rsidRDefault="00525151" w:rsidP="002712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05912">
              <w:rPr>
                <w:rFonts w:eastAsia="Times New Roman" w:cs="Arial"/>
                <w:spacing w:val="-2"/>
                <w:sz w:val="14"/>
                <w:szCs w:val="18"/>
              </w:rPr>
              <w:t>100</w:t>
            </w:r>
          </w:p>
        </w:tc>
        <w:tc>
          <w:tcPr>
            <w:tcW w:w="2362" w:type="dxa"/>
            <w:tcBorders>
              <w:top w:val="nil"/>
              <w:bottom w:val="single" w:sz="2" w:space="0" w:color="1F4E79" w:themeColor="accent1" w:themeShade="80"/>
            </w:tcBorders>
            <w:shd w:val="clear" w:color="auto" w:fill="auto"/>
            <w:vAlign w:val="center"/>
          </w:tcPr>
          <w:p w14:paraId="731C6B5F" w14:textId="77777777" w:rsidR="00525151" w:rsidRPr="00005912" w:rsidRDefault="00525151" w:rsidP="002712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05912">
              <w:rPr>
                <w:rFonts w:eastAsia="Times New Roman" w:cs="Arial"/>
                <w:spacing w:val="-2"/>
                <w:sz w:val="14"/>
                <w:szCs w:val="18"/>
              </w:rPr>
              <w:t>--</w:t>
            </w:r>
          </w:p>
        </w:tc>
        <w:tc>
          <w:tcPr>
            <w:tcW w:w="2363" w:type="dxa"/>
            <w:tcBorders>
              <w:top w:val="nil"/>
              <w:bottom w:val="single" w:sz="2" w:space="0" w:color="1F4E79" w:themeColor="accent1" w:themeShade="80"/>
            </w:tcBorders>
            <w:shd w:val="clear" w:color="auto" w:fill="auto"/>
            <w:vAlign w:val="center"/>
          </w:tcPr>
          <w:p w14:paraId="245007EF" w14:textId="77777777" w:rsidR="00525151" w:rsidRPr="00005912" w:rsidRDefault="00525151" w:rsidP="002712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Pr>
                <w:rFonts w:eastAsia="Times New Roman" w:cs="Arial"/>
                <w:spacing w:val="-2"/>
                <w:sz w:val="14"/>
                <w:szCs w:val="18"/>
              </w:rPr>
              <w:t>50</w:t>
            </w:r>
          </w:p>
        </w:tc>
      </w:tr>
    </w:tbl>
    <w:p w14:paraId="051F174C" w14:textId="77777777" w:rsidR="00525151" w:rsidRDefault="00525151" w:rsidP="002712C0">
      <w:pPr>
        <w:pStyle w:val="05-Textonormal"/>
      </w:pPr>
      <w:r w:rsidRPr="004D3800">
        <w:t xml:space="preserve">Pela participação de 50% no capital social total da </w:t>
      </w:r>
      <w:r>
        <w:t>Broto</w:t>
      </w:r>
      <w:r w:rsidRPr="004D3800">
        <w:t>, c</w:t>
      </w:r>
      <w:r>
        <w:t>oube</w:t>
      </w:r>
      <w:r w:rsidRPr="004D3800">
        <w:t xml:space="preserve"> à </w:t>
      </w:r>
      <w:proofErr w:type="spellStart"/>
      <w:r w:rsidRPr="004D3800">
        <w:t>Brasilseg</w:t>
      </w:r>
      <w:proofErr w:type="spellEnd"/>
      <w:r w:rsidRPr="004D3800">
        <w:t xml:space="preserve"> o aporte de parcela em</w:t>
      </w:r>
      <w:r>
        <w:t xml:space="preserve"> </w:t>
      </w:r>
      <w:r w:rsidRPr="004D3800">
        <w:t xml:space="preserve">caixa e outra parte por meio da transferência de bens, direitos e ativos associados à </w:t>
      </w:r>
      <w:r>
        <w:t>p</w:t>
      </w:r>
      <w:r w:rsidRPr="004D3800">
        <w:t>lataforma</w:t>
      </w:r>
      <w:r>
        <w:t xml:space="preserve"> digital Broto, que eram </w:t>
      </w:r>
      <w:r w:rsidRPr="004D3800">
        <w:t>detidos pela Seguradora, totalizando um investimento de R$</w:t>
      </w:r>
      <w:r>
        <w:t xml:space="preserve"> </w:t>
      </w:r>
      <w:r w:rsidRPr="004D3800">
        <w:t>31,2 milhões. Esse mesmo</w:t>
      </w:r>
      <w:r>
        <w:t xml:space="preserve"> </w:t>
      </w:r>
      <w:r w:rsidRPr="004D3800">
        <w:t xml:space="preserve">valor </w:t>
      </w:r>
      <w:r>
        <w:t xml:space="preserve">foi </w:t>
      </w:r>
      <w:r w:rsidRPr="004D3800">
        <w:t>aportado pelo BB para subscrever e integralizar as ações correspondentes aos outros 50% do capital</w:t>
      </w:r>
      <w:r>
        <w:t xml:space="preserve"> </w:t>
      </w:r>
      <w:r w:rsidRPr="004D3800">
        <w:t>social total da nova empresa</w:t>
      </w:r>
      <w:r>
        <w:t>.</w:t>
      </w:r>
    </w:p>
    <w:p w14:paraId="14CD728A" w14:textId="77777777" w:rsidR="00525151" w:rsidRDefault="00525151" w:rsidP="002712C0">
      <w:pPr>
        <w:pStyle w:val="05-Textonormal"/>
      </w:pPr>
      <w:r w:rsidRPr="00590BF7">
        <w:t xml:space="preserve">Conforme previsto nos acordos societários, a </w:t>
      </w:r>
      <w:proofErr w:type="spellStart"/>
      <w:r w:rsidRPr="00590BF7">
        <w:t>Brasilseg</w:t>
      </w:r>
      <w:proofErr w:type="spellEnd"/>
      <w:r w:rsidRPr="00590BF7">
        <w:t xml:space="preserve"> mant</w:t>
      </w:r>
      <w:r>
        <w:t>ém</w:t>
      </w:r>
      <w:r w:rsidRPr="00590BF7">
        <w:t xml:space="preserve"> o acesso à plataforma </w:t>
      </w:r>
      <w:r>
        <w:t>d</w:t>
      </w:r>
      <w:r w:rsidRPr="00590BF7">
        <w:t xml:space="preserve">igital Broto para venda dos seus produtos de seguro, a qual </w:t>
      </w:r>
      <w:r>
        <w:t>é</w:t>
      </w:r>
      <w:r w:rsidRPr="00590BF7">
        <w:t xml:space="preserve"> intermediada, com exclusividade, pela BB Corretora de Seguros e </w:t>
      </w:r>
      <w:r>
        <w:t>Administradora de Bens S.A. (</w:t>
      </w:r>
      <w:r w:rsidRPr="00590BF7">
        <w:t>BB Corretora), sociedade controlada pela BB Seguridade.</w:t>
      </w:r>
    </w:p>
    <w:p w14:paraId="28AFC6E4" w14:textId="77777777" w:rsidR="00525151" w:rsidRDefault="00525151" w:rsidP="002712C0">
      <w:pPr>
        <w:pStyle w:val="05-Textonormal"/>
      </w:pPr>
      <w:r>
        <w:t xml:space="preserve">Em 28 de outubro de 2022, a </w:t>
      </w:r>
      <w:proofErr w:type="spellStart"/>
      <w:r>
        <w:t>Brasilseg</w:t>
      </w:r>
      <w:proofErr w:type="spellEnd"/>
      <w:r>
        <w:t>, o BB e a BB Corretora celebraram, com interveniência e anuência da MAPFRE Brasil Participações S.A., da BB Seguros e da Aliança do Brasil Seguros S.A. (ABS), o Acordo de Investimentos, estabelecendo, dentre outros, os termos e condições acima mencionados necessários à constituição da empresa Broto. A partir da implementação das Condições Suspensivas descritas no Acordo de Investimentos, relacionadas à obtenção das aprovações regulatórias e legais pertinentes, a operação foi consumada em 04 de janeiro de 2023, data considerada como do fechamento da parceria e a partir da qual os seguintes atos foram praticados:</w:t>
      </w:r>
    </w:p>
    <w:p w14:paraId="7A6DD97D" w14:textId="77777777" w:rsidR="00525151" w:rsidRDefault="00525151" w:rsidP="002712C0">
      <w:pPr>
        <w:pStyle w:val="05-Textonormal"/>
      </w:pPr>
      <w:r w:rsidRPr="00FB568D">
        <w:t xml:space="preserve">a. formalização do Acordo de Acionistas e dos Acordos Operacionais para comercialização de produtos na Broto, </w:t>
      </w:r>
      <w:r>
        <w:t xml:space="preserve">sendo </w:t>
      </w:r>
      <w:r w:rsidRPr="00FB568D">
        <w:t>um</w:t>
      </w:r>
      <w:r>
        <w:t xml:space="preserve"> contrato</w:t>
      </w:r>
      <w:r w:rsidRPr="00FB568D">
        <w:t xml:space="preserve"> firmado</w:t>
      </w:r>
      <w:r>
        <w:t xml:space="preserve"> entre a Broto e o BB, para a distribuição de produtos bancários e financeiros, e outro entre a Broto, a </w:t>
      </w:r>
      <w:proofErr w:type="spellStart"/>
      <w:r>
        <w:t>Brasilseg</w:t>
      </w:r>
      <w:proofErr w:type="spellEnd"/>
      <w:r>
        <w:t>, a ABS e a BB Corretora para distribuição dos produtos securitários; e</w:t>
      </w:r>
    </w:p>
    <w:p w14:paraId="633D873F" w14:textId="77777777" w:rsidR="00525151" w:rsidRDefault="00525151" w:rsidP="002712C0">
      <w:pPr>
        <w:pStyle w:val="05-Textonormal"/>
      </w:pPr>
      <w:r>
        <w:t>b. realização de assembleia geral de constituição da Broto, com assinatura da respectiva ata e dos respectivos boletins de subscrição de ações; deliberação do Estatuto Social; subscrição e integralização do capital social; e eleição de sua Diretoria.</w:t>
      </w:r>
    </w:p>
    <w:p w14:paraId="4A7A5906" w14:textId="77777777" w:rsidR="00525151" w:rsidRDefault="00525151" w:rsidP="002712C0">
      <w:pPr>
        <w:pStyle w:val="05-Textonormal"/>
      </w:pPr>
      <w:r>
        <w:t xml:space="preserve">Os documentos societários preveem a outorga, pela </w:t>
      </w:r>
      <w:proofErr w:type="spellStart"/>
      <w:r>
        <w:t>Brasilseg</w:t>
      </w:r>
      <w:proofErr w:type="spellEnd"/>
      <w:r>
        <w:t>, de opção de compra ao BB – ainda não exercida – sobre a totalidade das ações de sua titularidade na Broto, exercível mediante pagamento da totalidade do montante aportado pela Seguradora na Broto, corrigido pelo CDI acumulado no período, no prazo de até 12 meses, contados da data de assinatura do Acordo de Acionistas, prorrogáveis por igual período.</w:t>
      </w:r>
    </w:p>
    <w:p w14:paraId="52B60C8D" w14:textId="77777777" w:rsidR="00525151" w:rsidRPr="008A1338" w:rsidRDefault="00525151" w:rsidP="002712C0">
      <w:pPr>
        <w:pStyle w:val="01-Textonormal"/>
        <w:rPr>
          <w:rFonts w:cs="Arial"/>
          <w:b/>
          <w:snapToGrid w:val="0"/>
          <w:color w:val="1F4E79" w:themeColor="accent1" w:themeShade="80"/>
        </w:rPr>
      </w:pPr>
      <w:r>
        <w:rPr>
          <w:rFonts w:cs="Arial"/>
          <w:b/>
          <w:snapToGrid w:val="0"/>
          <w:color w:val="1F4E79" w:themeColor="accent1" w:themeShade="80"/>
        </w:rPr>
        <w:t>b</w:t>
      </w:r>
      <w:r w:rsidRPr="008A1338">
        <w:rPr>
          <w:rFonts w:cs="Arial"/>
          <w:b/>
          <w:snapToGrid w:val="0"/>
          <w:color w:val="1F4E79" w:themeColor="accent1" w:themeShade="80"/>
        </w:rPr>
        <w:t xml:space="preserve">) </w:t>
      </w:r>
      <w:proofErr w:type="spellStart"/>
      <w:r w:rsidRPr="00343C3B">
        <w:rPr>
          <w:rFonts w:cs="Arial"/>
          <w:b/>
          <w:snapToGrid w:val="0"/>
          <w:color w:val="1F4E79" w:themeColor="accent1" w:themeShade="80"/>
        </w:rPr>
        <w:t>Brasil</w:t>
      </w:r>
      <w:r>
        <w:rPr>
          <w:rFonts w:cs="Arial"/>
          <w:b/>
          <w:snapToGrid w:val="0"/>
          <w:color w:val="1F4E79" w:themeColor="accent1" w:themeShade="80"/>
        </w:rPr>
        <w:t>c</w:t>
      </w:r>
      <w:r w:rsidRPr="00343C3B">
        <w:rPr>
          <w:rFonts w:cs="Arial"/>
          <w:b/>
          <w:snapToGrid w:val="0"/>
          <w:color w:val="1F4E79" w:themeColor="accent1" w:themeShade="80"/>
        </w:rPr>
        <w:t>ap</w:t>
      </w:r>
      <w:proofErr w:type="spellEnd"/>
      <w:r w:rsidRPr="00343C3B">
        <w:rPr>
          <w:rFonts w:cs="Arial"/>
          <w:b/>
          <w:snapToGrid w:val="0"/>
          <w:color w:val="1F4E79" w:themeColor="accent1" w:themeShade="80"/>
        </w:rPr>
        <w:t xml:space="preserve"> Capitalização S.A. </w:t>
      </w:r>
    </w:p>
    <w:p w14:paraId="2D0C611B" w14:textId="77777777" w:rsidR="00525151" w:rsidRPr="002D5F83" w:rsidRDefault="00525151" w:rsidP="002712C0">
      <w:pPr>
        <w:pStyle w:val="05-Textonormal"/>
        <w:rPr>
          <w:rFonts w:cs="Arial"/>
        </w:rPr>
      </w:pPr>
      <w:r w:rsidRPr="009D5E2B">
        <w:rPr>
          <w:rFonts w:cs="Arial"/>
        </w:rPr>
        <w:t xml:space="preserve">Em 31 de dezembro de 2021, </w:t>
      </w:r>
      <w:r>
        <w:rPr>
          <w:rFonts w:cs="Arial"/>
        </w:rPr>
        <w:t xml:space="preserve">foi aprovado, em </w:t>
      </w:r>
      <w:r w:rsidRPr="009D5E2B">
        <w:rPr>
          <w:rFonts w:cs="Arial"/>
        </w:rPr>
        <w:t xml:space="preserve">Assembleia Geral Extraordinária da </w:t>
      </w:r>
      <w:proofErr w:type="spellStart"/>
      <w:r w:rsidRPr="009D5E2B">
        <w:rPr>
          <w:rFonts w:cs="Arial"/>
        </w:rPr>
        <w:t>Brasilcap</w:t>
      </w:r>
      <w:proofErr w:type="spellEnd"/>
      <w:r>
        <w:rPr>
          <w:rFonts w:cs="Arial"/>
        </w:rPr>
        <w:t>,</w:t>
      </w:r>
      <w:r w:rsidRPr="009D5E2B">
        <w:rPr>
          <w:rFonts w:cs="Arial"/>
        </w:rPr>
        <w:t xml:space="preserve"> o aumento de capital social da companhia, de R$ 254.392.710,76 para R$ 354.398.110,76, mediante a emissão de 76.340.000 ações preferenciais, nominativas e sem valor nominal, pe</w:t>
      </w:r>
      <w:r>
        <w:rPr>
          <w:rFonts w:cs="Arial"/>
        </w:rPr>
        <w:t xml:space="preserve">lo preço de emissão de R$ 1,31 </w:t>
      </w:r>
      <w:r w:rsidRPr="009D5E2B">
        <w:rPr>
          <w:rFonts w:cs="Arial"/>
        </w:rPr>
        <w:t>por ação, fixado conforme previsto no parágrafo 1º, do artigo 170, da Lei das S.A</w:t>
      </w:r>
      <w:r>
        <w:rPr>
          <w:rFonts w:cs="Arial"/>
        </w:rPr>
        <w:t>.</w:t>
      </w:r>
      <w:r w:rsidRPr="009D5E2B">
        <w:rPr>
          <w:rFonts w:cs="Arial"/>
          <w:b/>
          <w:bCs/>
        </w:rPr>
        <w:t xml:space="preserve">, </w:t>
      </w:r>
      <w:r w:rsidRPr="009D5E2B">
        <w:rPr>
          <w:rFonts w:cs="Arial"/>
        </w:rPr>
        <w:t>totalizando um aumento de capital no valor de R$ 100.005.400,00, capitalizados via créditos decorrentes d</w:t>
      </w:r>
      <w:r>
        <w:rPr>
          <w:rFonts w:cs="Arial"/>
        </w:rPr>
        <w:t>os</w:t>
      </w:r>
      <w:r w:rsidRPr="009D5E2B">
        <w:rPr>
          <w:rFonts w:cs="Arial"/>
        </w:rPr>
        <w:t xml:space="preserve"> Instrumentos Particulares de Adiantamento para Futuro Aumento de Capital (AFAC), celebrados em 22 de dezembro de 2021 entre a </w:t>
      </w:r>
      <w:proofErr w:type="spellStart"/>
      <w:r w:rsidRPr="009D5E2B">
        <w:rPr>
          <w:rFonts w:cs="Arial"/>
        </w:rPr>
        <w:t>Brasilcap</w:t>
      </w:r>
      <w:proofErr w:type="spellEnd"/>
      <w:r w:rsidRPr="009D5E2B">
        <w:rPr>
          <w:rFonts w:cs="Arial"/>
        </w:rPr>
        <w:t xml:space="preserve"> e os acionistas BB Seguros Participações S.A., Icatu Seguros S.A. e Companhia de Seguros Aliança da Bahia.</w:t>
      </w:r>
      <w:r w:rsidRPr="00C15425">
        <w:rPr>
          <w:rFonts w:cs="Arial"/>
        </w:rPr>
        <w:t xml:space="preserve"> </w:t>
      </w:r>
    </w:p>
    <w:p w14:paraId="4EF60127" w14:textId="77777777" w:rsidR="00525151" w:rsidRDefault="00525151" w:rsidP="002712C0">
      <w:pPr>
        <w:pStyle w:val="05-Textonormal"/>
      </w:pPr>
      <w:r w:rsidRPr="002D5F83">
        <w:rPr>
          <w:rFonts w:cs="Arial"/>
        </w:rPr>
        <w:t xml:space="preserve">A </w:t>
      </w:r>
      <w:r w:rsidRPr="00C15425">
        <w:rPr>
          <w:rFonts w:cs="Arial"/>
          <w:bCs/>
        </w:rPr>
        <w:t>BB Seguros Participações S.A.</w:t>
      </w:r>
      <w:r w:rsidRPr="002D5F83">
        <w:rPr>
          <w:rFonts w:cs="Arial"/>
        </w:rPr>
        <w:t xml:space="preserve"> subscreveu </w:t>
      </w:r>
      <w:r w:rsidRPr="00C15425">
        <w:rPr>
          <w:rFonts w:cs="Arial"/>
        </w:rPr>
        <w:t>e integralizou</w:t>
      </w:r>
      <w:r>
        <w:rPr>
          <w:rFonts w:cs="Arial"/>
        </w:rPr>
        <w:t>, na proporção de sua atual participação acionária,</w:t>
      </w:r>
      <w:r w:rsidRPr="002D5F83">
        <w:rPr>
          <w:rFonts w:cs="Arial"/>
        </w:rPr>
        <w:t xml:space="preserve"> 50.888.244 ações preferenciais, equivalentes a R$</w:t>
      </w:r>
      <w:r>
        <w:rPr>
          <w:rFonts w:cs="Arial"/>
        </w:rPr>
        <w:t> </w:t>
      </w:r>
      <w:r w:rsidRPr="002D5F83">
        <w:rPr>
          <w:rFonts w:cs="Arial"/>
        </w:rPr>
        <w:t>66.</w:t>
      </w:r>
      <w:r>
        <w:rPr>
          <w:rFonts w:cs="Arial"/>
        </w:rPr>
        <w:t>663.599,64;</w:t>
      </w:r>
      <w:r w:rsidRPr="00EE7F70">
        <w:rPr>
          <w:rFonts w:cs="Arial"/>
        </w:rPr>
        <w:t xml:space="preserve"> a </w:t>
      </w:r>
      <w:r w:rsidRPr="00456E2A">
        <w:rPr>
          <w:rFonts w:cs="Arial"/>
          <w:bCs/>
        </w:rPr>
        <w:t>Icatu Seguros S.A</w:t>
      </w:r>
      <w:r>
        <w:rPr>
          <w:rFonts w:cs="Arial"/>
          <w:bCs/>
        </w:rPr>
        <w:t>.</w:t>
      </w:r>
      <w:r w:rsidRPr="00487D2B">
        <w:rPr>
          <w:rFonts w:cs="Arial"/>
        </w:rPr>
        <w:t xml:space="preserve"> subscreveu </w:t>
      </w:r>
      <w:r w:rsidRPr="00C15425">
        <w:rPr>
          <w:rFonts w:cs="Arial"/>
        </w:rPr>
        <w:t>e integralizou</w:t>
      </w:r>
      <w:r>
        <w:rPr>
          <w:rFonts w:cs="Arial"/>
        </w:rPr>
        <w:t xml:space="preserve"> 12.725.878 </w:t>
      </w:r>
      <w:r w:rsidRPr="00EE7F70">
        <w:rPr>
          <w:rFonts w:cs="Arial"/>
        </w:rPr>
        <w:t xml:space="preserve">ações preferenciais, equivalentes a </w:t>
      </w:r>
      <w:r w:rsidRPr="00487D2B">
        <w:rPr>
          <w:rFonts w:cs="Arial"/>
        </w:rPr>
        <w:t>R$ 16.670.900,18</w:t>
      </w:r>
      <w:r>
        <w:rPr>
          <w:rFonts w:cs="Arial"/>
        </w:rPr>
        <w:t>;</w:t>
      </w:r>
      <w:r w:rsidRPr="00487D2B">
        <w:rPr>
          <w:rFonts w:cs="Arial"/>
        </w:rPr>
        <w:t xml:space="preserve"> a </w:t>
      </w:r>
      <w:r w:rsidRPr="00456E2A">
        <w:rPr>
          <w:rFonts w:cs="Arial"/>
          <w:bCs/>
        </w:rPr>
        <w:t>Companhia de Seguros Aliança da Bahia</w:t>
      </w:r>
      <w:r w:rsidRPr="00487D2B">
        <w:rPr>
          <w:rFonts w:cs="Arial"/>
        </w:rPr>
        <w:t xml:space="preserve"> subscreveu </w:t>
      </w:r>
      <w:r w:rsidRPr="00C15425">
        <w:rPr>
          <w:rFonts w:cs="Arial"/>
        </w:rPr>
        <w:t>e integralizou</w:t>
      </w:r>
      <w:r w:rsidRPr="00EE7F70">
        <w:rPr>
          <w:rFonts w:cs="Arial"/>
        </w:rPr>
        <w:t xml:space="preserve"> 12.085.282</w:t>
      </w:r>
      <w:r w:rsidRPr="00487D2B">
        <w:rPr>
          <w:rFonts w:cs="Arial"/>
        </w:rPr>
        <w:t xml:space="preserve"> ações preferenciais, equivalentes a R$</w:t>
      </w:r>
      <w:r>
        <w:rPr>
          <w:rFonts w:cs="Arial"/>
        </w:rPr>
        <w:t> 15.831.719,42</w:t>
      </w:r>
      <w:r w:rsidRPr="00487D2B">
        <w:rPr>
          <w:rFonts w:cs="Arial"/>
        </w:rPr>
        <w:t xml:space="preserve">. Além disso, </w:t>
      </w:r>
      <w:r w:rsidRPr="00C15425">
        <w:rPr>
          <w:rFonts w:cs="Arial"/>
        </w:rPr>
        <w:t>mediante a capitalização d</w:t>
      </w:r>
      <w:r>
        <w:rPr>
          <w:rFonts w:cs="Arial"/>
        </w:rPr>
        <w:t>os</w:t>
      </w:r>
      <w:r w:rsidRPr="00C15425">
        <w:rPr>
          <w:rFonts w:cs="Arial"/>
        </w:rPr>
        <w:t xml:space="preserve"> créditos decorrentes do AFAC</w:t>
      </w:r>
      <w:r>
        <w:rPr>
          <w:rFonts w:cs="Arial"/>
        </w:rPr>
        <w:t>,</w:t>
      </w:r>
      <w:r w:rsidRPr="00C15425">
        <w:rPr>
          <w:rFonts w:cs="Arial"/>
        </w:rPr>
        <w:t xml:space="preserve"> </w:t>
      </w:r>
      <w:r w:rsidRPr="00487D2B">
        <w:rPr>
          <w:rFonts w:cs="Arial"/>
        </w:rPr>
        <w:t xml:space="preserve">a </w:t>
      </w:r>
      <w:r w:rsidRPr="00C15425">
        <w:rPr>
          <w:rFonts w:cs="Arial"/>
        </w:rPr>
        <w:t>Icatu Seguros S.A</w:t>
      </w:r>
      <w:r>
        <w:rPr>
          <w:rFonts w:cs="Arial"/>
        </w:rPr>
        <w:t>.</w:t>
      </w:r>
      <w:r w:rsidRPr="00487D2B">
        <w:rPr>
          <w:rFonts w:cs="Arial"/>
        </w:rPr>
        <w:t xml:space="preserve"> subscreveu </w:t>
      </w:r>
      <w:r w:rsidRPr="00C15425">
        <w:rPr>
          <w:rFonts w:cs="Arial"/>
        </w:rPr>
        <w:t>e integralizou</w:t>
      </w:r>
      <w:r>
        <w:rPr>
          <w:rFonts w:cs="Arial"/>
        </w:rPr>
        <w:t xml:space="preserve"> 328.568</w:t>
      </w:r>
      <w:r w:rsidRPr="00EE7F70">
        <w:rPr>
          <w:rFonts w:cs="Arial"/>
        </w:rPr>
        <w:t xml:space="preserve"> ações preferenciais, equivalentes a R$</w:t>
      </w:r>
      <w:r>
        <w:rPr>
          <w:rFonts w:cs="Arial"/>
        </w:rPr>
        <w:t> </w:t>
      </w:r>
      <w:r w:rsidRPr="00EE7F70">
        <w:rPr>
          <w:rFonts w:cs="Arial"/>
        </w:rPr>
        <w:t>430.424,08</w:t>
      </w:r>
      <w:r w:rsidRPr="002D5F83">
        <w:rPr>
          <w:rFonts w:cs="Arial"/>
        </w:rPr>
        <w:t xml:space="preserve"> e a </w:t>
      </w:r>
      <w:r w:rsidRPr="00456E2A">
        <w:rPr>
          <w:rFonts w:cs="Arial"/>
          <w:bCs/>
        </w:rPr>
        <w:t>Companhia de Seguros Aliança da Bahia</w:t>
      </w:r>
      <w:r w:rsidRPr="002D5F83">
        <w:rPr>
          <w:rFonts w:cs="Arial"/>
        </w:rPr>
        <w:t xml:space="preserve"> subscreveu </w:t>
      </w:r>
      <w:r w:rsidRPr="00C15425">
        <w:rPr>
          <w:rFonts w:cs="Arial"/>
        </w:rPr>
        <w:t>e integralizou</w:t>
      </w:r>
      <w:r w:rsidRPr="00EE7F70">
        <w:rPr>
          <w:rFonts w:cs="Arial"/>
        </w:rPr>
        <w:t xml:space="preserve"> 312.028</w:t>
      </w:r>
      <w:r w:rsidRPr="002D5F83">
        <w:rPr>
          <w:rFonts w:cs="Arial"/>
        </w:rPr>
        <w:t xml:space="preserve"> ações preferenciais</w:t>
      </w:r>
      <w:r>
        <w:rPr>
          <w:rFonts w:cs="Arial"/>
        </w:rPr>
        <w:t xml:space="preserve">, </w:t>
      </w:r>
      <w:r w:rsidRPr="00E37300">
        <w:rPr>
          <w:rFonts w:cs="Arial"/>
        </w:rPr>
        <w:t xml:space="preserve">equivalentes a R$ 408.756,68, </w:t>
      </w:r>
      <w:r w:rsidRPr="004419B1">
        <w:rPr>
          <w:rFonts w:cs="Arial"/>
        </w:rPr>
        <w:t>sob a condição d</w:t>
      </w:r>
      <w:r w:rsidRPr="00E37300">
        <w:rPr>
          <w:rFonts w:cs="Arial"/>
        </w:rPr>
        <w:t xml:space="preserve">e os demais acionistas minoritários da </w:t>
      </w:r>
      <w:proofErr w:type="spellStart"/>
      <w:r w:rsidRPr="00E37300">
        <w:rPr>
          <w:rFonts w:cs="Arial"/>
        </w:rPr>
        <w:t>Brasilcap</w:t>
      </w:r>
      <w:proofErr w:type="spellEnd"/>
      <w:r w:rsidRPr="00E37300">
        <w:rPr>
          <w:rFonts w:cs="Arial"/>
        </w:rPr>
        <w:t xml:space="preserve"> não exercerem seu direito</w:t>
      </w:r>
      <w:r w:rsidRPr="002D5F83">
        <w:rPr>
          <w:rFonts w:cs="Arial"/>
        </w:rPr>
        <w:t xml:space="preserve"> de preferência</w:t>
      </w:r>
      <w:r>
        <w:rPr>
          <w:rFonts w:cs="Arial"/>
        </w:rPr>
        <w:t xml:space="preserve">. </w:t>
      </w:r>
      <w:r>
        <w:t xml:space="preserve">A emissão manteve inalterada a participação detida pela BB Seguros </w:t>
      </w:r>
      <w:r w:rsidRPr="007D3AAA">
        <w:t>Participações S.A.</w:t>
      </w:r>
      <w:r>
        <w:t xml:space="preserve"> no capital total da </w:t>
      </w:r>
      <w:proofErr w:type="spellStart"/>
      <w:r>
        <w:t>Brasilcap</w:t>
      </w:r>
      <w:proofErr w:type="spellEnd"/>
      <w:r>
        <w:t>.</w:t>
      </w:r>
    </w:p>
    <w:p w14:paraId="4E9725C9" w14:textId="77777777" w:rsidR="00525151" w:rsidRDefault="00525151" w:rsidP="002712C0">
      <w:pPr>
        <w:pStyle w:val="05-Textonormal"/>
      </w:pPr>
      <w:r>
        <w:lastRenderedPageBreak/>
        <w:t xml:space="preserve">O capital social da </w:t>
      </w:r>
      <w:proofErr w:type="spellStart"/>
      <w:r>
        <w:t>Brasilcap</w:t>
      </w:r>
      <w:proofErr w:type="spellEnd"/>
      <w:r>
        <w:t>, totalmente subscrito e integralizado, passou a ser de R$ 354.398.110,76, dividido em 216.010.804 ações ordinárias, nominativas e sem valor nominal, e em 184.329.196 ações preferenciais, nominativas e sem valor nominal.</w:t>
      </w:r>
    </w:p>
    <w:p w14:paraId="17916A16" w14:textId="77777777" w:rsidR="00525151" w:rsidRDefault="00525151" w:rsidP="002712C0">
      <w:pPr>
        <w:pStyle w:val="05-Textonormal"/>
      </w:pPr>
      <w:r>
        <w:t xml:space="preserve">Considerando que os acionistas minoritários não exerceram seu direito de preferência dentro do prazo permitido, a BB Seguros, em virtude dos termos acordados por meio do Instrumento de Compromisso de Subscrição e Outras Avenças, iniciou os procedimentos necessários para aquisição das ações preferenciais, visando equalizar a proporção acionária detida pelos acionistas majoritários antes do aporte. </w:t>
      </w:r>
    </w:p>
    <w:p w14:paraId="409F8E35" w14:textId="77777777" w:rsidR="00525151" w:rsidRDefault="00525151" w:rsidP="002712C0">
      <w:pPr>
        <w:pStyle w:val="05-Textonormal"/>
      </w:pPr>
      <w:r>
        <w:t>Em 25 de novembro de 2022, os procedimentos necessários para aquisição das ações preferenciais por parte da BB Seguros Participações S.A. foram concluídos,  a partir (i) da assinatura dos termos de transferência de ações preferenciais, sendo que a Icatu Seguros S.A. transferiu a quantidade de 220.877 ações preferenciais de sua titularidade à BB Seguros Participações S.A. e a Companhia de Seguros Aliança da Bahia transferiu a quantidade de 209.758 ações preferenciais de sua titularidade à BB Seguros Participações S.A, e, (</w:t>
      </w:r>
      <w:proofErr w:type="spellStart"/>
      <w:r>
        <w:t>ii</w:t>
      </w:r>
      <w:proofErr w:type="spellEnd"/>
      <w:r>
        <w:t xml:space="preserve">) da liquidação financeira por parte da BB Seguros Participações S.A., ao preço de emissão de R$ 1,31 por ação, mais atualização monetária pela variação do CDI acrescido de 1% (um por cento) ao ano, incidente pro rata desde a data de 31 de dezembro de 2021. </w:t>
      </w:r>
    </w:p>
    <w:p w14:paraId="441F5448" w14:textId="77777777" w:rsidR="00525151" w:rsidRDefault="00525151" w:rsidP="002712C0">
      <w:pPr>
        <w:pStyle w:val="05-Textonormal"/>
      </w:pPr>
      <w:r>
        <w:t>A partir de 25 de novembro de 2022, quando: (i) a BB Seguros detinha 86,192% de ações PN e 66,660% do total; (</w:t>
      </w:r>
      <w:proofErr w:type="spellStart"/>
      <w:r>
        <w:t>ii</w:t>
      </w:r>
      <w:proofErr w:type="spellEnd"/>
      <w:r>
        <w:t>) a Icatu detinha 7,082% de ações PN e 16,752% do total; e (</w:t>
      </w:r>
      <w:proofErr w:type="spellStart"/>
      <w:r>
        <w:t>iii</w:t>
      </w:r>
      <w:proofErr w:type="spellEnd"/>
      <w:r>
        <w:t xml:space="preserve">) a Aliança da Bahia detinha 6,726% de ações PN e 15,909% do total, o capital social da </w:t>
      </w:r>
      <w:proofErr w:type="spellStart"/>
      <w:r>
        <w:t>Brasilcap</w:t>
      </w:r>
      <w:proofErr w:type="spellEnd"/>
      <w:r>
        <w:t>, totalmente subscrito e integralizado, passou a ser distribuído entre os acionistas na seguinte proporção:</w:t>
      </w:r>
    </w:p>
    <w:tbl>
      <w:tblPr>
        <w:tblStyle w:val="TabeladeLista6Colorida-nfase5"/>
        <w:tblW w:w="9639" w:type="dxa"/>
        <w:tblLayout w:type="fixed"/>
        <w:tblLook w:val="04A0" w:firstRow="1" w:lastRow="0" w:firstColumn="1" w:lastColumn="0" w:noHBand="0" w:noVBand="1"/>
      </w:tblPr>
      <w:tblGrid>
        <w:gridCol w:w="2552"/>
        <w:gridCol w:w="1181"/>
        <w:gridCol w:w="1181"/>
        <w:gridCol w:w="1181"/>
        <w:gridCol w:w="1181"/>
        <w:gridCol w:w="1181"/>
        <w:gridCol w:w="1182"/>
      </w:tblGrid>
      <w:tr w:rsidR="00525151" w:rsidRPr="00B05866" w14:paraId="356F9370" w14:textId="77777777" w:rsidTr="00EF42E8">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2" w:space="0" w:color="1F4E79" w:themeColor="accent1" w:themeShade="80"/>
              <w:bottom w:val="single" w:sz="2" w:space="0" w:color="1F4E79" w:themeColor="accent1" w:themeShade="80"/>
            </w:tcBorders>
            <w:shd w:val="clear" w:color="auto" w:fill="auto"/>
            <w:vAlign w:val="center"/>
            <w:hideMark/>
          </w:tcPr>
          <w:p w14:paraId="00F11D82" w14:textId="77777777" w:rsidR="00525151" w:rsidRPr="00B05866" w:rsidRDefault="00525151" w:rsidP="002712C0">
            <w:pPr>
              <w:rPr>
                <w:rFonts w:cs="Arial"/>
                <w:szCs w:val="18"/>
              </w:rPr>
            </w:pPr>
            <w:r w:rsidRPr="00B05866">
              <w:rPr>
                <w:rFonts w:cs="Arial"/>
                <w:sz w:val="14"/>
                <w:szCs w:val="14"/>
              </w:rPr>
              <w:t>Acionistas</w:t>
            </w:r>
          </w:p>
        </w:tc>
        <w:tc>
          <w:tcPr>
            <w:tcW w:w="2362"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3D05C56A" w14:textId="77777777" w:rsidR="00525151" w:rsidRPr="00B05866" w:rsidRDefault="00525151" w:rsidP="002712C0">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sidRPr="00B05866">
              <w:rPr>
                <w:rFonts w:eastAsia="Times New Roman" w:cs="Arial"/>
                <w:spacing w:val="-2"/>
                <w:sz w:val="14"/>
                <w:szCs w:val="14"/>
              </w:rPr>
              <w:t>Ações ON</w:t>
            </w:r>
          </w:p>
        </w:tc>
        <w:tc>
          <w:tcPr>
            <w:tcW w:w="2362"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21734E66" w14:textId="77777777" w:rsidR="00525151" w:rsidRPr="00B05866" w:rsidRDefault="00525151" w:rsidP="002712C0">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sidRPr="00B05866">
              <w:rPr>
                <w:rFonts w:eastAsia="Times New Roman" w:cs="Arial"/>
                <w:spacing w:val="-2"/>
                <w:sz w:val="14"/>
                <w:szCs w:val="14"/>
              </w:rPr>
              <w:t>Ações PN</w:t>
            </w:r>
          </w:p>
        </w:tc>
        <w:tc>
          <w:tcPr>
            <w:tcW w:w="2363"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5F936AA8" w14:textId="77777777" w:rsidR="00525151" w:rsidRPr="00B05866" w:rsidRDefault="00525151" w:rsidP="002712C0">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sidRPr="00B05866">
              <w:rPr>
                <w:rFonts w:eastAsia="Times New Roman" w:cs="Arial"/>
                <w:spacing w:val="-2"/>
                <w:sz w:val="14"/>
                <w:szCs w:val="14"/>
              </w:rPr>
              <w:t>Total</w:t>
            </w:r>
          </w:p>
        </w:tc>
      </w:tr>
      <w:tr w:rsidR="00525151" w:rsidRPr="00B05866" w14:paraId="265D922B" w14:textId="77777777" w:rsidTr="00EF42E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tcBorders>
              <w:top w:val="single" w:sz="2" w:space="0" w:color="1F4E79" w:themeColor="accent1" w:themeShade="80"/>
              <w:bottom w:val="single" w:sz="2" w:space="0" w:color="1F4E79" w:themeColor="accent1" w:themeShade="80"/>
            </w:tcBorders>
            <w:shd w:val="clear" w:color="auto" w:fill="auto"/>
            <w:hideMark/>
          </w:tcPr>
          <w:p w14:paraId="1477F274" w14:textId="77777777" w:rsidR="00525151" w:rsidRPr="00B05866" w:rsidRDefault="00525151" w:rsidP="002712C0">
            <w:pPr>
              <w:rPr>
                <w:rFonts w:cs="Arial"/>
                <w:szCs w:val="18"/>
              </w:rPr>
            </w:pP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589CF98C" w14:textId="77777777" w:rsidR="00525151" w:rsidRPr="00B05866" w:rsidRDefault="00525151" w:rsidP="002712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Quantidade</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191E4C8C" w14:textId="77777777" w:rsidR="00525151" w:rsidRPr="00B05866" w:rsidRDefault="00525151" w:rsidP="002712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3A6B64C9" w14:textId="77777777" w:rsidR="00525151" w:rsidRPr="00B05866" w:rsidRDefault="00525151" w:rsidP="002712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Quantidade</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45064943" w14:textId="77777777" w:rsidR="00525151" w:rsidRPr="00B05866" w:rsidRDefault="00525151" w:rsidP="002712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1D356BCE" w14:textId="77777777" w:rsidR="00525151" w:rsidRPr="00B05866" w:rsidRDefault="00525151" w:rsidP="002712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Quantidade</w:t>
            </w:r>
          </w:p>
        </w:tc>
        <w:tc>
          <w:tcPr>
            <w:tcW w:w="1182" w:type="dxa"/>
            <w:tcBorders>
              <w:top w:val="single" w:sz="2" w:space="0" w:color="1F4E79" w:themeColor="accent1" w:themeShade="80"/>
              <w:bottom w:val="single" w:sz="2" w:space="0" w:color="1F4E79" w:themeColor="accent1" w:themeShade="80"/>
            </w:tcBorders>
            <w:shd w:val="clear" w:color="auto" w:fill="auto"/>
            <w:vAlign w:val="center"/>
            <w:hideMark/>
          </w:tcPr>
          <w:p w14:paraId="257576DC" w14:textId="77777777" w:rsidR="00525151" w:rsidRPr="00B05866" w:rsidRDefault="00525151" w:rsidP="002712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r>
      <w:tr w:rsidR="00525151" w:rsidRPr="00B05866" w14:paraId="5324A11A" w14:textId="77777777" w:rsidTr="00EF42E8">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1F4E79" w:themeColor="accent1" w:themeShade="80"/>
              <w:bottom w:val="nil"/>
            </w:tcBorders>
            <w:shd w:val="clear" w:color="auto" w:fill="auto"/>
            <w:vAlign w:val="center"/>
            <w:hideMark/>
          </w:tcPr>
          <w:p w14:paraId="6EBD3098" w14:textId="77777777" w:rsidR="00525151" w:rsidRPr="00040CC8" w:rsidRDefault="00525151" w:rsidP="002712C0">
            <w:pPr>
              <w:keepNext/>
              <w:keepLines/>
              <w:spacing w:before="40" w:after="40"/>
              <w:rPr>
                <w:rFonts w:eastAsia="Times New Roman" w:cs="Arial"/>
                <w:b w:val="0"/>
                <w:spacing w:val="-2"/>
                <w:sz w:val="14"/>
                <w:szCs w:val="14"/>
              </w:rPr>
            </w:pPr>
            <w:r w:rsidRPr="00040CC8">
              <w:rPr>
                <w:rFonts w:eastAsia="Times New Roman" w:cs="Arial"/>
                <w:b w:val="0"/>
                <w:spacing w:val="-2"/>
                <w:sz w:val="14"/>
                <w:szCs w:val="14"/>
              </w:rPr>
              <w:t>BB Seguros</w:t>
            </w:r>
          </w:p>
        </w:tc>
        <w:tc>
          <w:tcPr>
            <w:tcW w:w="1181" w:type="dxa"/>
            <w:tcBorders>
              <w:top w:val="single" w:sz="2" w:space="0" w:color="1F4E79" w:themeColor="accent1" w:themeShade="80"/>
              <w:bottom w:val="nil"/>
            </w:tcBorders>
            <w:shd w:val="clear" w:color="auto" w:fill="auto"/>
            <w:vAlign w:val="center"/>
            <w:hideMark/>
          </w:tcPr>
          <w:p w14:paraId="6AFE212A" w14:textId="77777777" w:rsidR="00525151" w:rsidRPr="00040CC8" w:rsidRDefault="00525151" w:rsidP="002712C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107.989.204</w:t>
            </w:r>
          </w:p>
        </w:tc>
        <w:tc>
          <w:tcPr>
            <w:tcW w:w="1181" w:type="dxa"/>
            <w:tcBorders>
              <w:top w:val="single" w:sz="2" w:space="0" w:color="1F4E79" w:themeColor="accent1" w:themeShade="80"/>
              <w:bottom w:val="nil"/>
            </w:tcBorders>
            <w:shd w:val="clear" w:color="auto" w:fill="auto"/>
            <w:vAlign w:val="center"/>
            <w:hideMark/>
          </w:tcPr>
          <w:p w14:paraId="324B4278" w14:textId="77777777" w:rsidR="00525151" w:rsidRPr="00040CC8" w:rsidRDefault="00525151" w:rsidP="002712C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49,99</w:t>
            </w:r>
            <w:r>
              <w:rPr>
                <w:rFonts w:eastAsia="Times New Roman" w:cs="Arial"/>
                <w:spacing w:val="-2"/>
                <w:sz w:val="14"/>
                <w:szCs w:val="18"/>
              </w:rPr>
              <w:t>2</w:t>
            </w:r>
          </w:p>
        </w:tc>
        <w:tc>
          <w:tcPr>
            <w:tcW w:w="1181" w:type="dxa"/>
            <w:tcBorders>
              <w:top w:val="single" w:sz="2" w:space="0" w:color="1F4E79" w:themeColor="accent1" w:themeShade="80"/>
              <w:bottom w:val="nil"/>
            </w:tcBorders>
            <w:shd w:val="clear" w:color="auto" w:fill="auto"/>
            <w:vAlign w:val="center"/>
            <w:hideMark/>
          </w:tcPr>
          <w:p w14:paraId="0C41B2F7" w14:textId="77777777" w:rsidR="00525151" w:rsidRPr="00040CC8" w:rsidRDefault="00525151" w:rsidP="002712C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159.308.075</w:t>
            </w:r>
          </w:p>
        </w:tc>
        <w:tc>
          <w:tcPr>
            <w:tcW w:w="1181" w:type="dxa"/>
            <w:tcBorders>
              <w:top w:val="single" w:sz="2" w:space="0" w:color="1F4E79" w:themeColor="accent1" w:themeShade="80"/>
              <w:bottom w:val="nil"/>
            </w:tcBorders>
            <w:shd w:val="clear" w:color="auto" w:fill="auto"/>
            <w:vAlign w:val="center"/>
            <w:hideMark/>
          </w:tcPr>
          <w:p w14:paraId="4F7B5824" w14:textId="77777777" w:rsidR="00525151" w:rsidRPr="00040CC8" w:rsidRDefault="00525151" w:rsidP="002712C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86,4</w:t>
            </w:r>
            <w:r>
              <w:rPr>
                <w:rFonts w:eastAsia="Times New Roman" w:cs="Arial"/>
                <w:spacing w:val="-2"/>
                <w:sz w:val="14"/>
                <w:szCs w:val="18"/>
              </w:rPr>
              <w:t>26</w:t>
            </w:r>
          </w:p>
        </w:tc>
        <w:tc>
          <w:tcPr>
            <w:tcW w:w="1181" w:type="dxa"/>
            <w:tcBorders>
              <w:top w:val="single" w:sz="2" w:space="0" w:color="1F4E79" w:themeColor="accent1" w:themeShade="80"/>
              <w:bottom w:val="nil"/>
            </w:tcBorders>
            <w:shd w:val="clear" w:color="auto" w:fill="auto"/>
            <w:vAlign w:val="center"/>
            <w:hideMark/>
          </w:tcPr>
          <w:p w14:paraId="49F12F93" w14:textId="77777777" w:rsidR="00525151" w:rsidRPr="00040CC8" w:rsidRDefault="00525151" w:rsidP="002712C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267.297.279</w:t>
            </w:r>
          </w:p>
        </w:tc>
        <w:tc>
          <w:tcPr>
            <w:tcW w:w="1182" w:type="dxa"/>
            <w:tcBorders>
              <w:top w:val="single" w:sz="2" w:space="0" w:color="1F4E79" w:themeColor="accent1" w:themeShade="80"/>
              <w:bottom w:val="nil"/>
            </w:tcBorders>
            <w:shd w:val="clear" w:color="auto" w:fill="auto"/>
            <w:vAlign w:val="center"/>
            <w:hideMark/>
          </w:tcPr>
          <w:p w14:paraId="44BAF3B8" w14:textId="77777777" w:rsidR="00525151" w:rsidRPr="00040CC8" w:rsidRDefault="00525151" w:rsidP="002712C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66,7</w:t>
            </w:r>
            <w:r>
              <w:rPr>
                <w:rFonts w:eastAsia="Times New Roman" w:cs="Arial"/>
                <w:spacing w:val="-2"/>
                <w:sz w:val="14"/>
                <w:szCs w:val="18"/>
              </w:rPr>
              <w:t>68</w:t>
            </w:r>
          </w:p>
        </w:tc>
      </w:tr>
      <w:tr w:rsidR="00525151" w:rsidRPr="00B05866" w14:paraId="3E93CF9F" w14:textId="77777777" w:rsidTr="00EF42E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shd w:val="clear" w:color="auto" w:fill="auto"/>
            <w:vAlign w:val="center"/>
            <w:hideMark/>
          </w:tcPr>
          <w:p w14:paraId="3F453252" w14:textId="77777777" w:rsidR="00525151" w:rsidRPr="00040CC8" w:rsidRDefault="00525151" w:rsidP="002712C0">
            <w:pPr>
              <w:keepNext/>
              <w:keepLines/>
              <w:spacing w:before="40" w:after="40"/>
              <w:rPr>
                <w:rFonts w:eastAsia="Times New Roman" w:cs="Arial"/>
                <w:b w:val="0"/>
                <w:spacing w:val="-2"/>
                <w:sz w:val="14"/>
                <w:szCs w:val="18"/>
              </w:rPr>
            </w:pPr>
            <w:r w:rsidRPr="00040CC8">
              <w:rPr>
                <w:rFonts w:eastAsia="Times New Roman" w:cs="Arial"/>
                <w:b w:val="0"/>
                <w:spacing w:val="-2"/>
                <w:sz w:val="14"/>
                <w:szCs w:val="18"/>
              </w:rPr>
              <w:t>Icatu</w:t>
            </w:r>
          </w:p>
        </w:tc>
        <w:tc>
          <w:tcPr>
            <w:tcW w:w="1181" w:type="dxa"/>
            <w:tcBorders>
              <w:top w:val="nil"/>
              <w:bottom w:val="nil"/>
            </w:tcBorders>
            <w:shd w:val="clear" w:color="auto" w:fill="auto"/>
            <w:vAlign w:val="center"/>
            <w:hideMark/>
          </w:tcPr>
          <w:p w14:paraId="5CA83F64" w14:textId="77777777" w:rsidR="00525151" w:rsidRPr="00040CC8" w:rsidRDefault="00525151" w:rsidP="002712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54.010.799</w:t>
            </w:r>
          </w:p>
        </w:tc>
        <w:tc>
          <w:tcPr>
            <w:tcW w:w="1181" w:type="dxa"/>
            <w:tcBorders>
              <w:top w:val="nil"/>
              <w:bottom w:val="nil"/>
            </w:tcBorders>
            <w:shd w:val="clear" w:color="auto" w:fill="auto"/>
            <w:vAlign w:val="center"/>
            <w:hideMark/>
          </w:tcPr>
          <w:p w14:paraId="3D94C3BC" w14:textId="77777777" w:rsidR="00525151" w:rsidRPr="00040CC8" w:rsidRDefault="00525151" w:rsidP="002712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25,00</w:t>
            </w:r>
            <w:r>
              <w:rPr>
                <w:rFonts w:eastAsia="Times New Roman" w:cs="Arial"/>
                <w:spacing w:val="-2"/>
                <w:sz w:val="14"/>
                <w:szCs w:val="18"/>
              </w:rPr>
              <w:t>4</w:t>
            </w:r>
          </w:p>
        </w:tc>
        <w:tc>
          <w:tcPr>
            <w:tcW w:w="1181" w:type="dxa"/>
            <w:tcBorders>
              <w:top w:val="nil"/>
              <w:bottom w:val="nil"/>
            </w:tcBorders>
            <w:shd w:val="clear" w:color="auto" w:fill="auto"/>
            <w:vAlign w:val="center"/>
            <w:hideMark/>
          </w:tcPr>
          <w:p w14:paraId="0F25C610" w14:textId="77777777" w:rsidR="00525151" w:rsidRPr="00040CC8" w:rsidRDefault="00525151" w:rsidP="002712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12.833.569</w:t>
            </w:r>
          </w:p>
        </w:tc>
        <w:tc>
          <w:tcPr>
            <w:tcW w:w="1181" w:type="dxa"/>
            <w:tcBorders>
              <w:top w:val="nil"/>
              <w:bottom w:val="nil"/>
            </w:tcBorders>
            <w:shd w:val="clear" w:color="auto" w:fill="auto"/>
            <w:vAlign w:val="center"/>
            <w:hideMark/>
          </w:tcPr>
          <w:p w14:paraId="372C0138" w14:textId="77777777" w:rsidR="00525151" w:rsidRPr="00040CC8" w:rsidRDefault="00525151" w:rsidP="002712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6,96</w:t>
            </w:r>
            <w:r>
              <w:rPr>
                <w:rFonts w:eastAsia="Times New Roman" w:cs="Arial"/>
                <w:spacing w:val="-2"/>
                <w:sz w:val="14"/>
                <w:szCs w:val="18"/>
              </w:rPr>
              <w:t>2</w:t>
            </w:r>
          </w:p>
        </w:tc>
        <w:tc>
          <w:tcPr>
            <w:tcW w:w="1181" w:type="dxa"/>
            <w:tcBorders>
              <w:top w:val="nil"/>
              <w:bottom w:val="nil"/>
            </w:tcBorders>
            <w:shd w:val="clear" w:color="auto" w:fill="auto"/>
            <w:vAlign w:val="center"/>
            <w:hideMark/>
          </w:tcPr>
          <w:p w14:paraId="2E379E08" w14:textId="77777777" w:rsidR="00525151" w:rsidRPr="00040CC8" w:rsidRDefault="00525151" w:rsidP="002712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66.844.368</w:t>
            </w:r>
          </w:p>
        </w:tc>
        <w:tc>
          <w:tcPr>
            <w:tcW w:w="1182" w:type="dxa"/>
            <w:tcBorders>
              <w:top w:val="nil"/>
              <w:bottom w:val="nil"/>
            </w:tcBorders>
            <w:shd w:val="clear" w:color="auto" w:fill="auto"/>
            <w:vAlign w:val="center"/>
            <w:hideMark/>
          </w:tcPr>
          <w:p w14:paraId="26B666D5" w14:textId="77777777" w:rsidR="00525151" w:rsidRPr="00040CC8" w:rsidRDefault="00525151" w:rsidP="002712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16,</w:t>
            </w:r>
            <w:r>
              <w:rPr>
                <w:rFonts w:eastAsia="Times New Roman" w:cs="Arial"/>
                <w:spacing w:val="-2"/>
                <w:sz w:val="14"/>
                <w:szCs w:val="18"/>
              </w:rPr>
              <w:t>69</w:t>
            </w:r>
            <w:r w:rsidRPr="00040CC8">
              <w:rPr>
                <w:rFonts w:eastAsia="Times New Roman" w:cs="Arial"/>
                <w:spacing w:val="-2"/>
                <w:sz w:val="14"/>
                <w:szCs w:val="18"/>
              </w:rPr>
              <w:t>7</w:t>
            </w:r>
          </w:p>
        </w:tc>
      </w:tr>
      <w:tr w:rsidR="00525151" w:rsidRPr="00B05866" w14:paraId="2846C459" w14:textId="77777777" w:rsidTr="00EF42E8">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shd w:val="clear" w:color="auto" w:fill="auto"/>
            <w:vAlign w:val="center"/>
          </w:tcPr>
          <w:p w14:paraId="4790E339" w14:textId="77777777" w:rsidR="00525151" w:rsidRPr="00040CC8" w:rsidRDefault="00525151" w:rsidP="002712C0">
            <w:pPr>
              <w:keepNext/>
              <w:keepLines/>
              <w:spacing w:before="40" w:after="40"/>
              <w:rPr>
                <w:rFonts w:eastAsia="Times New Roman" w:cs="Arial"/>
                <w:b w:val="0"/>
                <w:spacing w:val="-2"/>
                <w:sz w:val="14"/>
                <w:szCs w:val="18"/>
              </w:rPr>
            </w:pPr>
            <w:r w:rsidRPr="00040CC8">
              <w:rPr>
                <w:rFonts w:eastAsia="Times New Roman" w:cs="Arial"/>
                <w:b w:val="0"/>
                <w:spacing w:val="-2"/>
                <w:sz w:val="14"/>
                <w:szCs w:val="18"/>
              </w:rPr>
              <w:t>Aliança da Bahia</w:t>
            </w:r>
          </w:p>
        </w:tc>
        <w:tc>
          <w:tcPr>
            <w:tcW w:w="1181" w:type="dxa"/>
            <w:tcBorders>
              <w:top w:val="nil"/>
              <w:bottom w:val="nil"/>
            </w:tcBorders>
            <w:shd w:val="clear" w:color="auto" w:fill="auto"/>
            <w:vAlign w:val="center"/>
          </w:tcPr>
          <w:p w14:paraId="1C69E118" w14:textId="77777777" w:rsidR="00525151" w:rsidRPr="00040CC8" w:rsidRDefault="00525151" w:rsidP="002712C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51.292.002</w:t>
            </w:r>
          </w:p>
        </w:tc>
        <w:tc>
          <w:tcPr>
            <w:tcW w:w="1181" w:type="dxa"/>
            <w:tcBorders>
              <w:top w:val="nil"/>
              <w:bottom w:val="nil"/>
            </w:tcBorders>
            <w:shd w:val="clear" w:color="auto" w:fill="auto"/>
            <w:vAlign w:val="center"/>
          </w:tcPr>
          <w:p w14:paraId="24ED11F7" w14:textId="77777777" w:rsidR="00525151" w:rsidRPr="00040CC8" w:rsidRDefault="00525151" w:rsidP="002712C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23,7</w:t>
            </w:r>
            <w:r>
              <w:rPr>
                <w:rFonts w:eastAsia="Times New Roman" w:cs="Arial"/>
                <w:spacing w:val="-2"/>
                <w:sz w:val="14"/>
                <w:szCs w:val="18"/>
              </w:rPr>
              <w:t>4</w:t>
            </w:r>
            <w:r w:rsidRPr="00040CC8">
              <w:rPr>
                <w:rFonts w:eastAsia="Times New Roman" w:cs="Arial"/>
                <w:spacing w:val="-2"/>
                <w:sz w:val="14"/>
                <w:szCs w:val="18"/>
              </w:rPr>
              <w:t>5</w:t>
            </w:r>
          </w:p>
        </w:tc>
        <w:tc>
          <w:tcPr>
            <w:tcW w:w="1181" w:type="dxa"/>
            <w:tcBorders>
              <w:top w:val="nil"/>
              <w:bottom w:val="nil"/>
            </w:tcBorders>
            <w:shd w:val="clear" w:color="auto" w:fill="auto"/>
            <w:vAlign w:val="center"/>
          </w:tcPr>
          <w:p w14:paraId="35D6E5B5" w14:textId="77777777" w:rsidR="00525151" w:rsidRPr="00040CC8" w:rsidRDefault="00525151" w:rsidP="002712C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12.187.552</w:t>
            </w:r>
          </w:p>
        </w:tc>
        <w:tc>
          <w:tcPr>
            <w:tcW w:w="1181" w:type="dxa"/>
            <w:tcBorders>
              <w:top w:val="nil"/>
              <w:bottom w:val="nil"/>
            </w:tcBorders>
            <w:shd w:val="clear" w:color="auto" w:fill="auto"/>
            <w:vAlign w:val="center"/>
          </w:tcPr>
          <w:p w14:paraId="10371458" w14:textId="77777777" w:rsidR="00525151" w:rsidRPr="00040CC8" w:rsidRDefault="00525151" w:rsidP="002712C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6,61</w:t>
            </w:r>
            <w:r>
              <w:rPr>
                <w:rFonts w:eastAsia="Times New Roman" w:cs="Arial"/>
                <w:spacing w:val="-2"/>
                <w:sz w:val="14"/>
                <w:szCs w:val="18"/>
              </w:rPr>
              <w:t>2</w:t>
            </w:r>
          </w:p>
        </w:tc>
        <w:tc>
          <w:tcPr>
            <w:tcW w:w="1181" w:type="dxa"/>
            <w:tcBorders>
              <w:top w:val="nil"/>
              <w:bottom w:val="nil"/>
            </w:tcBorders>
            <w:shd w:val="clear" w:color="auto" w:fill="auto"/>
            <w:vAlign w:val="center"/>
          </w:tcPr>
          <w:p w14:paraId="2C14214D" w14:textId="77777777" w:rsidR="00525151" w:rsidRPr="00040CC8" w:rsidRDefault="00525151" w:rsidP="002712C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63.479.554</w:t>
            </w:r>
          </w:p>
        </w:tc>
        <w:tc>
          <w:tcPr>
            <w:tcW w:w="1182" w:type="dxa"/>
            <w:tcBorders>
              <w:top w:val="nil"/>
              <w:bottom w:val="nil"/>
            </w:tcBorders>
            <w:shd w:val="clear" w:color="auto" w:fill="auto"/>
            <w:vAlign w:val="center"/>
          </w:tcPr>
          <w:p w14:paraId="1B4E5CB1" w14:textId="77777777" w:rsidR="00525151" w:rsidRPr="00040CC8" w:rsidRDefault="00525151" w:rsidP="002712C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15,8</w:t>
            </w:r>
            <w:r>
              <w:rPr>
                <w:rFonts w:eastAsia="Times New Roman" w:cs="Arial"/>
                <w:spacing w:val="-2"/>
                <w:sz w:val="14"/>
                <w:szCs w:val="18"/>
              </w:rPr>
              <w:t>5</w:t>
            </w:r>
            <w:r w:rsidRPr="00040CC8">
              <w:rPr>
                <w:rFonts w:eastAsia="Times New Roman" w:cs="Arial"/>
                <w:spacing w:val="-2"/>
                <w:sz w:val="14"/>
                <w:szCs w:val="18"/>
              </w:rPr>
              <w:t>6</w:t>
            </w:r>
          </w:p>
        </w:tc>
      </w:tr>
      <w:tr w:rsidR="00525151" w:rsidRPr="00B05866" w14:paraId="6D962C17" w14:textId="77777777" w:rsidTr="00EF42E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shd w:val="clear" w:color="auto" w:fill="auto"/>
            <w:vAlign w:val="bottom"/>
          </w:tcPr>
          <w:p w14:paraId="3DE76033" w14:textId="77777777" w:rsidR="00525151" w:rsidRPr="00040CC8" w:rsidRDefault="00525151" w:rsidP="002712C0">
            <w:pPr>
              <w:keepNext/>
              <w:keepLines/>
              <w:spacing w:before="40" w:after="40"/>
              <w:rPr>
                <w:rFonts w:eastAsia="Times New Roman" w:cs="Arial"/>
                <w:b w:val="0"/>
                <w:spacing w:val="-2"/>
                <w:sz w:val="14"/>
                <w:szCs w:val="18"/>
              </w:rPr>
            </w:pPr>
            <w:r>
              <w:rPr>
                <w:rFonts w:eastAsia="Times New Roman" w:cs="Arial"/>
                <w:b w:val="0"/>
                <w:sz w:val="14"/>
                <w:szCs w:val="14"/>
                <w:lang w:eastAsia="pt-BR"/>
              </w:rPr>
              <w:t>Demais</w:t>
            </w:r>
          </w:p>
        </w:tc>
        <w:tc>
          <w:tcPr>
            <w:tcW w:w="1181" w:type="dxa"/>
            <w:tcBorders>
              <w:top w:val="nil"/>
              <w:bottom w:val="nil"/>
            </w:tcBorders>
            <w:shd w:val="clear" w:color="auto" w:fill="auto"/>
            <w:vAlign w:val="center"/>
          </w:tcPr>
          <w:p w14:paraId="70626482" w14:textId="77777777" w:rsidR="00525151" w:rsidRPr="00040CC8" w:rsidRDefault="00525151" w:rsidP="002712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2.718.799</w:t>
            </w:r>
          </w:p>
        </w:tc>
        <w:tc>
          <w:tcPr>
            <w:tcW w:w="1181" w:type="dxa"/>
            <w:tcBorders>
              <w:top w:val="nil"/>
              <w:bottom w:val="nil"/>
            </w:tcBorders>
            <w:shd w:val="clear" w:color="auto" w:fill="auto"/>
            <w:vAlign w:val="center"/>
          </w:tcPr>
          <w:p w14:paraId="09B6C338" w14:textId="77777777" w:rsidR="00525151" w:rsidRPr="00040CC8" w:rsidRDefault="00525151" w:rsidP="002712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1,2</w:t>
            </w:r>
            <w:r>
              <w:rPr>
                <w:rFonts w:eastAsia="Times New Roman" w:cs="Arial"/>
                <w:spacing w:val="-2"/>
                <w:sz w:val="14"/>
                <w:szCs w:val="18"/>
              </w:rPr>
              <w:t>59</w:t>
            </w:r>
          </w:p>
        </w:tc>
        <w:tc>
          <w:tcPr>
            <w:tcW w:w="1181" w:type="dxa"/>
            <w:tcBorders>
              <w:top w:val="nil"/>
              <w:bottom w:val="nil"/>
            </w:tcBorders>
            <w:shd w:val="clear" w:color="auto" w:fill="auto"/>
            <w:vAlign w:val="center"/>
          </w:tcPr>
          <w:p w14:paraId="436BF5B7" w14:textId="77777777" w:rsidR="00525151" w:rsidRPr="00040CC8" w:rsidRDefault="00525151" w:rsidP="002712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w:t>
            </w:r>
          </w:p>
        </w:tc>
        <w:tc>
          <w:tcPr>
            <w:tcW w:w="1181" w:type="dxa"/>
            <w:tcBorders>
              <w:top w:val="nil"/>
              <w:bottom w:val="nil"/>
            </w:tcBorders>
            <w:shd w:val="clear" w:color="auto" w:fill="auto"/>
            <w:vAlign w:val="center"/>
          </w:tcPr>
          <w:p w14:paraId="1FBE3411" w14:textId="77777777" w:rsidR="00525151" w:rsidRPr="00040CC8" w:rsidRDefault="00525151" w:rsidP="002712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w:t>
            </w:r>
          </w:p>
        </w:tc>
        <w:tc>
          <w:tcPr>
            <w:tcW w:w="1181" w:type="dxa"/>
            <w:tcBorders>
              <w:top w:val="nil"/>
              <w:bottom w:val="nil"/>
            </w:tcBorders>
            <w:shd w:val="clear" w:color="auto" w:fill="auto"/>
            <w:vAlign w:val="center"/>
          </w:tcPr>
          <w:p w14:paraId="5EE027B2" w14:textId="77777777" w:rsidR="00525151" w:rsidRPr="00040CC8" w:rsidRDefault="00525151" w:rsidP="002712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2.718.799</w:t>
            </w:r>
          </w:p>
        </w:tc>
        <w:tc>
          <w:tcPr>
            <w:tcW w:w="1182" w:type="dxa"/>
            <w:tcBorders>
              <w:top w:val="nil"/>
              <w:bottom w:val="nil"/>
            </w:tcBorders>
            <w:shd w:val="clear" w:color="auto" w:fill="auto"/>
            <w:vAlign w:val="center"/>
          </w:tcPr>
          <w:p w14:paraId="585FC85B" w14:textId="77777777" w:rsidR="00525151" w:rsidRPr="00040CC8" w:rsidRDefault="00525151" w:rsidP="002712C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0,6</w:t>
            </w:r>
            <w:r>
              <w:rPr>
                <w:rFonts w:eastAsia="Times New Roman" w:cs="Arial"/>
                <w:spacing w:val="-2"/>
                <w:sz w:val="14"/>
                <w:szCs w:val="18"/>
              </w:rPr>
              <w:t>79</w:t>
            </w:r>
          </w:p>
        </w:tc>
      </w:tr>
      <w:tr w:rsidR="00525151" w:rsidRPr="00375AF3" w14:paraId="4F8FB5F9" w14:textId="77777777" w:rsidTr="00EF42E8">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single" w:sz="2" w:space="0" w:color="1F4E79" w:themeColor="accent1" w:themeShade="80"/>
            </w:tcBorders>
            <w:shd w:val="clear" w:color="auto" w:fill="auto"/>
            <w:vAlign w:val="center"/>
            <w:hideMark/>
          </w:tcPr>
          <w:p w14:paraId="352650D0" w14:textId="77777777" w:rsidR="00525151" w:rsidRPr="00375AF3" w:rsidRDefault="00525151" w:rsidP="002712C0">
            <w:pPr>
              <w:keepNext/>
              <w:keepLines/>
              <w:spacing w:before="40" w:after="40"/>
              <w:rPr>
                <w:rFonts w:eastAsia="Times New Roman" w:cs="Arial"/>
                <w:spacing w:val="-2"/>
                <w:sz w:val="14"/>
                <w:szCs w:val="14"/>
              </w:rPr>
            </w:pPr>
            <w:r w:rsidRPr="00375AF3">
              <w:rPr>
                <w:rFonts w:eastAsia="Times New Roman" w:cs="Arial"/>
                <w:spacing w:val="-2"/>
                <w:sz w:val="14"/>
                <w:szCs w:val="14"/>
              </w:rPr>
              <w:t>Total</w:t>
            </w:r>
          </w:p>
        </w:tc>
        <w:tc>
          <w:tcPr>
            <w:tcW w:w="1181" w:type="dxa"/>
            <w:tcBorders>
              <w:top w:val="nil"/>
              <w:bottom w:val="single" w:sz="2" w:space="0" w:color="1F4E79" w:themeColor="accent1" w:themeShade="80"/>
            </w:tcBorders>
            <w:shd w:val="clear" w:color="auto" w:fill="auto"/>
            <w:vAlign w:val="center"/>
            <w:hideMark/>
          </w:tcPr>
          <w:p w14:paraId="19F7091E" w14:textId="77777777" w:rsidR="00525151" w:rsidRPr="00375AF3" w:rsidRDefault="00525151" w:rsidP="002712C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131713">
              <w:rPr>
                <w:rFonts w:eastAsia="Times New Roman" w:cs="Arial"/>
                <w:b/>
                <w:bCs/>
                <w:color w:val="000000"/>
                <w:sz w:val="14"/>
                <w:szCs w:val="14"/>
                <w:lang w:eastAsia="pt-BR"/>
              </w:rPr>
              <w:t>216.010.804</w:t>
            </w:r>
          </w:p>
        </w:tc>
        <w:tc>
          <w:tcPr>
            <w:tcW w:w="1181" w:type="dxa"/>
            <w:tcBorders>
              <w:top w:val="nil"/>
              <w:bottom w:val="single" w:sz="2" w:space="0" w:color="1F4E79" w:themeColor="accent1" w:themeShade="80"/>
            </w:tcBorders>
            <w:shd w:val="clear" w:color="auto" w:fill="auto"/>
            <w:vAlign w:val="center"/>
            <w:hideMark/>
          </w:tcPr>
          <w:p w14:paraId="3525774D" w14:textId="77777777" w:rsidR="00525151" w:rsidRPr="00375AF3" w:rsidRDefault="00525151" w:rsidP="002712C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375AF3">
              <w:rPr>
                <w:rFonts w:eastAsia="Times New Roman" w:cs="Arial"/>
                <w:b/>
                <w:spacing w:val="-2"/>
                <w:sz w:val="14"/>
                <w:szCs w:val="18"/>
              </w:rPr>
              <w:t>100,000</w:t>
            </w:r>
          </w:p>
        </w:tc>
        <w:tc>
          <w:tcPr>
            <w:tcW w:w="1181" w:type="dxa"/>
            <w:tcBorders>
              <w:top w:val="nil"/>
              <w:bottom w:val="single" w:sz="2" w:space="0" w:color="1F4E79" w:themeColor="accent1" w:themeShade="80"/>
            </w:tcBorders>
            <w:shd w:val="clear" w:color="auto" w:fill="auto"/>
            <w:vAlign w:val="center"/>
            <w:hideMark/>
          </w:tcPr>
          <w:p w14:paraId="795E8FAC" w14:textId="77777777" w:rsidR="00525151" w:rsidRPr="00375AF3" w:rsidRDefault="00525151" w:rsidP="002712C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FF0000"/>
                <w:spacing w:val="-2"/>
                <w:sz w:val="14"/>
                <w:szCs w:val="18"/>
              </w:rPr>
            </w:pPr>
            <w:r w:rsidRPr="00131713">
              <w:rPr>
                <w:rFonts w:eastAsia="Times New Roman" w:cs="Arial"/>
                <w:b/>
                <w:bCs/>
                <w:color w:val="000000"/>
                <w:sz w:val="14"/>
                <w:szCs w:val="14"/>
                <w:lang w:eastAsia="pt-BR"/>
              </w:rPr>
              <w:t>184.329.196</w:t>
            </w:r>
          </w:p>
        </w:tc>
        <w:tc>
          <w:tcPr>
            <w:tcW w:w="1181" w:type="dxa"/>
            <w:tcBorders>
              <w:top w:val="nil"/>
              <w:bottom w:val="single" w:sz="2" w:space="0" w:color="1F4E79" w:themeColor="accent1" w:themeShade="80"/>
            </w:tcBorders>
            <w:shd w:val="clear" w:color="auto" w:fill="auto"/>
            <w:vAlign w:val="center"/>
            <w:hideMark/>
          </w:tcPr>
          <w:p w14:paraId="3BBABD5C" w14:textId="77777777" w:rsidR="00525151" w:rsidRPr="00375AF3" w:rsidRDefault="00525151" w:rsidP="002712C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375AF3">
              <w:rPr>
                <w:rFonts w:eastAsia="Times New Roman" w:cs="Arial"/>
                <w:b/>
                <w:spacing w:val="-2"/>
                <w:sz w:val="14"/>
                <w:szCs w:val="18"/>
              </w:rPr>
              <w:t>100,000</w:t>
            </w:r>
          </w:p>
        </w:tc>
        <w:tc>
          <w:tcPr>
            <w:tcW w:w="1181" w:type="dxa"/>
            <w:tcBorders>
              <w:top w:val="nil"/>
              <w:bottom w:val="single" w:sz="2" w:space="0" w:color="1F4E79" w:themeColor="accent1" w:themeShade="80"/>
            </w:tcBorders>
            <w:shd w:val="clear" w:color="auto" w:fill="auto"/>
            <w:vAlign w:val="center"/>
            <w:hideMark/>
          </w:tcPr>
          <w:p w14:paraId="05FF4047" w14:textId="77777777" w:rsidR="00525151" w:rsidRPr="00375AF3" w:rsidRDefault="00525151" w:rsidP="002712C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FF0000"/>
                <w:spacing w:val="-2"/>
                <w:sz w:val="14"/>
                <w:szCs w:val="18"/>
              </w:rPr>
            </w:pPr>
            <w:r w:rsidRPr="00131713">
              <w:rPr>
                <w:rFonts w:eastAsia="Times New Roman" w:cs="Arial"/>
                <w:b/>
                <w:bCs/>
                <w:color w:val="000000"/>
                <w:sz w:val="14"/>
                <w:szCs w:val="14"/>
                <w:lang w:eastAsia="pt-BR"/>
              </w:rPr>
              <w:t>400.340.000</w:t>
            </w:r>
          </w:p>
        </w:tc>
        <w:tc>
          <w:tcPr>
            <w:tcW w:w="1182" w:type="dxa"/>
            <w:tcBorders>
              <w:top w:val="nil"/>
              <w:bottom w:val="single" w:sz="2" w:space="0" w:color="1F4E79" w:themeColor="accent1" w:themeShade="80"/>
            </w:tcBorders>
            <w:shd w:val="clear" w:color="auto" w:fill="auto"/>
            <w:vAlign w:val="center"/>
            <w:hideMark/>
          </w:tcPr>
          <w:p w14:paraId="2C518CB5" w14:textId="77777777" w:rsidR="00525151" w:rsidRPr="00375AF3" w:rsidRDefault="00525151" w:rsidP="002712C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375AF3">
              <w:rPr>
                <w:rFonts w:eastAsia="Times New Roman" w:cs="Arial"/>
                <w:b/>
                <w:spacing w:val="-2"/>
                <w:sz w:val="14"/>
                <w:szCs w:val="18"/>
              </w:rPr>
              <w:t>100,000</w:t>
            </w:r>
          </w:p>
        </w:tc>
      </w:tr>
    </w:tbl>
    <w:p w14:paraId="5744F077" w14:textId="77777777" w:rsidR="00525151" w:rsidRDefault="00525151" w:rsidP="002712C0">
      <w:pPr>
        <w:pStyle w:val="05-Textonormal"/>
      </w:pPr>
    </w:p>
    <w:p w14:paraId="7A7DF98B" w14:textId="277E33E6" w:rsidR="00525151" w:rsidRPr="0055383E" w:rsidRDefault="00525151" w:rsidP="002712C0">
      <w:pPr>
        <w:pStyle w:val="Ttulo1"/>
      </w:pPr>
      <w:bookmarkStart w:id="37" w:name="_Toc141960510"/>
      <w:bookmarkStart w:id="38" w:name="OLE_LINK4"/>
      <w:r w:rsidRPr="0055383E">
        <w:t>3 – APRESENTAÇÃO DAS DEMONSTRAÇÕES CONTÁBEIS</w:t>
      </w:r>
      <w:r>
        <w:t xml:space="preserve"> INTERMEDIÁRIAS</w:t>
      </w:r>
      <w:bookmarkEnd w:id="37"/>
    </w:p>
    <w:p w14:paraId="4DDB55B0" w14:textId="77777777" w:rsidR="00525151" w:rsidRPr="00EF42E8" w:rsidRDefault="00525151" w:rsidP="00B21CF9">
      <w:pPr>
        <w:pStyle w:val="03-SubttulodeNota"/>
        <w:rPr>
          <w:color w:val="1F4E79" w:themeColor="accent1" w:themeShade="80"/>
        </w:rPr>
      </w:pPr>
      <w:r w:rsidRPr="00EF42E8">
        <w:rPr>
          <w:color w:val="1F4E79" w:themeColor="accent1" w:themeShade="80"/>
        </w:rPr>
        <w:t>a) Declaração de Conformidade</w:t>
      </w:r>
    </w:p>
    <w:p w14:paraId="72731514" w14:textId="77777777" w:rsidR="00525151" w:rsidRPr="00C17038" w:rsidRDefault="00525151" w:rsidP="002712C0">
      <w:pPr>
        <w:pStyle w:val="05-Textonormal"/>
      </w:pPr>
      <w:r w:rsidRPr="00C17038">
        <w:t>As demonstrações contábeis</w:t>
      </w:r>
      <w:r>
        <w:t xml:space="preserve"> intermediárias </w:t>
      </w:r>
      <w:r w:rsidRPr="00C17038">
        <w:t>consolidadas</w:t>
      </w:r>
      <w:r>
        <w:t xml:space="preserve"> foram elaboradas e estão sendo apresentadas </w:t>
      </w:r>
      <w:r w:rsidRPr="00C17038">
        <w:t xml:space="preserve">em conformidade com as Normas Internacionais de Relatório Financeiro (IFRS), emitidas pelo </w:t>
      </w:r>
      <w:proofErr w:type="spellStart"/>
      <w:r w:rsidRPr="005253EE">
        <w:rPr>
          <w:i/>
        </w:rPr>
        <w:t>International</w:t>
      </w:r>
      <w:proofErr w:type="spellEnd"/>
      <w:r w:rsidRPr="005253EE">
        <w:rPr>
          <w:i/>
        </w:rPr>
        <w:t xml:space="preserve"> </w:t>
      </w:r>
      <w:proofErr w:type="spellStart"/>
      <w:r w:rsidRPr="005253EE">
        <w:rPr>
          <w:i/>
        </w:rPr>
        <w:t>Accounting</w:t>
      </w:r>
      <w:proofErr w:type="spellEnd"/>
      <w:r w:rsidRPr="005253EE">
        <w:rPr>
          <w:i/>
        </w:rPr>
        <w:t xml:space="preserve"> Standards Board</w:t>
      </w:r>
      <w:r w:rsidRPr="00C17038">
        <w:t xml:space="preserve"> (IASB)</w:t>
      </w:r>
      <w:r>
        <w:t xml:space="preserve"> e com as práticas contábeis adotadas no Brasil.</w:t>
      </w:r>
    </w:p>
    <w:p w14:paraId="43FC9FCB" w14:textId="77777777" w:rsidR="00525151" w:rsidRPr="00C17038" w:rsidRDefault="00525151" w:rsidP="002712C0">
      <w:pPr>
        <w:pStyle w:val="05-Textonormal"/>
      </w:pPr>
      <w:r w:rsidRPr="00C17038">
        <w:t xml:space="preserve">As </w:t>
      </w:r>
      <w:r>
        <w:t>demonstrações contábeis intermediárias individuais</w:t>
      </w:r>
      <w:r w:rsidRPr="00C17038">
        <w:t xml:space="preserve"> </w:t>
      </w:r>
      <w:r>
        <w:t>foram elaboradas e estão sendo apresentadas</w:t>
      </w:r>
      <w:r w:rsidRPr="00C17038">
        <w:t xml:space="preserve"> em conformidade com as práticas contábeis adotadas no Brasil</w:t>
      </w:r>
      <w:r>
        <w:t>,</w:t>
      </w:r>
      <w:r w:rsidRPr="00C17038">
        <w:t xml:space="preserve"> que compreendem as diretrizes emanadas da Lei das Sociedades por Ações e os pronunciamentos do Comitê de Pronunciamentos Contábeis (CPC), aprovados pelo Conselho Federal de Contabilidade (CFC).</w:t>
      </w:r>
    </w:p>
    <w:p w14:paraId="4D8B0E94" w14:textId="77777777" w:rsidR="00525151" w:rsidRPr="00C17038" w:rsidRDefault="00525151" w:rsidP="002712C0">
      <w:pPr>
        <w:pStyle w:val="05-Textonormal"/>
      </w:pPr>
      <w:r w:rsidRPr="00C17038">
        <w:t>Todas as informações relevantes próprias das demonstrações contábeis</w:t>
      </w:r>
      <w:r>
        <w:t xml:space="preserve"> intermediárias individuais e consolidadas </w:t>
      </w:r>
      <w:r w:rsidRPr="00C17038">
        <w:t>estão evidenciadas e correspondem as utilizadas pela Administração</w:t>
      </w:r>
      <w:r>
        <w:t xml:space="preserve"> da Companhia</w:t>
      </w:r>
      <w:r w:rsidRPr="00C17038">
        <w:t>.</w:t>
      </w:r>
    </w:p>
    <w:p w14:paraId="6ABB29D1" w14:textId="77777777" w:rsidR="00525151" w:rsidRDefault="00525151" w:rsidP="002712C0">
      <w:pPr>
        <w:pStyle w:val="05-Textonormal"/>
      </w:pPr>
      <w:r w:rsidRPr="00DA7E1F">
        <w:t>Estas demonstrações contábeis</w:t>
      </w:r>
      <w:r>
        <w:t xml:space="preserve"> intermediárias</w:t>
      </w:r>
      <w:r w:rsidRPr="00DA7E1F">
        <w:t xml:space="preserve"> individuais e consolidadas foram aprovadas e autorizadas para divulgação pela Diretoria Executiva </w:t>
      </w:r>
      <w:r>
        <w:t xml:space="preserve">da BB Seguridade </w:t>
      </w:r>
      <w:r w:rsidRPr="00DA7E1F">
        <w:t xml:space="preserve">em </w:t>
      </w:r>
      <w:r>
        <w:t>04</w:t>
      </w:r>
      <w:r w:rsidRPr="00DA7E1F">
        <w:t>.</w:t>
      </w:r>
      <w:r>
        <w:t>08</w:t>
      </w:r>
      <w:r w:rsidRPr="00DA7E1F">
        <w:t>.2023.</w:t>
      </w:r>
    </w:p>
    <w:p w14:paraId="29401FE7" w14:textId="77777777" w:rsidR="00525151" w:rsidRPr="00EF42E8" w:rsidRDefault="00525151" w:rsidP="00B21CF9">
      <w:pPr>
        <w:pStyle w:val="03-SubttulodeNota"/>
        <w:rPr>
          <w:color w:val="1F4E79" w:themeColor="accent1" w:themeShade="80"/>
        </w:rPr>
      </w:pPr>
      <w:r w:rsidRPr="00EF42E8">
        <w:rPr>
          <w:color w:val="1F4E79" w:themeColor="accent1" w:themeShade="80"/>
        </w:rPr>
        <w:t>b) Continuidade</w:t>
      </w:r>
    </w:p>
    <w:p w14:paraId="1C14A6C1" w14:textId="77777777" w:rsidR="00525151" w:rsidRPr="00FD38B0" w:rsidRDefault="00525151" w:rsidP="002712C0">
      <w:pPr>
        <w:pStyle w:val="05-Textonormal"/>
      </w:pPr>
      <w:r w:rsidRPr="00FD38B0">
        <w:t xml:space="preserve">A Administração avaliou a capacidade </w:t>
      </w:r>
      <w:r>
        <w:t xml:space="preserve">da BB Seguridade </w:t>
      </w:r>
      <w:r w:rsidRPr="00FD38B0">
        <w:t>continuar operando normalmente e está convencida de que el</w:t>
      </w:r>
      <w:r w:rsidRPr="00FF2135">
        <w:t>a</w:t>
      </w:r>
      <w:r>
        <w:t xml:space="preserve"> </w:t>
      </w:r>
      <w:r w:rsidRPr="00FD38B0">
        <w:t>possui recursos para dar continuidade a</w:t>
      </w:r>
      <w:r>
        <w:t>os</w:t>
      </w:r>
      <w:r w:rsidRPr="00FD38B0">
        <w:t xml:space="preserve"> seus negócios no futuro. Adicionalmente, a Administração não</w:t>
      </w:r>
      <w:r>
        <w:t xml:space="preserve"> </w:t>
      </w:r>
      <w:r w:rsidRPr="00FD38B0">
        <w:t>tem</w:t>
      </w:r>
      <w:r>
        <w:t xml:space="preserve"> </w:t>
      </w:r>
      <w:r w:rsidRPr="00FD38B0">
        <w:t xml:space="preserve">conhecimento de nenhuma incerteza material que possa gerar dúvidas significativas sobre a sua capacidade de continuar operando. Assim, estas </w:t>
      </w:r>
      <w:r>
        <w:t xml:space="preserve">demonstrações contábeis intermediárias individuais e </w:t>
      </w:r>
      <w:r w:rsidRPr="00FD38B0">
        <w:t>consolidadas foram preparadas com base no pressuposto</w:t>
      </w:r>
      <w:r>
        <w:t xml:space="preserve"> </w:t>
      </w:r>
      <w:r w:rsidRPr="00FD38B0">
        <w:t>de continuidade</w:t>
      </w:r>
      <w:r>
        <w:t xml:space="preserve"> o</w:t>
      </w:r>
      <w:r w:rsidRPr="00FD38B0">
        <w:t>peracional</w:t>
      </w:r>
      <w:r>
        <w:t>.</w:t>
      </w:r>
    </w:p>
    <w:p w14:paraId="5F4DF8AD" w14:textId="77777777" w:rsidR="00525151" w:rsidRPr="00EF42E8" w:rsidRDefault="00525151" w:rsidP="00B21CF9">
      <w:pPr>
        <w:pStyle w:val="03-SubttulodeNota"/>
        <w:rPr>
          <w:color w:val="1F4E79" w:themeColor="accent1" w:themeShade="80"/>
        </w:rPr>
      </w:pPr>
      <w:r w:rsidRPr="00EF42E8">
        <w:rPr>
          <w:color w:val="1F4E79" w:themeColor="accent1" w:themeShade="80"/>
        </w:rPr>
        <w:t>c) Bases de Mensuração dos Ativos e dos Passivos</w:t>
      </w:r>
    </w:p>
    <w:p w14:paraId="4D49F863" w14:textId="77777777" w:rsidR="00525151" w:rsidRPr="00F16C8B" w:rsidRDefault="00525151" w:rsidP="002712C0">
      <w:pPr>
        <w:pStyle w:val="05-Textonormal"/>
      </w:pPr>
      <w:r w:rsidRPr="00F16C8B">
        <w:t xml:space="preserve">Estas </w:t>
      </w:r>
      <w:r>
        <w:t>demonstrações contábeis intermediárias individuais</w:t>
      </w:r>
      <w:r w:rsidRPr="00F16C8B">
        <w:t xml:space="preserve"> e consolidadas foram preparadas utilizando o custo histórico como base de mensuração, exceto para ativos financeiros </w:t>
      </w:r>
      <w:r>
        <w:t>mensurados</w:t>
      </w:r>
      <w:r w:rsidRPr="00F16C8B">
        <w:t xml:space="preserve"> ao valor justo por meio do resultado</w:t>
      </w:r>
      <w:r>
        <w:t>.</w:t>
      </w:r>
    </w:p>
    <w:p w14:paraId="29CACB41" w14:textId="77777777" w:rsidR="00525151" w:rsidRPr="00EF42E8" w:rsidRDefault="00525151" w:rsidP="00B21CF9">
      <w:pPr>
        <w:pStyle w:val="03-SubttulodeNota"/>
        <w:rPr>
          <w:color w:val="1F4E79" w:themeColor="accent1" w:themeShade="80"/>
        </w:rPr>
      </w:pPr>
      <w:r w:rsidRPr="00EF42E8">
        <w:rPr>
          <w:color w:val="1F4E79" w:themeColor="accent1" w:themeShade="80"/>
        </w:rPr>
        <w:t>d) Moeda Funcional e de Apresentação</w:t>
      </w:r>
    </w:p>
    <w:p w14:paraId="63E4358F" w14:textId="77777777" w:rsidR="00525151" w:rsidRDefault="00525151" w:rsidP="002712C0">
      <w:pPr>
        <w:pStyle w:val="05-Textonormal1"/>
      </w:pPr>
      <w:r>
        <w:t>A</w:t>
      </w:r>
      <w:r w:rsidRPr="001A0BAA">
        <w:t>s demonstrações contábeis</w:t>
      </w:r>
      <w:r>
        <w:t xml:space="preserve"> intermediárias da BB Seguridade, para fins de moeda funcional e de apresentação, </w:t>
      </w:r>
      <w:r w:rsidRPr="001A0BAA">
        <w:t>são apresentadas em Reais (R$)</w:t>
      </w:r>
      <w:r>
        <w:t>.</w:t>
      </w:r>
    </w:p>
    <w:p w14:paraId="4098A420" w14:textId="77777777" w:rsidR="00D35D6B" w:rsidRDefault="00D35D6B" w:rsidP="002712C0">
      <w:pPr>
        <w:rPr>
          <w:rFonts w:eastAsia="Times New Roman" w:cs="Times New Roman"/>
          <w:b/>
          <w:color w:val="1F4E79" w:themeColor="accent1" w:themeShade="80"/>
          <w:spacing w:val="-2"/>
          <w:sz w:val="20"/>
          <w:szCs w:val="20"/>
          <w:lang w:eastAsia="pt-BR"/>
        </w:rPr>
      </w:pPr>
      <w:r>
        <w:rPr>
          <w:color w:val="1F4E79" w:themeColor="accent1" w:themeShade="80"/>
        </w:rPr>
        <w:br w:type="page"/>
      </w:r>
    </w:p>
    <w:p w14:paraId="44E78A96" w14:textId="3FC340C5" w:rsidR="00525151" w:rsidRPr="00EF42E8" w:rsidRDefault="00525151" w:rsidP="00B21CF9">
      <w:pPr>
        <w:pStyle w:val="03-SubttulodeNota"/>
        <w:rPr>
          <w:color w:val="1F4E79" w:themeColor="accent1" w:themeShade="80"/>
        </w:rPr>
      </w:pPr>
      <w:r w:rsidRPr="00EF42E8">
        <w:rPr>
          <w:color w:val="1F4E79" w:themeColor="accent1" w:themeShade="80"/>
        </w:rPr>
        <w:lastRenderedPageBreak/>
        <w:t>e) Base de Consolidação</w:t>
      </w:r>
    </w:p>
    <w:p w14:paraId="01BC7BF4" w14:textId="77777777" w:rsidR="00525151" w:rsidRDefault="00525151" w:rsidP="002712C0">
      <w:pPr>
        <w:pStyle w:val="05-Textonormal1"/>
      </w:pPr>
      <w:r>
        <w:t xml:space="preserve">As demonstrações contábeis intermediárias da BB Seguridade </w:t>
      </w:r>
      <w:r w:rsidRPr="001A0BAA">
        <w:t>incluem a consolidação dos ativos e passivos da BB Seguridade e das suas controladas, conforme descrito no quadro a seguir:</w:t>
      </w:r>
    </w:p>
    <w:tbl>
      <w:tblPr>
        <w:tblW w:w="9639"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3094"/>
        <w:gridCol w:w="604"/>
        <w:gridCol w:w="1411"/>
        <w:gridCol w:w="1412"/>
        <w:gridCol w:w="283"/>
        <w:gridCol w:w="1417"/>
        <w:gridCol w:w="1418"/>
      </w:tblGrid>
      <w:tr w:rsidR="00525151" w:rsidRPr="0048242D" w14:paraId="5EE40CE4" w14:textId="77777777" w:rsidTr="00EF42E8">
        <w:trPr>
          <w:trHeight w:val="238"/>
          <w:jc w:val="center"/>
        </w:trPr>
        <w:tc>
          <w:tcPr>
            <w:tcW w:w="3094" w:type="dxa"/>
            <w:vMerge w:val="restart"/>
            <w:tcBorders>
              <w:bottom w:val="nil"/>
            </w:tcBorders>
            <w:shd w:val="clear" w:color="auto" w:fill="auto"/>
            <w:vAlign w:val="center"/>
          </w:tcPr>
          <w:p w14:paraId="36EC02DA" w14:textId="77777777" w:rsidR="00525151" w:rsidRPr="0055383E" w:rsidRDefault="00525151" w:rsidP="002712C0">
            <w:pPr>
              <w:pStyle w:val="08-Tabelageral"/>
              <w:jc w:val="left"/>
              <w:rPr>
                <w:rFonts w:cs="Arial"/>
                <w:b/>
                <w:sz w:val="18"/>
              </w:rPr>
            </w:pPr>
            <w:r w:rsidRPr="0055383E">
              <w:rPr>
                <w:rFonts w:cs="Arial"/>
                <w:b/>
              </w:rPr>
              <w:t>Empresa</w:t>
            </w:r>
          </w:p>
        </w:tc>
        <w:tc>
          <w:tcPr>
            <w:tcW w:w="604" w:type="dxa"/>
            <w:tcBorders>
              <w:bottom w:val="nil"/>
            </w:tcBorders>
            <w:shd w:val="clear" w:color="auto" w:fill="auto"/>
            <w:vAlign w:val="center"/>
          </w:tcPr>
          <w:p w14:paraId="17363C6B" w14:textId="77777777" w:rsidR="00525151" w:rsidRPr="0055383E" w:rsidRDefault="00525151" w:rsidP="002712C0">
            <w:pPr>
              <w:spacing w:after="0"/>
              <w:jc w:val="right"/>
              <w:rPr>
                <w:rFonts w:cs="Arial"/>
                <w:b/>
                <w:szCs w:val="18"/>
              </w:rPr>
            </w:pPr>
          </w:p>
        </w:tc>
        <w:tc>
          <w:tcPr>
            <w:tcW w:w="1411" w:type="dxa"/>
            <w:vMerge w:val="restart"/>
            <w:tcBorders>
              <w:bottom w:val="nil"/>
            </w:tcBorders>
            <w:shd w:val="clear" w:color="auto" w:fill="auto"/>
            <w:vAlign w:val="center"/>
          </w:tcPr>
          <w:p w14:paraId="16B88979" w14:textId="77777777" w:rsidR="00525151" w:rsidRPr="0055383E" w:rsidRDefault="00525151" w:rsidP="002712C0">
            <w:pPr>
              <w:pStyle w:val="08-Tabelageral"/>
              <w:rPr>
                <w:rFonts w:cs="Arial"/>
                <w:b/>
                <w:bCs/>
              </w:rPr>
            </w:pPr>
            <w:r w:rsidRPr="0055383E">
              <w:rPr>
                <w:rFonts w:cs="Arial"/>
                <w:b/>
              </w:rPr>
              <w:t>Atividade</w:t>
            </w:r>
          </w:p>
        </w:tc>
        <w:tc>
          <w:tcPr>
            <w:tcW w:w="1412" w:type="dxa"/>
            <w:vMerge w:val="restart"/>
            <w:tcBorders>
              <w:bottom w:val="nil"/>
            </w:tcBorders>
            <w:shd w:val="clear" w:color="auto" w:fill="auto"/>
            <w:vAlign w:val="center"/>
          </w:tcPr>
          <w:p w14:paraId="407EAE10" w14:textId="77777777" w:rsidR="00525151" w:rsidRPr="0055383E" w:rsidRDefault="00525151" w:rsidP="002712C0">
            <w:pPr>
              <w:pStyle w:val="08-Tabelageral"/>
              <w:rPr>
                <w:rFonts w:cs="Arial"/>
                <w:b/>
              </w:rPr>
            </w:pPr>
            <w:r w:rsidRPr="0055383E">
              <w:rPr>
                <w:rFonts w:cs="Arial"/>
                <w:b/>
              </w:rPr>
              <w:t>País de Constituição</w:t>
            </w:r>
          </w:p>
        </w:tc>
        <w:tc>
          <w:tcPr>
            <w:tcW w:w="283" w:type="dxa"/>
            <w:tcBorders>
              <w:bottom w:val="nil"/>
            </w:tcBorders>
            <w:shd w:val="clear" w:color="auto" w:fill="auto"/>
            <w:vAlign w:val="center"/>
          </w:tcPr>
          <w:p w14:paraId="56E8841D" w14:textId="77777777" w:rsidR="00525151" w:rsidRPr="0055383E" w:rsidRDefault="00525151" w:rsidP="002712C0">
            <w:pPr>
              <w:spacing w:after="0"/>
              <w:jc w:val="right"/>
              <w:rPr>
                <w:rFonts w:cs="Arial"/>
                <w:b/>
                <w:szCs w:val="18"/>
              </w:rPr>
            </w:pPr>
          </w:p>
        </w:tc>
        <w:tc>
          <w:tcPr>
            <w:tcW w:w="2835" w:type="dxa"/>
            <w:gridSpan w:val="2"/>
            <w:tcBorders>
              <w:bottom w:val="nil"/>
            </w:tcBorders>
            <w:shd w:val="clear" w:color="auto" w:fill="auto"/>
            <w:vAlign w:val="center"/>
          </w:tcPr>
          <w:p w14:paraId="31212062" w14:textId="77777777" w:rsidR="00525151" w:rsidRPr="0055383E" w:rsidRDefault="00525151" w:rsidP="002712C0">
            <w:pPr>
              <w:spacing w:after="0"/>
              <w:jc w:val="center"/>
              <w:rPr>
                <w:rFonts w:cs="Arial"/>
                <w:b/>
                <w:szCs w:val="18"/>
              </w:rPr>
            </w:pPr>
            <w:r>
              <w:rPr>
                <w:rFonts w:cs="Arial"/>
                <w:b/>
                <w:sz w:val="14"/>
                <w:szCs w:val="18"/>
              </w:rPr>
              <w:t>% Participação T</w:t>
            </w:r>
            <w:r w:rsidRPr="0055383E">
              <w:rPr>
                <w:rFonts w:cs="Arial"/>
                <w:b/>
                <w:sz w:val="14"/>
                <w:szCs w:val="18"/>
              </w:rPr>
              <w:t>otal</w:t>
            </w:r>
          </w:p>
        </w:tc>
      </w:tr>
      <w:tr w:rsidR="00525151" w:rsidRPr="0048242D" w14:paraId="7A1FCBEC" w14:textId="77777777" w:rsidTr="00EF42E8">
        <w:trPr>
          <w:trHeight w:val="238"/>
          <w:jc w:val="center"/>
        </w:trPr>
        <w:tc>
          <w:tcPr>
            <w:tcW w:w="3094" w:type="dxa"/>
            <w:vMerge/>
            <w:tcBorders>
              <w:top w:val="nil"/>
              <w:bottom w:val="single" w:sz="2" w:space="0" w:color="1F4E79" w:themeColor="accent1" w:themeShade="80"/>
            </w:tcBorders>
            <w:shd w:val="clear" w:color="auto" w:fill="auto"/>
          </w:tcPr>
          <w:p w14:paraId="6DCF76FE" w14:textId="77777777" w:rsidR="00525151" w:rsidRPr="0055383E" w:rsidRDefault="00525151" w:rsidP="002712C0">
            <w:pPr>
              <w:pStyle w:val="08-Tabelageral"/>
              <w:jc w:val="left"/>
              <w:rPr>
                <w:rFonts w:cs="Arial"/>
                <w:b/>
              </w:rPr>
            </w:pPr>
          </w:p>
        </w:tc>
        <w:tc>
          <w:tcPr>
            <w:tcW w:w="604" w:type="dxa"/>
            <w:tcBorders>
              <w:top w:val="nil"/>
              <w:bottom w:val="single" w:sz="2" w:space="0" w:color="1F4E79" w:themeColor="accent1" w:themeShade="80"/>
            </w:tcBorders>
            <w:shd w:val="clear" w:color="auto" w:fill="auto"/>
          </w:tcPr>
          <w:p w14:paraId="4B14EB41" w14:textId="77777777" w:rsidR="00525151" w:rsidRPr="0055383E" w:rsidRDefault="00525151" w:rsidP="002712C0">
            <w:pPr>
              <w:pStyle w:val="08-Tabelageral"/>
              <w:jc w:val="center"/>
              <w:rPr>
                <w:rFonts w:cs="Arial"/>
                <w:b/>
              </w:rPr>
            </w:pPr>
          </w:p>
        </w:tc>
        <w:tc>
          <w:tcPr>
            <w:tcW w:w="1411" w:type="dxa"/>
            <w:vMerge/>
            <w:tcBorders>
              <w:top w:val="nil"/>
              <w:bottom w:val="single" w:sz="2" w:space="0" w:color="1F4E79" w:themeColor="accent1" w:themeShade="80"/>
            </w:tcBorders>
            <w:shd w:val="clear" w:color="auto" w:fill="auto"/>
          </w:tcPr>
          <w:p w14:paraId="7C91F58D" w14:textId="77777777" w:rsidR="00525151" w:rsidRPr="0055383E" w:rsidRDefault="00525151" w:rsidP="002712C0">
            <w:pPr>
              <w:pStyle w:val="08-Tabelageral"/>
              <w:jc w:val="center"/>
              <w:rPr>
                <w:rFonts w:cs="Arial"/>
                <w:b/>
              </w:rPr>
            </w:pPr>
          </w:p>
        </w:tc>
        <w:tc>
          <w:tcPr>
            <w:tcW w:w="1412" w:type="dxa"/>
            <w:vMerge/>
            <w:tcBorders>
              <w:top w:val="nil"/>
              <w:bottom w:val="single" w:sz="2" w:space="0" w:color="1F4E79" w:themeColor="accent1" w:themeShade="80"/>
            </w:tcBorders>
            <w:shd w:val="clear" w:color="auto" w:fill="auto"/>
          </w:tcPr>
          <w:p w14:paraId="0686135E" w14:textId="77777777" w:rsidR="00525151" w:rsidRPr="0055383E" w:rsidRDefault="00525151" w:rsidP="002712C0">
            <w:pPr>
              <w:pStyle w:val="08-Tabelageral"/>
              <w:jc w:val="center"/>
              <w:rPr>
                <w:rFonts w:cs="Arial"/>
                <w:b/>
              </w:rPr>
            </w:pPr>
          </w:p>
        </w:tc>
        <w:tc>
          <w:tcPr>
            <w:tcW w:w="283" w:type="dxa"/>
            <w:tcBorders>
              <w:top w:val="nil"/>
              <w:bottom w:val="single" w:sz="2" w:space="0" w:color="1F4E79" w:themeColor="accent1" w:themeShade="80"/>
            </w:tcBorders>
            <w:shd w:val="clear" w:color="auto" w:fill="auto"/>
          </w:tcPr>
          <w:p w14:paraId="60A1BB6A" w14:textId="77777777" w:rsidR="00525151" w:rsidRPr="0055383E" w:rsidRDefault="00525151" w:rsidP="002712C0">
            <w:pPr>
              <w:pStyle w:val="08-Tabelageral"/>
              <w:jc w:val="center"/>
              <w:rPr>
                <w:rFonts w:cs="Arial"/>
                <w:b/>
              </w:rPr>
            </w:pPr>
          </w:p>
        </w:tc>
        <w:tc>
          <w:tcPr>
            <w:tcW w:w="1417" w:type="dxa"/>
            <w:tcBorders>
              <w:top w:val="nil"/>
              <w:bottom w:val="single" w:sz="2" w:space="0" w:color="1F4E79" w:themeColor="accent1" w:themeShade="80"/>
            </w:tcBorders>
            <w:shd w:val="clear" w:color="auto" w:fill="auto"/>
          </w:tcPr>
          <w:p w14:paraId="379FA92D" w14:textId="77777777" w:rsidR="00525151" w:rsidRPr="0055383E" w:rsidRDefault="00525151" w:rsidP="002712C0">
            <w:pPr>
              <w:pStyle w:val="08-Tabelageral"/>
              <w:rPr>
                <w:rFonts w:cs="Arial"/>
                <w:b/>
              </w:rPr>
            </w:pPr>
            <w:r>
              <w:rPr>
                <w:rFonts w:cs="Arial"/>
                <w:b/>
              </w:rPr>
              <w:t>30</w:t>
            </w:r>
            <w:r w:rsidRPr="0055383E">
              <w:rPr>
                <w:rFonts w:cs="Arial"/>
                <w:b/>
              </w:rPr>
              <w:t>.</w:t>
            </w:r>
            <w:r>
              <w:rPr>
                <w:rFonts w:cs="Arial"/>
                <w:b/>
              </w:rPr>
              <w:t>06</w:t>
            </w:r>
            <w:r w:rsidRPr="0055383E">
              <w:rPr>
                <w:rFonts w:cs="Arial"/>
                <w:b/>
              </w:rPr>
              <w:t>.202</w:t>
            </w:r>
            <w:r>
              <w:rPr>
                <w:rFonts w:cs="Arial"/>
                <w:b/>
              </w:rPr>
              <w:t>3</w:t>
            </w:r>
          </w:p>
        </w:tc>
        <w:tc>
          <w:tcPr>
            <w:tcW w:w="1418" w:type="dxa"/>
            <w:tcBorders>
              <w:top w:val="nil"/>
              <w:bottom w:val="single" w:sz="2" w:space="0" w:color="1F4E79" w:themeColor="accent1" w:themeShade="80"/>
            </w:tcBorders>
            <w:shd w:val="clear" w:color="auto" w:fill="auto"/>
          </w:tcPr>
          <w:p w14:paraId="0329EAC2" w14:textId="77777777" w:rsidR="00525151" w:rsidRPr="0055383E" w:rsidRDefault="00525151" w:rsidP="002712C0">
            <w:pPr>
              <w:pStyle w:val="08-Tabelageral"/>
              <w:rPr>
                <w:rFonts w:cs="Arial"/>
                <w:b/>
              </w:rPr>
            </w:pPr>
            <w:r w:rsidRPr="0055383E">
              <w:rPr>
                <w:rFonts w:cs="Arial"/>
                <w:b/>
              </w:rPr>
              <w:t>31.</w:t>
            </w:r>
            <w:r>
              <w:rPr>
                <w:rFonts w:cs="Arial"/>
                <w:b/>
              </w:rPr>
              <w:t>12</w:t>
            </w:r>
            <w:r w:rsidRPr="0055383E">
              <w:rPr>
                <w:rFonts w:cs="Arial"/>
                <w:b/>
              </w:rPr>
              <w:t>.20</w:t>
            </w:r>
            <w:r>
              <w:rPr>
                <w:rFonts w:cs="Arial"/>
                <w:b/>
              </w:rPr>
              <w:t>22</w:t>
            </w:r>
          </w:p>
        </w:tc>
      </w:tr>
      <w:tr w:rsidR="00525151" w:rsidRPr="0048242D" w14:paraId="44FBB7C9" w14:textId="77777777" w:rsidTr="00EF42E8">
        <w:trPr>
          <w:trHeight w:val="238"/>
          <w:jc w:val="center"/>
        </w:trPr>
        <w:tc>
          <w:tcPr>
            <w:tcW w:w="3094" w:type="dxa"/>
            <w:tcBorders>
              <w:bottom w:val="nil"/>
            </w:tcBorders>
            <w:shd w:val="clear" w:color="auto" w:fill="auto"/>
          </w:tcPr>
          <w:p w14:paraId="30DF0676" w14:textId="77777777" w:rsidR="00525151" w:rsidRPr="0048242D" w:rsidRDefault="00525151" w:rsidP="002712C0">
            <w:pPr>
              <w:pStyle w:val="08-Tabelageral"/>
              <w:jc w:val="left"/>
              <w:rPr>
                <w:rFonts w:cs="Arial"/>
                <w:b/>
                <w:bCs/>
                <w:szCs w:val="14"/>
              </w:rPr>
            </w:pPr>
            <w:r w:rsidRPr="0048242D">
              <w:rPr>
                <w:rFonts w:cs="Arial"/>
                <w:szCs w:val="14"/>
              </w:rPr>
              <w:t>BB Seguros</w:t>
            </w:r>
          </w:p>
        </w:tc>
        <w:tc>
          <w:tcPr>
            <w:tcW w:w="604" w:type="dxa"/>
            <w:tcBorders>
              <w:bottom w:val="nil"/>
            </w:tcBorders>
            <w:shd w:val="clear" w:color="auto" w:fill="auto"/>
          </w:tcPr>
          <w:p w14:paraId="7707B2A8" w14:textId="77777777" w:rsidR="00525151" w:rsidRPr="0048242D" w:rsidRDefault="00525151" w:rsidP="002712C0">
            <w:pPr>
              <w:pStyle w:val="08-Tabelageral"/>
              <w:jc w:val="center"/>
              <w:rPr>
                <w:rFonts w:cs="Arial"/>
                <w:szCs w:val="14"/>
              </w:rPr>
            </w:pPr>
          </w:p>
        </w:tc>
        <w:tc>
          <w:tcPr>
            <w:tcW w:w="1411" w:type="dxa"/>
            <w:tcBorders>
              <w:bottom w:val="nil"/>
            </w:tcBorders>
            <w:shd w:val="clear" w:color="auto" w:fill="auto"/>
          </w:tcPr>
          <w:p w14:paraId="7D5DD668" w14:textId="77777777" w:rsidR="00525151" w:rsidRPr="0048242D" w:rsidRDefault="00525151" w:rsidP="002712C0">
            <w:pPr>
              <w:pStyle w:val="08-Tabelageral"/>
              <w:rPr>
                <w:rFonts w:cs="Arial"/>
                <w:szCs w:val="14"/>
              </w:rPr>
            </w:pPr>
            <w:r w:rsidRPr="0048242D">
              <w:rPr>
                <w:rFonts w:cs="Arial"/>
                <w:szCs w:val="14"/>
              </w:rPr>
              <w:t>Holding</w:t>
            </w:r>
          </w:p>
        </w:tc>
        <w:tc>
          <w:tcPr>
            <w:tcW w:w="1412" w:type="dxa"/>
            <w:tcBorders>
              <w:bottom w:val="nil"/>
            </w:tcBorders>
            <w:shd w:val="clear" w:color="auto" w:fill="auto"/>
          </w:tcPr>
          <w:p w14:paraId="13F74BE5" w14:textId="77777777" w:rsidR="00525151" w:rsidRPr="0048242D" w:rsidRDefault="00525151" w:rsidP="002712C0">
            <w:pPr>
              <w:pStyle w:val="08-Tabelageral"/>
              <w:rPr>
                <w:rFonts w:cs="Arial"/>
              </w:rPr>
            </w:pPr>
            <w:r w:rsidRPr="0048242D">
              <w:rPr>
                <w:rFonts w:cs="Arial"/>
              </w:rPr>
              <w:t>Brasil</w:t>
            </w:r>
          </w:p>
        </w:tc>
        <w:tc>
          <w:tcPr>
            <w:tcW w:w="283" w:type="dxa"/>
            <w:tcBorders>
              <w:bottom w:val="nil"/>
            </w:tcBorders>
            <w:shd w:val="clear" w:color="auto" w:fill="auto"/>
          </w:tcPr>
          <w:p w14:paraId="11274A44" w14:textId="77777777" w:rsidR="00525151" w:rsidRPr="0048242D" w:rsidRDefault="00525151" w:rsidP="002712C0">
            <w:pPr>
              <w:pStyle w:val="08-Tabelageral"/>
              <w:rPr>
                <w:rFonts w:cs="Arial"/>
                <w:szCs w:val="14"/>
              </w:rPr>
            </w:pPr>
          </w:p>
        </w:tc>
        <w:tc>
          <w:tcPr>
            <w:tcW w:w="1417" w:type="dxa"/>
            <w:tcBorders>
              <w:bottom w:val="nil"/>
            </w:tcBorders>
            <w:shd w:val="clear" w:color="auto" w:fill="auto"/>
          </w:tcPr>
          <w:p w14:paraId="2B58BD6A" w14:textId="77777777" w:rsidR="00525151" w:rsidRPr="0048242D" w:rsidRDefault="00525151" w:rsidP="002712C0">
            <w:pPr>
              <w:pStyle w:val="08-Tabelageral"/>
              <w:rPr>
                <w:rFonts w:cs="Arial"/>
                <w:szCs w:val="14"/>
              </w:rPr>
            </w:pPr>
            <w:r w:rsidRPr="0048242D">
              <w:rPr>
                <w:rFonts w:cs="Arial"/>
                <w:szCs w:val="14"/>
              </w:rPr>
              <w:t xml:space="preserve">100% </w:t>
            </w:r>
          </w:p>
        </w:tc>
        <w:tc>
          <w:tcPr>
            <w:tcW w:w="1418" w:type="dxa"/>
            <w:tcBorders>
              <w:bottom w:val="nil"/>
            </w:tcBorders>
            <w:shd w:val="clear" w:color="auto" w:fill="auto"/>
          </w:tcPr>
          <w:p w14:paraId="06675385" w14:textId="77777777" w:rsidR="00525151" w:rsidRPr="0048242D" w:rsidRDefault="00525151" w:rsidP="002712C0">
            <w:pPr>
              <w:pStyle w:val="08-Tabelageral"/>
              <w:rPr>
                <w:rFonts w:cs="Arial"/>
              </w:rPr>
            </w:pPr>
            <w:r w:rsidRPr="0048242D">
              <w:rPr>
                <w:rFonts w:cs="Arial"/>
              </w:rPr>
              <w:t>100%</w:t>
            </w:r>
          </w:p>
        </w:tc>
      </w:tr>
      <w:tr w:rsidR="00525151" w:rsidRPr="0048242D" w14:paraId="0B084FCE" w14:textId="77777777" w:rsidTr="00EF42E8">
        <w:trPr>
          <w:trHeight w:val="238"/>
          <w:jc w:val="center"/>
        </w:trPr>
        <w:tc>
          <w:tcPr>
            <w:tcW w:w="3094" w:type="dxa"/>
            <w:tcBorders>
              <w:top w:val="nil"/>
            </w:tcBorders>
            <w:shd w:val="clear" w:color="auto" w:fill="auto"/>
          </w:tcPr>
          <w:p w14:paraId="07C662C7" w14:textId="77777777" w:rsidR="00525151" w:rsidRPr="005551CF" w:rsidRDefault="00525151" w:rsidP="002712C0">
            <w:pPr>
              <w:pStyle w:val="08-Tabelageral"/>
              <w:jc w:val="left"/>
              <w:rPr>
                <w:rFonts w:cs="Arial"/>
                <w:b/>
              </w:rPr>
            </w:pPr>
            <w:r>
              <w:rPr>
                <w:rFonts w:cs="Arial"/>
              </w:rPr>
              <w:t>BB Corretora</w:t>
            </w:r>
          </w:p>
        </w:tc>
        <w:tc>
          <w:tcPr>
            <w:tcW w:w="604" w:type="dxa"/>
            <w:tcBorders>
              <w:top w:val="nil"/>
            </w:tcBorders>
            <w:shd w:val="clear" w:color="auto" w:fill="auto"/>
          </w:tcPr>
          <w:p w14:paraId="60C82E14" w14:textId="77777777" w:rsidR="00525151" w:rsidRPr="0048242D" w:rsidRDefault="00525151" w:rsidP="002712C0">
            <w:pPr>
              <w:pStyle w:val="08-Tabelageral"/>
              <w:jc w:val="center"/>
              <w:rPr>
                <w:rFonts w:cs="Arial"/>
                <w:szCs w:val="14"/>
              </w:rPr>
            </w:pPr>
          </w:p>
        </w:tc>
        <w:tc>
          <w:tcPr>
            <w:tcW w:w="1411" w:type="dxa"/>
            <w:tcBorders>
              <w:top w:val="nil"/>
            </w:tcBorders>
            <w:shd w:val="clear" w:color="auto" w:fill="auto"/>
          </w:tcPr>
          <w:p w14:paraId="7A9CA189" w14:textId="77777777" w:rsidR="00525151" w:rsidRPr="0048242D" w:rsidRDefault="00525151" w:rsidP="002712C0">
            <w:pPr>
              <w:pStyle w:val="08-Tabelageral"/>
              <w:rPr>
                <w:rFonts w:cs="Arial"/>
                <w:szCs w:val="14"/>
              </w:rPr>
            </w:pPr>
            <w:r w:rsidRPr="0048242D">
              <w:rPr>
                <w:rFonts w:cs="Arial"/>
                <w:szCs w:val="14"/>
              </w:rPr>
              <w:t>Corretora</w:t>
            </w:r>
          </w:p>
        </w:tc>
        <w:tc>
          <w:tcPr>
            <w:tcW w:w="1412" w:type="dxa"/>
            <w:tcBorders>
              <w:top w:val="nil"/>
            </w:tcBorders>
            <w:shd w:val="clear" w:color="auto" w:fill="auto"/>
          </w:tcPr>
          <w:p w14:paraId="65EDF0AA" w14:textId="77777777" w:rsidR="00525151" w:rsidRPr="0048242D" w:rsidRDefault="00525151" w:rsidP="002712C0">
            <w:pPr>
              <w:pStyle w:val="08-Tabelageral"/>
              <w:rPr>
                <w:rFonts w:cs="Arial"/>
              </w:rPr>
            </w:pPr>
            <w:r w:rsidRPr="0048242D">
              <w:rPr>
                <w:rFonts w:cs="Arial"/>
              </w:rPr>
              <w:t>Brasil</w:t>
            </w:r>
          </w:p>
        </w:tc>
        <w:tc>
          <w:tcPr>
            <w:tcW w:w="283" w:type="dxa"/>
            <w:tcBorders>
              <w:top w:val="nil"/>
            </w:tcBorders>
            <w:shd w:val="clear" w:color="auto" w:fill="auto"/>
          </w:tcPr>
          <w:p w14:paraId="7436992C" w14:textId="77777777" w:rsidR="00525151" w:rsidRPr="0048242D" w:rsidRDefault="00525151" w:rsidP="002712C0">
            <w:pPr>
              <w:pStyle w:val="08-Tabelageral"/>
              <w:rPr>
                <w:rFonts w:cs="Arial"/>
                <w:szCs w:val="14"/>
              </w:rPr>
            </w:pPr>
          </w:p>
        </w:tc>
        <w:tc>
          <w:tcPr>
            <w:tcW w:w="1417" w:type="dxa"/>
            <w:tcBorders>
              <w:top w:val="nil"/>
            </w:tcBorders>
            <w:shd w:val="clear" w:color="auto" w:fill="auto"/>
          </w:tcPr>
          <w:p w14:paraId="6D9F3101" w14:textId="77777777" w:rsidR="00525151" w:rsidRPr="0048242D" w:rsidRDefault="00525151" w:rsidP="002712C0">
            <w:pPr>
              <w:pStyle w:val="08-Tabelageral"/>
              <w:rPr>
                <w:rFonts w:cs="Arial"/>
                <w:szCs w:val="14"/>
              </w:rPr>
            </w:pPr>
            <w:r w:rsidRPr="0048242D">
              <w:rPr>
                <w:rFonts w:cs="Arial"/>
                <w:szCs w:val="14"/>
              </w:rPr>
              <w:t>100%</w:t>
            </w:r>
          </w:p>
        </w:tc>
        <w:tc>
          <w:tcPr>
            <w:tcW w:w="1418" w:type="dxa"/>
            <w:tcBorders>
              <w:top w:val="nil"/>
            </w:tcBorders>
            <w:shd w:val="clear" w:color="auto" w:fill="auto"/>
          </w:tcPr>
          <w:p w14:paraId="0F27F5AB" w14:textId="77777777" w:rsidR="00525151" w:rsidRPr="0048242D" w:rsidRDefault="00525151" w:rsidP="002712C0">
            <w:pPr>
              <w:pStyle w:val="08-Tabelageral"/>
              <w:rPr>
                <w:rFonts w:cs="Arial"/>
              </w:rPr>
            </w:pPr>
            <w:r w:rsidRPr="0048242D">
              <w:rPr>
                <w:rFonts w:cs="Arial"/>
              </w:rPr>
              <w:t>100%</w:t>
            </w:r>
          </w:p>
        </w:tc>
      </w:tr>
    </w:tbl>
    <w:p w14:paraId="58EA4B88" w14:textId="77777777" w:rsidR="00525151" w:rsidRPr="001A0BAA" w:rsidRDefault="00525151" w:rsidP="002712C0">
      <w:pPr>
        <w:pStyle w:val="05-Textonormal1"/>
      </w:pPr>
      <w:r w:rsidRPr="001A0BAA">
        <w:t xml:space="preserve">Os saldos e transações intragrupo, assim como </w:t>
      </w:r>
      <w:r>
        <w:t>eventuais</w:t>
      </w:r>
      <w:r w:rsidRPr="001A0BAA">
        <w:t xml:space="preserve"> </w:t>
      </w:r>
      <w:r>
        <w:t>resultados</w:t>
      </w:r>
      <w:r w:rsidRPr="001A0BAA">
        <w:t xml:space="preserve"> não realizados nas transações entre as companhias do consolidado, são eliminados na preparação das demonstrações contábeis</w:t>
      </w:r>
      <w:r>
        <w:t xml:space="preserve"> intermediárias </w:t>
      </w:r>
      <w:r w:rsidRPr="001A0BAA">
        <w:t>consolidadas.</w:t>
      </w:r>
    </w:p>
    <w:p w14:paraId="2F607500" w14:textId="77777777" w:rsidR="00525151" w:rsidRPr="00EF42E8" w:rsidRDefault="00525151" w:rsidP="00B21CF9">
      <w:pPr>
        <w:pStyle w:val="03-SubttulodeNota"/>
        <w:rPr>
          <w:color w:val="1F4E79" w:themeColor="accent1" w:themeShade="80"/>
        </w:rPr>
      </w:pPr>
      <w:r w:rsidRPr="00EF42E8">
        <w:rPr>
          <w:color w:val="1F4E79" w:themeColor="accent1" w:themeShade="80"/>
        </w:rPr>
        <w:t>f) Sazonalidade das Operações</w:t>
      </w:r>
    </w:p>
    <w:p w14:paraId="22755D9D" w14:textId="77777777" w:rsidR="00525151" w:rsidRDefault="00525151" w:rsidP="002712C0">
      <w:pPr>
        <w:pStyle w:val="05-Textonormal1"/>
        <w:rPr>
          <w:rFonts w:eastAsia="SimSun"/>
        </w:rPr>
      </w:pPr>
      <w:r w:rsidRPr="001A0BAA">
        <w:rPr>
          <w:rFonts w:eastAsia="SimSun"/>
        </w:rPr>
        <w:t xml:space="preserve">A BB Seguridade e suas empresas controladas consideram a natureza de suas transações como não cíclicas e não sazonais, levando em consideração </w:t>
      </w:r>
      <w:r>
        <w:rPr>
          <w:rFonts w:eastAsia="SimSun"/>
        </w:rPr>
        <w:t>suas</w:t>
      </w:r>
      <w:r w:rsidRPr="001A0BAA">
        <w:rPr>
          <w:rFonts w:eastAsia="SimSun"/>
        </w:rPr>
        <w:t xml:space="preserve"> atividades exercidas. Consequentemente, não foram fornecidas divulgações específicas nestas notas explicativas.</w:t>
      </w:r>
    </w:p>
    <w:p w14:paraId="0B9516FF" w14:textId="77777777" w:rsidR="00525151" w:rsidRPr="00EF42E8" w:rsidRDefault="00525151" w:rsidP="00B21CF9">
      <w:pPr>
        <w:pStyle w:val="03-SubttulodeNota"/>
        <w:rPr>
          <w:color w:val="1F4E79" w:themeColor="accent1" w:themeShade="80"/>
        </w:rPr>
      </w:pPr>
      <w:r w:rsidRPr="00EF42E8">
        <w:rPr>
          <w:color w:val="1F4E79" w:themeColor="accent1" w:themeShade="80"/>
        </w:rPr>
        <w:t>g) Principais Julgamentos e Estimativas Contábeis</w:t>
      </w:r>
    </w:p>
    <w:p w14:paraId="719FE8A2" w14:textId="77777777" w:rsidR="00525151" w:rsidRPr="00DC2AD4" w:rsidRDefault="00525151" w:rsidP="002712C0">
      <w:pPr>
        <w:pStyle w:val="01-Textonormal2"/>
      </w:pPr>
      <w:r w:rsidRPr="00DC2AD4">
        <w:t xml:space="preserve">A preparação das demonstrações contábeis em conformidade com </w:t>
      </w:r>
      <w:r>
        <w:t xml:space="preserve">as práticas contábeis adotadas no Brasil e com </w:t>
      </w:r>
      <w:r w:rsidRPr="00DC2AD4">
        <w:t xml:space="preserve">as IFRS requer que a Administração faça julgamentos e estimativas que afetam os valores reconhecidos de ativos, passivos, receitas e despesas. As estimativas e pressupostos adotados são analisados em uma base contínua, sendo as revisões realizadas reconhecidas no </w:t>
      </w:r>
      <w:r>
        <w:t>exercício</w:t>
      </w:r>
      <w:r w:rsidRPr="00DC2AD4">
        <w:t xml:space="preserve"> em que a estimativa é reavaliada, com efeitos prospectivos. Ressalta-se que os resultados realizados podem ser diferentes das estimativas.</w:t>
      </w:r>
    </w:p>
    <w:p w14:paraId="1EAC914E" w14:textId="77777777" w:rsidR="00525151" w:rsidRPr="00DC2AD4" w:rsidRDefault="00525151" w:rsidP="002712C0">
      <w:pPr>
        <w:pStyle w:val="01-Textonormal2"/>
      </w:pPr>
      <w:r w:rsidRPr="00DC2AD4">
        <w:t>Considerando que, em muitas situações, existem alternativas ao tratamento contábil, os resultados divulgados poderiam ser distintos, caso um tratamento diferente fosse escolhido. A Administração considera que as escolhas são apropriadas e que as demonstrações contábeis</w:t>
      </w:r>
      <w:r>
        <w:t xml:space="preserve"> intermediárias a</w:t>
      </w:r>
      <w:r w:rsidRPr="00DC2AD4">
        <w:t>presentam, de forma adequ</w:t>
      </w:r>
      <w:r>
        <w:t>ada, a posição financeira da BB </w:t>
      </w:r>
      <w:r w:rsidRPr="00DC2AD4">
        <w:t>Seguridade e o resultado das suas operações, em todos os aspectos materialmente relevantes.</w:t>
      </w:r>
    </w:p>
    <w:p w14:paraId="5D4F19F4" w14:textId="77777777" w:rsidR="00525151" w:rsidRDefault="00525151" w:rsidP="002712C0">
      <w:pPr>
        <w:pStyle w:val="01-Textonormal2"/>
      </w:pPr>
      <w:r w:rsidRPr="00DC2AD4">
        <w:t>Os ativos e os passivos significativos sujeitos a essas estimativas e premissas abrangem itens</w:t>
      </w:r>
      <w:r>
        <w:t xml:space="preserve"> como valor justo de instrumentos financeiros, redução ao valor recuperável (imparidade) de ativos financeiros e não financeiros, reconhecimento e avaliação de impostos diferidos e provisões e passivos contingentes.</w:t>
      </w:r>
    </w:p>
    <w:p w14:paraId="3EA37D75" w14:textId="77777777" w:rsidR="00525151" w:rsidRPr="00EF42E8" w:rsidRDefault="00525151" w:rsidP="00B21CF9">
      <w:pPr>
        <w:pStyle w:val="03-SubttulodeNota"/>
        <w:rPr>
          <w:color w:val="1F4E79" w:themeColor="accent1" w:themeShade="80"/>
        </w:rPr>
      </w:pPr>
      <w:r w:rsidRPr="00EF42E8">
        <w:rPr>
          <w:color w:val="1F4E79" w:themeColor="accent1" w:themeShade="80"/>
        </w:rPr>
        <w:t>h) Adoção inicial do CPC 50 [IFRS 17] e CPC 48 [IFRS 9] para as investidas operacionais que comercializam contratos de seguros</w:t>
      </w:r>
    </w:p>
    <w:p w14:paraId="2110C6D9" w14:textId="77777777" w:rsidR="00525151" w:rsidRDefault="00525151" w:rsidP="002712C0">
      <w:pPr>
        <w:jc w:val="both"/>
        <w:rPr>
          <w:rFonts w:cs="Arial"/>
          <w:szCs w:val="18"/>
          <w:lang w:eastAsia="pt-BR"/>
        </w:rPr>
      </w:pPr>
      <w:bookmarkStart w:id="39" w:name="_Hlk133916486"/>
      <w:bookmarkStart w:id="40" w:name="_Hlk134622145"/>
      <w:r w:rsidRPr="00BD445E">
        <w:rPr>
          <w:rFonts w:eastAsia="Times New Roman" w:cs="Arial"/>
          <w:kern w:val="20"/>
          <w:szCs w:val="20"/>
          <w:lang w:eastAsia="pt-BR"/>
        </w:rPr>
        <w:t xml:space="preserve">As empresas investidas impactadas </w:t>
      </w:r>
      <w:r>
        <w:rPr>
          <w:rFonts w:eastAsia="Times New Roman" w:cs="Arial"/>
          <w:kern w:val="20"/>
          <w:szCs w:val="20"/>
          <w:lang w:eastAsia="pt-BR"/>
        </w:rPr>
        <w:t>por estas</w:t>
      </w:r>
      <w:r w:rsidRPr="00BD445E">
        <w:rPr>
          <w:rFonts w:eastAsia="Times New Roman" w:cs="Arial"/>
          <w:kern w:val="20"/>
          <w:szCs w:val="20"/>
          <w:lang w:eastAsia="pt-BR"/>
        </w:rPr>
        <w:t xml:space="preserve"> normas</w:t>
      </w:r>
      <w:r>
        <w:rPr>
          <w:rFonts w:eastAsia="Times New Roman" w:cs="Arial"/>
          <w:kern w:val="20"/>
          <w:szCs w:val="20"/>
          <w:lang w:eastAsia="pt-BR"/>
        </w:rPr>
        <w:t>, em função</w:t>
      </w:r>
      <w:r w:rsidRPr="00BD445E">
        <w:rPr>
          <w:rFonts w:eastAsia="Times New Roman" w:cs="Arial"/>
          <w:kern w:val="20"/>
          <w:szCs w:val="20"/>
          <w:lang w:eastAsia="pt-BR"/>
        </w:rPr>
        <w:t xml:space="preserve"> </w:t>
      </w:r>
      <w:r>
        <w:rPr>
          <w:rFonts w:eastAsia="Times New Roman" w:cs="Arial"/>
          <w:kern w:val="20"/>
          <w:szCs w:val="20"/>
          <w:lang w:eastAsia="pt-BR"/>
        </w:rPr>
        <w:t xml:space="preserve">da </w:t>
      </w:r>
      <w:r w:rsidRPr="00BD445E">
        <w:rPr>
          <w:rFonts w:eastAsia="Times New Roman" w:cs="Arial"/>
          <w:kern w:val="20"/>
          <w:szCs w:val="20"/>
          <w:lang w:eastAsia="pt-BR"/>
        </w:rPr>
        <w:t>adoção</w:t>
      </w:r>
      <w:r>
        <w:rPr>
          <w:rFonts w:eastAsia="Times New Roman" w:cs="Arial"/>
          <w:kern w:val="20"/>
          <w:szCs w:val="20"/>
          <w:lang w:eastAsia="pt-BR"/>
        </w:rPr>
        <w:t xml:space="preserve"> inicial a partir de janeiro de 2023, realizaram, para fins dos requerimentos de transição das normas, a aplicação pela abordagem</w:t>
      </w:r>
      <w:r w:rsidRPr="00BD445E">
        <w:rPr>
          <w:rFonts w:eastAsia="Times New Roman" w:cs="Arial"/>
          <w:kern w:val="20"/>
          <w:szCs w:val="20"/>
          <w:lang w:eastAsia="pt-BR"/>
        </w:rPr>
        <w:t xml:space="preserve"> retrospectiv</w:t>
      </w:r>
      <w:r>
        <w:rPr>
          <w:rFonts w:eastAsia="Times New Roman" w:cs="Arial"/>
          <w:kern w:val="20"/>
          <w:szCs w:val="20"/>
          <w:lang w:eastAsia="pt-BR"/>
        </w:rPr>
        <w:t>a</w:t>
      </w:r>
      <w:r w:rsidRPr="00BD445E">
        <w:rPr>
          <w:rFonts w:eastAsia="Times New Roman" w:cs="Arial"/>
          <w:kern w:val="20"/>
          <w:szCs w:val="20"/>
          <w:lang w:eastAsia="pt-BR"/>
        </w:rPr>
        <w:t xml:space="preserve"> </w:t>
      </w:r>
      <w:r>
        <w:rPr>
          <w:rFonts w:eastAsia="Times New Roman" w:cs="Arial"/>
          <w:kern w:val="20"/>
          <w:szCs w:val="20"/>
          <w:lang w:eastAsia="pt-BR"/>
        </w:rPr>
        <w:t>ou de valor justo (</w:t>
      </w:r>
      <w:r>
        <w:rPr>
          <w:rFonts w:eastAsia="Times New Roman" w:cs="Arial"/>
          <w:i/>
          <w:iCs/>
          <w:kern w:val="20"/>
          <w:szCs w:val="20"/>
          <w:lang w:eastAsia="pt-BR"/>
        </w:rPr>
        <w:t>f</w:t>
      </w:r>
      <w:r w:rsidRPr="00F705FE">
        <w:rPr>
          <w:rFonts w:eastAsia="Times New Roman" w:cs="Arial"/>
          <w:i/>
          <w:iCs/>
          <w:kern w:val="20"/>
          <w:szCs w:val="20"/>
          <w:lang w:eastAsia="pt-BR"/>
        </w:rPr>
        <w:t xml:space="preserve">air </w:t>
      </w:r>
      <w:proofErr w:type="spellStart"/>
      <w:r>
        <w:rPr>
          <w:rFonts w:eastAsia="Times New Roman" w:cs="Arial"/>
          <w:i/>
          <w:iCs/>
          <w:kern w:val="20"/>
          <w:szCs w:val="20"/>
          <w:lang w:eastAsia="pt-BR"/>
        </w:rPr>
        <w:t>v</w:t>
      </w:r>
      <w:r w:rsidRPr="00F705FE">
        <w:rPr>
          <w:rFonts w:eastAsia="Times New Roman" w:cs="Arial"/>
          <w:i/>
          <w:iCs/>
          <w:kern w:val="20"/>
          <w:szCs w:val="20"/>
          <w:lang w:eastAsia="pt-BR"/>
        </w:rPr>
        <w:t>alue</w:t>
      </w:r>
      <w:proofErr w:type="spellEnd"/>
      <w:r>
        <w:rPr>
          <w:rFonts w:eastAsia="Times New Roman" w:cs="Arial"/>
          <w:kern w:val="20"/>
          <w:szCs w:val="20"/>
          <w:lang w:eastAsia="pt-BR"/>
        </w:rPr>
        <w:t>)</w:t>
      </w:r>
      <w:r w:rsidRPr="00BD445E">
        <w:rPr>
          <w:rFonts w:eastAsia="Times New Roman" w:cs="Arial"/>
          <w:kern w:val="20"/>
          <w:szCs w:val="20"/>
          <w:lang w:eastAsia="pt-BR"/>
        </w:rPr>
        <w:t xml:space="preserve">. </w:t>
      </w:r>
      <w:r>
        <w:rPr>
          <w:rFonts w:eastAsia="Times New Roman" w:cs="Arial"/>
          <w:kern w:val="20"/>
          <w:szCs w:val="20"/>
          <w:lang w:eastAsia="pt-BR"/>
        </w:rPr>
        <w:t xml:space="preserve">Tais </w:t>
      </w:r>
      <w:r w:rsidRPr="00BD445E">
        <w:rPr>
          <w:rFonts w:cs="Arial"/>
          <w:szCs w:val="18"/>
          <w:lang w:eastAsia="pt-BR"/>
        </w:rPr>
        <w:t>impactos foram refletidos nas demonstrações contábeis da BB Seguridade</w:t>
      </w:r>
      <w:r>
        <w:rPr>
          <w:rFonts w:cs="Arial"/>
          <w:szCs w:val="18"/>
          <w:lang w:eastAsia="pt-BR"/>
        </w:rPr>
        <w:t xml:space="preserve">, com efeitos </w:t>
      </w:r>
      <w:r w:rsidRPr="00BD445E">
        <w:rPr>
          <w:rFonts w:cs="Arial"/>
          <w:szCs w:val="18"/>
          <w:lang w:eastAsia="pt-BR"/>
        </w:rPr>
        <w:t xml:space="preserve">nos Investimentos em Participações Societárias </w:t>
      </w:r>
      <w:r>
        <w:rPr>
          <w:rFonts w:cs="Arial"/>
          <w:szCs w:val="18"/>
          <w:lang w:eastAsia="pt-BR"/>
        </w:rPr>
        <w:t xml:space="preserve">e </w:t>
      </w:r>
      <w:r w:rsidRPr="00BD445E">
        <w:rPr>
          <w:rFonts w:cs="Arial"/>
          <w:szCs w:val="18"/>
          <w:lang w:eastAsia="pt-BR"/>
        </w:rPr>
        <w:t>no Patrimônio Líquido.</w:t>
      </w:r>
    </w:p>
    <w:p w14:paraId="1BA94867" w14:textId="77777777" w:rsidR="00525151" w:rsidRPr="00E00C9B" w:rsidRDefault="00525151" w:rsidP="002712C0">
      <w:pPr>
        <w:jc w:val="both"/>
        <w:rPr>
          <w:rFonts w:cs="Arial"/>
          <w:szCs w:val="18"/>
          <w:lang w:eastAsia="pt-BR"/>
        </w:rPr>
      </w:pPr>
      <w:r>
        <w:rPr>
          <w:rFonts w:cs="Arial"/>
          <w:szCs w:val="18"/>
          <w:lang w:eastAsia="pt-BR"/>
        </w:rPr>
        <w:t>O</w:t>
      </w:r>
      <w:r w:rsidRPr="00BD445E">
        <w:rPr>
          <w:rFonts w:cs="Arial"/>
          <w:szCs w:val="18"/>
          <w:lang w:eastAsia="pt-BR"/>
        </w:rPr>
        <w:t>s impactos na apresentação das informações contábeis</w:t>
      </w:r>
      <w:r>
        <w:rPr>
          <w:rFonts w:cs="Arial"/>
          <w:szCs w:val="18"/>
          <w:lang w:eastAsia="pt-BR"/>
        </w:rPr>
        <w:t>, proporcionais às participações societárias,</w:t>
      </w:r>
      <w:r w:rsidRPr="00BD445E">
        <w:rPr>
          <w:rFonts w:cs="Arial"/>
          <w:szCs w:val="18"/>
          <w:lang w:eastAsia="pt-BR"/>
        </w:rPr>
        <w:t xml:space="preserve"> para fins de comparabilidade</w:t>
      </w:r>
      <w:r>
        <w:rPr>
          <w:rFonts w:cs="Arial"/>
          <w:szCs w:val="18"/>
          <w:lang w:eastAsia="pt-BR"/>
        </w:rPr>
        <w:t xml:space="preserve"> estão indicados nos quadros a seguir</w:t>
      </w:r>
      <w:r w:rsidRPr="00BD445E">
        <w:rPr>
          <w:rFonts w:cs="Arial"/>
          <w:szCs w:val="18"/>
          <w:lang w:eastAsia="pt-BR"/>
        </w:rPr>
        <w:t>:</w:t>
      </w:r>
      <w:bookmarkEnd w:id="39"/>
    </w:p>
    <w:p w14:paraId="484B5B87" w14:textId="77777777" w:rsidR="00525151" w:rsidRPr="00EF42E8" w:rsidRDefault="00525151" w:rsidP="00EF42E8">
      <w:pPr>
        <w:pStyle w:val="03-SubttulodeNota"/>
        <w:rPr>
          <w:color w:val="1F4E79" w:themeColor="accent1" w:themeShade="80"/>
        </w:rPr>
      </w:pPr>
      <w:r w:rsidRPr="00EF42E8">
        <w:rPr>
          <w:color w:val="1F4E79" w:themeColor="accent1" w:themeShade="80"/>
        </w:rPr>
        <w:t>Investimentos em Participações Societárias</w:t>
      </w:r>
    </w:p>
    <w:p w14:paraId="0E032828" w14:textId="77777777" w:rsidR="00525151" w:rsidRPr="00525928" w:rsidRDefault="00525151" w:rsidP="002712C0">
      <w:pPr>
        <w:spacing w:after="0"/>
        <w:jc w:val="right"/>
        <w:rPr>
          <w:rFonts w:cs="Arial"/>
          <w:b/>
          <w:bCs/>
          <w:sz w:val="14"/>
          <w:szCs w:val="14"/>
          <w:lang w:eastAsia="pt-BR"/>
        </w:rPr>
      </w:pPr>
      <w:r w:rsidRPr="00525928">
        <w:rPr>
          <w:rFonts w:cs="Arial"/>
          <w:b/>
          <w:bCs/>
          <w:sz w:val="14"/>
          <w:szCs w:val="14"/>
          <w:lang w:eastAsia="pt-BR"/>
        </w:rPr>
        <w:t>R$ mil</w:t>
      </w:r>
    </w:p>
    <w:tbl>
      <w:tblPr>
        <w:tblW w:w="5000" w:type="pct"/>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3652"/>
        <w:gridCol w:w="2067"/>
        <w:gridCol w:w="2067"/>
        <w:gridCol w:w="2068"/>
      </w:tblGrid>
      <w:tr w:rsidR="00525151" w:rsidRPr="00B540FF" w14:paraId="08FF0AE7" w14:textId="77777777" w:rsidTr="00EF42E8">
        <w:trPr>
          <w:trHeight w:val="238"/>
          <w:jc w:val="center"/>
        </w:trPr>
        <w:tc>
          <w:tcPr>
            <w:tcW w:w="3652" w:type="dxa"/>
            <w:tcBorders>
              <w:top w:val="single" w:sz="2" w:space="0" w:color="1F4E79" w:themeColor="accent1" w:themeShade="80"/>
              <w:bottom w:val="single" w:sz="2" w:space="0" w:color="1F4E79" w:themeColor="accent1" w:themeShade="80"/>
            </w:tcBorders>
            <w:shd w:val="clear" w:color="auto" w:fill="auto"/>
            <w:vAlign w:val="center"/>
          </w:tcPr>
          <w:p w14:paraId="2A283F67" w14:textId="77777777" w:rsidR="00525151" w:rsidRPr="00B540FF" w:rsidRDefault="00525151" w:rsidP="002712C0">
            <w:pPr>
              <w:pStyle w:val="08-Tabelageral"/>
              <w:jc w:val="center"/>
              <w:rPr>
                <w:rFonts w:cs="Arial"/>
                <w:b/>
                <w:bCs/>
                <w:szCs w:val="14"/>
              </w:rPr>
            </w:pPr>
            <w:r w:rsidRPr="00B540FF">
              <w:rPr>
                <w:rFonts w:cs="Arial"/>
                <w:b/>
                <w:bCs/>
                <w:szCs w:val="14"/>
              </w:rPr>
              <w:t>Empresa</w:t>
            </w:r>
            <w:r>
              <w:rPr>
                <w:rFonts w:cs="Arial"/>
                <w:b/>
                <w:bCs/>
                <w:szCs w:val="14"/>
              </w:rPr>
              <w:t>s</w:t>
            </w:r>
          </w:p>
        </w:tc>
        <w:tc>
          <w:tcPr>
            <w:tcW w:w="2067" w:type="dxa"/>
            <w:tcBorders>
              <w:top w:val="single" w:sz="2" w:space="0" w:color="1F4E79" w:themeColor="accent1" w:themeShade="80"/>
              <w:bottom w:val="single" w:sz="2" w:space="0" w:color="1F4E79" w:themeColor="accent1" w:themeShade="80"/>
            </w:tcBorders>
            <w:shd w:val="clear" w:color="auto" w:fill="auto"/>
            <w:vAlign w:val="center"/>
          </w:tcPr>
          <w:p w14:paraId="65152716" w14:textId="77777777" w:rsidR="00525151" w:rsidRPr="002F5BA2" w:rsidRDefault="00525151" w:rsidP="002712C0">
            <w:pPr>
              <w:pStyle w:val="08-Tabelageral"/>
              <w:jc w:val="center"/>
              <w:rPr>
                <w:rFonts w:cs="Arial"/>
                <w:b/>
                <w:bCs/>
                <w:szCs w:val="14"/>
              </w:rPr>
            </w:pPr>
            <w:r w:rsidRPr="000644A1">
              <w:rPr>
                <w:rFonts w:cs="Arial"/>
                <w:b/>
                <w:bCs/>
                <w:szCs w:val="14"/>
              </w:rPr>
              <w:t>Saldo</w:t>
            </w:r>
            <w:r>
              <w:rPr>
                <w:rFonts w:cs="Arial"/>
                <w:b/>
                <w:bCs/>
                <w:szCs w:val="14"/>
              </w:rPr>
              <w:t>s</w:t>
            </w:r>
            <w:r w:rsidRPr="000644A1">
              <w:rPr>
                <w:rFonts w:cs="Arial"/>
                <w:b/>
                <w:bCs/>
                <w:szCs w:val="14"/>
              </w:rPr>
              <w:t xml:space="preserve"> em 31.12.2021</w:t>
            </w:r>
          </w:p>
        </w:tc>
        <w:tc>
          <w:tcPr>
            <w:tcW w:w="2067" w:type="dxa"/>
            <w:tcBorders>
              <w:top w:val="single" w:sz="2" w:space="0" w:color="1F4E79" w:themeColor="accent1" w:themeShade="80"/>
              <w:bottom w:val="single" w:sz="2" w:space="0" w:color="1F4E79" w:themeColor="accent1" w:themeShade="80"/>
            </w:tcBorders>
            <w:shd w:val="clear" w:color="auto" w:fill="auto"/>
            <w:vAlign w:val="center"/>
          </w:tcPr>
          <w:p w14:paraId="77895A92" w14:textId="77777777" w:rsidR="00525151" w:rsidRPr="00A579B7" w:rsidRDefault="00525151" w:rsidP="002712C0">
            <w:pPr>
              <w:pStyle w:val="08-Tabelageral"/>
              <w:jc w:val="center"/>
              <w:rPr>
                <w:rFonts w:cs="Arial"/>
                <w:b/>
                <w:bCs/>
                <w:szCs w:val="14"/>
              </w:rPr>
            </w:pPr>
            <w:r>
              <w:rPr>
                <w:rFonts w:cs="Arial"/>
                <w:b/>
                <w:bCs/>
              </w:rPr>
              <w:t xml:space="preserve">Impactos da adoção inicial </w:t>
            </w:r>
          </w:p>
        </w:tc>
        <w:tc>
          <w:tcPr>
            <w:tcW w:w="2068" w:type="dxa"/>
            <w:tcBorders>
              <w:top w:val="single" w:sz="2" w:space="0" w:color="1F4E79" w:themeColor="accent1" w:themeShade="80"/>
              <w:bottom w:val="single" w:sz="2" w:space="0" w:color="1F4E79" w:themeColor="accent1" w:themeShade="80"/>
            </w:tcBorders>
            <w:shd w:val="clear" w:color="auto" w:fill="auto"/>
            <w:vAlign w:val="center"/>
          </w:tcPr>
          <w:p w14:paraId="6B647C3C" w14:textId="77777777" w:rsidR="00525151" w:rsidRPr="00A579B7" w:rsidRDefault="00525151" w:rsidP="002712C0">
            <w:pPr>
              <w:pStyle w:val="08-Tabelageral"/>
              <w:jc w:val="center"/>
              <w:rPr>
                <w:rFonts w:cs="Arial"/>
                <w:b/>
                <w:bCs/>
                <w:szCs w:val="14"/>
              </w:rPr>
            </w:pPr>
            <w:r w:rsidRPr="00A579B7">
              <w:rPr>
                <w:rFonts w:cs="Arial"/>
                <w:b/>
                <w:bCs/>
                <w:szCs w:val="14"/>
              </w:rPr>
              <w:t>Saldo</w:t>
            </w:r>
            <w:r>
              <w:rPr>
                <w:rFonts w:cs="Arial"/>
                <w:b/>
                <w:bCs/>
                <w:szCs w:val="14"/>
              </w:rPr>
              <w:t>s</w:t>
            </w:r>
            <w:r w:rsidRPr="00A579B7">
              <w:rPr>
                <w:rFonts w:cs="Arial"/>
                <w:b/>
                <w:bCs/>
                <w:szCs w:val="14"/>
              </w:rPr>
              <w:t xml:space="preserve"> 01.01.2022</w:t>
            </w:r>
          </w:p>
        </w:tc>
      </w:tr>
      <w:tr w:rsidR="00525151" w:rsidRPr="0048242D" w14:paraId="343C3141" w14:textId="77777777" w:rsidTr="00EF42E8">
        <w:trPr>
          <w:trHeight w:val="238"/>
          <w:jc w:val="center"/>
        </w:trPr>
        <w:tc>
          <w:tcPr>
            <w:tcW w:w="3652" w:type="dxa"/>
            <w:tcBorders>
              <w:top w:val="single" w:sz="2" w:space="0" w:color="1F4E79" w:themeColor="accent1" w:themeShade="80"/>
            </w:tcBorders>
            <w:shd w:val="clear" w:color="auto" w:fill="auto"/>
          </w:tcPr>
          <w:p w14:paraId="3B51F232" w14:textId="77777777" w:rsidR="00525151" w:rsidRPr="00B540FF" w:rsidRDefault="00525151" w:rsidP="002712C0">
            <w:pPr>
              <w:pStyle w:val="08-Tabelageral"/>
              <w:ind w:left="113"/>
              <w:jc w:val="left"/>
              <w:rPr>
                <w:rFonts w:cs="Arial"/>
                <w:szCs w:val="14"/>
              </w:rPr>
            </w:pPr>
            <w:r w:rsidRPr="003E10F5">
              <w:rPr>
                <w:rFonts w:cs="Arial"/>
                <w:szCs w:val="14"/>
              </w:rPr>
              <w:t>BB MAPFRE Participações S.A.</w:t>
            </w:r>
          </w:p>
        </w:tc>
        <w:tc>
          <w:tcPr>
            <w:tcW w:w="2067" w:type="dxa"/>
            <w:tcBorders>
              <w:top w:val="single" w:sz="2" w:space="0" w:color="1F4E79" w:themeColor="accent1" w:themeShade="80"/>
            </w:tcBorders>
            <w:shd w:val="clear" w:color="auto" w:fill="auto"/>
          </w:tcPr>
          <w:p w14:paraId="51C53D6F" w14:textId="77777777" w:rsidR="00525151" w:rsidRPr="00C77A85" w:rsidRDefault="00525151" w:rsidP="002712C0">
            <w:pPr>
              <w:pStyle w:val="08-Tabelageral"/>
              <w:rPr>
                <w:rFonts w:cs="Arial"/>
                <w:szCs w:val="14"/>
              </w:rPr>
            </w:pPr>
            <w:r w:rsidRPr="00C77A85">
              <w:t>2.337.086</w:t>
            </w:r>
          </w:p>
        </w:tc>
        <w:tc>
          <w:tcPr>
            <w:tcW w:w="2067" w:type="dxa"/>
            <w:tcBorders>
              <w:top w:val="single" w:sz="2" w:space="0" w:color="1F4E79" w:themeColor="accent1" w:themeShade="80"/>
            </w:tcBorders>
            <w:shd w:val="clear" w:color="auto" w:fill="auto"/>
          </w:tcPr>
          <w:p w14:paraId="16D299ED" w14:textId="77777777" w:rsidR="00525151" w:rsidRPr="00C77A85" w:rsidRDefault="00525151" w:rsidP="002712C0">
            <w:pPr>
              <w:pStyle w:val="08-Tabelageral"/>
              <w:rPr>
                <w:rFonts w:cs="Arial"/>
                <w:szCs w:val="14"/>
              </w:rPr>
            </w:pPr>
            <w:r w:rsidRPr="00C77A85">
              <w:t>278.179</w:t>
            </w:r>
          </w:p>
        </w:tc>
        <w:tc>
          <w:tcPr>
            <w:tcW w:w="2068" w:type="dxa"/>
            <w:tcBorders>
              <w:top w:val="single" w:sz="2" w:space="0" w:color="1F4E79" w:themeColor="accent1" w:themeShade="80"/>
            </w:tcBorders>
            <w:shd w:val="clear" w:color="auto" w:fill="auto"/>
          </w:tcPr>
          <w:p w14:paraId="2867E155" w14:textId="77777777" w:rsidR="00525151" w:rsidRPr="00C77A85" w:rsidRDefault="00525151" w:rsidP="002712C0">
            <w:pPr>
              <w:pStyle w:val="08-Tabelageral"/>
              <w:rPr>
                <w:rFonts w:cs="Arial"/>
                <w:szCs w:val="14"/>
              </w:rPr>
            </w:pPr>
            <w:r w:rsidRPr="00C77A85">
              <w:t>2.615.265</w:t>
            </w:r>
          </w:p>
        </w:tc>
      </w:tr>
      <w:tr w:rsidR="00525151" w:rsidRPr="00CF30EA" w14:paraId="0E005D64" w14:textId="77777777" w:rsidTr="00EF42E8">
        <w:trPr>
          <w:trHeight w:val="238"/>
          <w:jc w:val="center"/>
        </w:trPr>
        <w:tc>
          <w:tcPr>
            <w:tcW w:w="3652" w:type="dxa"/>
            <w:shd w:val="clear" w:color="auto" w:fill="auto"/>
          </w:tcPr>
          <w:p w14:paraId="043A4702" w14:textId="77777777" w:rsidR="00525151" w:rsidRPr="005C782A" w:rsidRDefault="00525151" w:rsidP="002712C0">
            <w:pPr>
              <w:pStyle w:val="08-Tabelageral"/>
              <w:ind w:left="113"/>
              <w:jc w:val="left"/>
              <w:rPr>
                <w:rFonts w:cs="Arial"/>
                <w:szCs w:val="14"/>
              </w:rPr>
            </w:pPr>
            <w:r w:rsidRPr="005C782A">
              <w:rPr>
                <w:rFonts w:cs="Arial"/>
                <w:szCs w:val="14"/>
              </w:rPr>
              <w:t>Brasilprev Seguros e Previdência S.A.</w:t>
            </w:r>
          </w:p>
        </w:tc>
        <w:tc>
          <w:tcPr>
            <w:tcW w:w="2067" w:type="dxa"/>
            <w:shd w:val="clear" w:color="auto" w:fill="auto"/>
          </w:tcPr>
          <w:p w14:paraId="4AC2DAA3" w14:textId="77777777" w:rsidR="00525151" w:rsidRPr="00C77A85" w:rsidRDefault="00525151" w:rsidP="002712C0">
            <w:pPr>
              <w:pStyle w:val="08-Tabelageral"/>
              <w:rPr>
                <w:rFonts w:cs="Arial"/>
                <w:szCs w:val="14"/>
              </w:rPr>
            </w:pPr>
            <w:r w:rsidRPr="00C77A85">
              <w:t>4.354.377</w:t>
            </w:r>
          </w:p>
        </w:tc>
        <w:tc>
          <w:tcPr>
            <w:tcW w:w="2067" w:type="dxa"/>
            <w:shd w:val="clear" w:color="auto" w:fill="auto"/>
          </w:tcPr>
          <w:p w14:paraId="304A80EC" w14:textId="77777777" w:rsidR="00525151" w:rsidRPr="00C77A85" w:rsidRDefault="00525151" w:rsidP="002712C0">
            <w:pPr>
              <w:pStyle w:val="08-Tabelageral"/>
              <w:rPr>
                <w:rFonts w:cs="Arial"/>
                <w:szCs w:val="14"/>
              </w:rPr>
            </w:pPr>
            <w:r w:rsidRPr="00C77A85">
              <w:t>(93.082)</w:t>
            </w:r>
          </w:p>
        </w:tc>
        <w:tc>
          <w:tcPr>
            <w:tcW w:w="2068" w:type="dxa"/>
            <w:shd w:val="clear" w:color="auto" w:fill="auto"/>
          </w:tcPr>
          <w:p w14:paraId="3540B22E" w14:textId="77777777" w:rsidR="00525151" w:rsidRPr="00C77A85" w:rsidRDefault="00525151" w:rsidP="002712C0">
            <w:pPr>
              <w:pStyle w:val="08-Tabelageral"/>
              <w:rPr>
                <w:rFonts w:cs="Arial"/>
                <w:szCs w:val="14"/>
              </w:rPr>
            </w:pPr>
            <w:r w:rsidRPr="00C77A85">
              <w:t>4.261.295</w:t>
            </w:r>
          </w:p>
        </w:tc>
      </w:tr>
      <w:tr w:rsidR="00525151" w:rsidRPr="00CF30EA" w14:paraId="59D55A7B" w14:textId="77777777" w:rsidTr="00EF42E8">
        <w:trPr>
          <w:trHeight w:val="238"/>
          <w:jc w:val="center"/>
        </w:trPr>
        <w:tc>
          <w:tcPr>
            <w:tcW w:w="3652" w:type="dxa"/>
            <w:shd w:val="clear" w:color="auto" w:fill="auto"/>
          </w:tcPr>
          <w:p w14:paraId="3F0B6E2A" w14:textId="77777777" w:rsidR="00525151" w:rsidRPr="00CF30EA" w:rsidRDefault="00525151" w:rsidP="002712C0">
            <w:pPr>
              <w:pStyle w:val="08-Tabelageral"/>
              <w:ind w:left="113"/>
              <w:jc w:val="left"/>
              <w:rPr>
                <w:rFonts w:cs="Arial"/>
                <w:szCs w:val="14"/>
              </w:rPr>
            </w:pPr>
            <w:proofErr w:type="spellStart"/>
            <w:r w:rsidRPr="00CF30EA">
              <w:rPr>
                <w:rFonts w:cs="Arial"/>
                <w:szCs w:val="14"/>
              </w:rPr>
              <w:t>Brasildental</w:t>
            </w:r>
            <w:proofErr w:type="spellEnd"/>
            <w:r w:rsidRPr="00CF30EA">
              <w:rPr>
                <w:rFonts w:cs="Arial"/>
                <w:szCs w:val="14"/>
              </w:rPr>
              <w:t xml:space="preserve"> Operadora de Planos Odontológicos S.A.</w:t>
            </w:r>
          </w:p>
        </w:tc>
        <w:tc>
          <w:tcPr>
            <w:tcW w:w="2067" w:type="dxa"/>
            <w:shd w:val="clear" w:color="auto" w:fill="auto"/>
          </w:tcPr>
          <w:p w14:paraId="348E1AE0" w14:textId="77777777" w:rsidR="00525151" w:rsidRPr="00C77A85" w:rsidRDefault="00525151" w:rsidP="002712C0">
            <w:pPr>
              <w:pStyle w:val="08-Tabelageral"/>
              <w:rPr>
                <w:rFonts w:cs="Arial"/>
                <w:szCs w:val="14"/>
              </w:rPr>
            </w:pPr>
            <w:r w:rsidRPr="00C77A85">
              <w:t>16.088</w:t>
            </w:r>
          </w:p>
        </w:tc>
        <w:tc>
          <w:tcPr>
            <w:tcW w:w="2067" w:type="dxa"/>
            <w:shd w:val="clear" w:color="auto" w:fill="auto"/>
          </w:tcPr>
          <w:p w14:paraId="4AA9C024" w14:textId="77777777" w:rsidR="00525151" w:rsidRPr="00C77A85" w:rsidRDefault="00525151" w:rsidP="002712C0">
            <w:pPr>
              <w:pStyle w:val="08-Tabelageral"/>
              <w:rPr>
                <w:rFonts w:cs="Arial"/>
                <w:szCs w:val="14"/>
              </w:rPr>
            </w:pPr>
            <w:r w:rsidRPr="00C77A85">
              <w:t>1.888</w:t>
            </w:r>
          </w:p>
        </w:tc>
        <w:tc>
          <w:tcPr>
            <w:tcW w:w="2068" w:type="dxa"/>
            <w:shd w:val="clear" w:color="auto" w:fill="auto"/>
          </w:tcPr>
          <w:p w14:paraId="6D3D0AD4" w14:textId="77777777" w:rsidR="00525151" w:rsidRPr="00C77A85" w:rsidRDefault="00525151" w:rsidP="002712C0">
            <w:pPr>
              <w:pStyle w:val="08-Tabelageral"/>
              <w:rPr>
                <w:rFonts w:cs="Arial"/>
                <w:szCs w:val="14"/>
              </w:rPr>
            </w:pPr>
            <w:r w:rsidRPr="00C77A85">
              <w:t>17.976</w:t>
            </w:r>
          </w:p>
        </w:tc>
      </w:tr>
      <w:tr w:rsidR="00525151" w:rsidRPr="00CF30EA" w14:paraId="12820D20" w14:textId="77777777" w:rsidTr="00EF42E8">
        <w:trPr>
          <w:trHeight w:val="238"/>
          <w:jc w:val="center"/>
        </w:trPr>
        <w:tc>
          <w:tcPr>
            <w:tcW w:w="3652" w:type="dxa"/>
            <w:shd w:val="clear" w:color="auto" w:fill="auto"/>
          </w:tcPr>
          <w:p w14:paraId="68FCF713" w14:textId="77777777" w:rsidR="00525151" w:rsidRPr="00CF30EA" w:rsidRDefault="00525151" w:rsidP="002712C0">
            <w:pPr>
              <w:pStyle w:val="08-Tabelageral"/>
              <w:ind w:left="113"/>
              <w:jc w:val="left"/>
              <w:rPr>
                <w:rFonts w:cs="Arial"/>
              </w:rPr>
            </w:pPr>
            <w:proofErr w:type="spellStart"/>
            <w:r w:rsidRPr="00CF30EA">
              <w:rPr>
                <w:rFonts w:cs="Arial"/>
              </w:rPr>
              <w:t>Brasilcap</w:t>
            </w:r>
            <w:proofErr w:type="spellEnd"/>
            <w:r w:rsidRPr="00CF30EA">
              <w:rPr>
                <w:rFonts w:cs="Arial"/>
              </w:rPr>
              <w:t xml:space="preserve"> Capitalização S.A. </w:t>
            </w:r>
            <w:r w:rsidRPr="00CF30EA">
              <w:rPr>
                <w:rFonts w:cs="Arial"/>
                <w:vertAlign w:val="superscript"/>
              </w:rPr>
              <w:t>(</w:t>
            </w:r>
            <w:r>
              <w:rPr>
                <w:rFonts w:cs="Arial"/>
                <w:vertAlign w:val="superscript"/>
              </w:rPr>
              <w:t>1</w:t>
            </w:r>
            <w:r w:rsidRPr="00CF30EA">
              <w:rPr>
                <w:rFonts w:cs="Arial"/>
                <w:vertAlign w:val="superscript"/>
              </w:rPr>
              <w:t>)</w:t>
            </w:r>
          </w:p>
        </w:tc>
        <w:tc>
          <w:tcPr>
            <w:tcW w:w="2067" w:type="dxa"/>
            <w:shd w:val="clear" w:color="auto" w:fill="auto"/>
          </w:tcPr>
          <w:p w14:paraId="4B9F7E4D" w14:textId="77777777" w:rsidR="00525151" w:rsidRPr="00C77A85" w:rsidRDefault="00525151" w:rsidP="002712C0">
            <w:pPr>
              <w:pStyle w:val="08-Tabelageral"/>
              <w:rPr>
                <w:rFonts w:cs="Arial"/>
                <w:szCs w:val="14"/>
              </w:rPr>
            </w:pPr>
            <w:r w:rsidRPr="00C77A85">
              <w:t>427.840</w:t>
            </w:r>
          </w:p>
        </w:tc>
        <w:tc>
          <w:tcPr>
            <w:tcW w:w="2067" w:type="dxa"/>
            <w:shd w:val="clear" w:color="auto" w:fill="auto"/>
          </w:tcPr>
          <w:p w14:paraId="40BD271D" w14:textId="77777777" w:rsidR="00525151" w:rsidRPr="00C77A85" w:rsidRDefault="00525151" w:rsidP="002712C0">
            <w:pPr>
              <w:pStyle w:val="08-Tabelageral"/>
              <w:rPr>
                <w:rFonts w:cs="Arial"/>
                <w:szCs w:val="14"/>
              </w:rPr>
            </w:pPr>
            <w:r w:rsidRPr="00C77A85">
              <w:t>--</w:t>
            </w:r>
          </w:p>
        </w:tc>
        <w:tc>
          <w:tcPr>
            <w:tcW w:w="2068" w:type="dxa"/>
            <w:shd w:val="clear" w:color="auto" w:fill="auto"/>
          </w:tcPr>
          <w:p w14:paraId="339266E4" w14:textId="77777777" w:rsidR="00525151" w:rsidRPr="00C77A85" w:rsidRDefault="00525151" w:rsidP="002712C0">
            <w:pPr>
              <w:pStyle w:val="08-Tabelageral"/>
              <w:rPr>
                <w:rFonts w:cs="Arial"/>
                <w:szCs w:val="14"/>
              </w:rPr>
            </w:pPr>
            <w:r w:rsidRPr="00C77A85">
              <w:t>427.840</w:t>
            </w:r>
          </w:p>
        </w:tc>
      </w:tr>
      <w:tr w:rsidR="00525151" w:rsidRPr="00CF30EA" w14:paraId="33277A3D" w14:textId="77777777" w:rsidTr="00EF42E8">
        <w:trPr>
          <w:trHeight w:val="238"/>
          <w:jc w:val="center"/>
        </w:trPr>
        <w:tc>
          <w:tcPr>
            <w:tcW w:w="3652" w:type="dxa"/>
            <w:shd w:val="clear" w:color="auto" w:fill="auto"/>
          </w:tcPr>
          <w:p w14:paraId="223E455D" w14:textId="77777777" w:rsidR="00525151" w:rsidRPr="00CF30EA" w:rsidRDefault="00525151" w:rsidP="002712C0">
            <w:pPr>
              <w:pStyle w:val="08-Tabelageral"/>
              <w:ind w:left="113"/>
              <w:jc w:val="left"/>
              <w:rPr>
                <w:rFonts w:cs="Arial"/>
              </w:rPr>
            </w:pPr>
            <w:proofErr w:type="spellStart"/>
            <w:r w:rsidRPr="00CF30EA">
              <w:rPr>
                <w:rFonts w:cs="Arial"/>
              </w:rPr>
              <w:t>Ciclic</w:t>
            </w:r>
            <w:proofErr w:type="spellEnd"/>
            <w:r w:rsidRPr="00CF30EA">
              <w:rPr>
                <w:rFonts w:cs="Arial"/>
              </w:rPr>
              <w:t xml:space="preserve"> Corretora de Seguros S.A. </w:t>
            </w:r>
            <w:r w:rsidRPr="00CF30EA">
              <w:rPr>
                <w:rFonts w:cs="Arial"/>
                <w:vertAlign w:val="superscript"/>
              </w:rPr>
              <w:t>(</w:t>
            </w:r>
            <w:r>
              <w:rPr>
                <w:rFonts w:cs="Arial"/>
                <w:vertAlign w:val="superscript"/>
              </w:rPr>
              <w:t>1</w:t>
            </w:r>
            <w:r w:rsidRPr="00CF30EA">
              <w:rPr>
                <w:rFonts w:cs="Arial"/>
                <w:vertAlign w:val="superscript"/>
              </w:rPr>
              <w:t>)</w:t>
            </w:r>
          </w:p>
        </w:tc>
        <w:tc>
          <w:tcPr>
            <w:tcW w:w="2067" w:type="dxa"/>
            <w:shd w:val="clear" w:color="auto" w:fill="auto"/>
          </w:tcPr>
          <w:p w14:paraId="49F7D83A" w14:textId="77777777" w:rsidR="00525151" w:rsidRPr="00C77A85" w:rsidRDefault="00525151" w:rsidP="002712C0">
            <w:pPr>
              <w:pStyle w:val="08-Tabelageral"/>
              <w:rPr>
                <w:rFonts w:cs="Arial"/>
                <w:szCs w:val="14"/>
              </w:rPr>
            </w:pPr>
            <w:r w:rsidRPr="00C77A85">
              <w:t>1.850</w:t>
            </w:r>
          </w:p>
        </w:tc>
        <w:tc>
          <w:tcPr>
            <w:tcW w:w="2067" w:type="dxa"/>
            <w:shd w:val="clear" w:color="auto" w:fill="auto"/>
          </w:tcPr>
          <w:p w14:paraId="442F01EF" w14:textId="77777777" w:rsidR="00525151" w:rsidRPr="00C77A85" w:rsidRDefault="00525151" w:rsidP="002712C0">
            <w:pPr>
              <w:pStyle w:val="08-Tabelageral"/>
              <w:rPr>
                <w:rFonts w:cs="Arial"/>
              </w:rPr>
            </w:pPr>
            <w:r w:rsidRPr="00C77A85">
              <w:t>--</w:t>
            </w:r>
          </w:p>
        </w:tc>
        <w:tc>
          <w:tcPr>
            <w:tcW w:w="2068" w:type="dxa"/>
            <w:shd w:val="clear" w:color="auto" w:fill="auto"/>
          </w:tcPr>
          <w:p w14:paraId="5A6A17FF" w14:textId="77777777" w:rsidR="00525151" w:rsidRPr="00C77A85" w:rsidRDefault="00525151" w:rsidP="002712C0">
            <w:pPr>
              <w:pStyle w:val="08-Tabelageral"/>
              <w:rPr>
                <w:rFonts w:cs="Arial"/>
                <w:szCs w:val="14"/>
              </w:rPr>
            </w:pPr>
            <w:r w:rsidRPr="00C77A85">
              <w:t>1.850</w:t>
            </w:r>
          </w:p>
        </w:tc>
      </w:tr>
      <w:tr w:rsidR="00525151" w:rsidRPr="00E01897" w14:paraId="69658984" w14:textId="77777777" w:rsidTr="00EF42E8">
        <w:trPr>
          <w:trHeight w:val="238"/>
          <w:jc w:val="center"/>
        </w:trPr>
        <w:tc>
          <w:tcPr>
            <w:tcW w:w="3652" w:type="dxa"/>
            <w:shd w:val="clear" w:color="auto" w:fill="auto"/>
          </w:tcPr>
          <w:p w14:paraId="0C893F85" w14:textId="77777777" w:rsidR="00525151" w:rsidRPr="00E01897" w:rsidRDefault="00525151" w:rsidP="002712C0">
            <w:pPr>
              <w:pStyle w:val="08-Tabelageral"/>
              <w:jc w:val="left"/>
              <w:rPr>
                <w:rFonts w:cs="Arial"/>
                <w:b/>
                <w:bCs/>
              </w:rPr>
            </w:pPr>
            <w:r w:rsidRPr="00E01897">
              <w:rPr>
                <w:rFonts w:cs="Arial"/>
                <w:b/>
                <w:bCs/>
              </w:rPr>
              <w:t>Total</w:t>
            </w:r>
          </w:p>
        </w:tc>
        <w:tc>
          <w:tcPr>
            <w:tcW w:w="2067" w:type="dxa"/>
            <w:shd w:val="clear" w:color="auto" w:fill="auto"/>
          </w:tcPr>
          <w:p w14:paraId="08567E21" w14:textId="77777777" w:rsidR="00525151" w:rsidRPr="00C77A85" w:rsidRDefault="00525151" w:rsidP="002712C0">
            <w:pPr>
              <w:pStyle w:val="08-Tabelageral"/>
              <w:rPr>
                <w:rFonts w:cs="Arial"/>
                <w:b/>
                <w:bCs/>
                <w:szCs w:val="14"/>
              </w:rPr>
            </w:pPr>
            <w:r w:rsidRPr="00C77A85">
              <w:rPr>
                <w:b/>
                <w:bCs/>
              </w:rPr>
              <w:t>7.137.241</w:t>
            </w:r>
          </w:p>
        </w:tc>
        <w:tc>
          <w:tcPr>
            <w:tcW w:w="2067" w:type="dxa"/>
            <w:shd w:val="clear" w:color="auto" w:fill="auto"/>
          </w:tcPr>
          <w:p w14:paraId="79315CED" w14:textId="77777777" w:rsidR="00525151" w:rsidRPr="00C77A85" w:rsidRDefault="00525151" w:rsidP="002712C0">
            <w:pPr>
              <w:pStyle w:val="08-Tabelageral"/>
              <w:rPr>
                <w:rFonts w:cs="Arial"/>
                <w:b/>
                <w:bCs/>
                <w:szCs w:val="14"/>
              </w:rPr>
            </w:pPr>
            <w:r w:rsidRPr="00C77A85">
              <w:rPr>
                <w:b/>
                <w:bCs/>
              </w:rPr>
              <w:t>186.985</w:t>
            </w:r>
          </w:p>
        </w:tc>
        <w:tc>
          <w:tcPr>
            <w:tcW w:w="2068" w:type="dxa"/>
            <w:shd w:val="clear" w:color="auto" w:fill="auto"/>
          </w:tcPr>
          <w:p w14:paraId="75C6DEFD" w14:textId="77777777" w:rsidR="00525151" w:rsidRPr="00C77A85" w:rsidRDefault="00525151" w:rsidP="002712C0">
            <w:pPr>
              <w:pStyle w:val="08-Tabelageral"/>
              <w:rPr>
                <w:rFonts w:cs="Arial"/>
                <w:b/>
                <w:bCs/>
                <w:szCs w:val="14"/>
              </w:rPr>
            </w:pPr>
            <w:r w:rsidRPr="00C52A68">
              <w:rPr>
                <w:b/>
                <w:bCs/>
              </w:rPr>
              <w:t>7.324.226</w:t>
            </w:r>
          </w:p>
        </w:tc>
      </w:tr>
    </w:tbl>
    <w:p w14:paraId="775985A9" w14:textId="77777777" w:rsidR="00525151" w:rsidRPr="00B86917" w:rsidRDefault="00525151" w:rsidP="002712C0">
      <w:pPr>
        <w:pStyle w:val="PargrafodaLista"/>
        <w:numPr>
          <w:ilvl w:val="0"/>
          <w:numId w:val="32"/>
        </w:numPr>
        <w:jc w:val="both"/>
        <w:rPr>
          <w:rFonts w:ascii="Arial" w:hAnsi="Arial" w:cs="Arial"/>
          <w:sz w:val="14"/>
          <w:szCs w:val="14"/>
          <w:lang w:eastAsia="pt-BR"/>
        </w:rPr>
      </w:pPr>
      <w:bookmarkStart w:id="41" w:name="_Hlk133916539"/>
      <w:r>
        <w:rPr>
          <w:rFonts w:ascii="Arial" w:hAnsi="Arial" w:cs="Arial"/>
          <w:sz w:val="14"/>
          <w:szCs w:val="14"/>
          <w:lang w:eastAsia="pt-BR"/>
        </w:rPr>
        <w:t>O CPC 50 [IFRS 17]</w:t>
      </w:r>
      <w:r w:rsidRPr="00B86917">
        <w:rPr>
          <w:rFonts w:ascii="Arial" w:hAnsi="Arial" w:cs="Arial"/>
          <w:sz w:val="14"/>
          <w:szCs w:val="14"/>
          <w:lang w:eastAsia="pt-BR"/>
        </w:rPr>
        <w:t xml:space="preserve"> não se aplica</w:t>
      </w:r>
      <w:r>
        <w:rPr>
          <w:rFonts w:ascii="Arial" w:hAnsi="Arial" w:cs="Arial"/>
          <w:sz w:val="14"/>
          <w:szCs w:val="14"/>
          <w:lang w:eastAsia="pt-BR"/>
        </w:rPr>
        <w:t xml:space="preserve"> e o CPC 48 [IFRS 9] já era adotado</w:t>
      </w:r>
      <w:r w:rsidRPr="00B86917">
        <w:rPr>
          <w:rFonts w:ascii="Arial" w:hAnsi="Arial" w:cs="Arial"/>
          <w:sz w:val="14"/>
          <w:szCs w:val="14"/>
          <w:lang w:eastAsia="pt-BR"/>
        </w:rPr>
        <w:t>.</w:t>
      </w:r>
    </w:p>
    <w:bookmarkEnd w:id="41"/>
    <w:p w14:paraId="40699623" w14:textId="77777777" w:rsidR="00525151" w:rsidRPr="00EF42E8" w:rsidRDefault="00525151" w:rsidP="001B3BAE">
      <w:pPr>
        <w:pStyle w:val="03-SubttulodeNota"/>
        <w:keepNext/>
        <w:keepLines/>
        <w:pageBreakBefore/>
        <w:rPr>
          <w:color w:val="1F4E79" w:themeColor="accent1" w:themeShade="80"/>
        </w:rPr>
      </w:pPr>
      <w:r w:rsidRPr="00EF42E8">
        <w:rPr>
          <w:color w:val="1F4E79" w:themeColor="accent1" w:themeShade="80"/>
        </w:rPr>
        <w:lastRenderedPageBreak/>
        <w:t>Patrimônio Líquido</w:t>
      </w:r>
    </w:p>
    <w:p w14:paraId="2DB18C5D" w14:textId="77777777" w:rsidR="00525151" w:rsidRPr="00525928" w:rsidRDefault="00525151" w:rsidP="002712C0">
      <w:pPr>
        <w:spacing w:after="0"/>
        <w:jc w:val="right"/>
        <w:rPr>
          <w:rFonts w:cs="Arial"/>
          <w:b/>
          <w:bCs/>
          <w:sz w:val="14"/>
          <w:szCs w:val="14"/>
          <w:lang w:eastAsia="pt-BR"/>
        </w:rPr>
      </w:pPr>
      <w:r w:rsidRPr="00525928">
        <w:rPr>
          <w:rFonts w:cs="Arial"/>
          <w:b/>
          <w:bCs/>
          <w:sz w:val="14"/>
          <w:szCs w:val="14"/>
          <w:lang w:eastAsia="pt-BR"/>
        </w:rPr>
        <w:t>R$ mil</w:t>
      </w:r>
    </w:p>
    <w:tbl>
      <w:tblPr>
        <w:tblW w:w="9639"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7372"/>
        <w:gridCol w:w="2267"/>
      </w:tblGrid>
      <w:tr w:rsidR="00525151" w:rsidRPr="0048242D" w14:paraId="56F4573C" w14:textId="77777777" w:rsidTr="00EF42E8">
        <w:trPr>
          <w:trHeight w:val="238"/>
          <w:jc w:val="center"/>
        </w:trPr>
        <w:tc>
          <w:tcPr>
            <w:tcW w:w="9639" w:type="dxa"/>
            <w:gridSpan w:val="2"/>
            <w:tcBorders>
              <w:top w:val="single" w:sz="2" w:space="0" w:color="1F4E79" w:themeColor="accent1" w:themeShade="80"/>
              <w:bottom w:val="single" w:sz="2" w:space="0" w:color="1F4E79" w:themeColor="accent1" w:themeShade="80"/>
            </w:tcBorders>
            <w:shd w:val="clear" w:color="auto" w:fill="auto"/>
          </w:tcPr>
          <w:p w14:paraId="0F62A8D9" w14:textId="77777777" w:rsidR="00525151" w:rsidRPr="00326B52" w:rsidRDefault="00525151" w:rsidP="002712C0">
            <w:pPr>
              <w:pStyle w:val="08-Tabelageral"/>
              <w:jc w:val="center"/>
              <w:rPr>
                <w:rFonts w:cs="Arial"/>
                <w:b/>
                <w:szCs w:val="14"/>
              </w:rPr>
            </w:pPr>
            <w:r>
              <w:rPr>
                <w:rFonts w:cs="Arial"/>
                <w:b/>
                <w:szCs w:val="14"/>
              </w:rPr>
              <w:t>Conciliação do Patrimônio Líquido</w:t>
            </w:r>
            <w:r w:rsidRPr="00326B52">
              <w:rPr>
                <w:rFonts w:cs="Arial"/>
                <w:b/>
                <w:szCs w:val="14"/>
              </w:rPr>
              <w:t xml:space="preserve"> - Efeitos da adoção do CPC 50 [IFRS 17] e CPC 48 [IFRS 9]</w:t>
            </w:r>
            <w:r>
              <w:rPr>
                <w:rFonts w:cs="Arial"/>
                <w:b/>
                <w:szCs w:val="14"/>
              </w:rPr>
              <w:t xml:space="preserve"> para as investidas operacionais que comercializam contratos de seguros </w:t>
            </w:r>
            <w:r w:rsidRPr="00F95C48">
              <w:rPr>
                <w:rFonts w:cs="Arial"/>
                <w:b/>
                <w:szCs w:val="14"/>
                <w:vertAlign w:val="superscript"/>
              </w:rPr>
              <w:t>(1)</w:t>
            </w:r>
          </w:p>
        </w:tc>
      </w:tr>
      <w:tr w:rsidR="00525151" w:rsidRPr="000644A1" w14:paraId="01851345" w14:textId="77777777" w:rsidTr="00EF42E8">
        <w:trPr>
          <w:trHeight w:val="238"/>
          <w:jc w:val="center"/>
        </w:trPr>
        <w:tc>
          <w:tcPr>
            <w:tcW w:w="7372" w:type="dxa"/>
            <w:tcBorders>
              <w:top w:val="single" w:sz="2" w:space="0" w:color="1F4E79" w:themeColor="accent1" w:themeShade="80"/>
            </w:tcBorders>
            <w:shd w:val="clear" w:color="auto" w:fill="auto"/>
            <w:vAlign w:val="center"/>
          </w:tcPr>
          <w:p w14:paraId="76C380CB" w14:textId="77777777" w:rsidR="00525151" w:rsidRPr="00B540FF" w:rsidRDefault="00525151" w:rsidP="002712C0">
            <w:pPr>
              <w:pStyle w:val="08-Tabelageral"/>
              <w:jc w:val="left"/>
              <w:rPr>
                <w:rFonts w:cs="Arial"/>
                <w:b/>
                <w:bCs/>
                <w:szCs w:val="14"/>
              </w:rPr>
            </w:pPr>
            <w:r>
              <w:rPr>
                <w:rFonts w:cs="Arial"/>
                <w:b/>
                <w:bCs/>
                <w:szCs w:val="14"/>
              </w:rPr>
              <w:t>Patrimônio Líquido em 31.12.2021</w:t>
            </w:r>
          </w:p>
        </w:tc>
        <w:tc>
          <w:tcPr>
            <w:tcW w:w="2267" w:type="dxa"/>
            <w:tcBorders>
              <w:top w:val="single" w:sz="2" w:space="0" w:color="1F4E79" w:themeColor="accent1" w:themeShade="80"/>
            </w:tcBorders>
            <w:shd w:val="clear" w:color="auto" w:fill="auto"/>
            <w:vAlign w:val="center"/>
          </w:tcPr>
          <w:p w14:paraId="4530F072" w14:textId="77777777" w:rsidR="00525151" w:rsidRPr="00C77A85" w:rsidRDefault="00525151" w:rsidP="002712C0">
            <w:pPr>
              <w:pStyle w:val="08-Tabelageral"/>
              <w:rPr>
                <w:rFonts w:cs="Arial"/>
                <w:b/>
                <w:bCs/>
                <w:szCs w:val="14"/>
              </w:rPr>
            </w:pPr>
            <w:r w:rsidRPr="00C77A85">
              <w:rPr>
                <w:rFonts w:cs="Arial"/>
                <w:b/>
                <w:bCs/>
                <w:szCs w:val="14"/>
              </w:rPr>
              <w:t>7.281.416</w:t>
            </w:r>
          </w:p>
        </w:tc>
      </w:tr>
      <w:tr w:rsidR="00525151" w:rsidRPr="00E919F3" w14:paraId="1D128AE5" w14:textId="77777777" w:rsidTr="00EF42E8">
        <w:trPr>
          <w:trHeight w:val="238"/>
          <w:jc w:val="center"/>
        </w:trPr>
        <w:tc>
          <w:tcPr>
            <w:tcW w:w="7372" w:type="dxa"/>
            <w:shd w:val="clear" w:color="auto" w:fill="auto"/>
          </w:tcPr>
          <w:p w14:paraId="6940E6FA" w14:textId="77777777" w:rsidR="00525151" w:rsidRPr="00E919F3" w:rsidRDefault="00525151" w:rsidP="002712C0">
            <w:pPr>
              <w:pStyle w:val="08-Tabelageral"/>
              <w:ind w:left="113"/>
              <w:jc w:val="left"/>
              <w:rPr>
                <w:rFonts w:cs="Arial"/>
                <w:szCs w:val="14"/>
              </w:rPr>
            </w:pPr>
            <w:r w:rsidRPr="00E919F3">
              <w:rPr>
                <w:rFonts w:cs="Arial"/>
                <w:szCs w:val="14"/>
              </w:rPr>
              <w:t>BB MAPFRE Participações S.A.</w:t>
            </w:r>
          </w:p>
        </w:tc>
        <w:tc>
          <w:tcPr>
            <w:tcW w:w="2267" w:type="dxa"/>
            <w:shd w:val="clear" w:color="auto" w:fill="auto"/>
            <w:vAlign w:val="center"/>
          </w:tcPr>
          <w:p w14:paraId="79E9E567" w14:textId="77777777" w:rsidR="00525151" w:rsidRPr="00C77A85" w:rsidRDefault="00525151" w:rsidP="002712C0">
            <w:pPr>
              <w:pStyle w:val="08-Tabelageral"/>
              <w:rPr>
                <w:rFonts w:cs="Arial"/>
                <w:szCs w:val="14"/>
              </w:rPr>
            </w:pPr>
            <w:r w:rsidRPr="00C77A85">
              <w:t>278.179</w:t>
            </w:r>
          </w:p>
        </w:tc>
      </w:tr>
      <w:tr w:rsidR="00525151" w:rsidRPr="00E919F3" w14:paraId="7DE725CA" w14:textId="77777777" w:rsidTr="00EF42E8">
        <w:trPr>
          <w:trHeight w:val="238"/>
          <w:jc w:val="center"/>
        </w:trPr>
        <w:tc>
          <w:tcPr>
            <w:tcW w:w="7372" w:type="dxa"/>
            <w:shd w:val="clear" w:color="auto" w:fill="auto"/>
          </w:tcPr>
          <w:p w14:paraId="6B672B03" w14:textId="77777777" w:rsidR="00525151" w:rsidRPr="00E919F3" w:rsidRDefault="00525151" w:rsidP="002712C0">
            <w:pPr>
              <w:pStyle w:val="08-Tabelageral"/>
              <w:ind w:left="113"/>
              <w:jc w:val="left"/>
              <w:rPr>
                <w:rFonts w:cs="Arial"/>
                <w:szCs w:val="14"/>
              </w:rPr>
            </w:pPr>
            <w:r w:rsidRPr="00E919F3">
              <w:rPr>
                <w:rFonts w:cs="Arial"/>
                <w:szCs w:val="14"/>
              </w:rPr>
              <w:t>Brasilprev Seguros e Previdência S.A.</w:t>
            </w:r>
          </w:p>
        </w:tc>
        <w:tc>
          <w:tcPr>
            <w:tcW w:w="2267" w:type="dxa"/>
            <w:shd w:val="clear" w:color="auto" w:fill="auto"/>
            <w:vAlign w:val="center"/>
          </w:tcPr>
          <w:p w14:paraId="6FE9F84A" w14:textId="77777777" w:rsidR="00525151" w:rsidRPr="00C77A85" w:rsidRDefault="00525151" w:rsidP="002712C0">
            <w:pPr>
              <w:pStyle w:val="08-Tabelageral"/>
            </w:pPr>
            <w:r w:rsidRPr="00C77A85">
              <w:t>(93.082)</w:t>
            </w:r>
          </w:p>
        </w:tc>
      </w:tr>
      <w:tr w:rsidR="00525151" w:rsidRPr="00E919F3" w14:paraId="14EEC7A7" w14:textId="77777777" w:rsidTr="00EF42E8">
        <w:trPr>
          <w:trHeight w:val="238"/>
          <w:jc w:val="center"/>
        </w:trPr>
        <w:tc>
          <w:tcPr>
            <w:tcW w:w="7372" w:type="dxa"/>
            <w:shd w:val="clear" w:color="auto" w:fill="auto"/>
          </w:tcPr>
          <w:p w14:paraId="27A1C0C7" w14:textId="77777777" w:rsidR="00525151" w:rsidRPr="00E919F3" w:rsidRDefault="00525151" w:rsidP="002712C0">
            <w:pPr>
              <w:pStyle w:val="08-Tabelageral"/>
              <w:ind w:left="113"/>
              <w:jc w:val="left"/>
              <w:rPr>
                <w:rFonts w:cs="Arial"/>
                <w:szCs w:val="14"/>
              </w:rPr>
            </w:pPr>
            <w:proofErr w:type="spellStart"/>
            <w:r w:rsidRPr="00E919F3">
              <w:rPr>
                <w:rFonts w:cs="Arial"/>
                <w:szCs w:val="14"/>
              </w:rPr>
              <w:t>Brasildental</w:t>
            </w:r>
            <w:proofErr w:type="spellEnd"/>
            <w:r w:rsidRPr="00E919F3">
              <w:rPr>
                <w:rFonts w:cs="Arial"/>
                <w:szCs w:val="14"/>
              </w:rPr>
              <w:t xml:space="preserve"> Operadora de Planos Odontológicos S.A.</w:t>
            </w:r>
          </w:p>
        </w:tc>
        <w:tc>
          <w:tcPr>
            <w:tcW w:w="2267" w:type="dxa"/>
            <w:shd w:val="clear" w:color="auto" w:fill="auto"/>
            <w:vAlign w:val="center"/>
          </w:tcPr>
          <w:p w14:paraId="036D58A8" w14:textId="77777777" w:rsidR="00525151" w:rsidRPr="00C77A85" w:rsidRDefault="00525151" w:rsidP="002712C0">
            <w:pPr>
              <w:pStyle w:val="08-Tabelageral"/>
              <w:rPr>
                <w:rFonts w:cs="Arial"/>
                <w:szCs w:val="14"/>
              </w:rPr>
            </w:pPr>
            <w:r w:rsidRPr="00C77A85">
              <w:rPr>
                <w:rFonts w:cs="Arial"/>
                <w:szCs w:val="14"/>
              </w:rPr>
              <w:t>1.888</w:t>
            </w:r>
          </w:p>
        </w:tc>
      </w:tr>
      <w:tr w:rsidR="00525151" w:rsidRPr="00E01897" w14:paraId="7D108883" w14:textId="77777777" w:rsidTr="00EF42E8">
        <w:trPr>
          <w:trHeight w:val="238"/>
          <w:jc w:val="center"/>
        </w:trPr>
        <w:tc>
          <w:tcPr>
            <w:tcW w:w="7372" w:type="dxa"/>
            <w:shd w:val="clear" w:color="auto" w:fill="auto"/>
          </w:tcPr>
          <w:p w14:paraId="276E0200" w14:textId="77777777" w:rsidR="00525151" w:rsidRPr="00E01897" w:rsidRDefault="00525151" w:rsidP="002712C0">
            <w:pPr>
              <w:pStyle w:val="08-Tabelageral"/>
              <w:jc w:val="left"/>
              <w:rPr>
                <w:rFonts w:cs="Arial"/>
                <w:b/>
                <w:bCs/>
                <w:szCs w:val="14"/>
              </w:rPr>
            </w:pPr>
            <w:r w:rsidRPr="00E01897">
              <w:rPr>
                <w:rFonts w:cs="Arial"/>
                <w:b/>
                <w:bCs/>
                <w:szCs w:val="14"/>
              </w:rPr>
              <w:t>Patrimônio Líquido em 01.01.2022, após ajustes do CPC 50 [IFRS 17] e CPC 48 [IFRS 9]</w:t>
            </w:r>
          </w:p>
        </w:tc>
        <w:tc>
          <w:tcPr>
            <w:tcW w:w="2267" w:type="dxa"/>
            <w:shd w:val="clear" w:color="auto" w:fill="auto"/>
            <w:vAlign w:val="center"/>
          </w:tcPr>
          <w:p w14:paraId="424F738C" w14:textId="77777777" w:rsidR="00525151" w:rsidRPr="00C77A85" w:rsidRDefault="00525151" w:rsidP="002712C0">
            <w:pPr>
              <w:pStyle w:val="08-Tabelageral"/>
              <w:rPr>
                <w:rFonts w:cs="Arial"/>
                <w:b/>
                <w:bCs/>
                <w:szCs w:val="14"/>
              </w:rPr>
            </w:pPr>
            <w:r w:rsidRPr="00C77A85">
              <w:rPr>
                <w:rFonts w:cs="Arial"/>
                <w:b/>
                <w:bCs/>
                <w:szCs w:val="14"/>
              </w:rPr>
              <w:t>7.468.401</w:t>
            </w:r>
          </w:p>
        </w:tc>
      </w:tr>
    </w:tbl>
    <w:p w14:paraId="3B64AB39" w14:textId="77777777" w:rsidR="001B3BAE" w:rsidRDefault="001B3BAE" w:rsidP="00F60C57">
      <w:pPr>
        <w:pStyle w:val="01-Textonormal"/>
      </w:pPr>
    </w:p>
    <w:p w14:paraId="7E5214CE" w14:textId="60EE9205" w:rsidR="00525151" w:rsidRPr="001B3BAE" w:rsidRDefault="00525151" w:rsidP="001B3BAE">
      <w:pPr>
        <w:pStyle w:val="03-SubttulodeNota"/>
        <w:rPr>
          <w:color w:val="1F4E79" w:themeColor="accent1" w:themeShade="80"/>
        </w:rPr>
      </w:pPr>
      <w:r w:rsidRPr="001B3BAE">
        <w:rPr>
          <w:color w:val="1F4E79" w:themeColor="accent1" w:themeShade="80"/>
        </w:rPr>
        <w:t>i) Reapresentação para Efeito de Comparabilidade</w:t>
      </w:r>
    </w:p>
    <w:p w14:paraId="2DF50F8F" w14:textId="77777777" w:rsidR="00525151" w:rsidRPr="001B3BAE" w:rsidRDefault="00525151" w:rsidP="001B3BAE">
      <w:pPr>
        <w:pStyle w:val="03-SubttulodeNota"/>
        <w:rPr>
          <w:color w:val="1F4E79" w:themeColor="accent1" w:themeShade="80"/>
        </w:rPr>
      </w:pPr>
      <w:r w:rsidRPr="001B3BAE">
        <w:rPr>
          <w:color w:val="1F4E79" w:themeColor="accent1" w:themeShade="80"/>
        </w:rPr>
        <w:t xml:space="preserve">Balanço Patrimonial </w:t>
      </w:r>
    </w:p>
    <w:p w14:paraId="2D62AA01" w14:textId="77777777" w:rsidR="00525151" w:rsidRPr="00D240FE" w:rsidRDefault="00525151" w:rsidP="002712C0">
      <w:pPr>
        <w:spacing w:after="0"/>
        <w:jc w:val="right"/>
        <w:rPr>
          <w:rFonts w:cs="Arial"/>
          <w:b/>
          <w:bCs/>
          <w:sz w:val="14"/>
          <w:szCs w:val="14"/>
          <w:lang w:eastAsia="pt-BR"/>
        </w:rPr>
      </w:pPr>
      <w:r w:rsidRPr="00D240FE">
        <w:rPr>
          <w:rFonts w:cs="Arial"/>
          <w:b/>
          <w:bCs/>
          <w:sz w:val="14"/>
          <w:szCs w:val="14"/>
          <w:lang w:eastAsia="pt-BR"/>
        </w:rPr>
        <w:t>R$ mil</w:t>
      </w:r>
    </w:p>
    <w:tbl>
      <w:tblPr>
        <w:tblW w:w="9639" w:type="dxa"/>
        <w:jc w:val="center"/>
        <w:tblBorders>
          <w:top w:val="single" w:sz="2" w:space="0" w:color="1F4E79" w:themeColor="accent1" w:themeShade="80"/>
          <w:bottom w:val="single" w:sz="2" w:space="0" w:color="1F4E79" w:themeColor="accent1" w:themeShade="80"/>
        </w:tblBorders>
        <w:tblLayout w:type="fixed"/>
        <w:tblLook w:val="04A0" w:firstRow="1" w:lastRow="0" w:firstColumn="1" w:lastColumn="0" w:noHBand="0" w:noVBand="1"/>
      </w:tblPr>
      <w:tblGrid>
        <w:gridCol w:w="4503"/>
        <w:gridCol w:w="1712"/>
        <w:gridCol w:w="1712"/>
        <w:gridCol w:w="1712"/>
      </w:tblGrid>
      <w:tr w:rsidR="00525151" w:rsidRPr="00A728BD" w14:paraId="4899A0F5" w14:textId="77777777" w:rsidTr="001B3BAE">
        <w:trPr>
          <w:trHeight w:val="57"/>
          <w:jc w:val="center"/>
        </w:trPr>
        <w:tc>
          <w:tcPr>
            <w:tcW w:w="4503" w:type="dxa"/>
            <w:tcBorders>
              <w:top w:val="single" w:sz="2" w:space="0" w:color="1F4E79" w:themeColor="accent1" w:themeShade="80"/>
              <w:bottom w:val="single" w:sz="2" w:space="0" w:color="1F4E79" w:themeColor="accent1" w:themeShade="80"/>
            </w:tcBorders>
            <w:noWrap/>
          </w:tcPr>
          <w:p w14:paraId="2D59AFF8" w14:textId="77777777" w:rsidR="00525151" w:rsidRPr="00A728BD" w:rsidRDefault="00525151" w:rsidP="002712C0">
            <w:pPr>
              <w:spacing w:before="40" w:afterLines="40" w:after="96" w:line="240" w:lineRule="auto"/>
              <w:rPr>
                <w:rFonts w:eastAsia="Times New Roman" w:cs="Arial"/>
                <w:sz w:val="14"/>
                <w:szCs w:val="14"/>
                <w:lang w:eastAsia="pt-BR"/>
              </w:rPr>
            </w:pPr>
          </w:p>
        </w:tc>
        <w:tc>
          <w:tcPr>
            <w:tcW w:w="5136" w:type="dxa"/>
            <w:gridSpan w:val="3"/>
            <w:tcBorders>
              <w:top w:val="single" w:sz="2" w:space="0" w:color="1F4E79" w:themeColor="accent1" w:themeShade="80"/>
              <w:bottom w:val="single" w:sz="2" w:space="0" w:color="1F4E79" w:themeColor="accent1" w:themeShade="80"/>
            </w:tcBorders>
            <w:noWrap/>
          </w:tcPr>
          <w:p w14:paraId="64C08420" w14:textId="77777777" w:rsidR="00525151" w:rsidRPr="00A728BD" w:rsidRDefault="00525151" w:rsidP="002712C0">
            <w:pPr>
              <w:spacing w:before="40" w:afterLines="40" w:after="96" w:line="240" w:lineRule="auto"/>
              <w:jc w:val="center"/>
              <w:rPr>
                <w:rFonts w:eastAsia="Times New Roman" w:cs="Arial"/>
                <w:b/>
                <w:bCs/>
                <w:color w:val="000000"/>
                <w:sz w:val="14"/>
                <w:szCs w:val="14"/>
                <w:lang w:eastAsia="pt-BR"/>
              </w:rPr>
            </w:pPr>
            <w:r>
              <w:rPr>
                <w:rFonts w:eastAsia="Times New Roman" w:cs="Arial"/>
                <w:b/>
                <w:bCs/>
                <w:color w:val="000000"/>
                <w:sz w:val="14"/>
                <w:szCs w:val="14"/>
                <w:lang w:eastAsia="pt-BR"/>
              </w:rPr>
              <w:t>Controlador</w:t>
            </w:r>
          </w:p>
        </w:tc>
      </w:tr>
      <w:tr w:rsidR="00525151" w:rsidRPr="00A728BD" w14:paraId="1BF68734" w14:textId="77777777" w:rsidTr="001B3BAE">
        <w:trPr>
          <w:trHeight w:val="57"/>
          <w:jc w:val="center"/>
        </w:trPr>
        <w:tc>
          <w:tcPr>
            <w:tcW w:w="4503" w:type="dxa"/>
            <w:tcBorders>
              <w:top w:val="single" w:sz="2" w:space="0" w:color="1F4E79" w:themeColor="accent1" w:themeShade="80"/>
              <w:bottom w:val="single" w:sz="2" w:space="0" w:color="1F4E79" w:themeColor="accent1" w:themeShade="80"/>
            </w:tcBorders>
            <w:noWrap/>
          </w:tcPr>
          <w:p w14:paraId="48C0AEF8" w14:textId="77777777" w:rsidR="00525151" w:rsidRPr="00A728BD" w:rsidRDefault="00525151" w:rsidP="002712C0">
            <w:pPr>
              <w:spacing w:before="40" w:afterLines="40" w:after="96" w:line="240" w:lineRule="auto"/>
              <w:rPr>
                <w:rFonts w:eastAsia="Times New Roman" w:cs="Arial"/>
                <w:sz w:val="14"/>
                <w:szCs w:val="14"/>
                <w:lang w:eastAsia="pt-BR"/>
              </w:rPr>
            </w:pPr>
          </w:p>
        </w:tc>
        <w:tc>
          <w:tcPr>
            <w:tcW w:w="5136" w:type="dxa"/>
            <w:gridSpan w:val="3"/>
            <w:tcBorders>
              <w:top w:val="single" w:sz="2" w:space="0" w:color="1F4E79" w:themeColor="accent1" w:themeShade="80"/>
              <w:bottom w:val="single" w:sz="2" w:space="0" w:color="1F4E79" w:themeColor="accent1" w:themeShade="80"/>
            </w:tcBorders>
            <w:noWrap/>
          </w:tcPr>
          <w:p w14:paraId="23054360" w14:textId="77777777" w:rsidR="00525151" w:rsidRPr="00A728BD" w:rsidRDefault="00525151" w:rsidP="002712C0">
            <w:pPr>
              <w:spacing w:before="40" w:afterLines="40" w:after="96" w:line="240" w:lineRule="auto"/>
              <w:jc w:val="center"/>
              <w:rPr>
                <w:rFonts w:eastAsia="Times New Roman" w:cs="Arial"/>
                <w:b/>
                <w:bCs/>
                <w:color w:val="000000"/>
                <w:sz w:val="14"/>
                <w:szCs w:val="14"/>
                <w:lang w:eastAsia="pt-BR"/>
              </w:rPr>
            </w:pPr>
            <w:r>
              <w:rPr>
                <w:rFonts w:eastAsia="Times New Roman" w:cs="Arial"/>
                <w:b/>
                <w:bCs/>
                <w:color w:val="000000"/>
                <w:sz w:val="14"/>
                <w:szCs w:val="14"/>
                <w:lang w:eastAsia="pt-BR"/>
              </w:rPr>
              <w:t>31.12.2022</w:t>
            </w:r>
          </w:p>
        </w:tc>
      </w:tr>
      <w:tr w:rsidR="00525151" w:rsidRPr="00A728BD" w14:paraId="77C9740B" w14:textId="77777777" w:rsidTr="001B3BAE">
        <w:trPr>
          <w:trHeight w:val="57"/>
          <w:jc w:val="center"/>
        </w:trPr>
        <w:tc>
          <w:tcPr>
            <w:tcW w:w="4503" w:type="dxa"/>
            <w:tcBorders>
              <w:top w:val="single" w:sz="2" w:space="0" w:color="1F4E79" w:themeColor="accent1" w:themeShade="80"/>
              <w:bottom w:val="single" w:sz="2" w:space="0" w:color="1F4E79" w:themeColor="accent1" w:themeShade="80"/>
            </w:tcBorders>
            <w:noWrap/>
            <w:hideMark/>
          </w:tcPr>
          <w:p w14:paraId="5BAD9AC0" w14:textId="77777777" w:rsidR="00525151" w:rsidRPr="00A728BD" w:rsidRDefault="00525151" w:rsidP="002712C0">
            <w:pPr>
              <w:spacing w:before="40" w:afterLines="40" w:after="96" w:line="240" w:lineRule="auto"/>
              <w:rPr>
                <w:rFonts w:eastAsia="Times New Roman" w:cs="Arial"/>
                <w:sz w:val="14"/>
                <w:szCs w:val="14"/>
                <w:lang w:eastAsia="pt-BR"/>
              </w:rPr>
            </w:pPr>
          </w:p>
        </w:tc>
        <w:tc>
          <w:tcPr>
            <w:tcW w:w="1712" w:type="dxa"/>
            <w:tcBorders>
              <w:top w:val="single" w:sz="2" w:space="0" w:color="1F4E79" w:themeColor="accent1" w:themeShade="80"/>
              <w:bottom w:val="single" w:sz="2" w:space="0" w:color="1F4E79" w:themeColor="accent1" w:themeShade="80"/>
            </w:tcBorders>
            <w:noWrap/>
            <w:hideMark/>
          </w:tcPr>
          <w:p w14:paraId="2E168ED1" w14:textId="77777777" w:rsidR="00525151" w:rsidRPr="00A728BD" w:rsidRDefault="00525151" w:rsidP="002712C0">
            <w:pPr>
              <w:spacing w:before="40" w:afterLines="40" w:after="96" w:line="240" w:lineRule="auto"/>
              <w:jc w:val="center"/>
              <w:rPr>
                <w:rFonts w:eastAsia="Times New Roman" w:cs="Arial"/>
                <w:b/>
                <w:bCs/>
                <w:color w:val="000000"/>
                <w:sz w:val="14"/>
                <w:szCs w:val="14"/>
                <w:lang w:eastAsia="pt-BR"/>
              </w:rPr>
            </w:pPr>
            <w:r w:rsidRPr="00A728BD">
              <w:rPr>
                <w:rFonts w:eastAsia="Times New Roman" w:cs="Arial"/>
                <w:b/>
                <w:bCs/>
                <w:color w:val="000000"/>
                <w:sz w:val="14"/>
                <w:szCs w:val="14"/>
                <w:lang w:eastAsia="pt-BR"/>
              </w:rPr>
              <w:t>Divulgação Anterior</w:t>
            </w:r>
          </w:p>
        </w:tc>
        <w:tc>
          <w:tcPr>
            <w:tcW w:w="1712" w:type="dxa"/>
            <w:tcBorders>
              <w:top w:val="single" w:sz="2" w:space="0" w:color="1F4E79" w:themeColor="accent1" w:themeShade="80"/>
              <w:bottom w:val="single" w:sz="2" w:space="0" w:color="1F4E79" w:themeColor="accent1" w:themeShade="80"/>
            </w:tcBorders>
            <w:noWrap/>
            <w:hideMark/>
          </w:tcPr>
          <w:p w14:paraId="3271C450" w14:textId="77777777" w:rsidR="00525151" w:rsidRPr="00A728BD" w:rsidRDefault="00525151" w:rsidP="002712C0">
            <w:pPr>
              <w:spacing w:before="40" w:afterLines="40" w:after="96" w:line="240" w:lineRule="auto"/>
              <w:jc w:val="center"/>
              <w:rPr>
                <w:rFonts w:eastAsia="Times New Roman" w:cs="Arial"/>
                <w:b/>
                <w:bCs/>
                <w:color w:val="000000"/>
                <w:sz w:val="14"/>
                <w:szCs w:val="14"/>
                <w:lang w:eastAsia="pt-BR"/>
              </w:rPr>
            </w:pPr>
            <w:r w:rsidRPr="00A728BD">
              <w:rPr>
                <w:rFonts w:eastAsia="Times New Roman" w:cs="Arial"/>
                <w:b/>
                <w:bCs/>
                <w:color w:val="000000"/>
                <w:sz w:val="14"/>
                <w:szCs w:val="14"/>
                <w:lang w:eastAsia="pt-BR"/>
              </w:rPr>
              <w:t>Ajustes</w:t>
            </w:r>
          </w:p>
        </w:tc>
        <w:tc>
          <w:tcPr>
            <w:tcW w:w="1712" w:type="dxa"/>
            <w:tcBorders>
              <w:top w:val="single" w:sz="2" w:space="0" w:color="1F4E79" w:themeColor="accent1" w:themeShade="80"/>
              <w:bottom w:val="single" w:sz="2" w:space="0" w:color="1F4E79" w:themeColor="accent1" w:themeShade="80"/>
            </w:tcBorders>
            <w:noWrap/>
            <w:hideMark/>
          </w:tcPr>
          <w:p w14:paraId="5185097A" w14:textId="77777777" w:rsidR="00525151" w:rsidRPr="00A728BD" w:rsidRDefault="00525151" w:rsidP="002712C0">
            <w:pPr>
              <w:spacing w:before="40" w:afterLines="40" w:after="96" w:line="240" w:lineRule="auto"/>
              <w:jc w:val="center"/>
              <w:rPr>
                <w:rFonts w:eastAsia="Times New Roman" w:cs="Arial"/>
                <w:b/>
                <w:bCs/>
                <w:color w:val="000000"/>
                <w:sz w:val="14"/>
                <w:szCs w:val="14"/>
                <w:lang w:eastAsia="pt-BR"/>
              </w:rPr>
            </w:pPr>
            <w:r w:rsidRPr="00A728BD">
              <w:rPr>
                <w:rFonts w:eastAsia="Times New Roman" w:cs="Arial"/>
                <w:b/>
                <w:bCs/>
                <w:color w:val="000000"/>
                <w:sz w:val="14"/>
                <w:szCs w:val="14"/>
                <w:lang w:eastAsia="pt-BR"/>
              </w:rPr>
              <w:t>Saldos Ajustados</w:t>
            </w:r>
          </w:p>
        </w:tc>
      </w:tr>
      <w:tr w:rsidR="00525151" w:rsidRPr="00A728BD" w14:paraId="5CC3E604" w14:textId="77777777" w:rsidTr="001B3BAE">
        <w:trPr>
          <w:trHeight w:val="57"/>
          <w:jc w:val="center"/>
        </w:trPr>
        <w:tc>
          <w:tcPr>
            <w:tcW w:w="4503" w:type="dxa"/>
            <w:tcBorders>
              <w:top w:val="single" w:sz="2" w:space="0" w:color="1F4E79" w:themeColor="accent1" w:themeShade="80"/>
            </w:tcBorders>
            <w:noWrap/>
            <w:hideMark/>
          </w:tcPr>
          <w:p w14:paraId="0675CB54" w14:textId="77777777" w:rsidR="00525151" w:rsidRPr="00A728BD" w:rsidRDefault="00525151" w:rsidP="002712C0">
            <w:pPr>
              <w:spacing w:before="40" w:afterLines="40" w:after="96" w:line="240" w:lineRule="auto"/>
              <w:rPr>
                <w:rFonts w:eastAsia="Times New Roman" w:cs="Arial"/>
                <w:b/>
                <w:bCs/>
                <w:color w:val="000000"/>
                <w:sz w:val="14"/>
                <w:szCs w:val="14"/>
                <w:lang w:eastAsia="pt-BR"/>
              </w:rPr>
            </w:pPr>
            <w:r w:rsidRPr="00A728BD">
              <w:rPr>
                <w:rFonts w:eastAsia="Times New Roman" w:cs="Arial"/>
                <w:b/>
                <w:bCs/>
                <w:color w:val="000000" w:themeColor="text1"/>
                <w:sz w:val="14"/>
                <w:szCs w:val="14"/>
                <w:lang w:eastAsia="pt-BR"/>
              </w:rPr>
              <w:t>Ativo Circulante</w:t>
            </w:r>
          </w:p>
        </w:tc>
        <w:tc>
          <w:tcPr>
            <w:tcW w:w="1712" w:type="dxa"/>
            <w:tcBorders>
              <w:top w:val="single" w:sz="2" w:space="0" w:color="1F4E79" w:themeColor="accent1" w:themeShade="80"/>
            </w:tcBorders>
            <w:noWrap/>
            <w:hideMark/>
          </w:tcPr>
          <w:p w14:paraId="7005F668" w14:textId="77777777" w:rsidR="00525151" w:rsidRPr="00A728BD" w:rsidRDefault="00525151" w:rsidP="002712C0">
            <w:pPr>
              <w:spacing w:before="40" w:afterLines="40" w:after="96" w:line="240" w:lineRule="auto"/>
              <w:jc w:val="right"/>
              <w:rPr>
                <w:rFonts w:eastAsia="Times New Roman" w:cs="Arial"/>
                <w:b/>
                <w:bCs/>
                <w:color w:val="000000"/>
                <w:sz w:val="14"/>
                <w:szCs w:val="14"/>
                <w:lang w:eastAsia="pt-BR"/>
              </w:rPr>
            </w:pPr>
            <w:r w:rsidRPr="00A728BD">
              <w:rPr>
                <w:rFonts w:eastAsia="Times New Roman" w:cs="Arial"/>
                <w:b/>
                <w:bCs/>
                <w:color w:val="000000"/>
                <w:sz w:val="14"/>
                <w:szCs w:val="14"/>
                <w:lang w:eastAsia="pt-BR"/>
              </w:rPr>
              <w:t>3.768.306</w:t>
            </w:r>
          </w:p>
        </w:tc>
        <w:tc>
          <w:tcPr>
            <w:tcW w:w="1712" w:type="dxa"/>
            <w:tcBorders>
              <w:top w:val="single" w:sz="2" w:space="0" w:color="1F4E79" w:themeColor="accent1" w:themeShade="80"/>
            </w:tcBorders>
            <w:noWrap/>
            <w:hideMark/>
          </w:tcPr>
          <w:p w14:paraId="2FCAEA05" w14:textId="77777777" w:rsidR="00525151" w:rsidRPr="00A728BD" w:rsidRDefault="00525151" w:rsidP="002712C0">
            <w:pPr>
              <w:spacing w:before="40" w:afterLines="40" w:after="96" w:line="240" w:lineRule="auto"/>
              <w:jc w:val="right"/>
              <w:rPr>
                <w:rFonts w:eastAsia="Times New Roman" w:cs="Arial"/>
                <w:b/>
                <w:bCs/>
                <w:color w:val="000000"/>
                <w:sz w:val="14"/>
                <w:szCs w:val="14"/>
                <w:lang w:eastAsia="pt-BR"/>
              </w:rPr>
            </w:pPr>
            <w:r w:rsidRPr="00D240FE">
              <w:rPr>
                <w:rFonts w:eastAsia="Times New Roman" w:cs="Arial"/>
                <w:b/>
                <w:bCs/>
                <w:color w:val="000000"/>
                <w:sz w:val="14"/>
                <w:szCs w:val="14"/>
                <w:lang w:eastAsia="pt-BR"/>
              </w:rPr>
              <w:t>--</w:t>
            </w:r>
          </w:p>
        </w:tc>
        <w:tc>
          <w:tcPr>
            <w:tcW w:w="1712" w:type="dxa"/>
            <w:tcBorders>
              <w:top w:val="single" w:sz="2" w:space="0" w:color="1F4E79" w:themeColor="accent1" w:themeShade="80"/>
            </w:tcBorders>
            <w:noWrap/>
            <w:hideMark/>
          </w:tcPr>
          <w:p w14:paraId="16808D92" w14:textId="77777777" w:rsidR="00525151" w:rsidRPr="00A728BD" w:rsidRDefault="00525151" w:rsidP="002712C0">
            <w:pPr>
              <w:spacing w:before="40" w:afterLines="40" w:after="96" w:line="240" w:lineRule="auto"/>
              <w:jc w:val="right"/>
              <w:rPr>
                <w:rFonts w:eastAsia="Times New Roman" w:cs="Arial"/>
                <w:b/>
                <w:bCs/>
                <w:color w:val="000000"/>
                <w:sz w:val="14"/>
                <w:szCs w:val="14"/>
                <w:lang w:eastAsia="pt-BR"/>
              </w:rPr>
            </w:pPr>
            <w:r w:rsidRPr="00A728BD">
              <w:rPr>
                <w:rFonts w:eastAsia="Times New Roman" w:cs="Arial"/>
                <w:b/>
                <w:bCs/>
                <w:color w:val="000000"/>
                <w:sz w:val="14"/>
                <w:szCs w:val="14"/>
                <w:lang w:eastAsia="pt-BR"/>
              </w:rPr>
              <w:t>3.768.306</w:t>
            </w:r>
          </w:p>
        </w:tc>
      </w:tr>
      <w:tr w:rsidR="00525151" w:rsidRPr="00A728BD" w14:paraId="37E87E7C" w14:textId="77777777" w:rsidTr="001B3BAE">
        <w:trPr>
          <w:trHeight w:val="57"/>
          <w:jc w:val="center"/>
        </w:trPr>
        <w:tc>
          <w:tcPr>
            <w:tcW w:w="4503" w:type="dxa"/>
            <w:noWrap/>
            <w:hideMark/>
          </w:tcPr>
          <w:p w14:paraId="625C0855" w14:textId="77777777" w:rsidR="00525151" w:rsidRPr="00A728BD" w:rsidRDefault="00525151" w:rsidP="002712C0">
            <w:pPr>
              <w:spacing w:before="40" w:afterLines="40" w:after="96" w:line="240" w:lineRule="auto"/>
              <w:rPr>
                <w:rFonts w:eastAsia="Times New Roman" w:cs="Arial"/>
                <w:b/>
                <w:bCs/>
                <w:color w:val="000000"/>
                <w:sz w:val="14"/>
                <w:szCs w:val="14"/>
                <w:lang w:eastAsia="pt-BR"/>
              </w:rPr>
            </w:pPr>
            <w:r w:rsidRPr="00A728BD">
              <w:rPr>
                <w:rFonts w:eastAsia="Times New Roman" w:cs="Arial"/>
                <w:b/>
                <w:bCs/>
                <w:color w:val="000000" w:themeColor="text1"/>
                <w:sz w:val="14"/>
                <w:szCs w:val="14"/>
                <w:lang w:eastAsia="pt-BR"/>
              </w:rPr>
              <w:t>Ativo Não Circulante</w:t>
            </w:r>
          </w:p>
        </w:tc>
        <w:tc>
          <w:tcPr>
            <w:tcW w:w="1712" w:type="dxa"/>
            <w:noWrap/>
            <w:hideMark/>
          </w:tcPr>
          <w:p w14:paraId="7FB89FC2" w14:textId="77777777" w:rsidR="00525151" w:rsidRPr="00A728BD" w:rsidRDefault="00525151" w:rsidP="002712C0">
            <w:pPr>
              <w:spacing w:before="40" w:afterLines="40" w:after="96" w:line="240" w:lineRule="auto"/>
              <w:jc w:val="right"/>
              <w:rPr>
                <w:rFonts w:eastAsia="Times New Roman" w:cs="Arial"/>
                <w:b/>
                <w:bCs/>
                <w:color w:val="000000"/>
                <w:sz w:val="14"/>
                <w:szCs w:val="14"/>
                <w:lang w:eastAsia="pt-BR"/>
              </w:rPr>
            </w:pPr>
            <w:r w:rsidRPr="00A728BD">
              <w:rPr>
                <w:rFonts w:eastAsia="Times New Roman" w:cs="Arial"/>
                <w:b/>
                <w:bCs/>
                <w:color w:val="000000"/>
                <w:sz w:val="14"/>
                <w:szCs w:val="14"/>
                <w:lang w:eastAsia="pt-BR"/>
              </w:rPr>
              <w:t>7.514.118</w:t>
            </w:r>
          </w:p>
        </w:tc>
        <w:tc>
          <w:tcPr>
            <w:tcW w:w="1712" w:type="dxa"/>
            <w:noWrap/>
            <w:hideMark/>
          </w:tcPr>
          <w:p w14:paraId="68D5D17B" w14:textId="77777777" w:rsidR="00525151" w:rsidRPr="00A728BD" w:rsidRDefault="00525151" w:rsidP="002712C0">
            <w:pPr>
              <w:spacing w:before="40" w:afterLines="40" w:after="96" w:line="240" w:lineRule="auto"/>
              <w:jc w:val="right"/>
              <w:rPr>
                <w:rFonts w:eastAsia="Times New Roman" w:cs="Arial"/>
                <w:b/>
                <w:bCs/>
                <w:color w:val="000000"/>
                <w:sz w:val="14"/>
                <w:szCs w:val="14"/>
                <w:lang w:eastAsia="pt-BR"/>
              </w:rPr>
            </w:pPr>
            <w:r w:rsidRPr="00A728BD">
              <w:rPr>
                <w:rFonts w:eastAsia="Times New Roman" w:cs="Arial"/>
                <w:b/>
                <w:bCs/>
                <w:color w:val="000000"/>
                <w:sz w:val="14"/>
                <w:szCs w:val="14"/>
                <w:lang w:eastAsia="pt-BR"/>
              </w:rPr>
              <w:t>440.629</w:t>
            </w:r>
          </w:p>
        </w:tc>
        <w:tc>
          <w:tcPr>
            <w:tcW w:w="1712" w:type="dxa"/>
            <w:noWrap/>
            <w:hideMark/>
          </w:tcPr>
          <w:p w14:paraId="6DD24D33" w14:textId="77777777" w:rsidR="00525151" w:rsidRPr="00A728BD" w:rsidRDefault="00525151" w:rsidP="002712C0">
            <w:pPr>
              <w:spacing w:before="40" w:afterLines="40" w:after="96" w:line="240" w:lineRule="auto"/>
              <w:jc w:val="right"/>
              <w:rPr>
                <w:rFonts w:eastAsia="Times New Roman" w:cs="Arial"/>
                <w:b/>
                <w:bCs/>
                <w:color w:val="000000"/>
                <w:sz w:val="14"/>
                <w:szCs w:val="14"/>
                <w:lang w:eastAsia="pt-BR"/>
              </w:rPr>
            </w:pPr>
            <w:r w:rsidRPr="00A728BD">
              <w:rPr>
                <w:rFonts w:eastAsia="Times New Roman" w:cs="Arial"/>
                <w:b/>
                <w:bCs/>
                <w:color w:val="000000"/>
                <w:sz w:val="14"/>
                <w:szCs w:val="14"/>
                <w:lang w:eastAsia="pt-BR"/>
              </w:rPr>
              <w:t>7.954.747</w:t>
            </w:r>
          </w:p>
        </w:tc>
      </w:tr>
      <w:tr w:rsidR="00525151" w:rsidRPr="00A728BD" w14:paraId="1EE0D5D0" w14:textId="77777777" w:rsidTr="001B3BAE">
        <w:trPr>
          <w:trHeight w:val="57"/>
          <w:jc w:val="center"/>
        </w:trPr>
        <w:tc>
          <w:tcPr>
            <w:tcW w:w="4503" w:type="dxa"/>
            <w:noWrap/>
            <w:hideMark/>
          </w:tcPr>
          <w:p w14:paraId="6D4936AF" w14:textId="77777777" w:rsidR="00525151" w:rsidRPr="00A728BD" w:rsidRDefault="00525151" w:rsidP="002712C0">
            <w:pPr>
              <w:spacing w:before="40" w:afterLines="40" w:after="96" w:line="240" w:lineRule="auto"/>
              <w:ind w:left="113"/>
              <w:rPr>
                <w:rFonts w:eastAsia="Times New Roman" w:cs="Arial"/>
                <w:color w:val="000000"/>
                <w:sz w:val="14"/>
                <w:szCs w:val="14"/>
                <w:lang w:eastAsia="pt-BR"/>
              </w:rPr>
            </w:pPr>
            <w:r w:rsidRPr="00A728BD">
              <w:rPr>
                <w:rFonts w:eastAsia="Times New Roman" w:cs="Arial"/>
                <w:color w:val="000000"/>
                <w:sz w:val="14"/>
                <w:szCs w:val="14"/>
                <w:lang w:eastAsia="pt-BR"/>
              </w:rPr>
              <w:t>Ativos financeiros mensurados ao valor justo por meio do resultado</w:t>
            </w:r>
          </w:p>
        </w:tc>
        <w:tc>
          <w:tcPr>
            <w:tcW w:w="1712" w:type="dxa"/>
            <w:noWrap/>
            <w:hideMark/>
          </w:tcPr>
          <w:p w14:paraId="2CC3B709"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sidRPr="00A728BD">
              <w:rPr>
                <w:rFonts w:eastAsia="Times New Roman" w:cs="Arial"/>
                <w:color w:val="000000"/>
                <w:sz w:val="14"/>
                <w:szCs w:val="14"/>
                <w:lang w:eastAsia="pt-BR"/>
              </w:rPr>
              <w:t>18.064</w:t>
            </w:r>
          </w:p>
        </w:tc>
        <w:tc>
          <w:tcPr>
            <w:tcW w:w="1712" w:type="dxa"/>
            <w:noWrap/>
            <w:hideMark/>
          </w:tcPr>
          <w:p w14:paraId="6B5197A1"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Pr>
                <w:rFonts w:eastAsia="Times New Roman" w:cs="Arial"/>
                <w:color w:val="000000"/>
                <w:sz w:val="14"/>
                <w:szCs w:val="14"/>
                <w:lang w:eastAsia="pt-BR"/>
              </w:rPr>
              <w:t>--</w:t>
            </w:r>
          </w:p>
        </w:tc>
        <w:tc>
          <w:tcPr>
            <w:tcW w:w="1712" w:type="dxa"/>
            <w:noWrap/>
            <w:hideMark/>
          </w:tcPr>
          <w:p w14:paraId="3432E0A4"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sidRPr="00A728BD">
              <w:rPr>
                <w:rFonts w:eastAsia="Times New Roman" w:cs="Arial"/>
                <w:color w:val="000000"/>
                <w:sz w:val="14"/>
                <w:szCs w:val="14"/>
                <w:lang w:eastAsia="pt-BR"/>
              </w:rPr>
              <w:t>18.064</w:t>
            </w:r>
          </w:p>
        </w:tc>
      </w:tr>
      <w:tr w:rsidR="00525151" w:rsidRPr="00A728BD" w14:paraId="00CBFA97" w14:textId="77777777" w:rsidTr="001B3BAE">
        <w:trPr>
          <w:trHeight w:val="57"/>
          <w:jc w:val="center"/>
        </w:trPr>
        <w:tc>
          <w:tcPr>
            <w:tcW w:w="4503" w:type="dxa"/>
            <w:noWrap/>
            <w:hideMark/>
          </w:tcPr>
          <w:p w14:paraId="3277450F" w14:textId="77777777" w:rsidR="00525151" w:rsidRPr="00A728BD" w:rsidRDefault="00525151" w:rsidP="002712C0">
            <w:pPr>
              <w:spacing w:before="40" w:afterLines="40" w:after="96" w:line="240" w:lineRule="auto"/>
              <w:ind w:left="113"/>
              <w:rPr>
                <w:rFonts w:eastAsia="Times New Roman" w:cs="Arial"/>
                <w:color w:val="000000"/>
                <w:sz w:val="14"/>
                <w:szCs w:val="14"/>
                <w:lang w:eastAsia="pt-BR"/>
              </w:rPr>
            </w:pPr>
            <w:r w:rsidRPr="00A728BD">
              <w:rPr>
                <w:rFonts w:eastAsia="Times New Roman" w:cs="Arial"/>
                <w:color w:val="000000" w:themeColor="text1"/>
                <w:sz w:val="14"/>
                <w:szCs w:val="14"/>
                <w:lang w:eastAsia="pt-BR"/>
              </w:rPr>
              <w:t>Ativos por impostos correntes</w:t>
            </w:r>
          </w:p>
        </w:tc>
        <w:tc>
          <w:tcPr>
            <w:tcW w:w="1712" w:type="dxa"/>
            <w:noWrap/>
            <w:hideMark/>
          </w:tcPr>
          <w:p w14:paraId="24A128A4"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sidRPr="00A728BD">
              <w:rPr>
                <w:rFonts w:eastAsia="Times New Roman" w:cs="Arial"/>
                <w:color w:val="000000"/>
                <w:sz w:val="14"/>
                <w:szCs w:val="14"/>
                <w:lang w:eastAsia="pt-BR"/>
              </w:rPr>
              <w:t>91.308</w:t>
            </w:r>
          </w:p>
        </w:tc>
        <w:tc>
          <w:tcPr>
            <w:tcW w:w="1712" w:type="dxa"/>
            <w:noWrap/>
            <w:hideMark/>
          </w:tcPr>
          <w:p w14:paraId="55A0ED66"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Pr>
                <w:rFonts w:eastAsia="Times New Roman" w:cs="Arial"/>
                <w:color w:val="000000"/>
                <w:sz w:val="14"/>
                <w:szCs w:val="14"/>
                <w:lang w:eastAsia="pt-BR"/>
              </w:rPr>
              <w:t>--</w:t>
            </w:r>
          </w:p>
        </w:tc>
        <w:tc>
          <w:tcPr>
            <w:tcW w:w="1712" w:type="dxa"/>
            <w:noWrap/>
            <w:hideMark/>
          </w:tcPr>
          <w:p w14:paraId="19C04962"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sidRPr="00A728BD">
              <w:rPr>
                <w:rFonts w:eastAsia="Times New Roman" w:cs="Arial"/>
                <w:color w:val="000000"/>
                <w:sz w:val="14"/>
                <w:szCs w:val="14"/>
                <w:lang w:eastAsia="pt-BR"/>
              </w:rPr>
              <w:t>91.308</w:t>
            </w:r>
          </w:p>
        </w:tc>
      </w:tr>
      <w:tr w:rsidR="00525151" w:rsidRPr="00A728BD" w14:paraId="240FDB70" w14:textId="77777777" w:rsidTr="001B3BAE">
        <w:trPr>
          <w:trHeight w:val="57"/>
          <w:jc w:val="center"/>
        </w:trPr>
        <w:tc>
          <w:tcPr>
            <w:tcW w:w="4503" w:type="dxa"/>
            <w:noWrap/>
            <w:hideMark/>
          </w:tcPr>
          <w:p w14:paraId="2C5918FF" w14:textId="77777777" w:rsidR="00525151" w:rsidRPr="00A728BD" w:rsidRDefault="00525151" w:rsidP="002712C0">
            <w:pPr>
              <w:spacing w:before="40" w:afterLines="40" w:after="96" w:line="240" w:lineRule="auto"/>
              <w:ind w:left="113"/>
              <w:rPr>
                <w:rFonts w:eastAsia="Times New Roman" w:cs="Arial"/>
                <w:color w:val="000000"/>
                <w:sz w:val="14"/>
                <w:szCs w:val="14"/>
                <w:lang w:eastAsia="pt-BR"/>
              </w:rPr>
            </w:pPr>
            <w:r w:rsidRPr="00A728BD">
              <w:rPr>
                <w:rFonts w:eastAsia="Times New Roman" w:cs="Arial"/>
                <w:color w:val="000000"/>
                <w:sz w:val="14"/>
                <w:szCs w:val="14"/>
                <w:lang w:eastAsia="pt-BR"/>
              </w:rPr>
              <w:t>Ativos por impostos diferidos</w:t>
            </w:r>
          </w:p>
        </w:tc>
        <w:tc>
          <w:tcPr>
            <w:tcW w:w="1712" w:type="dxa"/>
            <w:noWrap/>
            <w:hideMark/>
          </w:tcPr>
          <w:p w14:paraId="7120B392"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sidRPr="00A728BD">
              <w:rPr>
                <w:rFonts w:eastAsia="Times New Roman" w:cs="Arial"/>
                <w:color w:val="000000"/>
                <w:sz w:val="14"/>
                <w:szCs w:val="14"/>
                <w:lang w:eastAsia="pt-BR"/>
              </w:rPr>
              <w:t>28</w:t>
            </w:r>
          </w:p>
        </w:tc>
        <w:tc>
          <w:tcPr>
            <w:tcW w:w="1712" w:type="dxa"/>
            <w:noWrap/>
            <w:hideMark/>
          </w:tcPr>
          <w:p w14:paraId="0E95D194"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Pr>
                <w:rFonts w:eastAsia="Times New Roman" w:cs="Arial"/>
                <w:color w:val="000000"/>
                <w:sz w:val="14"/>
                <w:szCs w:val="14"/>
                <w:lang w:eastAsia="pt-BR"/>
              </w:rPr>
              <w:t>--</w:t>
            </w:r>
          </w:p>
        </w:tc>
        <w:tc>
          <w:tcPr>
            <w:tcW w:w="1712" w:type="dxa"/>
            <w:noWrap/>
            <w:hideMark/>
          </w:tcPr>
          <w:p w14:paraId="2495DB6E"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sidRPr="00A728BD">
              <w:rPr>
                <w:rFonts w:eastAsia="Times New Roman" w:cs="Arial"/>
                <w:color w:val="000000"/>
                <w:sz w:val="14"/>
                <w:szCs w:val="14"/>
                <w:lang w:eastAsia="pt-BR"/>
              </w:rPr>
              <w:t>28</w:t>
            </w:r>
          </w:p>
        </w:tc>
      </w:tr>
      <w:tr w:rsidR="00525151" w:rsidRPr="00A728BD" w14:paraId="2280A77D" w14:textId="77777777" w:rsidTr="001B3BAE">
        <w:trPr>
          <w:trHeight w:val="57"/>
          <w:jc w:val="center"/>
        </w:trPr>
        <w:tc>
          <w:tcPr>
            <w:tcW w:w="4503" w:type="dxa"/>
            <w:noWrap/>
            <w:hideMark/>
          </w:tcPr>
          <w:p w14:paraId="0F620E50" w14:textId="77777777" w:rsidR="00525151" w:rsidRPr="00A728BD" w:rsidRDefault="00525151" w:rsidP="002712C0">
            <w:pPr>
              <w:spacing w:before="40" w:afterLines="40" w:after="96" w:line="240" w:lineRule="auto"/>
              <w:ind w:left="113"/>
              <w:rPr>
                <w:rFonts w:eastAsia="Times New Roman" w:cs="Arial"/>
                <w:color w:val="000000"/>
                <w:sz w:val="14"/>
                <w:szCs w:val="14"/>
                <w:lang w:eastAsia="pt-BR"/>
              </w:rPr>
            </w:pPr>
            <w:r w:rsidRPr="00A728BD">
              <w:rPr>
                <w:rFonts w:eastAsia="Times New Roman" w:cs="Arial"/>
                <w:color w:val="000000"/>
                <w:sz w:val="14"/>
                <w:szCs w:val="14"/>
                <w:lang w:eastAsia="pt-BR"/>
              </w:rPr>
              <w:t>Investimentos em participações societárias</w:t>
            </w:r>
          </w:p>
        </w:tc>
        <w:tc>
          <w:tcPr>
            <w:tcW w:w="1712" w:type="dxa"/>
            <w:noWrap/>
            <w:hideMark/>
          </w:tcPr>
          <w:p w14:paraId="3FCBD680"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sidRPr="00A728BD">
              <w:rPr>
                <w:rFonts w:eastAsia="Times New Roman" w:cs="Arial"/>
                <w:color w:val="000000"/>
                <w:sz w:val="14"/>
                <w:szCs w:val="14"/>
                <w:lang w:eastAsia="pt-BR"/>
              </w:rPr>
              <w:t>7.416.770</w:t>
            </w:r>
          </w:p>
        </w:tc>
        <w:tc>
          <w:tcPr>
            <w:tcW w:w="1712" w:type="dxa"/>
            <w:noWrap/>
            <w:hideMark/>
          </w:tcPr>
          <w:p w14:paraId="09F0B243"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sidRPr="00A728BD">
              <w:rPr>
                <w:rFonts w:eastAsia="Times New Roman" w:cs="Arial"/>
                <w:color w:val="000000"/>
                <w:sz w:val="14"/>
                <w:szCs w:val="14"/>
                <w:lang w:eastAsia="pt-BR"/>
              </w:rPr>
              <w:t>440.629</w:t>
            </w:r>
          </w:p>
        </w:tc>
        <w:tc>
          <w:tcPr>
            <w:tcW w:w="1712" w:type="dxa"/>
            <w:noWrap/>
            <w:hideMark/>
          </w:tcPr>
          <w:p w14:paraId="71F36BEF"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sidRPr="00A728BD">
              <w:rPr>
                <w:rFonts w:eastAsia="Times New Roman" w:cs="Arial"/>
                <w:color w:val="000000"/>
                <w:sz w:val="14"/>
                <w:szCs w:val="14"/>
                <w:lang w:eastAsia="pt-BR"/>
              </w:rPr>
              <w:t>7.857.399</w:t>
            </w:r>
          </w:p>
        </w:tc>
      </w:tr>
      <w:tr w:rsidR="00525151" w:rsidRPr="00A728BD" w14:paraId="049D1BAC" w14:textId="77777777" w:rsidTr="001B3BAE">
        <w:trPr>
          <w:trHeight w:val="57"/>
          <w:jc w:val="center"/>
        </w:trPr>
        <w:tc>
          <w:tcPr>
            <w:tcW w:w="4503" w:type="dxa"/>
            <w:noWrap/>
            <w:hideMark/>
          </w:tcPr>
          <w:p w14:paraId="3CA61D09" w14:textId="77777777" w:rsidR="00525151" w:rsidRPr="00A728BD" w:rsidRDefault="00525151" w:rsidP="002712C0">
            <w:pPr>
              <w:spacing w:before="40" w:afterLines="40" w:after="96" w:line="240" w:lineRule="auto"/>
              <w:ind w:left="113"/>
              <w:rPr>
                <w:rFonts w:eastAsia="Times New Roman" w:cs="Arial"/>
                <w:color w:val="000000"/>
                <w:sz w:val="14"/>
                <w:szCs w:val="14"/>
                <w:lang w:eastAsia="pt-BR"/>
              </w:rPr>
            </w:pPr>
            <w:r w:rsidRPr="00A728BD">
              <w:rPr>
                <w:rFonts w:eastAsia="Times New Roman" w:cs="Arial"/>
                <w:color w:val="000000"/>
                <w:sz w:val="14"/>
                <w:szCs w:val="14"/>
                <w:lang w:eastAsia="pt-BR"/>
              </w:rPr>
              <w:t>Intangível</w:t>
            </w:r>
          </w:p>
        </w:tc>
        <w:tc>
          <w:tcPr>
            <w:tcW w:w="1712" w:type="dxa"/>
            <w:noWrap/>
            <w:hideMark/>
          </w:tcPr>
          <w:p w14:paraId="4BB4A5B4"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sidRPr="00A728BD">
              <w:rPr>
                <w:rFonts w:eastAsia="Times New Roman" w:cs="Arial"/>
                <w:color w:val="000000"/>
                <w:sz w:val="14"/>
                <w:szCs w:val="14"/>
                <w:lang w:eastAsia="pt-BR"/>
              </w:rPr>
              <w:t>4.021</w:t>
            </w:r>
          </w:p>
        </w:tc>
        <w:tc>
          <w:tcPr>
            <w:tcW w:w="1712" w:type="dxa"/>
            <w:noWrap/>
            <w:hideMark/>
          </w:tcPr>
          <w:p w14:paraId="6C45D683"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Pr>
                <w:rFonts w:eastAsia="Times New Roman" w:cs="Arial"/>
                <w:color w:val="000000"/>
                <w:sz w:val="14"/>
                <w:szCs w:val="14"/>
                <w:lang w:eastAsia="pt-BR"/>
              </w:rPr>
              <w:t>--</w:t>
            </w:r>
          </w:p>
        </w:tc>
        <w:tc>
          <w:tcPr>
            <w:tcW w:w="1712" w:type="dxa"/>
            <w:noWrap/>
            <w:hideMark/>
          </w:tcPr>
          <w:p w14:paraId="4E433D8D"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sidRPr="00A728BD">
              <w:rPr>
                <w:rFonts w:eastAsia="Times New Roman" w:cs="Arial"/>
                <w:color w:val="000000"/>
                <w:sz w:val="14"/>
                <w:szCs w:val="14"/>
                <w:lang w:eastAsia="pt-BR"/>
              </w:rPr>
              <w:t>4.021</w:t>
            </w:r>
          </w:p>
        </w:tc>
      </w:tr>
      <w:tr w:rsidR="00525151" w:rsidRPr="00A728BD" w14:paraId="6F74D24B" w14:textId="77777777" w:rsidTr="001B3BAE">
        <w:trPr>
          <w:trHeight w:val="57"/>
          <w:jc w:val="center"/>
        </w:trPr>
        <w:tc>
          <w:tcPr>
            <w:tcW w:w="4503" w:type="dxa"/>
            <w:noWrap/>
            <w:hideMark/>
          </w:tcPr>
          <w:p w14:paraId="1A3B59F9" w14:textId="77777777" w:rsidR="00525151" w:rsidRPr="00A728BD" w:rsidRDefault="00525151" w:rsidP="002712C0">
            <w:pPr>
              <w:spacing w:before="40" w:afterLines="40" w:after="96" w:line="240" w:lineRule="auto"/>
              <w:ind w:left="113"/>
              <w:rPr>
                <w:rFonts w:eastAsia="Times New Roman" w:cs="Arial"/>
                <w:color w:val="000000"/>
                <w:sz w:val="14"/>
                <w:szCs w:val="14"/>
                <w:lang w:eastAsia="pt-BR"/>
              </w:rPr>
            </w:pPr>
            <w:r w:rsidRPr="00A728BD">
              <w:rPr>
                <w:rFonts w:eastAsia="Times New Roman" w:cs="Arial"/>
                <w:color w:val="000000"/>
                <w:sz w:val="14"/>
                <w:szCs w:val="14"/>
                <w:lang w:eastAsia="pt-BR"/>
              </w:rPr>
              <w:t>Outros ativos</w:t>
            </w:r>
          </w:p>
        </w:tc>
        <w:tc>
          <w:tcPr>
            <w:tcW w:w="1712" w:type="dxa"/>
            <w:noWrap/>
            <w:hideMark/>
          </w:tcPr>
          <w:p w14:paraId="71F759AE"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sidRPr="00A728BD">
              <w:rPr>
                <w:rFonts w:eastAsia="Times New Roman" w:cs="Arial"/>
                <w:color w:val="000000"/>
                <w:sz w:val="14"/>
                <w:szCs w:val="14"/>
                <w:lang w:eastAsia="pt-BR"/>
              </w:rPr>
              <w:t>9.874</w:t>
            </w:r>
          </w:p>
        </w:tc>
        <w:tc>
          <w:tcPr>
            <w:tcW w:w="1712" w:type="dxa"/>
            <w:noWrap/>
            <w:hideMark/>
          </w:tcPr>
          <w:p w14:paraId="39385934"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Pr>
                <w:rFonts w:eastAsia="Times New Roman" w:cs="Arial"/>
                <w:color w:val="000000"/>
                <w:sz w:val="14"/>
                <w:szCs w:val="14"/>
                <w:lang w:eastAsia="pt-BR"/>
              </w:rPr>
              <w:t>--</w:t>
            </w:r>
          </w:p>
        </w:tc>
        <w:tc>
          <w:tcPr>
            <w:tcW w:w="1712" w:type="dxa"/>
            <w:noWrap/>
            <w:hideMark/>
          </w:tcPr>
          <w:p w14:paraId="41C2F66F"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sidRPr="00A728BD">
              <w:rPr>
                <w:rFonts w:eastAsia="Times New Roman" w:cs="Arial"/>
                <w:color w:val="000000"/>
                <w:sz w:val="14"/>
                <w:szCs w:val="14"/>
                <w:lang w:eastAsia="pt-BR"/>
              </w:rPr>
              <w:t>9.874</w:t>
            </w:r>
          </w:p>
        </w:tc>
      </w:tr>
      <w:tr w:rsidR="00525151" w:rsidRPr="00A728BD" w14:paraId="0EF0EEAE" w14:textId="77777777" w:rsidTr="001B3BAE">
        <w:trPr>
          <w:trHeight w:val="57"/>
          <w:jc w:val="center"/>
        </w:trPr>
        <w:tc>
          <w:tcPr>
            <w:tcW w:w="4503" w:type="dxa"/>
            <w:noWrap/>
            <w:hideMark/>
          </w:tcPr>
          <w:p w14:paraId="6FB47C82" w14:textId="77777777" w:rsidR="00525151" w:rsidRPr="00A728BD" w:rsidRDefault="00525151" w:rsidP="002712C0">
            <w:pPr>
              <w:spacing w:before="40" w:afterLines="40" w:after="96" w:line="240" w:lineRule="auto"/>
              <w:rPr>
                <w:rFonts w:eastAsia="Times New Roman" w:cs="Arial"/>
                <w:b/>
                <w:bCs/>
                <w:color w:val="000000"/>
                <w:sz w:val="14"/>
                <w:szCs w:val="14"/>
                <w:lang w:eastAsia="pt-BR"/>
              </w:rPr>
            </w:pPr>
            <w:r w:rsidRPr="00A728BD">
              <w:rPr>
                <w:rFonts w:eastAsia="Times New Roman" w:cs="Arial"/>
                <w:b/>
                <w:bCs/>
                <w:color w:val="000000" w:themeColor="text1"/>
                <w:sz w:val="14"/>
                <w:szCs w:val="14"/>
                <w:lang w:eastAsia="pt-BR"/>
              </w:rPr>
              <w:t>Total do Ativo</w:t>
            </w:r>
          </w:p>
        </w:tc>
        <w:tc>
          <w:tcPr>
            <w:tcW w:w="1712" w:type="dxa"/>
            <w:noWrap/>
            <w:hideMark/>
          </w:tcPr>
          <w:p w14:paraId="7A196B67" w14:textId="77777777" w:rsidR="00525151" w:rsidRPr="00A728BD" w:rsidRDefault="00525151" w:rsidP="002712C0">
            <w:pPr>
              <w:spacing w:before="40" w:afterLines="40" w:after="96" w:line="240" w:lineRule="auto"/>
              <w:jc w:val="right"/>
              <w:rPr>
                <w:rFonts w:eastAsia="Times New Roman" w:cs="Arial"/>
                <w:b/>
                <w:bCs/>
                <w:color w:val="000000"/>
                <w:sz w:val="14"/>
                <w:szCs w:val="14"/>
                <w:lang w:eastAsia="pt-BR"/>
              </w:rPr>
            </w:pPr>
            <w:r w:rsidRPr="00A728BD">
              <w:rPr>
                <w:rFonts w:eastAsia="Times New Roman" w:cs="Arial"/>
                <w:b/>
                <w:bCs/>
                <w:color w:val="000000"/>
                <w:sz w:val="14"/>
                <w:szCs w:val="14"/>
                <w:lang w:eastAsia="pt-BR"/>
              </w:rPr>
              <w:t>11.282.424</w:t>
            </w:r>
          </w:p>
        </w:tc>
        <w:tc>
          <w:tcPr>
            <w:tcW w:w="1712" w:type="dxa"/>
            <w:noWrap/>
            <w:hideMark/>
          </w:tcPr>
          <w:p w14:paraId="3C3A4913" w14:textId="77777777" w:rsidR="00525151" w:rsidRPr="00A728BD" w:rsidRDefault="00525151" w:rsidP="002712C0">
            <w:pPr>
              <w:spacing w:before="40" w:afterLines="40" w:after="96" w:line="240" w:lineRule="auto"/>
              <w:jc w:val="right"/>
              <w:rPr>
                <w:rFonts w:eastAsia="Times New Roman" w:cs="Arial"/>
                <w:b/>
                <w:bCs/>
                <w:color w:val="000000"/>
                <w:sz w:val="14"/>
                <w:szCs w:val="14"/>
                <w:lang w:eastAsia="pt-BR"/>
              </w:rPr>
            </w:pPr>
            <w:r w:rsidRPr="00A728BD">
              <w:rPr>
                <w:rFonts w:eastAsia="Times New Roman" w:cs="Arial"/>
                <w:b/>
                <w:bCs/>
                <w:color w:val="000000"/>
                <w:sz w:val="14"/>
                <w:szCs w:val="14"/>
                <w:lang w:eastAsia="pt-BR"/>
              </w:rPr>
              <w:t>440.629</w:t>
            </w:r>
          </w:p>
        </w:tc>
        <w:tc>
          <w:tcPr>
            <w:tcW w:w="1712" w:type="dxa"/>
            <w:noWrap/>
            <w:hideMark/>
          </w:tcPr>
          <w:p w14:paraId="23124515" w14:textId="77777777" w:rsidR="00525151" w:rsidRPr="00A728BD" w:rsidRDefault="00525151" w:rsidP="002712C0">
            <w:pPr>
              <w:spacing w:before="40" w:afterLines="40" w:after="96" w:line="240" w:lineRule="auto"/>
              <w:jc w:val="right"/>
              <w:rPr>
                <w:rFonts w:eastAsia="Times New Roman" w:cs="Arial"/>
                <w:b/>
                <w:bCs/>
                <w:color w:val="000000"/>
                <w:sz w:val="14"/>
                <w:szCs w:val="14"/>
                <w:lang w:eastAsia="pt-BR"/>
              </w:rPr>
            </w:pPr>
            <w:r w:rsidRPr="00A728BD">
              <w:rPr>
                <w:rFonts w:eastAsia="Times New Roman" w:cs="Arial"/>
                <w:b/>
                <w:bCs/>
                <w:color w:val="000000"/>
                <w:sz w:val="14"/>
                <w:szCs w:val="14"/>
                <w:lang w:eastAsia="pt-BR"/>
              </w:rPr>
              <w:t>11.723.053</w:t>
            </w:r>
          </w:p>
        </w:tc>
      </w:tr>
      <w:tr w:rsidR="00525151" w:rsidRPr="00A728BD" w14:paraId="5808754B" w14:textId="77777777" w:rsidTr="001B3BAE">
        <w:trPr>
          <w:trHeight w:val="57"/>
          <w:jc w:val="center"/>
        </w:trPr>
        <w:tc>
          <w:tcPr>
            <w:tcW w:w="4503" w:type="dxa"/>
            <w:noWrap/>
            <w:hideMark/>
          </w:tcPr>
          <w:p w14:paraId="4C013797" w14:textId="77777777" w:rsidR="00525151" w:rsidRPr="00A728BD" w:rsidRDefault="00525151" w:rsidP="002712C0">
            <w:pPr>
              <w:spacing w:before="40" w:afterLines="40" w:after="96" w:line="240" w:lineRule="auto"/>
              <w:rPr>
                <w:rFonts w:eastAsia="Times New Roman" w:cs="Arial"/>
                <w:color w:val="000000"/>
                <w:sz w:val="14"/>
                <w:szCs w:val="14"/>
                <w:lang w:eastAsia="pt-BR"/>
              </w:rPr>
            </w:pPr>
          </w:p>
        </w:tc>
        <w:tc>
          <w:tcPr>
            <w:tcW w:w="1712" w:type="dxa"/>
            <w:noWrap/>
          </w:tcPr>
          <w:p w14:paraId="65BE8667"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p>
        </w:tc>
        <w:tc>
          <w:tcPr>
            <w:tcW w:w="1712" w:type="dxa"/>
            <w:noWrap/>
          </w:tcPr>
          <w:p w14:paraId="5937027F"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p>
        </w:tc>
        <w:tc>
          <w:tcPr>
            <w:tcW w:w="1712" w:type="dxa"/>
            <w:noWrap/>
          </w:tcPr>
          <w:p w14:paraId="2E679D40"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p>
        </w:tc>
      </w:tr>
      <w:tr w:rsidR="00525151" w:rsidRPr="00A728BD" w14:paraId="4FEF2649" w14:textId="77777777" w:rsidTr="001B3BAE">
        <w:trPr>
          <w:trHeight w:val="57"/>
          <w:jc w:val="center"/>
        </w:trPr>
        <w:tc>
          <w:tcPr>
            <w:tcW w:w="4503" w:type="dxa"/>
            <w:noWrap/>
            <w:hideMark/>
          </w:tcPr>
          <w:p w14:paraId="57889E4E" w14:textId="77777777" w:rsidR="00525151" w:rsidRPr="00A728BD" w:rsidRDefault="00525151" w:rsidP="002712C0">
            <w:pPr>
              <w:spacing w:before="40" w:afterLines="40" w:after="96" w:line="240" w:lineRule="auto"/>
              <w:rPr>
                <w:rFonts w:eastAsia="Times New Roman" w:cs="Arial"/>
                <w:b/>
                <w:bCs/>
                <w:color w:val="000000"/>
                <w:sz w:val="14"/>
                <w:szCs w:val="14"/>
                <w:lang w:eastAsia="pt-BR"/>
              </w:rPr>
            </w:pPr>
            <w:r w:rsidRPr="00A728BD">
              <w:rPr>
                <w:rFonts w:eastAsia="Times New Roman" w:cs="Arial"/>
                <w:b/>
                <w:bCs/>
                <w:color w:val="000000" w:themeColor="text1"/>
                <w:sz w:val="14"/>
                <w:szCs w:val="14"/>
                <w:lang w:eastAsia="pt-BR"/>
              </w:rPr>
              <w:t>Passivo Circulante</w:t>
            </w:r>
          </w:p>
        </w:tc>
        <w:tc>
          <w:tcPr>
            <w:tcW w:w="1712" w:type="dxa"/>
            <w:noWrap/>
            <w:hideMark/>
          </w:tcPr>
          <w:p w14:paraId="2F2DEAEE" w14:textId="77777777" w:rsidR="00525151" w:rsidRPr="00A728BD" w:rsidRDefault="00525151" w:rsidP="002712C0">
            <w:pPr>
              <w:spacing w:before="40" w:afterLines="40" w:after="96" w:line="240" w:lineRule="auto"/>
              <w:jc w:val="right"/>
              <w:rPr>
                <w:rFonts w:eastAsia="Times New Roman" w:cs="Arial"/>
                <w:b/>
                <w:bCs/>
                <w:color w:val="000000"/>
                <w:sz w:val="14"/>
                <w:szCs w:val="14"/>
                <w:lang w:eastAsia="pt-BR"/>
              </w:rPr>
            </w:pPr>
            <w:r w:rsidRPr="00A728BD">
              <w:rPr>
                <w:rFonts w:eastAsia="Times New Roman" w:cs="Arial"/>
                <w:b/>
                <w:bCs/>
                <w:color w:val="000000"/>
                <w:sz w:val="14"/>
                <w:szCs w:val="14"/>
                <w:lang w:eastAsia="pt-BR"/>
              </w:rPr>
              <w:t>3.686.295</w:t>
            </w:r>
          </w:p>
        </w:tc>
        <w:tc>
          <w:tcPr>
            <w:tcW w:w="1712" w:type="dxa"/>
            <w:noWrap/>
            <w:hideMark/>
          </w:tcPr>
          <w:p w14:paraId="0F9A8913" w14:textId="77777777" w:rsidR="00525151" w:rsidRPr="00A728BD" w:rsidRDefault="00525151" w:rsidP="002712C0">
            <w:pPr>
              <w:spacing w:before="40" w:afterLines="40" w:after="96" w:line="240" w:lineRule="auto"/>
              <w:jc w:val="right"/>
              <w:rPr>
                <w:rFonts w:eastAsia="Times New Roman" w:cs="Arial"/>
                <w:b/>
                <w:bCs/>
                <w:color w:val="000000"/>
                <w:sz w:val="14"/>
                <w:szCs w:val="14"/>
                <w:lang w:eastAsia="pt-BR"/>
              </w:rPr>
            </w:pPr>
            <w:r w:rsidRPr="00D240FE">
              <w:rPr>
                <w:rFonts w:eastAsia="Times New Roman" w:cs="Arial"/>
                <w:b/>
                <w:bCs/>
                <w:color w:val="000000"/>
                <w:sz w:val="14"/>
                <w:szCs w:val="14"/>
                <w:lang w:eastAsia="pt-BR"/>
              </w:rPr>
              <w:t>--</w:t>
            </w:r>
          </w:p>
        </w:tc>
        <w:tc>
          <w:tcPr>
            <w:tcW w:w="1712" w:type="dxa"/>
            <w:noWrap/>
            <w:hideMark/>
          </w:tcPr>
          <w:p w14:paraId="368964DC" w14:textId="77777777" w:rsidR="00525151" w:rsidRPr="00A728BD" w:rsidRDefault="00525151" w:rsidP="002712C0">
            <w:pPr>
              <w:spacing w:before="40" w:afterLines="40" w:after="96" w:line="240" w:lineRule="auto"/>
              <w:jc w:val="right"/>
              <w:rPr>
                <w:rFonts w:eastAsia="Times New Roman" w:cs="Arial"/>
                <w:b/>
                <w:bCs/>
                <w:color w:val="000000"/>
                <w:sz w:val="14"/>
                <w:szCs w:val="14"/>
                <w:lang w:eastAsia="pt-BR"/>
              </w:rPr>
            </w:pPr>
            <w:r w:rsidRPr="00A728BD">
              <w:rPr>
                <w:rFonts w:eastAsia="Times New Roman" w:cs="Arial"/>
                <w:b/>
                <w:bCs/>
                <w:color w:val="000000"/>
                <w:sz w:val="14"/>
                <w:szCs w:val="14"/>
                <w:lang w:eastAsia="pt-BR"/>
              </w:rPr>
              <w:t>3.686.295</w:t>
            </w:r>
          </w:p>
        </w:tc>
      </w:tr>
      <w:tr w:rsidR="00525151" w:rsidRPr="00A728BD" w14:paraId="25D2F2E1" w14:textId="77777777" w:rsidTr="001B3BAE">
        <w:trPr>
          <w:trHeight w:val="57"/>
          <w:jc w:val="center"/>
        </w:trPr>
        <w:tc>
          <w:tcPr>
            <w:tcW w:w="4503" w:type="dxa"/>
            <w:noWrap/>
            <w:hideMark/>
          </w:tcPr>
          <w:p w14:paraId="249C9A9C" w14:textId="77777777" w:rsidR="00525151" w:rsidRPr="00A728BD" w:rsidRDefault="00525151" w:rsidP="002712C0">
            <w:pPr>
              <w:spacing w:before="40" w:afterLines="40" w:after="96" w:line="240" w:lineRule="auto"/>
              <w:rPr>
                <w:rFonts w:eastAsia="Times New Roman" w:cs="Arial"/>
                <w:b/>
                <w:bCs/>
                <w:color w:val="000000"/>
                <w:sz w:val="14"/>
                <w:szCs w:val="14"/>
                <w:lang w:eastAsia="pt-BR"/>
              </w:rPr>
            </w:pPr>
            <w:r w:rsidRPr="00A728BD">
              <w:rPr>
                <w:rFonts w:eastAsia="Times New Roman" w:cs="Arial"/>
                <w:b/>
                <w:bCs/>
                <w:color w:val="000000" w:themeColor="text1"/>
                <w:sz w:val="14"/>
                <w:szCs w:val="14"/>
                <w:lang w:eastAsia="pt-BR"/>
              </w:rPr>
              <w:t>Passivo Não Circulante</w:t>
            </w:r>
          </w:p>
        </w:tc>
        <w:tc>
          <w:tcPr>
            <w:tcW w:w="1712" w:type="dxa"/>
            <w:noWrap/>
            <w:hideMark/>
          </w:tcPr>
          <w:p w14:paraId="26E40F37" w14:textId="77777777" w:rsidR="00525151" w:rsidRPr="00A728BD" w:rsidRDefault="00525151" w:rsidP="002712C0">
            <w:pPr>
              <w:spacing w:before="40" w:afterLines="40" w:after="96" w:line="240" w:lineRule="auto"/>
              <w:jc w:val="right"/>
              <w:rPr>
                <w:rFonts w:eastAsia="Times New Roman" w:cs="Arial"/>
                <w:b/>
                <w:bCs/>
                <w:color w:val="000000"/>
                <w:sz w:val="14"/>
                <w:szCs w:val="14"/>
                <w:lang w:eastAsia="pt-BR"/>
              </w:rPr>
            </w:pPr>
            <w:r w:rsidRPr="00A728BD">
              <w:rPr>
                <w:rFonts w:eastAsia="Times New Roman" w:cs="Arial"/>
                <w:b/>
                <w:bCs/>
                <w:color w:val="000000"/>
                <w:sz w:val="14"/>
                <w:szCs w:val="14"/>
                <w:lang w:eastAsia="pt-BR"/>
              </w:rPr>
              <w:t>28</w:t>
            </w:r>
          </w:p>
        </w:tc>
        <w:tc>
          <w:tcPr>
            <w:tcW w:w="1712" w:type="dxa"/>
            <w:noWrap/>
            <w:hideMark/>
          </w:tcPr>
          <w:p w14:paraId="162881D5" w14:textId="77777777" w:rsidR="00525151" w:rsidRPr="00A728BD" w:rsidRDefault="00525151" w:rsidP="002712C0">
            <w:pPr>
              <w:spacing w:before="40" w:afterLines="40" w:after="96" w:line="240" w:lineRule="auto"/>
              <w:jc w:val="right"/>
              <w:rPr>
                <w:rFonts w:eastAsia="Times New Roman" w:cs="Arial"/>
                <w:b/>
                <w:bCs/>
                <w:color w:val="000000"/>
                <w:sz w:val="14"/>
                <w:szCs w:val="14"/>
                <w:lang w:eastAsia="pt-BR"/>
              </w:rPr>
            </w:pPr>
            <w:r w:rsidRPr="00D240FE">
              <w:rPr>
                <w:rFonts w:eastAsia="Times New Roman" w:cs="Arial"/>
                <w:b/>
                <w:bCs/>
                <w:color w:val="000000"/>
                <w:sz w:val="14"/>
                <w:szCs w:val="14"/>
                <w:lang w:eastAsia="pt-BR"/>
              </w:rPr>
              <w:t>--</w:t>
            </w:r>
          </w:p>
        </w:tc>
        <w:tc>
          <w:tcPr>
            <w:tcW w:w="1712" w:type="dxa"/>
            <w:noWrap/>
            <w:hideMark/>
          </w:tcPr>
          <w:p w14:paraId="2B097B7B" w14:textId="77777777" w:rsidR="00525151" w:rsidRPr="00A728BD" w:rsidRDefault="00525151" w:rsidP="002712C0">
            <w:pPr>
              <w:spacing w:before="40" w:afterLines="40" w:after="96" w:line="240" w:lineRule="auto"/>
              <w:jc w:val="right"/>
              <w:rPr>
                <w:rFonts w:eastAsia="Times New Roman" w:cs="Arial"/>
                <w:b/>
                <w:bCs/>
                <w:color w:val="000000"/>
                <w:sz w:val="14"/>
                <w:szCs w:val="14"/>
                <w:lang w:eastAsia="pt-BR"/>
              </w:rPr>
            </w:pPr>
            <w:r w:rsidRPr="00A728BD">
              <w:rPr>
                <w:rFonts w:eastAsia="Times New Roman" w:cs="Arial"/>
                <w:b/>
                <w:bCs/>
                <w:color w:val="000000"/>
                <w:sz w:val="14"/>
                <w:szCs w:val="14"/>
                <w:lang w:eastAsia="pt-BR"/>
              </w:rPr>
              <w:t>28</w:t>
            </w:r>
          </w:p>
        </w:tc>
      </w:tr>
      <w:tr w:rsidR="00525151" w:rsidRPr="00A728BD" w14:paraId="09C14FDD" w14:textId="77777777" w:rsidTr="001B3BAE">
        <w:trPr>
          <w:trHeight w:val="57"/>
          <w:jc w:val="center"/>
        </w:trPr>
        <w:tc>
          <w:tcPr>
            <w:tcW w:w="4503" w:type="dxa"/>
            <w:noWrap/>
            <w:hideMark/>
          </w:tcPr>
          <w:p w14:paraId="28BC695F" w14:textId="77777777" w:rsidR="00525151" w:rsidRPr="00A728BD" w:rsidRDefault="00525151" w:rsidP="002712C0">
            <w:pPr>
              <w:spacing w:before="40" w:afterLines="40" w:after="96" w:line="240" w:lineRule="auto"/>
              <w:rPr>
                <w:rFonts w:eastAsia="Times New Roman" w:cs="Arial"/>
                <w:b/>
                <w:bCs/>
                <w:color w:val="000000"/>
                <w:sz w:val="14"/>
                <w:szCs w:val="14"/>
                <w:lang w:eastAsia="pt-BR"/>
              </w:rPr>
            </w:pPr>
            <w:r w:rsidRPr="00A728BD">
              <w:rPr>
                <w:rFonts w:eastAsia="Times New Roman" w:cs="Arial"/>
                <w:b/>
                <w:bCs/>
                <w:color w:val="000000" w:themeColor="text1"/>
                <w:sz w:val="14"/>
                <w:szCs w:val="14"/>
                <w:lang w:eastAsia="pt-BR"/>
              </w:rPr>
              <w:t>Total do Passivo</w:t>
            </w:r>
          </w:p>
        </w:tc>
        <w:tc>
          <w:tcPr>
            <w:tcW w:w="1712" w:type="dxa"/>
            <w:noWrap/>
            <w:hideMark/>
          </w:tcPr>
          <w:p w14:paraId="5F232DDD" w14:textId="77777777" w:rsidR="00525151" w:rsidRPr="00A728BD" w:rsidRDefault="00525151" w:rsidP="002712C0">
            <w:pPr>
              <w:spacing w:before="40" w:afterLines="40" w:after="96" w:line="240" w:lineRule="auto"/>
              <w:jc w:val="right"/>
              <w:rPr>
                <w:rFonts w:eastAsia="Times New Roman" w:cs="Arial"/>
                <w:b/>
                <w:bCs/>
                <w:color w:val="000000"/>
                <w:sz w:val="14"/>
                <w:szCs w:val="14"/>
                <w:lang w:eastAsia="pt-BR"/>
              </w:rPr>
            </w:pPr>
            <w:r w:rsidRPr="00A728BD">
              <w:rPr>
                <w:rFonts w:eastAsia="Times New Roman" w:cs="Arial"/>
                <w:b/>
                <w:bCs/>
                <w:color w:val="000000"/>
                <w:sz w:val="14"/>
                <w:szCs w:val="14"/>
                <w:lang w:eastAsia="pt-BR"/>
              </w:rPr>
              <w:t>3.686.323</w:t>
            </w:r>
          </w:p>
        </w:tc>
        <w:tc>
          <w:tcPr>
            <w:tcW w:w="1712" w:type="dxa"/>
            <w:noWrap/>
            <w:hideMark/>
          </w:tcPr>
          <w:p w14:paraId="63A354A5" w14:textId="77777777" w:rsidR="00525151" w:rsidRPr="00A728BD" w:rsidRDefault="00525151" w:rsidP="002712C0">
            <w:pPr>
              <w:spacing w:before="40" w:afterLines="40" w:after="96" w:line="240" w:lineRule="auto"/>
              <w:jc w:val="right"/>
              <w:rPr>
                <w:rFonts w:eastAsia="Times New Roman" w:cs="Arial"/>
                <w:b/>
                <w:bCs/>
                <w:color w:val="000000"/>
                <w:sz w:val="14"/>
                <w:szCs w:val="14"/>
                <w:lang w:eastAsia="pt-BR"/>
              </w:rPr>
            </w:pPr>
            <w:r w:rsidRPr="00D240FE">
              <w:rPr>
                <w:rFonts w:eastAsia="Times New Roman" w:cs="Arial"/>
                <w:b/>
                <w:bCs/>
                <w:color w:val="000000"/>
                <w:sz w:val="14"/>
                <w:szCs w:val="14"/>
                <w:lang w:eastAsia="pt-BR"/>
              </w:rPr>
              <w:t>--</w:t>
            </w:r>
          </w:p>
        </w:tc>
        <w:tc>
          <w:tcPr>
            <w:tcW w:w="1712" w:type="dxa"/>
            <w:noWrap/>
            <w:hideMark/>
          </w:tcPr>
          <w:p w14:paraId="0BF32439" w14:textId="77777777" w:rsidR="00525151" w:rsidRPr="00A728BD" w:rsidRDefault="00525151" w:rsidP="002712C0">
            <w:pPr>
              <w:spacing w:before="40" w:afterLines="40" w:after="96" w:line="240" w:lineRule="auto"/>
              <w:jc w:val="right"/>
              <w:rPr>
                <w:rFonts w:eastAsia="Times New Roman" w:cs="Arial"/>
                <w:b/>
                <w:bCs/>
                <w:color w:val="000000"/>
                <w:sz w:val="14"/>
                <w:szCs w:val="14"/>
                <w:lang w:eastAsia="pt-BR"/>
              </w:rPr>
            </w:pPr>
            <w:r w:rsidRPr="00A728BD">
              <w:rPr>
                <w:rFonts w:eastAsia="Times New Roman" w:cs="Arial"/>
                <w:b/>
                <w:bCs/>
                <w:color w:val="000000"/>
                <w:sz w:val="14"/>
                <w:szCs w:val="14"/>
                <w:lang w:eastAsia="pt-BR"/>
              </w:rPr>
              <w:t>3.686.323</w:t>
            </w:r>
          </w:p>
        </w:tc>
      </w:tr>
      <w:tr w:rsidR="00525151" w:rsidRPr="00A728BD" w14:paraId="643F746A" w14:textId="77777777" w:rsidTr="001B3BAE">
        <w:trPr>
          <w:trHeight w:val="57"/>
          <w:jc w:val="center"/>
        </w:trPr>
        <w:tc>
          <w:tcPr>
            <w:tcW w:w="4503" w:type="dxa"/>
            <w:noWrap/>
            <w:hideMark/>
          </w:tcPr>
          <w:p w14:paraId="58218AC1" w14:textId="77777777" w:rsidR="00525151" w:rsidRPr="00A728BD" w:rsidRDefault="00525151" w:rsidP="002712C0">
            <w:pPr>
              <w:spacing w:before="40" w:afterLines="40" w:after="96" w:line="240" w:lineRule="auto"/>
              <w:rPr>
                <w:rFonts w:eastAsia="Times New Roman" w:cs="Arial"/>
                <w:b/>
                <w:bCs/>
                <w:color w:val="000000"/>
                <w:sz w:val="14"/>
                <w:szCs w:val="14"/>
                <w:lang w:eastAsia="pt-BR"/>
              </w:rPr>
            </w:pPr>
            <w:r w:rsidRPr="00D240FE">
              <w:rPr>
                <w:rFonts w:eastAsia="Times New Roman" w:cs="Arial"/>
                <w:b/>
                <w:bCs/>
                <w:color w:val="000000" w:themeColor="text1"/>
                <w:sz w:val="14"/>
                <w:szCs w:val="14"/>
                <w:lang w:eastAsia="pt-BR"/>
              </w:rPr>
              <w:t xml:space="preserve">Total do </w:t>
            </w:r>
            <w:r w:rsidRPr="00A728BD">
              <w:rPr>
                <w:rFonts w:eastAsia="Times New Roman" w:cs="Arial"/>
                <w:b/>
                <w:bCs/>
                <w:color w:val="000000" w:themeColor="text1"/>
                <w:sz w:val="14"/>
                <w:szCs w:val="14"/>
                <w:lang w:eastAsia="pt-BR"/>
              </w:rPr>
              <w:t>Patrimônio Líquido</w:t>
            </w:r>
          </w:p>
        </w:tc>
        <w:tc>
          <w:tcPr>
            <w:tcW w:w="1712" w:type="dxa"/>
            <w:noWrap/>
            <w:hideMark/>
          </w:tcPr>
          <w:p w14:paraId="19D4F42B" w14:textId="77777777" w:rsidR="00525151" w:rsidRPr="00A728BD" w:rsidRDefault="00525151" w:rsidP="002712C0">
            <w:pPr>
              <w:spacing w:before="40" w:afterLines="40" w:after="96" w:line="240" w:lineRule="auto"/>
              <w:jc w:val="right"/>
              <w:rPr>
                <w:rFonts w:eastAsia="Times New Roman" w:cs="Arial"/>
                <w:b/>
                <w:bCs/>
                <w:color w:val="000000"/>
                <w:sz w:val="14"/>
                <w:szCs w:val="14"/>
                <w:lang w:eastAsia="pt-BR"/>
              </w:rPr>
            </w:pPr>
            <w:r w:rsidRPr="00A728BD">
              <w:rPr>
                <w:rFonts w:eastAsia="Times New Roman" w:cs="Arial"/>
                <w:b/>
                <w:bCs/>
                <w:color w:val="000000"/>
                <w:sz w:val="14"/>
                <w:szCs w:val="14"/>
                <w:lang w:eastAsia="pt-BR"/>
              </w:rPr>
              <w:t>7.596.101</w:t>
            </w:r>
          </w:p>
        </w:tc>
        <w:tc>
          <w:tcPr>
            <w:tcW w:w="1712" w:type="dxa"/>
            <w:noWrap/>
            <w:hideMark/>
          </w:tcPr>
          <w:p w14:paraId="19A7D83C" w14:textId="77777777" w:rsidR="00525151" w:rsidRPr="00A728BD" w:rsidRDefault="00525151" w:rsidP="002712C0">
            <w:pPr>
              <w:spacing w:before="40" w:afterLines="40" w:after="96" w:line="240" w:lineRule="auto"/>
              <w:jc w:val="right"/>
              <w:rPr>
                <w:rFonts w:eastAsia="Times New Roman" w:cs="Arial"/>
                <w:b/>
                <w:bCs/>
                <w:color w:val="000000"/>
                <w:sz w:val="14"/>
                <w:szCs w:val="14"/>
                <w:lang w:eastAsia="pt-BR"/>
              </w:rPr>
            </w:pPr>
            <w:r w:rsidRPr="00A728BD">
              <w:rPr>
                <w:rFonts w:eastAsia="Times New Roman" w:cs="Arial"/>
                <w:b/>
                <w:bCs/>
                <w:color w:val="000000"/>
                <w:sz w:val="14"/>
                <w:szCs w:val="14"/>
                <w:lang w:eastAsia="pt-BR"/>
              </w:rPr>
              <w:t>440.629</w:t>
            </w:r>
          </w:p>
        </w:tc>
        <w:tc>
          <w:tcPr>
            <w:tcW w:w="1712" w:type="dxa"/>
            <w:noWrap/>
            <w:hideMark/>
          </w:tcPr>
          <w:p w14:paraId="571F3BA1" w14:textId="77777777" w:rsidR="00525151" w:rsidRPr="00A728BD" w:rsidRDefault="00525151" w:rsidP="002712C0">
            <w:pPr>
              <w:spacing w:before="40" w:afterLines="40" w:after="96" w:line="240" w:lineRule="auto"/>
              <w:jc w:val="right"/>
              <w:rPr>
                <w:rFonts w:eastAsia="Times New Roman" w:cs="Arial"/>
                <w:b/>
                <w:bCs/>
                <w:color w:val="000000"/>
                <w:sz w:val="14"/>
                <w:szCs w:val="14"/>
                <w:lang w:eastAsia="pt-BR"/>
              </w:rPr>
            </w:pPr>
            <w:r w:rsidRPr="00A728BD">
              <w:rPr>
                <w:rFonts w:eastAsia="Times New Roman" w:cs="Arial"/>
                <w:b/>
                <w:bCs/>
                <w:color w:val="000000"/>
                <w:sz w:val="14"/>
                <w:szCs w:val="14"/>
                <w:lang w:eastAsia="pt-BR"/>
              </w:rPr>
              <w:t>8.036.730</w:t>
            </w:r>
          </w:p>
        </w:tc>
      </w:tr>
      <w:tr w:rsidR="00525151" w:rsidRPr="00A728BD" w14:paraId="71E73FD0" w14:textId="77777777" w:rsidTr="001B3BAE">
        <w:trPr>
          <w:trHeight w:val="57"/>
          <w:jc w:val="center"/>
        </w:trPr>
        <w:tc>
          <w:tcPr>
            <w:tcW w:w="4503" w:type="dxa"/>
            <w:noWrap/>
            <w:hideMark/>
          </w:tcPr>
          <w:p w14:paraId="7161FA0B" w14:textId="77777777" w:rsidR="00525151" w:rsidRPr="00A728BD" w:rsidRDefault="00525151" w:rsidP="002712C0">
            <w:pPr>
              <w:spacing w:before="40" w:afterLines="40" w:after="96" w:line="240" w:lineRule="auto"/>
              <w:ind w:left="113"/>
              <w:rPr>
                <w:rFonts w:eastAsia="Times New Roman" w:cs="Arial"/>
                <w:color w:val="000000"/>
                <w:sz w:val="14"/>
                <w:szCs w:val="14"/>
                <w:lang w:eastAsia="pt-BR"/>
              </w:rPr>
            </w:pPr>
            <w:r w:rsidRPr="00A728BD">
              <w:rPr>
                <w:rFonts w:eastAsia="Times New Roman" w:cs="Arial"/>
                <w:bCs/>
                <w:color w:val="000000" w:themeColor="text1"/>
                <w:sz w:val="14"/>
                <w:szCs w:val="14"/>
                <w:lang w:eastAsia="pt-BR"/>
              </w:rPr>
              <w:t>Capital social</w:t>
            </w:r>
          </w:p>
        </w:tc>
        <w:tc>
          <w:tcPr>
            <w:tcW w:w="1712" w:type="dxa"/>
            <w:noWrap/>
            <w:hideMark/>
          </w:tcPr>
          <w:p w14:paraId="56C27BA5"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sidRPr="00A728BD">
              <w:rPr>
                <w:rFonts w:eastAsia="Times New Roman" w:cs="Arial"/>
                <w:color w:val="000000"/>
                <w:sz w:val="14"/>
                <w:szCs w:val="14"/>
                <w:lang w:eastAsia="pt-BR"/>
              </w:rPr>
              <w:t>6.269.692</w:t>
            </w:r>
          </w:p>
        </w:tc>
        <w:tc>
          <w:tcPr>
            <w:tcW w:w="1712" w:type="dxa"/>
            <w:noWrap/>
            <w:hideMark/>
          </w:tcPr>
          <w:p w14:paraId="7E0E4852"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Pr>
                <w:rFonts w:eastAsia="Times New Roman" w:cs="Arial"/>
                <w:color w:val="000000"/>
                <w:sz w:val="14"/>
                <w:szCs w:val="14"/>
                <w:lang w:eastAsia="pt-BR"/>
              </w:rPr>
              <w:t>--</w:t>
            </w:r>
          </w:p>
        </w:tc>
        <w:tc>
          <w:tcPr>
            <w:tcW w:w="1712" w:type="dxa"/>
            <w:noWrap/>
            <w:hideMark/>
          </w:tcPr>
          <w:p w14:paraId="04F97AC3"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sidRPr="00A728BD">
              <w:rPr>
                <w:rFonts w:eastAsia="Times New Roman" w:cs="Arial"/>
                <w:color w:val="000000"/>
                <w:sz w:val="14"/>
                <w:szCs w:val="14"/>
                <w:lang w:eastAsia="pt-BR"/>
              </w:rPr>
              <w:t>6.269.692</w:t>
            </w:r>
          </w:p>
        </w:tc>
      </w:tr>
      <w:tr w:rsidR="00525151" w:rsidRPr="00A728BD" w14:paraId="3CD7FC87" w14:textId="77777777" w:rsidTr="001B3BAE">
        <w:trPr>
          <w:trHeight w:val="57"/>
          <w:jc w:val="center"/>
        </w:trPr>
        <w:tc>
          <w:tcPr>
            <w:tcW w:w="4503" w:type="dxa"/>
            <w:noWrap/>
            <w:hideMark/>
          </w:tcPr>
          <w:p w14:paraId="4F87F883" w14:textId="77777777" w:rsidR="00525151" w:rsidRPr="00A728BD" w:rsidRDefault="00525151" w:rsidP="002712C0">
            <w:pPr>
              <w:spacing w:before="40" w:afterLines="40" w:after="96" w:line="240" w:lineRule="auto"/>
              <w:ind w:left="113"/>
              <w:rPr>
                <w:rFonts w:eastAsia="Times New Roman" w:cs="Arial"/>
                <w:color w:val="000000"/>
                <w:sz w:val="14"/>
                <w:szCs w:val="14"/>
                <w:lang w:eastAsia="pt-BR"/>
              </w:rPr>
            </w:pPr>
            <w:r w:rsidRPr="00A728BD">
              <w:rPr>
                <w:rFonts w:eastAsia="Times New Roman" w:cs="Arial"/>
                <w:bCs/>
                <w:color w:val="000000" w:themeColor="text1"/>
                <w:sz w:val="14"/>
                <w:szCs w:val="14"/>
                <w:lang w:eastAsia="pt-BR"/>
              </w:rPr>
              <w:t>Reservas de capital</w:t>
            </w:r>
          </w:p>
        </w:tc>
        <w:tc>
          <w:tcPr>
            <w:tcW w:w="1712" w:type="dxa"/>
            <w:noWrap/>
            <w:hideMark/>
          </w:tcPr>
          <w:p w14:paraId="2E558D70"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sidRPr="00A728BD">
              <w:rPr>
                <w:rFonts w:eastAsia="Times New Roman" w:cs="Arial"/>
                <w:color w:val="000000"/>
                <w:sz w:val="14"/>
                <w:szCs w:val="14"/>
                <w:lang w:eastAsia="pt-BR"/>
              </w:rPr>
              <w:t>1.571</w:t>
            </w:r>
          </w:p>
        </w:tc>
        <w:tc>
          <w:tcPr>
            <w:tcW w:w="1712" w:type="dxa"/>
            <w:noWrap/>
            <w:hideMark/>
          </w:tcPr>
          <w:p w14:paraId="231FBEFB"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Pr>
                <w:rFonts w:eastAsia="Times New Roman" w:cs="Arial"/>
                <w:color w:val="000000"/>
                <w:sz w:val="14"/>
                <w:szCs w:val="14"/>
                <w:lang w:eastAsia="pt-BR"/>
              </w:rPr>
              <w:t>--</w:t>
            </w:r>
          </w:p>
        </w:tc>
        <w:tc>
          <w:tcPr>
            <w:tcW w:w="1712" w:type="dxa"/>
            <w:noWrap/>
            <w:hideMark/>
          </w:tcPr>
          <w:p w14:paraId="13EE6CFE"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sidRPr="00A728BD">
              <w:rPr>
                <w:rFonts w:eastAsia="Times New Roman" w:cs="Arial"/>
                <w:color w:val="000000"/>
                <w:sz w:val="14"/>
                <w:szCs w:val="14"/>
                <w:lang w:eastAsia="pt-BR"/>
              </w:rPr>
              <w:t>1.571</w:t>
            </w:r>
          </w:p>
        </w:tc>
      </w:tr>
      <w:tr w:rsidR="00525151" w:rsidRPr="00A728BD" w14:paraId="3C777CC7" w14:textId="77777777" w:rsidTr="001B3BAE">
        <w:trPr>
          <w:trHeight w:val="57"/>
          <w:jc w:val="center"/>
        </w:trPr>
        <w:tc>
          <w:tcPr>
            <w:tcW w:w="4503" w:type="dxa"/>
            <w:noWrap/>
            <w:hideMark/>
          </w:tcPr>
          <w:p w14:paraId="44FF9FFC" w14:textId="77777777" w:rsidR="00525151" w:rsidRPr="00A728BD" w:rsidRDefault="00525151" w:rsidP="002712C0">
            <w:pPr>
              <w:spacing w:before="40" w:afterLines="40" w:after="96" w:line="240" w:lineRule="auto"/>
              <w:ind w:left="113"/>
              <w:rPr>
                <w:rFonts w:eastAsia="Times New Roman" w:cs="Arial"/>
                <w:color w:val="000000"/>
                <w:sz w:val="14"/>
                <w:szCs w:val="14"/>
                <w:lang w:eastAsia="pt-BR"/>
              </w:rPr>
            </w:pPr>
            <w:r w:rsidRPr="00A728BD">
              <w:rPr>
                <w:rFonts w:eastAsia="Times New Roman" w:cs="Arial"/>
                <w:bCs/>
                <w:color w:val="000000" w:themeColor="text1"/>
                <w:sz w:val="14"/>
                <w:szCs w:val="14"/>
                <w:lang w:eastAsia="pt-BR"/>
              </w:rPr>
              <w:t>Reservas de lucros</w:t>
            </w:r>
          </w:p>
        </w:tc>
        <w:tc>
          <w:tcPr>
            <w:tcW w:w="1712" w:type="dxa"/>
            <w:noWrap/>
            <w:hideMark/>
          </w:tcPr>
          <w:p w14:paraId="1DA95154"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sidRPr="00A728BD">
              <w:rPr>
                <w:rFonts w:eastAsia="Times New Roman" w:cs="Arial"/>
                <w:color w:val="000000"/>
                <w:sz w:val="14"/>
                <w:szCs w:val="14"/>
                <w:lang w:eastAsia="pt-BR"/>
              </w:rPr>
              <w:t>1.552.229</w:t>
            </w:r>
          </w:p>
        </w:tc>
        <w:tc>
          <w:tcPr>
            <w:tcW w:w="1712" w:type="dxa"/>
            <w:noWrap/>
            <w:hideMark/>
          </w:tcPr>
          <w:p w14:paraId="03A1C1A3"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Pr>
                <w:rFonts w:eastAsia="Times New Roman" w:cs="Arial"/>
                <w:color w:val="000000"/>
                <w:sz w:val="14"/>
                <w:szCs w:val="14"/>
                <w:lang w:eastAsia="pt-BR"/>
              </w:rPr>
              <w:t>--</w:t>
            </w:r>
          </w:p>
        </w:tc>
        <w:tc>
          <w:tcPr>
            <w:tcW w:w="1712" w:type="dxa"/>
            <w:noWrap/>
            <w:hideMark/>
          </w:tcPr>
          <w:p w14:paraId="6F8E2D94"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sidRPr="00A728BD">
              <w:rPr>
                <w:rFonts w:eastAsia="Times New Roman" w:cs="Arial"/>
                <w:color w:val="000000"/>
                <w:sz w:val="14"/>
                <w:szCs w:val="14"/>
                <w:lang w:eastAsia="pt-BR"/>
              </w:rPr>
              <w:t>1.552.229</w:t>
            </w:r>
          </w:p>
        </w:tc>
      </w:tr>
      <w:tr w:rsidR="00525151" w:rsidRPr="00A728BD" w14:paraId="63FF54B1" w14:textId="77777777" w:rsidTr="001B3BAE">
        <w:trPr>
          <w:trHeight w:val="57"/>
          <w:jc w:val="center"/>
        </w:trPr>
        <w:tc>
          <w:tcPr>
            <w:tcW w:w="4503" w:type="dxa"/>
            <w:noWrap/>
            <w:hideMark/>
          </w:tcPr>
          <w:p w14:paraId="4EFABB6E" w14:textId="77777777" w:rsidR="00525151" w:rsidRPr="00A728BD" w:rsidRDefault="00525151" w:rsidP="002712C0">
            <w:pPr>
              <w:spacing w:before="40" w:afterLines="40" w:after="96" w:line="240" w:lineRule="auto"/>
              <w:ind w:left="113"/>
              <w:rPr>
                <w:rFonts w:eastAsia="Times New Roman" w:cs="Arial"/>
                <w:color w:val="000000"/>
                <w:sz w:val="14"/>
                <w:szCs w:val="14"/>
                <w:lang w:eastAsia="pt-BR"/>
              </w:rPr>
            </w:pPr>
            <w:r w:rsidRPr="00A728BD">
              <w:rPr>
                <w:rFonts w:eastAsia="Times New Roman" w:cs="Arial"/>
                <w:bCs/>
                <w:color w:val="000000" w:themeColor="text1"/>
                <w:sz w:val="14"/>
                <w:szCs w:val="14"/>
                <w:lang w:eastAsia="pt-BR"/>
              </w:rPr>
              <w:t>Ações em tesouraria</w:t>
            </w:r>
          </w:p>
        </w:tc>
        <w:tc>
          <w:tcPr>
            <w:tcW w:w="1712" w:type="dxa"/>
            <w:noWrap/>
            <w:hideMark/>
          </w:tcPr>
          <w:p w14:paraId="03F53C56"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Pr>
                <w:rFonts w:eastAsia="Times New Roman" w:cs="Arial"/>
                <w:color w:val="000000"/>
                <w:sz w:val="14"/>
                <w:szCs w:val="14"/>
                <w:lang w:eastAsia="pt-BR"/>
              </w:rPr>
              <w:t>(</w:t>
            </w:r>
            <w:r w:rsidRPr="00A728BD">
              <w:rPr>
                <w:rFonts w:eastAsia="Times New Roman" w:cs="Arial"/>
                <w:color w:val="000000"/>
                <w:sz w:val="14"/>
                <w:szCs w:val="14"/>
                <w:lang w:eastAsia="pt-BR"/>
              </w:rPr>
              <w:t>80.344</w:t>
            </w:r>
            <w:r>
              <w:rPr>
                <w:rFonts w:eastAsia="Times New Roman" w:cs="Arial"/>
                <w:color w:val="000000"/>
                <w:sz w:val="14"/>
                <w:szCs w:val="14"/>
                <w:lang w:eastAsia="pt-BR"/>
              </w:rPr>
              <w:t>)</w:t>
            </w:r>
          </w:p>
        </w:tc>
        <w:tc>
          <w:tcPr>
            <w:tcW w:w="1712" w:type="dxa"/>
            <w:noWrap/>
            <w:hideMark/>
          </w:tcPr>
          <w:p w14:paraId="72186CC1"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Pr>
                <w:rFonts w:eastAsia="Times New Roman" w:cs="Arial"/>
                <w:color w:val="000000"/>
                <w:sz w:val="14"/>
                <w:szCs w:val="14"/>
                <w:lang w:eastAsia="pt-BR"/>
              </w:rPr>
              <w:t>--</w:t>
            </w:r>
          </w:p>
        </w:tc>
        <w:tc>
          <w:tcPr>
            <w:tcW w:w="1712" w:type="dxa"/>
            <w:noWrap/>
            <w:hideMark/>
          </w:tcPr>
          <w:p w14:paraId="2E112D30"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Pr>
                <w:rFonts w:eastAsia="Times New Roman" w:cs="Arial"/>
                <w:color w:val="000000"/>
                <w:sz w:val="14"/>
                <w:szCs w:val="14"/>
                <w:lang w:eastAsia="pt-BR"/>
              </w:rPr>
              <w:t>(</w:t>
            </w:r>
            <w:r w:rsidRPr="00A728BD">
              <w:rPr>
                <w:rFonts w:eastAsia="Times New Roman" w:cs="Arial"/>
                <w:color w:val="000000"/>
                <w:sz w:val="14"/>
                <w:szCs w:val="14"/>
                <w:lang w:eastAsia="pt-BR"/>
              </w:rPr>
              <w:t>80.344</w:t>
            </w:r>
            <w:r>
              <w:rPr>
                <w:rFonts w:eastAsia="Times New Roman" w:cs="Arial"/>
                <w:color w:val="000000"/>
                <w:sz w:val="14"/>
                <w:szCs w:val="14"/>
                <w:lang w:eastAsia="pt-BR"/>
              </w:rPr>
              <w:t>)</w:t>
            </w:r>
          </w:p>
        </w:tc>
      </w:tr>
      <w:tr w:rsidR="00525151" w:rsidRPr="00A728BD" w14:paraId="5A9B9DB2" w14:textId="77777777" w:rsidTr="001B3BAE">
        <w:trPr>
          <w:trHeight w:val="57"/>
          <w:jc w:val="center"/>
        </w:trPr>
        <w:tc>
          <w:tcPr>
            <w:tcW w:w="4503" w:type="dxa"/>
            <w:noWrap/>
            <w:hideMark/>
          </w:tcPr>
          <w:p w14:paraId="5560E45D" w14:textId="77777777" w:rsidR="00525151" w:rsidRPr="00A728BD" w:rsidRDefault="00525151" w:rsidP="002712C0">
            <w:pPr>
              <w:spacing w:before="40" w:afterLines="40" w:after="96" w:line="240" w:lineRule="auto"/>
              <w:ind w:left="113"/>
              <w:rPr>
                <w:rFonts w:eastAsia="Times New Roman" w:cs="Arial"/>
                <w:color w:val="000000"/>
                <w:sz w:val="14"/>
                <w:szCs w:val="14"/>
                <w:lang w:eastAsia="pt-BR"/>
              </w:rPr>
            </w:pPr>
            <w:r w:rsidRPr="00A728BD">
              <w:rPr>
                <w:rFonts w:eastAsia="Times New Roman" w:cs="Arial"/>
                <w:bCs/>
                <w:color w:val="000000" w:themeColor="text1"/>
                <w:sz w:val="14"/>
                <w:szCs w:val="14"/>
                <w:lang w:eastAsia="pt-BR"/>
              </w:rPr>
              <w:t>Outros resultados abrangentes acumulados</w:t>
            </w:r>
          </w:p>
        </w:tc>
        <w:tc>
          <w:tcPr>
            <w:tcW w:w="1712" w:type="dxa"/>
            <w:noWrap/>
            <w:hideMark/>
          </w:tcPr>
          <w:p w14:paraId="0125AA5E"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Pr>
                <w:rFonts w:eastAsia="Times New Roman" w:cs="Arial"/>
                <w:color w:val="000000"/>
                <w:sz w:val="14"/>
                <w:szCs w:val="14"/>
                <w:lang w:eastAsia="pt-BR"/>
              </w:rPr>
              <w:t>(</w:t>
            </w:r>
            <w:r w:rsidRPr="00A728BD">
              <w:rPr>
                <w:rFonts w:eastAsia="Times New Roman" w:cs="Arial"/>
                <w:color w:val="000000"/>
                <w:sz w:val="14"/>
                <w:szCs w:val="14"/>
                <w:lang w:eastAsia="pt-BR"/>
              </w:rPr>
              <w:t>147.047</w:t>
            </w:r>
            <w:r>
              <w:rPr>
                <w:rFonts w:eastAsia="Times New Roman" w:cs="Arial"/>
                <w:color w:val="000000"/>
                <w:sz w:val="14"/>
                <w:szCs w:val="14"/>
                <w:lang w:eastAsia="pt-BR"/>
              </w:rPr>
              <w:t>)</w:t>
            </w:r>
          </w:p>
        </w:tc>
        <w:tc>
          <w:tcPr>
            <w:tcW w:w="1712" w:type="dxa"/>
            <w:noWrap/>
            <w:hideMark/>
          </w:tcPr>
          <w:p w14:paraId="1D057ED0"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Pr>
                <w:rFonts w:eastAsia="Times New Roman" w:cs="Arial"/>
                <w:color w:val="000000"/>
                <w:sz w:val="14"/>
                <w:szCs w:val="14"/>
                <w:lang w:eastAsia="pt-BR"/>
              </w:rPr>
              <w:t>(</w:t>
            </w:r>
            <w:r w:rsidRPr="00A728BD">
              <w:rPr>
                <w:rFonts w:eastAsia="Times New Roman" w:cs="Arial"/>
                <w:color w:val="000000"/>
                <w:sz w:val="14"/>
                <w:szCs w:val="14"/>
                <w:lang w:eastAsia="pt-BR"/>
              </w:rPr>
              <w:t>194.945</w:t>
            </w:r>
            <w:r>
              <w:rPr>
                <w:rFonts w:eastAsia="Times New Roman" w:cs="Arial"/>
                <w:color w:val="000000"/>
                <w:sz w:val="14"/>
                <w:szCs w:val="14"/>
                <w:lang w:eastAsia="pt-BR"/>
              </w:rPr>
              <w:t>)</w:t>
            </w:r>
          </w:p>
        </w:tc>
        <w:tc>
          <w:tcPr>
            <w:tcW w:w="1712" w:type="dxa"/>
            <w:noWrap/>
            <w:hideMark/>
          </w:tcPr>
          <w:p w14:paraId="76DEC0E9"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Pr>
                <w:rFonts w:eastAsia="Times New Roman" w:cs="Arial"/>
                <w:color w:val="000000"/>
                <w:sz w:val="14"/>
                <w:szCs w:val="14"/>
                <w:lang w:eastAsia="pt-BR"/>
              </w:rPr>
              <w:t>(</w:t>
            </w:r>
            <w:r w:rsidRPr="00A728BD">
              <w:rPr>
                <w:rFonts w:eastAsia="Times New Roman" w:cs="Arial"/>
                <w:color w:val="000000"/>
                <w:sz w:val="14"/>
                <w:szCs w:val="14"/>
                <w:lang w:eastAsia="pt-BR"/>
              </w:rPr>
              <w:t>341.992</w:t>
            </w:r>
            <w:r>
              <w:rPr>
                <w:rFonts w:eastAsia="Times New Roman" w:cs="Arial"/>
                <w:color w:val="000000"/>
                <w:sz w:val="14"/>
                <w:szCs w:val="14"/>
                <w:lang w:eastAsia="pt-BR"/>
              </w:rPr>
              <w:t>)</w:t>
            </w:r>
          </w:p>
        </w:tc>
      </w:tr>
      <w:tr w:rsidR="00525151" w:rsidRPr="00A728BD" w14:paraId="2AA42082" w14:textId="77777777" w:rsidTr="001B3BAE">
        <w:trPr>
          <w:trHeight w:val="57"/>
          <w:jc w:val="center"/>
        </w:trPr>
        <w:tc>
          <w:tcPr>
            <w:tcW w:w="4503" w:type="dxa"/>
            <w:noWrap/>
            <w:hideMark/>
          </w:tcPr>
          <w:p w14:paraId="1EFD9F3E" w14:textId="77777777" w:rsidR="00525151" w:rsidRPr="00A728BD" w:rsidRDefault="00525151" w:rsidP="002712C0">
            <w:pPr>
              <w:spacing w:before="40" w:afterLines="40" w:after="96" w:line="240" w:lineRule="auto"/>
              <w:ind w:left="113"/>
              <w:rPr>
                <w:rFonts w:eastAsia="Times New Roman" w:cs="Arial"/>
                <w:color w:val="000000"/>
                <w:sz w:val="14"/>
                <w:szCs w:val="14"/>
                <w:lang w:eastAsia="pt-BR"/>
              </w:rPr>
            </w:pPr>
            <w:r w:rsidRPr="00A728BD">
              <w:rPr>
                <w:rFonts w:eastAsia="Times New Roman" w:cs="Arial"/>
                <w:color w:val="000000"/>
                <w:sz w:val="14"/>
                <w:szCs w:val="14"/>
                <w:lang w:eastAsia="pt-BR"/>
              </w:rPr>
              <w:t>Lucros Acumulados</w:t>
            </w:r>
          </w:p>
        </w:tc>
        <w:tc>
          <w:tcPr>
            <w:tcW w:w="1712" w:type="dxa"/>
            <w:noWrap/>
            <w:hideMark/>
          </w:tcPr>
          <w:p w14:paraId="02D2BE61"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Pr>
                <w:rFonts w:eastAsia="Times New Roman" w:cs="Arial"/>
                <w:color w:val="000000"/>
                <w:sz w:val="14"/>
                <w:szCs w:val="14"/>
                <w:lang w:eastAsia="pt-BR"/>
              </w:rPr>
              <w:t>--</w:t>
            </w:r>
          </w:p>
        </w:tc>
        <w:tc>
          <w:tcPr>
            <w:tcW w:w="1712" w:type="dxa"/>
            <w:noWrap/>
            <w:hideMark/>
          </w:tcPr>
          <w:p w14:paraId="69DE5332"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sidRPr="00A728BD">
              <w:rPr>
                <w:rFonts w:eastAsia="Times New Roman" w:cs="Arial"/>
                <w:color w:val="000000"/>
                <w:sz w:val="14"/>
                <w:szCs w:val="14"/>
                <w:lang w:eastAsia="pt-BR"/>
              </w:rPr>
              <w:t>635.574</w:t>
            </w:r>
          </w:p>
        </w:tc>
        <w:tc>
          <w:tcPr>
            <w:tcW w:w="1712" w:type="dxa"/>
            <w:noWrap/>
            <w:hideMark/>
          </w:tcPr>
          <w:p w14:paraId="112A9BB5" w14:textId="77777777" w:rsidR="00525151" w:rsidRPr="00A728BD" w:rsidRDefault="00525151" w:rsidP="002712C0">
            <w:pPr>
              <w:spacing w:before="40" w:afterLines="40" w:after="96" w:line="240" w:lineRule="auto"/>
              <w:jc w:val="right"/>
              <w:rPr>
                <w:rFonts w:eastAsia="Times New Roman" w:cs="Arial"/>
                <w:color w:val="000000"/>
                <w:sz w:val="14"/>
                <w:szCs w:val="14"/>
                <w:lang w:eastAsia="pt-BR"/>
              </w:rPr>
            </w:pPr>
            <w:r w:rsidRPr="00A728BD">
              <w:rPr>
                <w:rFonts w:eastAsia="Times New Roman" w:cs="Arial"/>
                <w:color w:val="000000"/>
                <w:sz w:val="14"/>
                <w:szCs w:val="14"/>
                <w:lang w:eastAsia="pt-BR"/>
              </w:rPr>
              <w:t>635.574</w:t>
            </w:r>
          </w:p>
        </w:tc>
      </w:tr>
      <w:tr w:rsidR="00525151" w:rsidRPr="00A728BD" w14:paraId="7AE9CA8E" w14:textId="77777777" w:rsidTr="001B3BAE">
        <w:trPr>
          <w:trHeight w:val="57"/>
          <w:jc w:val="center"/>
        </w:trPr>
        <w:tc>
          <w:tcPr>
            <w:tcW w:w="4503" w:type="dxa"/>
            <w:noWrap/>
            <w:hideMark/>
          </w:tcPr>
          <w:p w14:paraId="757FE614" w14:textId="77777777" w:rsidR="00525151" w:rsidRPr="00A728BD" w:rsidRDefault="00525151" w:rsidP="002712C0">
            <w:pPr>
              <w:spacing w:before="40" w:afterLines="40" w:after="96" w:line="240" w:lineRule="auto"/>
              <w:rPr>
                <w:rFonts w:eastAsia="Times New Roman" w:cs="Arial"/>
                <w:b/>
                <w:bCs/>
                <w:color w:val="000000"/>
                <w:sz w:val="14"/>
                <w:szCs w:val="14"/>
                <w:lang w:eastAsia="pt-BR"/>
              </w:rPr>
            </w:pPr>
            <w:r w:rsidRPr="00A728BD">
              <w:rPr>
                <w:rFonts w:eastAsia="Times New Roman" w:cs="Arial"/>
                <w:b/>
                <w:bCs/>
                <w:color w:val="000000" w:themeColor="text1"/>
                <w:sz w:val="14"/>
                <w:szCs w:val="14"/>
                <w:lang w:eastAsia="pt-BR"/>
              </w:rPr>
              <w:t>Total do Passivo e Patrimônio Líquido</w:t>
            </w:r>
          </w:p>
        </w:tc>
        <w:tc>
          <w:tcPr>
            <w:tcW w:w="1712" w:type="dxa"/>
            <w:noWrap/>
            <w:hideMark/>
          </w:tcPr>
          <w:p w14:paraId="46AA78B6" w14:textId="77777777" w:rsidR="00525151" w:rsidRPr="00A728BD" w:rsidRDefault="00525151" w:rsidP="002712C0">
            <w:pPr>
              <w:spacing w:before="40" w:afterLines="40" w:after="96" w:line="240" w:lineRule="auto"/>
              <w:jc w:val="right"/>
              <w:rPr>
                <w:rFonts w:eastAsia="Times New Roman" w:cs="Arial"/>
                <w:b/>
                <w:bCs/>
                <w:color w:val="000000"/>
                <w:sz w:val="14"/>
                <w:szCs w:val="14"/>
                <w:lang w:eastAsia="pt-BR"/>
              </w:rPr>
            </w:pPr>
            <w:r w:rsidRPr="00A728BD">
              <w:rPr>
                <w:rFonts w:eastAsia="Times New Roman" w:cs="Arial"/>
                <w:b/>
                <w:bCs/>
                <w:color w:val="000000"/>
                <w:sz w:val="14"/>
                <w:szCs w:val="14"/>
                <w:lang w:eastAsia="pt-BR"/>
              </w:rPr>
              <w:t>11.282.424</w:t>
            </w:r>
          </w:p>
        </w:tc>
        <w:tc>
          <w:tcPr>
            <w:tcW w:w="1712" w:type="dxa"/>
            <w:noWrap/>
            <w:hideMark/>
          </w:tcPr>
          <w:p w14:paraId="14E5CA3E" w14:textId="77777777" w:rsidR="00525151" w:rsidRPr="00A728BD" w:rsidRDefault="00525151" w:rsidP="002712C0">
            <w:pPr>
              <w:spacing w:before="40" w:afterLines="40" w:after="96" w:line="240" w:lineRule="auto"/>
              <w:jc w:val="right"/>
              <w:rPr>
                <w:rFonts w:eastAsia="Times New Roman" w:cs="Arial"/>
                <w:b/>
                <w:bCs/>
                <w:color w:val="000000"/>
                <w:sz w:val="14"/>
                <w:szCs w:val="14"/>
                <w:lang w:eastAsia="pt-BR"/>
              </w:rPr>
            </w:pPr>
            <w:r w:rsidRPr="00A728BD">
              <w:rPr>
                <w:rFonts w:eastAsia="Times New Roman" w:cs="Arial"/>
                <w:b/>
                <w:bCs/>
                <w:color w:val="000000"/>
                <w:sz w:val="14"/>
                <w:szCs w:val="14"/>
                <w:lang w:eastAsia="pt-BR"/>
              </w:rPr>
              <w:t>440.629</w:t>
            </w:r>
          </w:p>
        </w:tc>
        <w:tc>
          <w:tcPr>
            <w:tcW w:w="1712" w:type="dxa"/>
            <w:noWrap/>
            <w:hideMark/>
          </w:tcPr>
          <w:p w14:paraId="4E8C641F" w14:textId="77777777" w:rsidR="00525151" w:rsidRPr="00A728BD" w:rsidRDefault="00525151" w:rsidP="002712C0">
            <w:pPr>
              <w:spacing w:before="40" w:afterLines="40" w:after="96" w:line="240" w:lineRule="auto"/>
              <w:jc w:val="right"/>
              <w:rPr>
                <w:rFonts w:eastAsia="Times New Roman" w:cs="Arial"/>
                <w:b/>
                <w:bCs/>
                <w:color w:val="000000"/>
                <w:sz w:val="14"/>
                <w:szCs w:val="14"/>
                <w:lang w:eastAsia="pt-BR"/>
              </w:rPr>
            </w:pPr>
            <w:r w:rsidRPr="00A728BD">
              <w:rPr>
                <w:rFonts w:eastAsia="Times New Roman" w:cs="Arial"/>
                <w:b/>
                <w:bCs/>
                <w:color w:val="000000"/>
                <w:sz w:val="14"/>
                <w:szCs w:val="14"/>
                <w:lang w:eastAsia="pt-BR"/>
              </w:rPr>
              <w:t>11.723.053</w:t>
            </w:r>
          </w:p>
        </w:tc>
      </w:tr>
    </w:tbl>
    <w:p w14:paraId="760CACDB" w14:textId="77777777" w:rsidR="00525151" w:rsidRPr="00080B0C" w:rsidRDefault="00525151" w:rsidP="002712C0">
      <w:pPr>
        <w:spacing w:after="0"/>
        <w:jc w:val="right"/>
        <w:rPr>
          <w:rFonts w:cs="Arial"/>
          <w:b/>
          <w:bCs/>
          <w:sz w:val="14"/>
          <w:szCs w:val="14"/>
          <w:highlight w:val="yellow"/>
          <w:lang w:eastAsia="pt-BR"/>
        </w:rPr>
      </w:pPr>
    </w:p>
    <w:tbl>
      <w:tblPr>
        <w:tblW w:w="9639" w:type="dxa"/>
        <w:jc w:val="center"/>
        <w:tblLook w:val="04A0" w:firstRow="1" w:lastRow="0" w:firstColumn="1" w:lastColumn="0" w:noHBand="0" w:noVBand="1"/>
      </w:tblPr>
      <w:tblGrid>
        <w:gridCol w:w="4519"/>
        <w:gridCol w:w="1526"/>
        <w:gridCol w:w="1797"/>
        <w:gridCol w:w="1797"/>
      </w:tblGrid>
      <w:tr w:rsidR="00525151" w:rsidRPr="00080B0C" w14:paraId="79CC14BA" w14:textId="77777777" w:rsidTr="00EF42E8">
        <w:trPr>
          <w:trHeight w:val="238"/>
          <w:jc w:val="center"/>
        </w:trPr>
        <w:tc>
          <w:tcPr>
            <w:tcW w:w="4519" w:type="dxa"/>
            <w:tcBorders>
              <w:top w:val="single" w:sz="2" w:space="0" w:color="1F4E79" w:themeColor="accent1" w:themeShade="80"/>
              <w:bottom w:val="single" w:sz="2" w:space="0" w:color="1F4E79" w:themeColor="accent1" w:themeShade="80"/>
            </w:tcBorders>
          </w:tcPr>
          <w:p w14:paraId="5F5056C0" w14:textId="77777777" w:rsidR="00525151" w:rsidRPr="00080B0C" w:rsidRDefault="00525151" w:rsidP="002712C0">
            <w:pPr>
              <w:pStyle w:val="08-Tabelageral"/>
              <w:jc w:val="left"/>
              <w:rPr>
                <w:rFonts w:cs="Arial"/>
                <w:b/>
                <w:bCs/>
                <w:szCs w:val="14"/>
                <w:highlight w:val="yellow"/>
              </w:rPr>
            </w:pPr>
          </w:p>
        </w:tc>
        <w:tc>
          <w:tcPr>
            <w:tcW w:w="5120" w:type="dxa"/>
            <w:gridSpan w:val="3"/>
            <w:tcBorders>
              <w:top w:val="single" w:sz="2" w:space="0" w:color="1F4E79" w:themeColor="accent1" w:themeShade="80"/>
              <w:bottom w:val="single" w:sz="2" w:space="0" w:color="1F4E79" w:themeColor="accent1" w:themeShade="80"/>
            </w:tcBorders>
          </w:tcPr>
          <w:p w14:paraId="281CF412" w14:textId="77777777" w:rsidR="00525151" w:rsidRPr="00663258" w:rsidRDefault="00525151" w:rsidP="002712C0">
            <w:pPr>
              <w:pStyle w:val="08-Tabelageral"/>
              <w:jc w:val="center"/>
              <w:rPr>
                <w:rFonts w:cs="Arial"/>
                <w:b/>
                <w:bCs/>
                <w:szCs w:val="14"/>
              </w:rPr>
            </w:pPr>
            <w:r w:rsidRPr="00663258">
              <w:rPr>
                <w:rFonts w:cs="Arial"/>
                <w:b/>
                <w:bCs/>
                <w:szCs w:val="14"/>
              </w:rPr>
              <w:t>Consolidado</w:t>
            </w:r>
          </w:p>
        </w:tc>
      </w:tr>
      <w:tr w:rsidR="00525151" w:rsidRPr="00080B0C" w14:paraId="3DBFDA88" w14:textId="77777777" w:rsidTr="00EF42E8">
        <w:trPr>
          <w:trHeight w:val="238"/>
          <w:jc w:val="center"/>
        </w:trPr>
        <w:tc>
          <w:tcPr>
            <w:tcW w:w="4519" w:type="dxa"/>
            <w:tcBorders>
              <w:top w:val="single" w:sz="2" w:space="0" w:color="1F4E79" w:themeColor="accent1" w:themeShade="80"/>
              <w:bottom w:val="single" w:sz="2" w:space="0" w:color="1F4E79" w:themeColor="accent1" w:themeShade="80"/>
            </w:tcBorders>
          </w:tcPr>
          <w:p w14:paraId="25441AA2" w14:textId="77777777" w:rsidR="00525151" w:rsidRPr="00080B0C" w:rsidRDefault="00525151" w:rsidP="002712C0">
            <w:pPr>
              <w:pStyle w:val="08-Tabelageral"/>
              <w:jc w:val="left"/>
              <w:rPr>
                <w:rFonts w:cs="Arial"/>
                <w:b/>
                <w:bCs/>
                <w:szCs w:val="14"/>
                <w:highlight w:val="yellow"/>
              </w:rPr>
            </w:pPr>
          </w:p>
        </w:tc>
        <w:tc>
          <w:tcPr>
            <w:tcW w:w="1526" w:type="dxa"/>
            <w:tcBorders>
              <w:top w:val="single" w:sz="2" w:space="0" w:color="1F4E79" w:themeColor="accent1" w:themeShade="80"/>
              <w:bottom w:val="single" w:sz="2" w:space="0" w:color="1F4E79" w:themeColor="accent1" w:themeShade="80"/>
            </w:tcBorders>
          </w:tcPr>
          <w:p w14:paraId="40BE8474" w14:textId="77777777" w:rsidR="00525151" w:rsidRPr="00663258" w:rsidRDefault="00525151" w:rsidP="002712C0">
            <w:pPr>
              <w:pStyle w:val="08-Tabelageral"/>
              <w:rPr>
                <w:rFonts w:cs="Arial"/>
                <w:b/>
                <w:bCs/>
                <w:szCs w:val="14"/>
              </w:rPr>
            </w:pPr>
          </w:p>
        </w:tc>
        <w:tc>
          <w:tcPr>
            <w:tcW w:w="1797" w:type="dxa"/>
            <w:tcBorders>
              <w:top w:val="single" w:sz="2" w:space="0" w:color="1F4E79" w:themeColor="accent1" w:themeShade="80"/>
              <w:bottom w:val="single" w:sz="2" w:space="0" w:color="1F4E79" w:themeColor="accent1" w:themeShade="80"/>
            </w:tcBorders>
          </w:tcPr>
          <w:p w14:paraId="67EC3A8B" w14:textId="77777777" w:rsidR="00525151" w:rsidRPr="00663258" w:rsidRDefault="00525151" w:rsidP="002712C0">
            <w:pPr>
              <w:pStyle w:val="08-Tabelageral"/>
              <w:rPr>
                <w:rFonts w:cs="Arial"/>
                <w:b/>
                <w:bCs/>
                <w:szCs w:val="14"/>
              </w:rPr>
            </w:pPr>
            <w:r w:rsidRPr="00663258">
              <w:rPr>
                <w:rFonts w:cs="Arial"/>
                <w:b/>
                <w:bCs/>
                <w:szCs w:val="14"/>
              </w:rPr>
              <w:t>31.12.2022</w:t>
            </w:r>
          </w:p>
        </w:tc>
        <w:tc>
          <w:tcPr>
            <w:tcW w:w="1797" w:type="dxa"/>
            <w:tcBorders>
              <w:top w:val="single" w:sz="2" w:space="0" w:color="1F4E79" w:themeColor="accent1" w:themeShade="80"/>
              <w:bottom w:val="single" w:sz="2" w:space="0" w:color="1F4E79" w:themeColor="accent1" w:themeShade="80"/>
            </w:tcBorders>
          </w:tcPr>
          <w:p w14:paraId="6C8ECF9E" w14:textId="77777777" w:rsidR="00525151" w:rsidRPr="00663258" w:rsidRDefault="00525151" w:rsidP="002712C0">
            <w:pPr>
              <w:pStyle w:val="08-Tabelageral"/>
              <w:rPr>
                <w:rFonts w:cs="Arial"/>
                <w:b/>
                <w:bCs/>
                <w:szCs w:val="14"/>
              </w:rPr>
            </w:pPr>
          </w:p>
        </w:tc>
      </w:tr>
      <w:tr w:rsidR="00525151" w:rsidRPr="00080B0C" w14:paraId="58827EE4" w14:textId="77777777" w:rsidTr="00EF42E8">
        <w:trPr>
          <w:trHeight w:val="238"/>
          <w:jc w:val="center"/>
        </w:trPr>
        <w:tc>
          <w:tcPr>
            <w:tcW w:w="4519" w:type="dxa"/>
            <w:tcBorders>
              <w:top w:val="single" w:sz="2" w:space="0" w:color="1F4E79" w:themeColor="accent1" w:themeShade="80"/>
              <w:bottom w:val="single" w:sz="2" w:space="0" w:color="1F4E79" w:themeColor="accent1" w:themeShade="80"/>
            </w:tcBorders>
          </w:tcPr>
          <w:p w14:paraId="042F703F" w14:textId="77777777" w:rsidR="00525151" w:rsidRPr="00080B0C" w:rsidRDefault="00525151" w:rsidP="002712C0">
            <w:pPr>
              <w:pStyle w:val="08-Tabelageral"/>
              <w:jc w:val="left"/>
              <w:rPr>
                <w:rFonts w:cs="Arial"/>
                <w:b/>
                <w:bCs/>
                <w:szCs w:val="14"/>
                <w:highlight w:val="yellow"/>
              </w:rPr>
            </w:pPr>
          </w:p>
        </w:tc>
        <w:tc>
          <w:tcPr>
            <w:tcW w:w="1526" w:type="dxa"/>
            <w:tcBorders>
              <w:top w:val="single" w:sz="2" w:space="0" w:color="1F4E79" w:themeColor="accent1" w:themeShade="80"/>
              <w:bottom w:val="single" w:sz="2" w:space="0" w:color="1F4E79" w:themeColor="accent1" w:themeShade="80"/>
            </w:tcBorders>
          </w:tcPr>
          <w:p w14:paraId="2AF1D663" w14:textId="77777777" w:rsidR="00525151" w:rsidRPr="00663258" w:rsidRDefault="00525151" w:rsidP="002712C0">
            <w:pPr>
              <w:pStyle w:val="08-Tabelageral"/>
              <w:rPr>
                <w:rFonts w:cs="Arial"/>
                <w:b/>
                <w:bCs/>
                <w:szCs w:val="14"/>
              </w:rPr>
            </w:pPr>
            <w:r w:rsidRPr="00663258">
              <w:rPr>
                <w:rFonts w:cs="Arial"/>
                <w:b/>
                <w:bCs/>
                <w:szCs w:val="14"/>
              </w:rPr>
              <w:t>Divulgação Anterior</w:t>
            </w:r>
          </w:p>
        </w:tc>
        <w:tc>
          <w:tcPr>
            <w:tcW w:w="1797" w:type="dxa"/>
            <w:tcBorders>
              <w:top w:val="single" w:sz="2" w:space="0" w:color="1F4E79" w:themeColor="accent1" w:themeShade="80"/>
              <w:bottom w:val="single" w:sz="2" w:space="0" w:color="1F4E79" w:themeColor="accent1" w:themeShade="80"/>
            </w:tcBorders>
          </w:tcPr>
          <w:p w14:paraId="1ABA61F8" w14:textId="77777777" w:rsidR="00525151" w:rsidRPr="00663258" w:rsidRDefault="00525151" w:rsidP="002712C0">
            <w:pPr>
              <w:pStyle w:val="08-Tabelageral"/>
              <w:rPr>
                <w:rFonts w:cs="Arial"/>
                <w:b/>
                <w:bCs/>
                <w:szCs w:val="14"/>
              </w:rPr>
            </w:pPr>
            <w:r w:rsidRPr="00663258">
              <w:rPr>
                <w:rFonts w:cs="Arial"/>
                <w:b/>
                <w:bCs/>
                <w:szCs w:val="14"/>
              </w:rPr>
              <w:t>Ajustes</w:t>
            </w:r>
          </w:p>
        </w:tc>
        <w:tc>
          <w:tcPr>
            <w:tcW w:w="1797" w:type="dxa"/>
            <w:tcBorders>
              <w:top w:val="single" w:sz="2" w:space="0" w:color="1F4E79" w:themeColor="accent1" w:themeShade="80"/>
              <w:bottom w:val="single" w:sz="2" w:space="0" w:color="1F4E79" w:themeColor="accent1" w:themeShade="80"/>
            </w:tcBorders>
          </w:tcPr>
          <w:p w14:paraId="7B4D1DF0" w14:textId="77777777" w:rsidR="00525151" w:rsidRPr="00663258" w:rsidRDefault="00525151" w:rsidP="002712C0">
            <w:pPr>
              <w:pStyle w:val="08-Tabelageral"/>
              <w:rPr>
                <w:rFonts w:cs="Arial"/>
                <w:b/>
                <w:bCs/>
                <w:szCs w:val="14"/>
              </w:rPr>
            </w:pPr>
            <w:r w:rsidRPr="00663258">
              <w:rPr>
                <w:rFonts w:cs="Arial"/>
                <w:b/>
                <w:bCs/>
                <w:szCs w:val="14"/>
              </w:rPr>
              <w:t>Saldos Ajustados</w:t>
            </w:r>
          </w:p>
        </w:tc>
      </w:tr>
      <w:tr w:rsidR="00525151" w:rsidRPr="00663258" w14:paraId="2B11DED3" w14:textId="77777777" w:rsidTr="00EF42E8">
        <w:trPr>
          <w:trHeight w:val="238"/>
          <w:jc w:val="center"/>
        </w:trPr>
        <w:tc>
          <w:tcPr>
            <w:tcW w:w="4519" w:type="dxa"/>
            <w:tcBorders>
              <w:top w:val="single" w:sz="2" w:space="0" w:color="1F4E79" w:themeColor="accent1" w:themeShade="80"/>
            </w:tcBorders>
          </w:tcPr>
          <w:p w14:paraId="214AD0AA" w14:textId="77777777" w:rsidR="00525151" w:rsidRPr="00663258" w:rsidRDefault="00525151" w:rsidP="002712C0">
            <w:pPr>
              <w:pStyle w:val="08-Tabelageral"/>
              <w:jc w:val="left"/>
              <w:rPr>
                <w:rFonts w:cs="Arial"/>
                <w:b/>
                <w:bCs/>
                <w:szCs w:val="14"/>
                <w:highlight w:val="yellow"/>
              </w:rPr>
            </w:pPr>
            <w:r w:rsidRPr="00663258">
              <w:rPr>
                <w:b/>
                <w:bCs/>
              </w:rPr>
              <w:t>Ativo Circulante</w:t>
            </w:r>
          </w:p>
        </w:tc>
        <w:tc>
          <w:tcPr>
            <w:tcW w:w="1526" w:type="dxa"/>
            <w:tcBorders>
              <w:top w:val="single" w:sz="2" w:space="0" w:color="1F4E79" w:themeColor="accent1" w:themeShade="80"/>
            </w:tcBorders>
          </w:tcPr>
          <w:p w14:paraId="4E33C972" w14:textId="77777777" w:rsidR="00525151" w:rsidRPr="00663258" w:rsidRDefault="00525151" w:rsidP="002712C0">
            <w:pPr>
              <w:pStyle w:val="08-Tabelageral"/>
              <w:rPr>
                <w:rFonts w:cs="Arial"/>
                <w:b/>
                <w:bCs/>
                <w:szCs w:val="14"/>
                <w:highlight w:val="yellow"/>
              </w:rPr>
            </w:pPr>
            <w:r w:rsidRPr="00663258">
              <w:rPr>
                <w:b/>
                <w:bCs/>
              </w:rPr>
              <w:t xml:space="preserve"> 7.221.098 </w:t>
            </w:r>
          </w:p>
        </w:tc>
        <w:tc>
          <w:tcPr>
            <w:tcW w:w="1797" w:type="dxa"/>
            <w:tcBorders>
              <w:top w:val="single" w:sz="2" w:space="0" w:color="1F4E79" w:themeColor="accent1" w:themeShade="80"/>
            </w:tcBorders>
          </w:tcPr>
          <w:p w14:paraId="33C40364" w14:textId="77777777" w:rsidR="00525151" w:rsidRPr="00663258" w:rsidRDefault="00525151" w:rsidP="002712C0">
            <w:pPr>
              <w:pStyle w:val="08-Tabelageral"/>
              <w:rPr>
                <w:rFonts w:cs="Arial"/>
                <w:b/>
                <w:bCs/>
                <w:szCs w:val="14"/>
                <w:highlight w:val="yellow"/>
              </w:rPr>
            </w:pPr>
            <w:r w:rsidRPr="00663258">
              <w:rPr>
                <w:b/>
                <w:bCs/>
              </w:rPr>
              <w:t xml:space="preserve"> </w:t>
            </w:r>
            <w:r>
              <w:rPr>
                <w:b/>
                <w:bCs/>
              </w:rPr>
              <w:t>--</w:t>
            </w:r>
            <w:r w:rsidRPr="00663258">
              <w:rPr>
                <w:b/>
                <w:bCs/>
              </w:rPr>
              <w:t xml:space="preserve">   </w:t>
            </w:r>
          </w:p>
        </w:tc>
        <w:tc>
          <w:tcPr>
            <w:tcW w:w="1797" w:type="dxa"/>
            <w:tcBorders>
              <w:top w:val="single" w:sz="2" w:space="0" w:color="1F4E79" w:themeColor="accent1" w:themeShade="80"/>
            </w:tcBorders>
          </w:tcPr>
          <w:p w14:paraId="01C2D92A" w14:textId="77777777" w:rsidR="00525151" w:rsidRPr="00663258" w:rsidRDefault="00525151" w:rsidP="002712C0">
            <w:pPr>
              <w:pStyle w:val="08-Tabelageral"/>
              <w:rPr>
                <w:rFonts w:cs="Arial"/>
                <w:b/>
                <w:bCs/>
                <w:szCs w:val="14"/>
                <w:highlight w:val="yellow"/>
              </w:rPr>
            </w:pPr>
            <w:r w:rsidRPr="00663258">
              <w:rPr>
                <w:b/>
                <w:bCs/>
              </w:rPr>
              <w:t xml:space="preserve"> 7.221.098 </w:t>
            </w:r>
          </w:p>
        </w:tc>
      </w:tr>
      <w:tr w:rsidR="00525151" w:rsidRPr="00663258" w14:paraId="49C5E674" w14:textId="77777777" w:rsidTr="00EF42E8">
        <w:trPr>
          <w:trHeight w:val="238"/>
          <w:jc w:val="center"/>
        </w:trPr>
        <w:tc>
          <w:tcPr>
            <w:tcW w:w="4519" w:type="dxa"/>
          </w:tcPr>
          <w:p w14:paraId="679E11D4" w14:textId="77777777" w:rsidR="00525151" w:rsidRPr="00663258" w:rsidRDefault="00525151" w:rsidP="002712C0">
            <w:pPr>
              <w:pStyle w:val="08-Tabelageral"/>
              <w:jc w:val="left"/>
              <w:rPr>
                <w:rFonts w:cs="Arial"/>
                <w:b/>
                <w:bCs/>
                <w:szCs w:val="14"/>
                <w:highlight w:val="yellow"/>
              </w:rPr>
            </w:pPr>
            <w:r w:rsidRPr="00663258">
              <w:rPr>
                <w:b/>
                <w:bCs/>
              </w:rPr>
              <w:t>Ativo Não Circulante</w:t>
            </w:r>
          </w:p>
        </w:tc>
        <w:tc>
          <w:tcPr>
            <w:tcW w:w="1526" w:type="dxa"/>
          </w:tcPr>
          <w:p w14:paraId="361EE64E" w14:textId="77777777" w:rsidR="00525151" w:rsidRPr="00663258" w:rsidRDefault="00525151" w:rsidP="002712C0">
            <w:pPr>
              <w:pStyle w:val="08-Tabelageral"/>
              <w:rPr>
                <w:rFonts w:cs="Arial"/>
                <w:b/>
                <w:bCs/>
                <w:color w:val="000000"/>
                <w:szCs w:val="14"/>
                <w:highlight w:val="yellow"/>
              </w:rPr>
            </w:pPr>
            <w:r w:rsidRPr="00663258">
              <w:rPr>
                <w:b/>
                <w:bCs/>
              </w:rPr>
              <w:t xml:space="preserve"> 8.908.734 </w:t>
            </w:r>
          </w:p>
        </w:tc>
        <w:tc>
          <w:tcPr>
            <w:tcW w:w="1797" w:type="dxa"/>
          </w:tcPr>
          <w:p w14:paraId="5A761494" w14:textId="77777777" w:rsidR="00525151" w:rsidRPr="00663258" w:rsidRDefault="00525151" w:rsidP="002712C0">
            <w:pPr>
              <w:pStyle w:val="08-Tabelageral"/>
              <w:rPr>
                <w:rFonts w:cs="Arial"/>
                <w:b/>
                <w:bCs/>
                <w:szCs w:val="14"/>
                <w:highlight w:val="yellow"/>
              </w:rPr>
            </w:pPr>
            <w:r w:rsidRPr="00663258">
              <w:rPr>
                <w:b/>
                <w:bCs/>
              </w:rPr>
              <w:t xml:space="preserve"> 440.629 </w:t>
            </w:r>
          </w:p>
        </w:tc>
        <w:tc>
          <w:tcPr>
            <w:tcW w:w="1797" w:type="dxa"/>
          </w:tcPr>
          <w:p w14:paraId="7F004E39" w14:textId="77777777" w:rsidR="00525151" w:rsidRPr="00663258" w:rsidRDefault="00525151" w:rsidP="002712C0">
            <w:pPr>
              <w:pStyle w:val="08-Tabelageral"/>
              <w:rPr>
                <w:rFonts w:cs="Arial"/>
                <w:b/>
                <w:bCs/>
                <w:color w:val="000000"/>
                <w:szCs w:val="14"/>
                <w:highlight w:val="yellow"/>
              </w:rPr>
            </w:pPr>
            <w:r w:rsidRPr="00663258">
              <w:rPr>
                <w:b/>
                <w:bCs/>
              </w:rPr>
              <w:t xml:space="preserve"> 9.349.363 </w:t>
            </w:r>
          </w:p>
        </w:tc>
      </w:tr>
      <w:tr w:rsidR="00525151" w:rsidRPr="00080B0C" w14:paraId="76467727" w14:textId="77777777" w:rsidTr="00EF42E8">
        <w:trPr>
          <w:trHeight w:val="238"/>
          <w:jc w:val="center"/>
        </w:trPr>
        <w:tc>
          <w:tcPr>
            <w:tcW w:w="4519" w:type="dxa"/>
          </w:tcPr>
          <w:p w14:paraId="4826D2D2" w14:textId="77777777" w:rsidR="00525151" w:rsidRPr="00080B0C" w:rsidRDefault="00525151" w:rsidP="002712C0">
            <w:pPr>
              <w:pStyle w:val="08-Tabelageral"/>
              <w:ind w:left="113"/>
              <w:jc w:val="left"/>
              <w:rPr>
                <w:rFonts w:cs="Arial"/>
                <w:b/>
                <w:bCs/>
                <w:szCs w:val="14"/>
                <w:highlight w:val="yellow"/>
              </w:rPr>
            </w:pPr>
            <w:r w:rsidRPr="00356E06">
              <w:t>Ativos financeiros mensurados ao valor justo por meio do resultado</w:t>
            </w:r>
          </w:p>
        </w:tc>
        <w:tc>
          <w:tcPr>
            <w:tcW w:w="1526" w:type="dxa"/>
          </w:tcPr>
          <w:p w14:paraId="1472A499" w14:textId="77777777" w:rsidR="00525151" w:rsidRPr="00080B0C" w:rsidRDefault="00525151" w:rsidP="002712C0">
            <w:pPr>
              <w:pStyle w:val="08-Tabelageral"/>
              <w:rPr>
                <w:rFonts w:cs="Arial"/>
                <w:b/>
                <w:bCs/>
                <w:szCs w:val="14"/>
                <w:highlight w:val="yellow"/>
              </w:rPr>
            </w:pPr>
            <w:r w:rsidRPr="00356E06">
              <w:t xml:space="preserve"> 368.281 </w:t>
            </w:r>
          </w:p>
        </w:tc>
        <w:tc>
          <w:tcPr>
            <w:tcW w:w="1797" w:type="dxa"/>
          </w:tcPr>
          <w:p w14:paraId="0D21410D" w14:textId="77777777" w:rsidR="00525151" w:rsidRPr="00080B0C" w:rsidRDefault="00525151" w:rsidP="002712C0">
            <w:pPr>
              <w:pStyle w:val="08-Tabelageral"/>
              <w:rPr>
                <w:rFonts w:cs="Arial"/>
                <w:b/>
                <w:bCs/>
                <w:szCs w:val="14"/>
                <w:highlight w:val="yellow"/>
              </w:rPr>
            </w:pPr>
            <w:r w:rsidRPr="00356E06">
              <w:t xml:space="preserve"> </w:t>
            </w:r>
            <w:r>
              <w:t>--</w:t>
            </w:r>
            <w:r w:rsidRPr="00356E06">
              <w:t xml:space="preserve">   </w:t>
            </w:r>
          </w:p>
        </w:tc>
        <w:tc>
          <w:tcPr>
            <w:tcW w:w="1797" w:type="dxa"/>
          </w:tcPr>
          <w:p w14:paraId="4FC93D6E" w14:textId="77777777" w:rsidR="00525151" w:rsidRPr="00080B0C" w:rsidRDefault="00525151" w:rsidP="002712C0">
            <w:pPr>
              <w:pStyle w:val="08-Tabelageral"/>
              <w:rPr>
                <w:rFonts w:cs="Arial"/>
                <w:b/>
                <w:bCs/>
                <w:szCs w:val="14"/>
                <w:highlight w:val="yellow"/>
              </w:rPr>
            </w:pPr>
            <w:r w:rsidRPr="00356E06">
              <w:t xml:space="preserve"> 368.281 </w:t>
            </w:r>
          </w:p>
        </w:tc>
      </w:tr>
      <w:tr w:rsidR="00525151" w:rsidRPr="00080B0C" w14:paraId="05553C56" w14:textId="77777777" w:rsidTr="00EF42E8">
        <w:trPr>
          <w:trHeight w:val="238"/>
          <w:jc w:val="center"/>
        </w:trPr>
        <w:tc>
          <w:tcPr>
            <w:tcW w:w="4519" w:type="dxa"/>
          </w:tcPr>
          <w:p w14:paraId="08561D57" w14:textId="77777777" w:rsidR="00525151" w:rsidRPr="00080B0C" w:rsidRDefault="00525151" w:rsidP="002712C0">
            <w:pPr>
              <w:pStyle w:val="08-Tabelageral"/>
              <w:ind w:left="113"/>
              <w:jc w:val="left"/>
              <w:rPr>
                <w:rFonts w:cs="Arial"/>
                <w:b/>
                <w:bCs/>
                <w:szCs w:val="14"/>
                <w:highlight w:val="yellow"/>
              </w:rPr>
            </w:pPr>
            <w:r w:rsidRPr="00356E06">
              <w:t>Ativos por impostos correntes</w:t>
            </w:r>
          </w:p>
        </w:tc>
        <w:tc>
          <w:tcPr>
            <w:tcW w:w="1526" w:type="dxa"/>
          </w:tcPr>
          <w:p w14:paraId="6AB043FB" w14:textId="77777777" w:rsidR="00525151" w:rsidRPr="00080B0C" w:rsidRDefault="00525151" w:rsidP="002712C0">
            <w:pPr>
              <w:pStyle w:val="08-Tabelageral"/>
              <w:rPr>
                <w:rFonts w:cs="Arial"/>
                <w:b/>
                <w:szCs w:val="14"/>
                <w:highlight w:val="yellow"/>
              </w:rPr>
            </w:pPr>
            <w:r w:rsidRPr="00356E06">
              <w:t xml:space="preserve"> 97.108 </w:t>
            </w:r>
          </w:p>
        </w:tc>
        <w:tc>
          <w:tcPr>
            <w:tcW w:w="1797" w:type="dxa"/>
          </w:tcPr>
          <w:p w14:paraId="072CE8ED" w14:textId="77777777" w:rsidR="00525151" w:rsidRPr="00080B0C" w:rsidRDefault="00525151" w:rsidP="002712C0">
            <w:pPr>
              <w:pStyle w:val="08-Tabelageral"/>
              <w:rPr>
                <w:rFonts w:cs="Arial"/>
                <w:b/>
                <w:bCs/>
                <w:szCs w:val="14"/>
                <w:highlight w:val="yellow"/>
              </w:rPr>
            </w:pPr>
            <w:r w:rsidRPr="00356E06">
              <w:t xml:space="preserve"> </w:t>
            </w:r>
            <w:r>
              <w:t>--</w:t>
            </w:r>
            <w:r w:rsidRPr="00356E06">
              <w:t xml:space="preserve">   </w:t>
            </w:r>
          </w:p>
        </w:tc>
        <w:tc>
          <w:tcPr>
            <w:tcW w:w="1797" w:type="dxa"/>
          </w:tcPr>
          <w:p w14:paraId="60F07F6C" w14:textId="77777777" w:rsidR="00525151" w:rsidRPr="00080B0C" w:rsidRDefault="00525151" w:rsidP="002712C0">
            <w:pPr>
              <w:pStyle w:val="08-Tabelageral"/>
              <w:rPr>
                <w:rFonts w:cs="Arial"/>
                <w:b/>
                <w:szCs w:val="14"/>
                <w:highlight w:val="yellow"/>
              </w:rPr>
            </w:pPr>
            <w:r w:rsidRPr="00356E06">
              <w:t xml:space="preserve"> 97.108 </w:t>
            </w:r>
          </w:p>
        </w:tc>
      </w:tr>
      <w:tr w:rsidR="00525151" w:rsidRPr="00080B0C" w14:paraId="002C6D4C" w14:textId="77777777" w:rsidTr="00EF42E8">
        <w:trPr>
          <w:trHeight w:val="238"/>
          <w:jc w:val="center"/>
        </w:trPr>
        <w:tc>
          <w:tcPr>
            <w:tcW w:w="4519" w:type="dxa"/>
          </w:tcPr>
          <w:p w14:paraId="31F86A83" w14:textId="77777777" w:rsidR="00525151" w:rsidRPr="00080B0C" w:rsidRDefault="00525151" w:rsidP="002712C0">
            <w:pPr>
              <w:pStyle w:val="08-Tabelageral"/>
              <w:ind w:left="113"/>
              <w:jc w:val="left"/>
              <w:rPr>
                <w:rFonts w:cs="Arial"/>
                <w:b/>
                <w:bCs/>
                <w:szCs w:val="14"/>
                <w:highlight w:val="yellow"/>
              </w:rPr>
            </w:pPr>
            <w:r w:rsidRPr="00356E06">
              <w:t>Ativos por impostos diferidos</w:t>
            </w:r>
          </w:p>
        </w:tc>
        <w:tc>
          <w:tcPr>
            <w:tcW w:w="1526" w:type="dxa"/>
          </w:tcPr>
          <w:p w14:paraId="221AF111" w14:textId="77777777" w:rsidR="00525151" w:rsidRPr="00080B0C" w:rsidRDefault="00525151" w:rsidP="002712C0">
            <w:pPr>
              <w:pStyle w:val="08-Tabelageral"/>
              <w:rPr>
                <w:rFonts w:cs="Arial"/>
                <w:b/>
                <w:bCs/>
                <w:szCs w:val="14"/>
                <w:highlight w:val="yellow"/>
              </w:rPr>
            </w:pPr>
            <w:r w:rsidRPr="00356E06">
              <w:t xml:space="preserve"> 7.773 </w:t>
            </w:r>
          </w:p>
        </w:tc>
        <w:tc>
          <w:tcPr>
            <w:tcW w:w="1797" w:type="dxa"/>
          </w:tcPr>
          <w:p w14:paraId="7E9EEBF8" w14:textId="77777777" w:rsidR="00525151" w:rsidRPr="00080B0C" w:rsidRDefault="00525151" w:rsidP="002712C0">
            <w:pPr>
              <w:pStyle w:val="08-Tabelageral"/>
              <w:rPr>
                <w:rFonts w:cs="Arial"/>
                <w:b/>
                <w:bCs/>
                <w:szCs w:val="14"/>
                <w:highlight w:val="yellow"/>
              </w:rPr>
            </w:pPr>
            <w:r w:rsidRPr="00356E06">
              <w:t xml:space="preserve"> </w:t>
            </w:r>
            <w:r>
              <w:t>--</w:t>
            </w:r>
            <w:r w:rsidRPr="00356E06">
              <w:t xml:space="preserve">   </w:t>
            </w:r>
          </w:p>
        </w:tc>
        <w:tc>
          <w:tcPr>
            <w:tcW w:w="1797" w:type="dxa"/>
          </w:tcPr>
          <w:p w14:paraId="31CF7E48" w14:textId="77777777" w:rsidR="00525151" w:rsidRPr="00080B0C" w:rsidRDefault="00525151" w:rsidP="002712C0">
            <w:pPr>
              <w:pStyle w:val="08-Tabelageral"/>
              <w:rPr>
                <w:rFonts w:cs="Arial"/>
                <w:b/>
                <w:bCs/>
                <w:szCs w:val="14"/>
                <w:highlight w:val="yellow"/>
              </w:rPr>
            </w:pPr>
            <w:r w:rsidRPr="00356E06">
              <w:t xml:space="preserve"> 7.773 </w:t>
            </w:r>
          </w:p>
        </w:tc>
      </w:tr>
      <w:tr w:rsidR="00525151" w:rsidRPr="00080B0C" w14:paraId="1506450C" w14:textId="77777777" w:rsidTr="00EF42E8">
        <w:trPr>
          <w:trHeight w:val="238"/>
          <w:jc w:val="center"/>
        </w:trPr>
        <w:tc>
          <w:tcPr>
            <w:tcW w:w="4519" w:type="dxa"/>
          </w:tcPr>
          <w:p w14:paraId="4369A79E" w14:textId="77777777" w:rsidR="00525151" w:rsidRPr="00080B0C" w:rsidRDefault="00525151" w:rsidP="002712C0">
            <w:pPr>
              <w:pStyle w:val="08-Tabelageral"/>
              <w:ind w:left="113"/>
              <w:jc w:val="left"/>
              <w:rPr>
                <w:b/>
                <w:bCs/>
                <w:highlight w:val="yellow"/>
              </w:rPr>
            </w:pPr>
            <w:r w:rsidRPr="00356E06">
              <w:t>Comissões a receber</w:t>
            </w:r>
          </w:p>
        </w:tc>
        <w:tc>
          <w:tcPr>
            <w:tcW w:w="1526" w:type="dxa"/>
          </w:tcPr>
          <w:p w14:paraId="47503C47" w14:textId="77777777" w:rsidR="00525151" w:rsidRPr="00080B0C" w:rsidRDefault="00525151" w:rsidP="002712C0">
            <w:pPr>
              <w:pStyle w:val="08-Tabelageral"/>
              <w:rPr>
                <w:rFonts w:cs="Arial"/>
                <w:b/>
                <w:bCs/>
                <w:szCs w:val="14"/>
                <w:highlight w:val="yellow"/>
              </w:rPr>
            </w:pPr>
            <w:r w:rsidRPr="00356E06">
              <w:t xml:space="preserve"> 1.823.246 </w:t>
            </w:r>
          </w:p>
        </w:tc>
        <w:tc>
          <w:tcPr>
            <w:tcW w:w="1797" w:type="dxa"/>
          </w:tcPr>
          <w:p w14:paraId="6C255CE3" w14:textId="77777777" w:rsidR="00525151" w:rsidRPr="00080B0C" w:rsidRDefault="00525151" w:rsidP="002712C0">
            <w:pPr>
              <w:pStyle w:val="08-Tabelageral"/>
              <w:rPr>
                <w:rFonts w:cs="Arial"/>
                <w:b/>
                <w:bCs/>
                <w:szCs w:val="14"/>
                <w:highlight w:val="yellow"/>
              </w:rPr>
            </w:pPr>
            <w:r w:rsidRPr="00356E06">
              <w:t xml:space="preserve"> </w:t>
            </w:r>
            <w:r>
              <w:t>--</w:t>
            </w:r>
            <w:r w:rsidRPr="00356E06">
              <w:t xml:space="preserve">   </w:t>
            </w:r>
          </w:p>
        </w:tc>
        <w:tc>
          <w:tcPr>
            <w:tcW w:w="1797" w:type="dxa"/>
          </w:tcPr>
          <w:p w14:paraId="70695C49" w14:textId="77777777" w:rsidR="00525151" w:rsidRPr="00080B0C" w:rsidRDefault="00525151" w:rsidP="002712C0">
            <w:pPr>
              <w:pStyle w:val="08-Tabelageral"/>
              <w:rPr>
                <w:rFonts w:cs="Arial"/>
                <w:b/>
                <w:bCs/>
                <w:szCs w:val="14"/>
                <w:highlight w:val="yellow"/>
              </w:rPr>
            </w:pPr>
            <w:r w:rsidRPr="00356E06">
              <w:t xml:space="preserve"> 1.823.246 </w:t>
            </w:r>
          </w:p>
        </w:tc>
      </w:tr>
      <w:tr w:rsidR="00525151" w:rsidRPr="00080B0C" w14:paraId="277BE936" w14:textId="77777777" w:rsidTr="00EF42E8">
        <w:trPr>
          <w:trHeight w:val="238"/>
          <w:jc w:val="center"/>
        </w:trPr>
        <w:tc>
          <w:tcPr>
            <w:tcW w:w="4519" w:type="dxa"/>
          </w:tcPr>
          <w:p w14:paraId="2C939FD3" w14:textId="77777777" w:rsidR="00525151" w:rsidRPr="00080B0C" w:rsidRDefault="00525151" w:rsidP="002712C0">
            <w:pPr>
              <w:pStyle w:val="08-Tabelageral"/>
              <w:ind w:left="113"/>
              <w:jc w:val="left"/>
              <w:rPr>
                <w:b/>
                <w:bCs/>
                <w:highlight w:val="yellow"/>
              </w:rPr>
            </w:pPr>
            <w:r w:rsidRPr="00356E06">
              <w:t>Investimentos em participações societárias</w:t>
            </w:r>
          </w:p>
        </w:tc>
        <w:tc>
          <w:tcPr>
            <w:tcW w:w="1526" w:type="dxa"/>
          </w:tcPr>
          <w:p w14:paraId="3667198D" w14:textId="77777777" w:rsidR="00525151" w:rsidRPr="00080B0C" w:rsidRDefault="00525151" w:rsidP="002712C0">
            <w:pPr>
              <w:pStyle w:val="08-Tabelageral"/>
              <w:rPr>
                <w:rFonts w:cs="Arial"/>
                <w:b/>
                <w:bCs/>
                <w:szCs w:val="14"/>
                <w:highlight w:val="yellow"/>
              </w:rPr>
            </w:pPr>
            <w:r w:rsidRPr="00356E06">
              <w:t xml:space="preserve"> 7.516.810 </w:t>
            </w:r>
          </w:p>
        </w:tc>
        <w:tc>
          <w:tcPr>
            <w:tcW w:w="1797" w:type="dxa"/>
          </w:tcPr>
          <w:p w14:paraId="2C4BFD08" w14:textId="77777777" w:rsidR="00525151" w:rsidRPr="00080B0C" w:rsidRDefault="00525151" w:rsidP="002712C0">
            <w:pPr>
              <w:pStyle w:val="08-Tabelageral"/>
              <w:rPr>
                <w:rFonts w:cs="Arial"/>
                <w:b/>
                <w:bCs/>
                <w:szCs w:val="14"/>
                <w:highlight w:val="yellow"/>
              </w:rPr>
            </w:pPr>
            <w:r w:rsidRPr="00356E06">
              <w:t xml:space="preserve"> 440.629 </w:t>
            </w:r>
          </w:p>
        </w:tc>
        <w:tc>
          <w:tcPr>
            <w:tcW w:w="1797" w:type="dxa"/>
          </w:tcPr>
          <w:p w14:paraId="7A36E854" w14:textId="77777777" w:rsidR="00525151" w:rsidRPr="00080B0C" w:rsidRDefault="00525151" w:rsidP="002712C0">
            <w:pPr>
              <w:pStyle w:val="08-Tabelageral"/>
              <w:rPr>
                <w:rFonts w:cs="Arial"/>
                <w:b/>
                <w:bCs/>
                <w:szCs w:val="14"/>
                <w:highlight w:val="yellow"/>
              </w:rPr>
            </w:pPr>
            <w:r w:rsidRPr="00356E06">
              <w:t xml:space="preserve"> 7.957.439 </w:t>
            </w:r>
          </w:p>
        </w:tc>
      </w:tr>
      <w:tr w:rsidR="00525151" w:rsidRPr="00080B0C" w14:paraId="1A35B39F" w14:textId="77777777" w:rsidTr="00EF42E8">
        <w:trPr>
          <w:trHeight w:val="238"/>
          <w:jc w:val="center"/>
        </w:trPr>
        <w:tc>
          <w:tcPr>
            <w:tcW w:w="4519" w:type="dxa"/>
          </w:tcPr>
          <w:p w14:paraId="57AE787C" w14:textId="77777777" w:rsidR="00525151" w:rsidRPr="00080B0C" w:rsidRDefault="00525151" w:rsidP="002712C0">
            <w:pPr>
              <w:pStyle w:val="08-Tabelageral"/>
              <w:ind w:left="113"/>
              <w:jc w:val="left"/>
              <w:rPr>
                <w:rFonts w:cs="Arial"/>
                <w:b/>
                <w:bCs/>
                <w:szCs w:val="14"/>
                <w:highlight w:val="yellow"/>
              </w:rPr>
            </w:pPr>
            <w:r w:rsidRPr="00356E06">
              <w:t>Intangível</w:t>
            </w:r>
          </w:p>
        </w:tc>
        <w:tc>
          <w:tcPr>
            <w:tcW w:w="1526" w:type="dxa"/>
          </w:tcPr>
          <w:p w14:paraId="5B510BE8" w14:textId="77777777" w:rsidR="00525151" w:rsidRPr="00080B0C" w:rsidRDefault="00525151" w:rsidP="002712C0">
            <w:pPr>
              <w:pStyle w:val="08-Tabelageral"/>
              <w:rPr>
                <w:rFonts w:cs="Arial"/>
                <w:b/>
                <w:bCs/>
                <w:szCs w:val="14"/>
                <w:highlight w:val="yellow"/>
              </w:rPr>
            </w:pPr>
            <w:r w:rsidRPr="00356E06">
              <w:t xml:space="preserve"> 4.021 </w:t>
            </w:r>
          </w:p>
        </w:tc>
        <w:tc>
          <w:tcPr>
            <w:tcW w:w="1797" w:type="dxa"/>
          </w:tcPr>
          <w:p w14:paraId="4F429B79" w14:textId="77777777" w:rsidR="00525151" w:rsidRPr="00080B0C" w:rsidRDefault="00525151" w:rsidP="002712C0">
            <w:pPr>
              <w:pStyle w:val="08-Tabelageral"/>
              <w:rPr>
                <w:rFonts w:cs="Arial"/>
                <w:b/>
                <w:bCs/>
                <w:szCs w:val="14"/>
                <w:highlight w:val="yellow"/>
              </w:rPr>
            </w:pPr>
            <w:r w:rsidRPr="00356E06">
              <w:t xml:space="preserve"> </w:t>
            </w:r>
            <w:r>
              <w:t>--</w:t>
            </w:r>
            <w:r w:rsidRPr="00356E06">
              <w:t xml:space="preserve">   </w:t>
            </w:r>
          </w:p>
        </w:tc>
        <w:tc>
          <w:tcPr>
            <w:tcW w:w="1797" w:type="dxa"/>
          </w:tcPr>
          <w:p w14:paraId="495342C7" w14:textId="77777777" w:rsidR="00525151" w:rsidRPr="00080B0C" w:rsidRDefault="00525151" w:rsidP="002712C0">
            <w:pPr>
              <w:pStyle w:val="08-Tabelageral"/>
              <w:rPr>
                <w:rFonts w:cs="Arial"/>
                <w:b/>
                <w:bCs/>
                <w:szCs w:val="14"/>
                <w:highlight w:val="yellow"/>
              </w:rPr>
            </w:pPr>
            <w:r w:rsidRPr="00356E06">
              <w:t xml:space="preserve"> 4.021 </w:t>
            </w:r>
          </w:p>
        </w:tc>
      </w:tr>
      <w:tr w:rsidR="00525151" w:rsidRPr="00080B0C" w14:paraId="7C0AC5A3" w14:textId="77777777" w:rsidTr="00EF42E8">
        <w:trPr>
          <w:trHeight w:val="238"/>
          <w:jc w:val="center"/>
        </w:trPr>
        <w:tc>
          <w:tcPr>
            <w:tcW w:w="4519" w:type="dxa"/>
          </w:tcPr>
          <w:p w14:paraId="1938A0BF" w14:textId="77777777" w:rsidR="00525151" w:rsidRPr="00080B0C" w:rsidRDefault="00525151" w:rsidP="002712C0">
            <w:pPr>
              <w:pStyle w:val="08-Tabelageral"/>
              <w:ind w:left="113"/>
              <w:jc w:val="left"/>
              <w:rPr>
                <w:rFonts w:cs="Arial"/>
                <w:szCs w:val="14"/>
                <w:highlight w:val="yellow"/>
              </w:rPr>
            </w:pPr>
            <w:r w:rsidRPr="00356E06">
              <w:t>Outros ativos</w:t>
            </w:r>
          </w:p>
        </w:tc>
        <w:tc>
          <w:tcPr>
            <w:tcW w:w="1526" w:type="dxa"/>
          </w:tcPr>
          <w:p w14:paraId="2C7B8BE4" w14:textId="77777777" w:rsidR="00525151" w:rsidRPr="00080B0C" w:rsidRDefault="00525151" w:rsidP="002712C0">
            <w:pPr>
              <w:pStyle w:val="08-Tabelageral"/>
              <w:rPr>
                <w:rFonts w:cs="Arial"/>
                <w:szCs w:val="14"/>
                <w:highlight w:val="yellow"/>
              </w:rPr>
            </w:pPr>
            <w:r w:rsidRPr="00356E06">
              <w:t xml:space="preserve"> 222.456 </w:t>
            </w:r>
          </w:p>
        </w:tc>
        <w:tc>
          <w:tcPr>
            <w:tcW w:w="1797" w:type="dxa"/>
          </w:tcPr>
          <w:p w14:paraId="1AB26EC4" w14:textId="77777777" w:rsidR="00525151" w:rsidRPr="00080B0C" w:rsidRDefault="00525151" w:rsidP="002712C0">
            <w:pPr>
              <w:pStyle w:val="08-Tabelageral"/>
              <w:rPr>
                <w:rFonts w:cs="Arial"/>
                <w:szCs w:val="14"/>
                <w:highlight w:val="yellow"/>
              </w:rPr>
            </w:pPr>
            <w:r w:rsidRPr="00356E06">
              <w:t xml:space="preserve"> </w:t>
            </w:r>
            <w:r>
              <w:t>--</w:t>
            </w:r>
            <w:r w:rsidRPr="00356E06">
              <w:t xml:space="preserve">   </w:t>
            </w:r>
          </w:p>
        </w:tc>
        <w:tc>
          <w:tcPr>
            <w:tcW w:w="1797" w:type="dxa"/>
          </w:tcPr>
          <w:p w14:paraId="4A500CE0" w14:textId="77777777" w:rsidR="00525151" w:rsidRPr="00080B0C" w:rsidRDefault="00525151" w:rsidP="002712C0">
            <w:pPr>
              <w:pStyle w:val="08-Tabelageral"/>
              <w:rPr>
                <w:rFonts w:cs="Arial"/>
                <w:szCs w:val="14"/>
                <w:highlight w:val="yellow"/>
              </w:rPr>
            </w:pPr>
            <w:r w:rsidRPr="00356E06">
              <w:t xml:space="preserve"> 222.456 </w:t>
            </w:r>
          </w:p>
        </w:tc>
      </w:tr>
      <w:tr w:rsidR="00525151" w:rsidRPr="00663258" w14:paraId="0EED9A18" w14:textId="77777777" w:rsidTr="00EF42E8">
        <w:trPr>
          <w:trHeight w:val="238"/>
          <w:jc w:val="center"/>
        </w:trPr>
        <w:tc>
          <w:tcPr>
            <w:tcW w:w="4519" w:type="dxa"/>
          </w:tcPr>
          <w:p w14:paraId="444CFD5E" w14:textId="77777777" w:rsidR="00525151" w:rsidRPr="00663258" w:rsidRDefault="00525151" w:rsidP="002712C0">
            <w:pPr>
              <w:pStyle w:val="08-Tabelageral"/>
              <w:jc w:val="left"/>
              <w:rPr>
                <w:rFonts w:cs="Arial"/>
                <w:b/>
                <w:bCs/>
                <w:szCs w:val="14"/>
                <w:highlight w:val="yellow"/>
              </w:rPr>
            </w:pPr>
            <w:r w:rsidRPr="00663258">
              <w:rPr>
                <w:b/>
                <w:bCs/>
              </w:rPr>
              <w:t>Total do Ativo</w:t>
            </w:r>
          </w:p>
        </w:tc>
        <w:tc>
          <w:tcPr>
            <w:tcW w:w="1526" w:type="dxa"/>
          </w:tcPr>
          <w:p w14:paraId="58A0E26D" w14:textId="77777777" w:rsidR="00525151" w:rsidRPr="00663258" w:rsidRDefault="00525151" w:rsidP="002712C0">
            <w:pPr>
              <w:pStyle w:val="08-Tabelageral"/>
              <w:rPr>
                <w:rFonts w:cs="Arial"/>
                <w:b/>
                <w:bCs/>
                <w:szCs w:val="14"/>
                <w:highlight w:val="yellow"/>
              </w:rPr>
            </w:pPr>
            <w:r w:rsidRPr="00663258">
              <w:rPr>
                <w:b/>
                <w:bCs/>
              </w:rPr>
              <w:t xml:space="preserve"> 16.129.832 </w:t>
            </w:r>
          </w:p>
        </w:tc>
        <w:tc>
          <w:tcPr>
            <w:tcW w:w="1797" w:type="dxa"/>
          </w:tcPr>
          <w:p w14:paraId="2F1B634A" w14:textId="77777777" w:rsidR="00525151" w:rsidRPr="00663258" w:rsidRDefault="00525151" w:rsidP="002712C0">
            <w:pPr>
              <w:pStyle w:val="08-Tabelageral"/>
              <w:rPr>
                <w:rFonts w:cs="Arial"/>
                <w:b/>
                <w:bCs/>
                <w:szCs w:val="14"/>
                <w:highlight w:val="yellow"/>
              </w:rPr>
            </w:pPr>
            <w:r w:rsidRPr="00663258">
              <w:rPr>
                <w:b/>
                <w:bCs/>
              </w:rPr>
              <w:t xml:space="preserve"> 440.629 </w:t>
            </w:r>
          </w:p>
        </w:tc>
        <w:tc>
          <w:tcPr>
            <w:tcW w:w="1797" w:type="dxa"/>
          </w:tcPr>
          <w:p w14:paraId="48BCD2BE" w14:textId="77777777" w:rsidR="00525151" w:rsidRPr="00663258" w:rsidRDefault="00525151" w:rsidP="002712C0">
            <w:pPr>
              <w:pStyle w:val="08-Tabelageral"/>
              <w:rPr>
                <w:rFonts w:cs="Arial"/>
                <w:b/>
                <w:bCs/>
                <w:szCs w:val="14"/>
                <w:highlight w:val="yellow"/>
              </w:rPr>
            </w:pPr>
            <w:r w:rsidRPr="00663258">
              <w:rPr>
                <w:b/>
                <w:bCs/>
              </w:rPr>
              <w:t xml:space="preserve"> 16.570.461 </w:t>
            </w:r>
          </w:p>
        </w:tc>
      </w:tr>
      <w:tr w:rsidR="00525151" w:rsidRPr="00080B0C" w14:paraId="72F6CE36" w14:textId="77777777" w:rsidTr="00EF42E8">
        <w:trPr>
          <w:trHeight w:val="238"/>
          <w:jc w:val="center"/>
        </w:trPr>
        <w:tc>
          <w:tcPr>
            <w:tcW w:w="4519" w:type="dxa"/>
          </w:tcPr>
          <w:p w14:paraId="4C3D40BE" w14:textId="77777777" w:rsidR="00525151" w:rsidRPr="00080B0C" w:rsidRDefault="00525151" w:rsidP="002712C0">
            <w:pPr>
              <w:pStyle w:val="08-Tabelageral"/>
              <w:jc w:val="left"/>
              <w:rPr>
                <w:rFonts w:cs="Arial"/>
                <w:szCs w:val="14"/>
                <w:highlight w:val="yellow"/>
              </w:rPr>
            </w:pPr>
          </w:p>
        </w:tc>
        <w:tc>
          <w:tcPr>
            <w:tcW w:w="1526" w:type="dxa"/>
          </w:tcPr>
          <w:p w14:paraId="64E99170" w14:textId="77777777" w:rsidR="00525151" w:rsidRPr="00080B0C" w:rsidRDefault="00525151" w:rsidP="002712C0">
            <w:pPr>
              <w:pStyle w:val="08-Tabelageral"/>
              <w:rPr>
                <w:rFonts w:cs="Arial"/>
                <w:szCs w:val="14"/>
                <w:highlight w:val="yellow"/>
              </w:rPr>
            </w:pPr>
          </w:p>
        </w:tc>
        <w:tc>
          <w:tcPr>
            <w:tcW w:w="1797" w:type="dxa"/>
          </w:tcPr>
          <w:p w14:paraId="6F7D5C69" w14:textId="77777777" w:rsidR="00525151" w:rsidRPr="00080B0C" w:rsidRDefault="00525151" w:rsidP="002712C0">
            <w:pPr>
              <w:pStyle w:val="08-Tabelageral"/>
              <w:rPr>
                <w:rFonts w:cs="Arial"/>
                <w:szCs w:val="14"/>
                <w:highlight w:val="yellow"/>
              </w:rPr>
            </w:pPr>
          </w:p>
        </w:tc>
        <w:tc>
          <w:tcPr>
            <w:tcW w:w="1797" w:type="dxa"/>
          </w:tcPr>
          <w:p w14:paraId="374F2979" w14:textId="77777777" w:rsidR="00525151" w:rsidRPr="00080B0C" w:rsidRDefault="00525151" w:rsidP="002712C0">
            <w:pPr>
              <w:pStyle w:val="08-Tabelageral"/>
              <w:rPr>
                <w:rFonts w:cs="Arial"/>
                <w:szCs w:val="14"/>
                <w:highlight w:val="yellow"/>
              </w:rPr>
            </w:pPr>
          </w:p>
        </w:tc>
      </w:tr>
      <w:tr w:rsidR="00525151" w:rsidRPr="00663258" w14:paraId="14E77DB0" w14:textId="77777777" w:rsidTr="00EF42E8">
        <w:trPr>
          <w:trHeight w:val="238"/>
          <w:jc w:val="center"/>
        </w:trPr>
        <w:tc>
          <w:tcPr>
            <w:tcW w:w="4519" w:type="dxa"/>
          </w:tcPr>
          <w:p w14:paraId="0151E3DC" w14:textId="77777777" w:rsidR="00525151" w:rsidRPr="00663258" w:rsidRDefault="00525151" w:rsidP="002712C0">
            <w:pPr>
              <w:pStyle w:val="08-Tabelageral"/>
              <w:jc w:val="left"/>
              <w:rPr>
                <w:b/>
                <w:bCs/>
                <w:highlight w:val="yellow"/>
              </w:rPr>
            </w:pPr>
            <w:r w:rsidRPr="00663258">
              <w:rPr>
                <w:b/>
                <w:bCs/>
              </w:rPr>
              <w:t>Passivo Circulante</w:t>
            </w:r>
          </w:p>
        </w:tc>
        <w:tc>
          <w:tcPr>
            <w:tcW w:w="1526" w:type="dxa"/>
          </w:tcPr>
          <w:p w14:paraId="3D9F1450" w14:textId="77777777" w:rsidR="00525151" w:rsidRPr="00663258" w:rsidRDefault="00525151" w:rsidP="002712C0">
            <w:pPr>
              <w:pStyle w:val="08-Tabelageral"/>
              <w:rPr>
                <w:rFonts w:cs="Arial"/>
                <w:b/>
                <w:bCs/>
                <w:szCs w:val="14"/>
                <w:highlight w:val="yellow"/>
              </w:rPr>
            </w:pPr>
            <w:r w:rsidRPr="00663258">
              <w:rPr>
                <w:b/>
                <w:bCs/>
              </w:rPr>
              <w:t xml:space="preserve"> 6.508.168 </w:t>
            </w:r>
          </w:p>
        </w:tc>
        <w:tc>
          <w:tcPr>
            <w:tcW w:w="1797" w:type="dxa"/>
          </w:tcPr>
          <w:p w14:paraId="1ADB0D0B" w14:textId="77777777" w:rsidR="00525151" w:rsidRPr="00663258" w:rsidRDefault="00525151" w:rsidP="002712C0">
            <w:pPr>
              <w:pStyle w:val="08-Tabelageral"/>
              <w:rPr>
                <w:rFonts w:cs="Arial"/>
                <w:b/>
                <w:bCs/>
                <w:szCs w:val="14"/>
                <w:highlight w:val="yellow"/>
              </w:rPr>
            </w:pPr>
            <w:r w:rsidRPr="00663258">
              <w:rPr>
                <w:b/>
                <w:bCs/>
              </w:rPr>
              <w:t xml:space="preserve"> --   </w:t>
            </w:r>
          </w:p>
        </w:tc>
        <w:tc>
          <w:tcPr>
            <w:tcW w:w="1797" w:type="dxa"/>
          </w:tcPr>
          <w:p w14:paraId="609024FA" w14:textId="77777777" w:rsidR="00525151" w:rsidRPr="00663258" w:rsidRDefault="00525151" w:rsidP="002712C0">
            <w:pPr>
              <w:pStyle w:val="08-Tabelageral"/>
              <w:rPr>
                <w:rFonts w:cs="Arial"/>
                <w:b/>
                <w:bCs/>
                <w:szCs w:val="14"/>
                <w:highlight w:val="yellow"/>
              </w:rPr>
            </w:pPr>
            <w:r w:rsidRPr="00663258">
              <w:rPr>
                <w:b/>
                <w:bCs/>
              </w:rPr>
              <w:t xml:space="preserve"> 6.508.168 </w:t>
            </w:r>
          </w:p>
        </w:tc>
      </w:tr>
      <w:tr w:rsidR="00525151" w:rsidRPr="00663258" w14:paraId="6EC98C36" w14:textId="77777777" w:rsidTr="00EF42E8">
        <w:trPr>
          <w:trHeight w:val="238"/>
          <w:jc w:val="center"/>
        </w:trPr>
        <w:tc>
          <w:tcPr>
            <w:tcW w:w="4519" w:type="dxa"/>
          </w:tcPr>
          <w:p w14:paraId="0FCD8DE0" w14:textId="77777777" w:rsidR="00525151" w:rsidRPr="00663258" w:rsidRDefault="00525151" w:rsidP="002712C0">
            <w:pPr>
              <w:pStyle w:val="08-Tabelageral"/>
              <w:jc w:val="left"/>
              <w:rPr>
                <w:b/>
                <w:bCs/>
                <w:highlight w:val="yellow"/>
              </w:rPr>
            </w:pPr>
            <w:r w:rsidRPr="00663258">
              <w:rPr>
                <w:b/>
                <w:bCs/>
              </w:rPr>
              <w:t>Passivo Não Circulante</w:t>
            </w:r>
          </w:p>
        </w:tc>
        <w:tc>
          <w:tcPr>
            <w:tcW w:w="1526" w:type="dxa"/>
          </w:tcPr>
          <w:p w14:paraId="5BC8820C" w14:textId="77777777" w:rsidR="00525151" w:rsidRPr="00663258" w:rsidRDefault="00525151" w:rsidP="002712C0">
            <w:pPr>
              <w:pStyle w:val="08-Tabelageral"/>
              <w:rPr>
                <w:rFonts w:cs="Arial"/>
                <w:b/>
                <w:bCs/>
                <w:szCs w:val="14"/>
                <w:highlight w:val="yellow"/>
              </w:rPr>
            </w:pPr>
            <w:r w:rsidRPr="00663258">
              <w:rPr>
                <w:b/>
                <w:bCs/>
              </w:rPr>
              <w:t xml:space="preserve"> 2.025.563 </w:t>
            </w:r>
          </w:p>
        </w:tc>
        <w:tc>
          <w:tcPr>
            <w:tcW w:w="1797" w:type="dxa"/>
          </w:tcPr>
          <w:p w14:paraId="3631DEA0" w14:textId="77777777" w:rsidR="00525151" w:rsidRPr="00663258" w:rsidRDefault="00525151" w:rsidP="002712C0">
            <w:pPr>
              <w:pStyle w:val="08-Tabelageral"/>
              <w:rPr>
                <w:rFonts w:cs="Arial"/>
                <w:b/>
                <w:bCs/>
                <w:szCs w:val="14"/>
                <w:highlight w:val="yellow"/>
              </w:rPr>
            </w:pPr>
            <w:r w:rsidRPr="00663258">
              <w:rPr>
                <w:b/>
                <w:bCs/>
              </w:rPr>
              <w:t xml:space="preserve"> --   </w:t>
            </w:r>
          </w:p>
        </w:tc>
        <w:tc>
          <w:tcPr>
            <w:tcW w:w="1797" w:type="dxa"/>
          </w:tcPr>
          <w:p w14:paraId="323678EB" w14:textId="77777777" w:rsidR="00525151" w:rsidRPr="00663258" w:rsidRDefault="00525151" w:rsidP="002712C0">
            <w:pPr>
              <w:pStyle w:val="08-Tabelageral"/>
              <w:rPr>
                <w:rFonts w:cs="Arial"/>
                <w:b/>
                <w:bCs/>
                <w:szCs w:val="14"/>
                <w:highlight w:val="yellow"/>
              </w:rPr>
            </w:pPr>
            <w:r w:rsidRPr="00663258">
              <w:rPr>
                <w:b/>
                <w:bCs/>
              </w:rPr>
              <w:t xml:space="preserve"> 2.025.563 </w:t>
            </w:r>
          </w:p>
        </w:tc>
      </w:tr>
      <w:tr w:rsidR="00525151" w:rsidRPr="00663258" w14:paraId="4FBA6F68" w14:textId="77777777" w:rsidTr="00EF42E8">
        <w:trPr>
          <w:trHeight w:val="238"/>
          <w:jc w:val="center"/>
        </w:trPr>
        <w:tc>
          <w:tcPr>
            <w:tcW w:w="4519" w:type="dxa"/>
          </w:tcPr>
          <w:p w14:paraId="4514E057" w14:textId="77777777" w:rsidR="00525151" w:rsidRPr="00663258" w:rsidRDefault="00525151" w:rsidP="002712C0">
            <w:pPr>
              <w:pStyle w:val="08-Tabelageral"/>
              <w:jc w:val="left"/>
              <w:rPr>
                <w:b/>
                <w:bCs/>
                <w:highlight w:val="yellow"/>
              </w:rPr>
            </w:pPr>
            <w:r w:rsidRPr="00663258">
              <w:rPr>
                <w:b/>
                <w:bCs/>
              </w:rPr>
              <w:t>Total do Passivo</w:t>
            </w:r>
          </w:p>
        </w:tc>
        <w:tc>
          <w:tcPr>
            <w:tcW w:w="1526" w:type="dxa"/>
          </w:tcPr>
          <w:p w14:paraId="4CEF32A9" w14:textId="77777777" w:rsidR="00525151" w:rsidRPr="00663258" w:rsidRDefault="00525151" w:rsidP="002712C0">
            <w:pPr>
              <w:pStyle w:val="08-Tabelageral"/>
              <w:rPr>
                <w:rFonts w:cs="Arial"/>
                <w:b/>
                <w:bCs/>
                <w:szCs w:val="14"/>
                <w:highlight w:val="yellow"/>
              </w:rPr>
            </w:pPr>
            <w:r w:rsidRPr="00663258">
              <w:rPr>
                <w:b/>
                <w:bCs/>
              </w:rPr>
              <w:t xml:space="preserve"> 8.533.731 </w:t>
            </w:r>
          </w:p>
        </w:tc>
        <w:tc>
          <w:tcPr>
            <w:tcW w:w="1797" w:type="dxa"/>
          </w:tcPr>
          <w:p w14:paraId="0F775B0F" w14:textId="77777777" w:rsidR="00525151" w:rsidRPr="00663258" w:rsidRDefault="00525151" w:rsidP="002712C0">
            <w:pPr>
              <w:pStyle w:val="08-Tabelageral"/>
              <w:rPr>
                <w:rFonts w:cs="Arial"/>
                <w:b/>
                <w:bCs/>
                <w:szCs w:val="14"/>
                <w:highlight w:val="yellow"/>
              </w:rPr>
            </w:pPr>
            <w:r w:rsidRPr="00663258">
              <w:rPr>
                <w:b/>
                <w:bCs/>
              </w:rPr>
              <w:t xml:space="preserve"> --   </w:t>
            </w:r>
          </w:p>
        </w:tc>
        <w:tc>
          <w:tcPr>
            <w:tcW w:w="1797" w:type="dxa"/>
          </w:tcPr>
          <w:p w14:paraId="70ED03DF" w14:textId="77777777" w:rsidR="00525151" w:rsidRPr="00663258" w:rsidRDefault="00525151" w:rsidP="002712C0">
            <w:pPr>
              <w:pStyle w:val="08-Tabelageral"/>
              <w:rPr>
                <w:rFonts w:cs="Arial"/>
                <w:b/>
                <w:bCs/>
                <w:szCs w:val="14"/>
                <w:highlight w:val="yellow"/>
              </w:rPr>
            </w:pPr>
            <w:r w:rsidRPr="00663258">
              <w:rPr>
                <w:b/>
                <w:bCs/>
              </w:rPr>
              <w:t xml:space="preserve"> 8.533.731 </w:t>
            </w:r>
          </w:p>
        </w:tc>
      </w:tr>
      <w:tr w:rsidR="00525151" w:rsidRPr="00663258" w14:paraId="20C54C69" w14:textId="77777777" w:rsidTr="00EF42E8">
        <w:trPr>
          <w:trHeight w:val="238"/>
          <w:jc w:val="center"/>
        </w:trPr>
        <w:tc>
          <w:tcPr>
            <w:tcW w:w="4519" w:type="dxa"/>
          </w:tcPr>
          <w:p w14:paraId="3E50CA1D" w14:textId="77777777" w:rsidR="00525151" w:rsidRPr="00663258" w:rsidRDefault="00525151" w:rsidP="002712C0">
            <w:pPr>
              <w:pStyle w:val="08-Tabelageral"/>
              <w:jc w:val="left"/>
              <w:rPr>
                <w:b/>
                <w:bCs/>
                <w:highlight w:val="yellow"/>
              </w:rPr>
            </w:pPr>
            <w:r w:rsidRPr="00663258">
              <w:rPr>
                <w:b/>
                <w:bCs/>
              </w:rPr>
              <w:t>Total do Patrimônio Líquido</w:t>
            </w:r>
          </w:p>
        </w:tc>
        <w:tc>
          <w:tcPr>
            <w:tcW w:w="1526" w:type="dxa"/>
          </w:tcPr>
          <w:p w14:paraId="3C669280" w14:textId="77777777" w:rsidR="00525151" w:rsidRPr="00663258" w:rsidRDefault="00525151" w:rsidP="002712C0">
            <w:pPr>
              <w:pStyle w:val="08-Tabelageral"/>
              <w:rPr>
                <w:rFonts w:cs="Arial"/>
                <w:b/>
                <w:bCs/>
                <w:szCs w:val="14"/>
                <w:highlight w:val="yellow"/>
              </w:rPr>
            </w:pPr>
            <w:r w:rsidRPr="00663258">
              <w:rPr>
                <w:b/>
                <w:bCs/>
              </w:rPr>
              <w:t xml:space="preserve"> 7.596.101 </w:t>
            </w:r>
          </w:p>
        </w:tc>
        <w:tc>
          <w:tcPr>
            <w:tcW w:w="1797" w:type="dxa"/>
          </w:tcPr>
          <w:p w14:paraId="460F1BC8" w14:textId="77777777" w:rsidR="00525151" w:rsidRPr="00663258" w:rsidRDefault="00525151" w:rsidP="002712C0">
            <w:pPr>
              <w:pStyle w:val="08-Tabelageral"/>
              <w:rPr>
                <w:rFonts w:cs="Arial"/>
                <w:b/>
                <w:bCs/>
                <w:szCs w:val="14"/>
                <w:highlight w:val="yellow"/>
              </w:rPr>
            </w:pPr>
            <w:r w:rsidRPr="00663258">
              <w:rPr>
                <w:b/>
                <w:bCs/>
              </w:rPr>
              <w:t xml:space="preserve"> 440.629 </w:t>
            </w:r>
          </w:p>
        </w:tc>
        <w:tc>
          <w:tcPr>
            <w:tcW w:w="1797" w:type="dxa"/>
          </w:tcPr>
          <w:p w14:paraId="4CA994FB" w14:textId="77777777" w:rsidR="00525151" w:rsidRPr="00663258" w:rsidRDefault="00525151" w:rsidP="002712C0">
            <w:pPr>
              <w:pStyle w:val="08-Tabelageral"/>
              <w:rPr>
                <w:rFonts w:cs="Arial"/>
                <w:b/>
                <w:bCs/>
                <w:szCs w:val="14"/>
                <w:highlight w:val="yellow"/>
              </w:rPr>
            </w:pPr>
            <w:r w:rsidRPr="00663258">
              <w:rPr>
                <w:b/>
                <w:bCs/>
              </w:rPr>
              <w:t xml:space="preserve"> 8.036.730 </w:t>
            </w:r>
          </w:p>
        </w:tc>
      </w:tr>
      <w:tr w:rsidR="00525151" w:rsidRPr="00080B0C" w14:paraId="4C0CA3EE" w14:textId="77777777" w:rsidTr="00EF42E8">
        <w:trPr>
          <w:trHeight w:val="238"/>
          <w:jc w:val="center"/>
        </w:trPr>
        <w:tc>
          <w:tcPr>
            <w:tcW w:w="4519" w:type="dxa"/>
          </w:tcPr>
          <w:p w14:paraId="4C1108D9" w14:textId="77777777" w:rsidR="00525151" w:rsidRPr="00080B0C" w:rsidRDefault="00525151" w:rsidP="002712C0">
            <w:pPr>
              <w:pStyle w:val="08-Tabelageral"/>
              <w:ind w:left="113"/>
              <w:jc w:val="left"/>
              <w:rPr>
                <w:highlight w:val="yellow"/>
              </w:rPr>
            </w:pPr>
            <w:r w:rsidRPr="00356E06">
              <w:t>Capital social</w:t>
            </w:r>
          </w:p>
        </w:tc>
        <w:tc>
          <w:tcPr>
            <w:tcW w:w="1526" w:type="dxa"/>
          </w:tcPr>
          <w:p w14:paraId="448D4938" w14:textId="77777777" w:rsidR="00525151" w:rsidRPr="00080B0C" w:rsidRDefault="00525151" w:rsidP="002712C0">
            <w:pPr>
              <w:pStyle w:val="08-Tabelageral"/>
              <w:rPr>
                <w:rFonts w:cs="Arial"/>
                <w:szCs w:val="14"/>
                <w:highlight w:val="yellow"/>
              </w:rPr>
            </w:pPr>
            <w:r w:rsidRPr="00356E06">
              <w:t xml:space="preserve"> 6.269.692 </w:t>
            </w:r>
          </w:p>
        </w:tc>
        <w:tc>
          <w:tcPr>
            <w:tcW w:w="1797" w:type="dxa"/>
          </w:tcPr>
          <w:p w14:paraId="7B3EC1C1" w14:textId="77777777" w:rsidR="00525151" w:rsidRPr="00080B0C" w:rsidRDefault="00525151" w:rsidP="002712C0">
            <w:pPr>
              <w:pStyle w:val="08-Tabelageral"/>
              <w:rPr>
                <w:rFonts w:cs="Arial"/>
                <w:szCs w:val="14"/>
                <w:highlight w:val="yellow"/>
              </w:rPr>
            </w:pPr>
            <w:r w:rsidRPr="00356E06">
              <w:t xml:space="preserve"> </w:t>
            </w:r>
            <w:r>
              <w:t>--</w:t>
            </w:r>
            <w:r w:rsidRPr="00356E06">
              <w:t xml:space="preserve">   </w:t>
            </w:r>
          </w:p>
        </w:tc>
        <w:tc>
          <w:tcPr>
            <w:tcW w:w="1797" w:type="dxa"/>
          </w:tcPr>
          <w:p w14:paraId="319C1634" w14:textId="77777777" w:rsidR="00525151" w:rsidRPr="00080B0C" w:rsidRDefault="00525151" w:rsidP="002712C0">
            <w:pPr>
              <w:pStyle w:val="08-Tabelageral"/>
              <w:rPr>
                <w:rFonts w:cs="Arial"/>
                <w:szCs w:val="14"/>
                <w:highlight w:val="yellow"/>
              </w:rPr>
            </w:pPr>
            <w:r w:rsidRPr="00356E06">
              <w:t xml:space="preserve"> 6.269.692 </w:t>
            </w:r>
          </w:p>
        </w:tc>
      </w:tr>
      <w:tr w:rsidR="00525151" w:rsidRPr="00080B0C" w14:paraId="290E1EA1" w14:textId="77777777" w:rsidTr="00EF42E8">
        <w:trPr>
          <w:trHeight w:val="238"/>
          <w:jc w:val="center"/>
        </w:trPr>
        <w:tc>
          <w:tcPr>
            <w:tcW w:w="4519" w:type="dxa"/>
          </w:tcPr>
          <w:p w14:paraId="1BF9AF8A" w14:textId="77777777" w:rsidR="00525151" w:rsidRPr="00080B0C" w:rsidRDefault="00525151" w:rsidP="002712C0">
            <w:pPr>
              <w:pStyle w:val="08-Tabelageral"/>
              <w:ind w:left="113"/>
              <w:jc w:val="left"/>
              <w:rPr>
                <w:rFonts w:cs="Arial"/>
                <w:b/>
                <w:bCs/>
                <w:szCs w:val="14"/>
                <w:highlight w:val="yellow"/>
              </w:rPr>
            </w:pPr>
            <w:r w:rsidRPr="00356E06">
              <w:t>Reservas de capital</w:t>
            </w:r>
          </w:p>
        </w:tc>
        <w:tc>
          <w:tcPr>
            <w:tcW w:w="1526" w:type="dxa"/>
          </w:tcPr>
          <w:p w14:paraId="54CFFEF3" w14:textId="77777777" w:rsidR="00525151" w:rsidRPr="00080B0C" w:rsidRDefault="00525151" w:rsidP="002712C0">
            <w:pPr>
              <w:pStyle w:val="08-Tabelageral"/>
              <w:rPr>
                <w:rFonts w:cs="Arial"/>
                <w:b/>
                <w:bCs/>
                <w:szCs w:val="14"/>
                <w:highlight w:val="yellow"/>
              </w:rPr>
            </w:pPr>
            <w:r w:rsidRPr="00356E06">
              <w:t xml:space="preserve"> 1.571 </w:t>
            </w:r>
          </w:p>
        </w:tc>
        <w:tc>
          <w:tcPr>
            <w:tcW w:w="1797" w:type="dxa"/>
          </w:tcPr>
          <w:p w14:paraId="4A74847F" w14:textId="77777777" w:rsidR="00525151" w:rsidRPr="00080B0C" w:rsidRDefault="00525151" w:rsidP="002712C0">
            <w:pPr>
              <w:pStyle w:val="08-Tabelageral"/>
              <w:rPr>
                <w:rFonts w:cs="Arial"/>
                <w:b/>
                <w:bCs/>
                <w:szCs w:val="14"/>
                <w:highlight w:val="yellow"/>
              </w:rPr>
            </w:pPr>
            <w:r w:rsidRPr="00356E06">
              <w:t xml:space="preserve"> </w:t>
            </w:r>
            <w:r>
              <w:t>--</w:t>
            </w:r>
            <w:r w:rsidRPr="00356E06">
              <w:t xml:space="preserve">   </w:t>
            </w:r>
          </w:p>
        </w:tc>
        <w:tc>
          <w:tcPr>
            <w:tcW w:w="1797" w:type="dxa"/>
          </w:tcPr>
          <w:p w14:paraId="730BDC44" w14:textId="77777777" w:rsidR="00525151" w:rsidRPr="00080B0C" w:rsidRDefault="00525151" w:rsidP="002712C0">
            <w:pPr>
              <w:pStyle w:val="08-Tabelageral"/>
              <w:rPr>
                <w:rFonts w:cs="Arial"/>
                <w:b/>
                <w:bCs/>
                <w:szCs w:val="14"/>
                <w:highlight w:val="yellow"/>
              </w:rPr>
            </w:pPr>
            <w:r w:rsidRPr="00356E06">
              <w:t xml:space="preserve"> 1.571 </w:t>
            </w:r>
          </w:p>
        </w:tc>
      </w:tr>
      <w:tr w:rsidR="00525151" w:rsidRPr="00080B0C" w14:paraId="58CBA93E" w14:textId="77777777" w:rsidTr="00EF42E8">
        <w:trPr>
          <w:trHeight w:val="238"/>
          <w:jc w:val="center"/>
        </w:trPr>
        <w:tc>
          <w:tcPr>
            <w:tcW w:w="4519" w:type="dxa"/>
          </w:tcPr>
          <w:p w14:paraId="1DB9DF22" w14:textId="77777777" w:rsidR="00525151" w:rsidRPr="00004EF6" w:rsidRDefault="00525151" w:rsidP="002712C0">
            <w:pPr>
              <w:pStyle w:val="08-Tabelageral"/>
              <w:ind w:left="113"/>
              <w:jc w:val="left"/>
            </w:pPr>
            <w:r w:rsidRPr="00356E06">
              <w:t>Reservas de lucros</w:t>
            </w:r>
          </w:p>
        </w:tc>
        <w:tc>
          <w:tcPr>
            <w:tcW w:w="1526" w:type="dxa"/>
          </w:tcPr>
          <w:p w14:paraId="7EB1CA41" w14:textId="77777777" w:rsidR="00525151" w:rsidRPr="00004EF6" w:rsidRDefault="00525151" w:rsidP="002712C0">
            <w:pPr>
              <w:pStyle w:val="08-Tabelageral"/>
            </w:pPr>
            <w:r w:rsidRPr="00356E06">
              <w:t xml:space="preserve"> 1.552.229 </w:t>
            </w:r>
          </w:p>
        </w:tc>
        <w:tc>
          <w:tcPr>
            <w:tcW w:w="1797" w:type="dxa"/>
          </w:tcPr>
          <w:p w14:paraId="05A91495" w14:textId="77777777" w:rsidR="00525151" w:rsidRPr="00004EF6" w:rsidRDefault="00525151" w:rsidP="002712C0">
            <w:pPr>
              <w:pStyle w:val="08-Tabelageral"/>
            </w:pPr>
            <w:r w:rsidRPr="00356E06">
              <w:t xml:space="preserve"> </w:t>
            </w:r>
            <w:r>
              <w:t>--</w:t>
            </w:r>
            <w:r w:rsidRPr="00356E06">
              <w:t xml:space="preserve">   </w:t>
            </w:r>
          </w:p>
        </w:tc>
        <w:tc>
          <w:tcPr>
            <w:tcW w:w="1797" w:type="dxa"/>
          </w:tcPr>
          <w:p w14:paraId="42873A12" w14:textId="77777777" w:rsidR="00525151" w:rsidRPr="00004EF6" w:rsidRDefault="00525151" w:rsidP="002712C0">
            <w:pPr>
              <w:pStyle w:val="08-Tabelageral"/>
            </w:pPr>
            <w:r w:rsidRPr="00356E06">
              <w:t xml:space="preserve"> 1.552.229 </w:t>
            </w:r>
          </w:p>
        </w:tc>
      </w:tr>
      <w:tr w:rsidR="00525151" w:rsidRPr="00080B0C" w14:paraId="6306B63D" w14:textId="77777777" w:rsidTr="00EF42E8">
        <w:trPr>
          <w:trHeight w:val="238"/>
          <w:jc w:val="center"/>
        </w:trPr>
        <w:tc>
          <w:tcPr>
            <w:tcW w:w="4519" w:type="dxa"/>
          </w:tcPr>
          <w:p w14:paraId="18288E29" w14:textId="77777777" w:rsidR="00525151" w:rsidRPr="00004EF6" w:rsidRDefault="00525151" w:rsidP="002712C0">
            <w:pPr>
              <w:pStyle w:val="08-Tabelageral"/>
              <w:ind w:left="113"/>
              <w:jc w:val="left"/>
            </w:pPr>
            <w:r w:rsidRPr="00356E06">
              <w:t>Ações em tesouraria</w:t>
            </w:r>
          </w:p>
        </w:tc>
        <w:tc>
          <w:tcPr>
            <w:tcW w:w="1526" w:type="dxa"/>
          </w:tcPr>
          <w:p w14:paraId="66E27E2E" w14:textId="77777777" w:rsidR="00525151" w:rsidRPr="00004EF6" w:rsidRDefault="00525151" w:rsidP="002712C0">
            <w:pPr>
              <w:pStyle w:val="08-Tabelageral"/>
            </w:pPr>
            <w:r>
              <w:t>(</w:t>
            </w:r>
            <w:r w:rsidRPr="00356E06">
              <w:t>80.344</w:t>
            </w:r>
            <w:r>
              <w:t>)</w:t>
            </w:r>
            <w:r w:rsidRPr="00356E06">
              <w:t xml:space="preserve"> </w:t>
            </w:r>
          </w:p>
        </w:tc>
        <w:tc>
          <w:tcPr>
            <w:tcW w:w="1797" w:type="dxa"/>
          </w:tcPr>
          <w:p w14:paraId="1A0F88E6" w14:textId="77777777" w:rsidR="00525151" w:rsidRPr="00004EF6" w:rsidRDefault="00525151" w:rsidP="002712C0">
            <w:pPr>
              <w:pStyle w:val="08-Tabelageral"/>
            </w:pPr>
            <w:r w:rsidRPr="00356E06">
              <w:t xml:space="preserve"> </w:t>
            </w:r>
            <w:r>
              <w:t>--</w:t>
            </w:r>
            <w:r w:rsidRPr="00356E06">
              <w:t xml:space="preserve">   </w:t>
            </w:r>
          </w:p>
        </w:tc>
        <w:tc>
          <w:tcPr>
            <w:tcW w:w="1797" w:type="dxa"/>
          </w:tcPr>
          <w:p w14:paraId="61039F64" w14:textId="77777777" w:rsidR="00525151" w:rsidRPr="00004EF6" w:rsidRDefault="00525151" w:rsidP="002712C0">
            <w:pPr>
              <w:pStyle w:val="08-Tabelageral"/>
            </w:pPr>
            <w:r>
              <w:t>(</w:t>
            </w:r>
            <w:r w:rsidRPr="00356E06">
              <w:t>80.344</w:t>
            </w:r>
            <w:r>
              <w:t>)</w:t>
            </w:r>
            <w:r w:rsidRPr="00356E06">
              <w:t xml:space="preserve"> </w:t>
            </w:r>
          </w:p>
        </w:tc>
      </w:tr>
      <w:tr w:rsidR="00525151" w:rsidRPr="00080B0C" w14:paraId="242ABD84" w14:textId="77777777" w:rsidTr="00EF42E8">
        <w:trPr>
          <w:trHeight w:val="238"/>
          <w:jc w:val="center"/>
        </w:trPr>
        <w:tc>
          <w:tcPr>
            <w:tcW w:w="4519" w:type="dxa"/>
          </w:tcPr>
          <w:p w14:paraId="138A261E" w14:textId="77777777" w:rsidR="00525151" w:rsidRPr="00004EF6" w:rsidRDefault="00525151" w:rsidP="002712C0">
            <w:pPr>
              <w:pStyle w:val="08-Tabelageral"/>
              <w:ind w:left="113"/>
              <w:jc w:val="left"/>
            </w:pPr>
            <w:r w:rsidRPr="00356E06">
              <w:t>Outros resultados abrangentes acumulados</w:t>
            </w:r>
          </w:p>
        </w:tc>
        <w:tc>
          <w:tcPr>
            <w:tcW w:w="1526" w:type="dxa"/>
          </w:tcPr>
          <w:p w14:paraId="35E50C37" w14:textId="77777777" w:rsidR="00525151" w:rsidRPr="00004EF6" w:rsidRDefault="00525151" w:rsidP="002712C0">
            <w:pPr>
              <w:pStyle w:val="08-Tabelageral"/>
            </w:pPr>
            <w:r>
              <w:t>(</w:t>
            </w:r>
            <w:r w:rsidRPr="00356E06">
              <w:t>147.047</w:t>
            </w:r>
            <w:r>
              <w:t>)</w:t>
            </w:r>
            <w:r w:rsidRPr="00356E06">
              <w:t xml:space="preserve"> </w:t>
            </w:r>
          </w:p>
        </w:tc>
        <w:tc>
          <w:tcPr>
            <w:tcW w:w="1797" w:type="dxa"/>
          </w:tcPr>
          <w:p w14:paraId="2F12601D" w14:textId="77777777" w:rsidR="00525151" w:rsidRPr="00004EF6" w:rsidRDefault="00525151" w:rsidP="002712C0">
            <w:pPr>
              <w:pStyle w:val="08-Tabelageral"/>
            </w:pPr>
            <w:r>
              <w:t>(</w:t>
            </w:r>
            <w:r w:rsidRPr="00356E06">
              <w:t>194.945</w:t>
            </w:r>
            <w:r>
              <w:t>)</w:t>
            </w:r>
            <w:r w:rsidRPr="00356E06">
              <w:t xml:space="preserve"> </w:t>
            </w:r>
          </w:p>
        </w:tc>
        <w:tc>
          <w:tcPr>
            <w:tcW w:w="1797" w:type="dxa"/>
          </w:tcPr>
          <w:p w14:paraId="6EFE12F9" w14:textId="77777777" w:rsidR="00525151" w:rsidRPr="00004EF6" w:rsidRDefault="00525151" w:rsidP="002712C0">
            <w:pPr>
              <w:pStyle w:val="08-Tabelageral"/>
            </w:pPr>
            <w:r>
              <w:t>(</w:t>
            </w:r>
            <w:r w:rsidRPr="00356E06">
              <w:t>341.992</w:t>
            </w:r>
            <w:r>
              <w:t>)</w:t>
            </w:r>
            <w:r w:rsidRPr="00356E06">
              <w:t xml:space="preserve"> </w:t>
            </w:r>
          </w:p>
        </w:tc>
      </w:tr>
      <w:tr w:rsidR="00525151" w:rsidRPr="00080B0C" w14:paraId="63588398" w14:textId="77777777" w:rsidTr="00EF42E8">
        <w:trPr>
          <w:trHeight w:val="238"/>
          <w:jc w:val="center"/>
        </w:trPr>
        <w:tc>
          <w:tcPr>
            <w:tcW w:w="4519" w:type="dxa"/>
          </w:tcPr>
          <w:p w14:paraId="16B52987" w14:textId="77777777" w:rsidR="00525151" w:rsidRPr="00004EF6" w:rsidRDefault="00525151" w:rsidP="002712C0">
            <w:pPr>
              <w:pStyle w:val="08-Tabelageral"/>
              <w:ind w:left="113"/>
              <w:jc w:val="left"/>
            </w:pPr>
            <w:r w:rsidRPr="00356E06">
              <w:t>Lucros Acumulados</w:t>
            </w:r>
          </w:p>
        </w:tc>
        <w:tc>
          <w:tcPr>
            <w:tcW w:w="1526" w:type="dxa"/>
          </w:tcPr>
          <w:p w14:paraId="3F06D8D7" w14:textId="77777777" w:rsidR="00525151" w:rsidRPr="00004EF6" w:rsidRDefault="00525151" w:rsidP="002712C0">
            <w:pPr>
              <w:pStyle w:val="08-Tabelageral"/>
            </w:pPr>
            <w:r w:rsidRPr="00356E06">
              <w:t xml:space="preserve"> </w:t>
            </w:r>
            <w:r>
              <w:t>--</w:t>
            </w:r>
            <w:r w:rsidRPr="00356E06">
              <w:t xml:space="preserve">   </w:t>
            </w:r>
          </w:p>
        </w:tc>
        <w:tc>
          <w:tcPr>
            <w:tcW w:w="1797" w:type="dxa"/>
          </w:tcPr>
          <w:p w14:paraId="04B97DCF" w14:textId="77777777" w:rsidR="00525151" w:rsidRPr="00004EF6" w:rsidRDefault="00525151" w:rsidP="002712C0">
            <w:pPr>
              <w:pStyle w:val="08-Tabelageral"/>
            </w:pPr>
            <w:r w:rsidRPr="00356E06">
              <w:t xml:space="preserve"> 635.574 </w:t>
            </w:r>
          </w:p>
        </w:tc>
        <w:tc>
          <w:tcPr>
            <w:tcW w:w="1797" w:type="dxa"/>
          </w:tcPr>
          <w:p w14:paraId="5B1C2F89" w14:textId="77777777" w:rsidR="00525151" w:rsidRPr="00004EF6" w:rsidRDefault="00525151" w:rsidP="002712C0">
            <w:pPr>
              <w:pStyle w:val="08-Tabelageral"/>
            </w:pPr>
            <w:r w:rsidRPr="00356E06">
              <w:t xml:space="preserve"> 635.574 </w:t>
            </w:r>
          </w:p>
        </w:tc>
      </w:tr>
      <w:tr w:rsidR="00525151" w:rsidRPr="00663258" w14:paraId="39CEBEB7" w14:textId="77777777" w:rsidTr="00EF42E8">
        <w:trPr>
          <w:trHeight w:val="238"/>
          <w:jc w:val="center"/>
        </w:trPr>
        <w:tc>
          <w:tcPr>
            <w:tcW w:w="4519" w:type="dxa"/>
            <w:tcBorders>
              <w:bottom w:val="single" w:sz="2" w:space="0" w:color="1F4E79" w:themeColor="accent1" w:themeShade="80"/>
            </w:tcBorders>
          </w:tcPr>
          <w:p w14:paraId="55BD3C7A" w14:textId="77777777" w:rsidR="00525151" w:rsidRPr="00663258" w:rsidRDefault="00525151" w:rsidP="002712C0">
            <w:pPr>
              <w:pStyle w:val="08-Tabelageral"/>
              <w:jc w:val="left"/>
              <w:rPr>
                <w:rFonts w:cs="Arial"/>
                <w:b/>
                <w:bCs/>
                <w:szCs w:val="14"/>
                <w:highlight w:val="yellow"/>
              </w:rPr>
            </w:pPr>
            <w:r w:rsidRPr="00663258">
              <w:rPr>
                <w:b/>
                <w:bCs/>
              </w:rPr>
              <w:t>Total do Passivo e Patrimônio Líquido</w:t>
            </w:r>
          </w:p>
        </w:tc>
        <w:tc>
          <w:tcPr>
            <w:tcW w:w="1526" w:type="dxa"/>
            <w:tcBorders>
              <w:bottom w:val="single" w:sz="2" w:space="0" w:color="1F4E79" w:themeColor="accent1" w:themeShade="80"/>
            </w:tcBorders>
          </w:tcPr>
          <w:p w14:paraId="57C6017D" w14:textId="77777777" w:rsidR="00525151" w:rsidRPr="00663258" w:rsidRDefault="00525151" w:rsidP="002712C0">
            <w:pPr>
              <w:pStyle w:val="08-Tabelageral"/>
              <w:rPr>
                <w:rFonts w:cs="Arial"/>
                <w:b/>
                <w:bCs/>
                <w:color w:val="000000"/>
                <w:szCs w:val="14"/>
                <w:highlight w:val="yellow"/>
              </w:rPr>
            </w:pPr>
            <w:r w:rsidRPr="00663258">
              <w:rPr>
                <w:b/>
                <w:bCs/>
              </w:rPr>
              <w:t xml:space="preserve"> 16.129.832 </w:t>
            </w:r>
          </w:p>
        </w:tc>
        <w:tc>
          <w:tcPr>
            <w:tcW w:w="1797" w:type="dxa"/>
            <w:tcBorders>
              <w:bottom w:val="single" w:sz="2" w:space="0" w:color="1F4E79" w:themeColor="accent1" w:themeShade="80"/>
            </w:tcBorders>
          </w:tcPr>
          <w:p w14:paraId="62340B33" w14:textId="77777777" w:rsidR="00525151" w:rsidRPr="00663258" w:rsidRDefault="00525151" w:rsidP="002712C0">
            <w:pPr>
              <w:pStyle w:val="08-Tabelageral"/>
              <w:rPr>
                <w:rFonts w:cs="Arial"/>
                <w:b/>
                <w:bCs/>
                <w:szCs w:val="14"/>
                <w:highlight w:val="yellow"/>
              </w:rPr>
            </w:pPr>
            <w:r w:rsidRPr="00663258">
              <w:rPr>
                <w:b/>
                <w:bCs/>
              </w:rPr>
              <w:t xml:space="preserve"> 440.629 </w:t>
            </w:r>
          </w:p>
        </w:tc>
        <w:tc>
          <w:tcPr>
            <w:tcW w:w="1797" w:type="dxa"/>
            <w:tcBorders>
              <w:bottom w:val="single" w:sz="2" w:space="0" w:color="1F4E79" w:themeColor="accent1" w:themeShade="80"/>
            </w:tcBorders>
          </w:tcPr>
          <w:p w14:paraId="019E87DC" w14:textId="77777777" w:rsidR="00525151" w:rsidRPr="00663258" w:rsidRDefault="00525151" w:rsidP="002712C0">
            <w:pPr>
              <w:pStyle w:val="08-Tabelageral"/>
              <w:rPr>
                <w:rFonts w:cs="Arial"/>
                <w:b/>
                <w:bCs/>
                <w:color w:val="000000"/>
                <w:szCs w:val="14"/>
                <w:highlight w:val="yellow"/>
              </w:rPr>
            </w:pPr>
            <w:r w:rsidRPr="00663258">
              <w:rPr>
                <w:b/>
                <w:bCs/>
              </w:rPr>
              <w:t xml:space="preserve"> 16.570.461 </w:t>
            </w:r>
          </w:p>
        </w:tc>
      </w:tr>
      <w:tr w:rsidR="00525151" w:rsidRPr="00080B0C" w14:paraId="6BF4AB12" w14:textId="77777777" w:rsidTr="00EF42E8">
        <w:trPr>
          <w:trHeight w:val="238"/>
          <w:jc w:val="center"/>
        </w:trPr>
        <w:tc>
          <w:tcPr>
            <w:tcW w:w="4519" w:type="dxa"/>
            <w:tcBorders>
              <w:top w:val="single" w:sz="2" w:space="0" w:color="1F4E79" w:themeColor="accent1" w:themeShade="80"/>
            </w:tcBorders>
          </w:tcPr>
          <w:p w14:paraId="4B774A5F" w14:textId="77777777" w:rsidR="00525151" w:rsidRPr="00080B0C" w:rsidRDefault="00525151" w:rsidP="002712C0">
            <w:pPr>
              <w:pStyle w:val="08-Tabelageral"/>
              <w:jc w:val="left"/>
              <w:rPr>
                <w:rFonts w:cs="Arial"/>
                <w:szCs w:val="14"/>
                <w:highlight w:val="yellow"/>
              </w:rPr>
            </w:pPr>
          </w:p>
        </w:tc>
        <w:tc>
          <w:tcPr>
            <w:tcW w:w="1526" w:type="dxa"/>
            <w:tcBorders>
              <w:top w:val="single" w:sz="2" w:space="0" w:color="1F4E79" w:themeColor="accent1" w:themeShade="80"/>
            </w:tcBorders>
          </w:tcPr>
          <w:p w14:paraId="3A6D064A" w14:textId="77777777" w:rsidR="00525151" w:rsidRPr="00080B0C" w:rsidRDefault="00525151" w:rsidP="002712C0">
            <w:pPr>
              <w:pStyle w:val="08-Tabelageral"/>
              <w:rPr>
                <w:rFonts w:cs="Arial"/>
                <w:color w:val="000000"/>
                <w:szCs w:val="14"/>
                <w:highlight w:val="yellow"/>
              </w:rPr>
            </w:pPr>
          </w:p>
        </w:tc>
        <w:tc>
          <w:tcPr>
            <w:tcW w:w="1797" w:type="dxa"/>
            <w:tcBorders>
              <w:top w:val="single" w:sz="2" w:space="0" w:color="1F4E79" w:themeColor="accent1" w:themeShade="80"/>
            </w:tcBorders>
          </w:tcPr>
          <w:p w14:paraId="03970E51" w14:textId="77777777" w:rsidR="00525151" w:rsidRPr="00080B0C" w:rsidRDefault="00525151" w:rsidP="002712C0">
            <w:pPr>
              <w:pStyle w:val="08-Tabelageral"/>
              <w:rPr>
                <w:rFonts w:cs="Arial"/>
                <w:szCs w:val="14"/>
                <w:highlight w:val="yellow"/>
              </w:rPr>
            </w:pPr>
          </w:p>
        </w:tc>
        <w:tc>
          <w:tcPr>
            <w:tcW w:w="1797" w:type="dxa"/>
            <w:tcBorders>
              <w:top w:val="single" w:sz="2" w:space="0" w:color="1F4E79" w:themeColor="accent1" w:themeShade="80"/>
            </w:tcBorders>
          </w:tcPr>
          <w:p w14:paraId="550CED33" w14:textId="77777777" w:rsidR="00525151" w:rsidRPr="00080B0C" w:rsidRDefault="00525151" w:rsidP="002712C0">
            <w:pPr>
              <w:pStyle w:val="08-Tabelageral"/>
              <w:rPr>
                <w:rFonts w:cs="Arial"/>
                <w:color w:val="000000"/>
                <w:szCs w:val="14"/>
                <w:highlight w:val="yellow"/>
              </w:rPr>
            </w:pPr>
          </w:p>
        </w:tc>
      </w:tr>
    </w:tbl>
    <w:p w14:paraId="2453C0CF" w14:textId="77777777" w:rsidR="00525151" w:rsidRPr="001B3BAE" w:rsidRDefault="00525151" w:rsidP="001B3BAE">
      <w:pPr>
        <w:pStyle w:val="03-SubttulodeNota"/>
        <w:rPr>
          <w:color w:val="1F4E79" w:themeColor="accent1" w:themeShade="80"/>
        </w:rPr>
      </w:pPr>
      <w:r w:rsidRPr="001B3BAE">
        <w:rPr>
          <w:color w:val="1F4E79" w:themeColor="accent1" w:themeShade="80"/>
        </w:rPr>
        <w:t>Demonstração do Resultado</w:t>
      </w:r>
    </w:p>
    <w:p w14:paraId="3C189500" w14:textId="77777777" w:rsidR="00525151" w:rsidRPr="00663258" w:rsidRDefault="00525151" w:rsidP="002712C0">
      <w:pPr>
        <w:spacing w:after="0"/>
        <w:jc w:val="right"/>
        <w:rPr>
          <w:rFonts w:cs="Arial"/>
          <w:b/>
          <w:bCs/>
          <w:sz w:val="14"/>
          <w:szCs w:val="14"/>
          <w:lang w:eastAsia="pt-BR"/>
        </w:rPr>
      </w:pPr>
      <w:r w:rsidRPr="00663258">
        <w:rPr>
          <w:rFonts w:cs="Arial"/>
          <w:b/>
          <w:bCs/>
          <w:sz w:val="14"/>
          <w:szCs w:val="14"/>
          <w:lang w:eastAsia="pt-BR"/>
        </w:rPr>
        <w:t>R$ mil</w:t>
      </w:r>
    </w:p>
    <w:tbl>
      <w:tblPr>
        <w:tblW w:w="9854"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4361"/>
        <w:gridCol w:w="1831"/>
        <w:gridCol w:w="1831"/>
        <w:gridCol w:w="1831"/>
      </w:tblGrid>
      <w:tr w:rsidR="00525151" w:rsidRPr="00663258" w14:paraId="523783CC" w14:textId="77777777" w:rsidTr="00EF42E8">
        <w:trPr>
          <w:trHeight w:val="238"/>
          <w:jc w:val="center"/>
        </w:trPr>
        <w:tc>
          <w:tcPr>
            <w:tcW w:w="4361" w:type="dxa"/>
            <w:tcBorders>
              <w:top w:val="single" w:sz="2" w:space="0" w:color="1F4E79" w:themeColor="accent1" w:themeShade="80"/>
            </w:tcBorders>
            <w:shd w:val="clear" w:color="auto" w:fill="auto"/>
            <w:vAlign w:val="center"/>
          </w:tcPr>
          <w:p w14:paraId="1618E5A3" w14:textId="77777777" w:rsidR="00525151" w:rsidRPr="00663258" w:rsidRDefault="00525151" w:rsidP="002712C0">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542E6060" w14:textId="77777777" w:rsidR="00525151" w:rsidRPr="00663258" w:rsidRDefault="00525151" w:rsidP="002712C0">
            <w:pPr>
              <w:pStyle w:val="08-Tabelageral"/>
              <w:rPr>
                <w:rFonts w:cs="Arial"/>
                <w:b/>
                <w:bCs/>
                <w:szCs w:val="14"/>
              </w:rPr>
            </w:pPr>
          </w:p>
        </w:tc>
        <w:tc>
          <w:tcPr>
            <w:tcW w:w="1831" w:type="dxa"/>
            <w:tcBorders>
              <w:top w:val="single" w:sz="2" w:space="0" w:color="1F4E79" w:themeColor="accent1" w:themeShade="80"/>
            </w:tcBorders>
            <w:shd w:val="clear" w:color="auto" w:fill="auto"/>
          </w:tcPr>
          <w:p w14:paraId="12342BA1" w14:textId="77777777" w:rsidR="00525151" w:rsidRPr="00663258" w:rsidRDefault="00525151" w:rsidP="002712C0">
            <w:pPr>
              <w:pStyle w:val="08-Tabelageral"/>
              <w:rPr>
                <w:rFonts w:cs="Arial"/>
                <w:b/>
                <w:bCs/>
                <w:szCs w:val="14"/>
              </w:rPr>
            </w:pPr>
            <w:r w:rsidRPr="00663258">
              <w:rPr>
                <w:rFonts w:cs="Arial"/>
                <w:b/>
                <w:bCs/>
                <w:szCs w:val="14"/>
              </w:rPr>
              <w:t>Controlador</w:t>
            </w:r>
          </w:p>
        </w:tc>
        <w:tc>
          <w:tcPr>
            <w:tcW w:w="1831" w:type="dxa"/>
            <w:tcBorders>
              <w:top w:val="single" w:sz="2" w:space="0" w:color="1F4E79" w:themeColor="accent1" w:themeShade="80"/>
            </w:tcBorders>
            <w:shd w:val="clear" w:color="auto" w:fill="auto"/>
          </w:tcPr>
          <w:p w14:paraId="767A706A" w14:textId="77777777" w:rsidR="00525151" w:rsidRPr="00663258" w:rsidRDefault="00525151" w:rsidP="002712C0">
            <w:pPr>
              <w:pStyle w:val="08-Tabelageral"/>
              <w:rPr>
                <w:rFonts w:cs="Arial"/>
                <w:b/>
                <w:bCs/>
                <w:szCs w:val="14"/>
              </w:rPr>
            </w:pPr>
          </w:p>
        </w:tc>
      </w:tr>
      <w:tr w:rsidR="00525151" w:rsidRPr="00663258" w14:paraId="70C26D1D" w14:textId="77777777" w:rsidTr="00EF42E8">
        <w:trPr>
          <w:trHeight w:val="238"/>
          <w:jc w:val="center"/>
        </w:trPr>
        <w:tc>
          <w:tcPr>
            <w:tcW w:w="4361" w:type="dxa"/>
            <w:tcBorders>
              <w:top w:val="single" w:sz="2" w:space="0" w:color="1F4E79" w:themeColor="accent1" w:themeShade="80"/>
            </w:tcBorders>
            <w:shd w:val="clear" w:color="auto" w:fill="auto"/>
            <w:vAlign w:val="center"/>
          </w:tcPr>
          <w:p w14:paraId="36C81B87" w14:textId="77777777" w:rsidR="00525151" w:rsidRPr="00663258" w:rsidRDefault="00525151" w:rsidP="002712C0">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35D4CB88" w14:textId="77777777" w:rsidR="00525151" w:rsidRPr="00663258" w:rsidRDefault="00525151" w:rsidP="002712C0">
            <w:pPr>
              <w:pStyle w:val="08-Tabelageral"/>
              <w:rPr>
                <w:rFonts w:cs="Arial"/>
                <w:b/>
                <w:bCs/>
                <w:szCs w:val="14"/>
              </w:rPr>
            </w:pPr>
          </w:p>
        </w:tc>
        <w:tc>
          <w:tcPr>
            <w:tcW w:w="1831" w:type="dxa"/>
            <w:tcBorders>
              <w:top w:val="single" w:sz="2" w:space="0" w:color="1F4E79" w:themeColor="accent1" w:themeShade="80"/>
            </w:tcBorders>
            <w:shd w:val="clear" w:color="auto" w:fill="auto"/>
          </w:tcPr>
          <w:p w14:paraId="3F90F0CE" w14:textId="77777777" w:rsidR="00525151" w:rsidRPr="00663258" w:rsidRDefault="00525151" w:rsidP="002712C0">
            <w:pPr>
              <w:pStyle w:val="08-Tabelageral"/>
              <w:rPr>
                <w:rFonts w:cs="Arial"/>
                <w:b/>
                <w:bCs/>
                <w:szCs w:val="14"/>
              </w:rPr>
            </w:pPr>
            <w:r w:rsidRPr="00663258">
              <w:rPr>
                <w:rFonts w:cs="Arial"/>
                <w:b/>
                <w:bCs/>
                <w:szCs w:val="14"/>
              </w:rPr>
              <w:t xml:space="preserve">2° </w:t>
            </w:r>
            <w:proofErr w:type="spellStart"/>
            <w:r w:rsidRPr="00663258">
              <w:rPr>
                <w:rFonts w:cs="Arial"/>
                <w:b/>
                <w:bCs/>
                <w:szCs w:val="14"/>
              </w:rPr>
              <w:t>Trim</w:t>
            </w:r>
            <w:proofErr w:type="spellEnd"/>
            <w:r w:rsidRPr="00663258">
              <w:rPr>
                <w:rFonts w:cs="Arial"/>
                <w:b/>
                <w:bCs/>
                <w:szCs w:val="14"/>
              </w:rPr>
              <w:t>/2022</w:t>
            </w:r>
          </w:p>
        </w:tc>
        <w:tc>
          <w:tcPr>
            <w:tcW w:w="1831" w:type="dxa"/>
            <w:tcBorders>
              <w:top w:val="single" w:sz="2" w:space="0" w:color="1F4E79" w:themeColor="accent1" w:themeShade="80"/>
            </w:tcBorders>
            <w:shd w:val="clear" w:color="auto" w:fill="auto"/>
          </w:tcPr>
          <w:p w14:paraId="3672E4DB" w14:textId="77777777" w:rsidR="00525151" w:rsidRPr="00663258" w:rsidRDefault="00525151" w:rsidP="002712C0">
            <w:pPr>
              <w:pStyle w:val="08-Tabelageral"/>
              <w:rPr>
                <w:rFonts w:cs="Arial"/>
                <w:b/>
                <w:bCs/>
                <w:szCs w:val="14"/>
              </w:rPr>
            </w:pPr>
          </w:p>
        </w:tc>
      </w:tr>
      <w:tr w:rsidR="00525151" w:rsidRPr="00663258" w14:paraId="07B61390" w14:textId="77777777" w:rsidTr="00EF42E8">
        <w:trPr>
          <w:trHeight w:val="238"/>
          <w:jc w:val="center"/>
        </w:trPr>
        <w:tc>
          <w:tcPr>
            <w:tcW w:w="4361" w:type="dxa"/>
            <w:tcBorders>
              <w:top w:val="single" w:sz="2" w:space="0" w:color="1F4E79" w:themeColor="accent1" w:themeShade="80"/>
            </w:tcBorders>
            <w:shd w:val="clear" w:color="auto" w:fill="auto"/>
            <w:vAlign w:val="center"/>
          </w:tcPr>
          <w:p w14:paraId="6DE0DD48" w14:textId="77777777" w:rsidR="00525151" w:rsidRPr="00663258" w:rsidRDefault="00525151" w:rsidP="002712C0">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6695F4C9" w14:textId="77777777" w:rsidR="00525151" w:rsidRPr="00663258" w:rsidRDefault="00525151" w:rsidP="002712C0">
            <w:pPr>
              <w:pStyle w:val="08-Tabelageral"/>
              <w:rPr>
                <w:rFonts w:cs="Arial"/>
                <w:b/>
                <w:bCs/>
                <w:szCs w:val="14"/>
              </w:rPr>
            </w:pPr>
            <w:r w:rsidRPr="00663258">
              <w:rPr>
                <w:rFonts w:cs="Arial"/>
                <w:b/>
                <w:bCs/>
                <w:szCs w:val="14"/>
              </w:rPr>
              <w:t>Divulgação Anterior</w:t>
            </w:r>
          </w:p>
        </w:tc>
        <w:tc>
          <w:tcPr>
            <w:tcW w:w="1831" w:type="dxa"/>
            <w:tcBorders>
              <w:top w:val="single" w:sz="2" w:space="0" w:color="1F4E79" w:themeColor="accent1" w:themeShade="80"/>
            </w:tcBorders>
            <w:shd w:val="clear" w:color="auto" w:fill="auto"/>
          </w:tcPr>
          <w:p w14:paraId="21DCB6F0" w14:textId="77777777" w:rsidR="00525151" w:rsidRPr="00663258" w:rsidRDefault="00525151" w:rsidP="002712C0">
            <w:pPr>
              <w:pStyle w:val="08-Tabelageral"/>
              <w:rPr>
                <w:rFonts w:cs="Arial"/>
                <w:b/>
                <w:bCs/>
                <w:szCs w:val="14"/>
              </w:rPr>
            </w:pPr>
            <w:r w:rsidRPr="00663258">
              <w:rPr>
                <w:rFonts w:cs="Arial"/>
                <w:b/>
                <w:bCs/>
                <w:szCs w:val="14"/>
              </w:rPr>
              <w:t>Ajustes</w:t>
            </w:r>
          </w:p>
        </w:tc>
        <w:tc>
          <w:tcPr>
            <w:tcW w:w="1831" w:type="dxa"/>
            <w:tcBorders>
              <w:top w:val="single" w:sz="2" w:space="0" w:color="1F4E79" w:themeColor="accent1" w:themeShade="80"/>
            </w:tcBorders>
            <w:shd w:val="clear" w:color="auto" w:fill="auto"/>
          </w:tcPr>
          <w:p w14:paraId="2B62C897" w14:textId="77777777" w:rsidR="00525151" w:rsidRPr="00663258" w:rsidRDefault="00525151" w:rsidP="002712C0">
            <w:pPr>
              <w:pStyle w:val="08-Tabelageral"/>
              <w:rPr>
                <w:rFonts w:cs="Arial"/>
                <w:b/>
                <w:bCs/>
                <w:szCs w:val="14"/>
              </w:rPr>
            </w:pPr>
            <w:r w:rsidRPr="00663258">
              <w:rPr>
                <w:rFonts w:cs="Arial"/>
                <w:b/>
                <w:bCs/>
                <w:szCs w:val="14"/>
              </w:rPr>
              <w:t>Saldos Ajustados</w:t>
            </w:r>
          </w:p>
        </w:tc>
      </w:tr>
      <w:tr w:rsidR="00525151" w:rsidRPr="00C57F78" w14:paraId="57066A95" w14:textId="77777777" w:rsidTr="00EF42E8">
        <w:trPr>
          <w:trHeight w:val="238"/>
          <w:jc w:val="center"/>
        </w:trPr>
        <w:tc>
          <w:tcPr>
            <w:tcW w:w="4361" w:type="dxa"/>
            <w:tcBorders>
              <w:top w:val="single" w:sz="2" w:space="0" w:color="1F4E79" w:themeColor="accent1" w:themeShade="80"/>
            </w:tcBorders>
            <w:shd w:val="clear" w:color="auto" w:fill="auto"/>
            <w:vAlign w:val="center"/>
          </w:tcPr>
          <w:p w14:paraId="6F193275" w14:textId="77777777" w:rsidR="00525151" w:rsidRPr="00C57F78" w:rsidRDefault="00525151" w:rsidP="002712C0">
            <w:pPr>
              <w:pStyle w:val="08-Tabelageral"/>
              <w:jc w:val="left"/>
              <w:rPr>
                <w:rFonts w:cs="Arial"/>
                <w:szCs w:val="14"/>
              </w:rPr>
            </w:pPr>
            <w:r w:rsidRPr="00C57F78">
              <w:rPr>
                <w:rFonts w:cs="Arial"/>
                <w:color w:val="000000" w:themeColor="text1"/>
                <w:szCs w:val="14"/>
              </w:rPr>
              <w:t>Receitas Operacionais</w:t>
            </w:r>
          </w:p>
        </w:tc>
        <w:tc>
          <w:tcPr>
            <w:tcW w:w="1831" w:type="dxa"/>
            <w:tcBorders>
              <w:top w:val="single" w:sz="2" w:space="0" w:color="1F4E79" w:themeColor="accent1" w:themeShade="80"/>
            </w:tcBorders>
            <w:shd w:val="clear" w:color="auto" w:fill="auto"/>
            <w:vAlign w:val="center"/>
          </w:tcPr>
          <w:p w14:paraId="34B1A6B8" w14:textId="77777777" w:rsidR="00525151" w:rsidRPr="00C57F78" w:rsidRDefault="00525151" w:rsidP="002712C0">
            <w:pPr>
              <w:pStyle w:val="08-Tabelageral"/>
              <w:rPr>
                <w:rFonts w:cs="Arial"/>
                <w:szCs w:val="14"/>
              </w:rPr>
            </w:pPr>
            <w:r w:rsidRPr="00C57F78">
              <w:rPr>
                <w:rFonts w:cs="Arial"/>
                <w:szCs w:val="14"/>
              </w:rPr>
              <w:t>1.407.388</w:t>
            </w:r>
          </w:p>
        </w:tc>
        <w:tc>
          <w:tcPr>
            <w:tcW w:w="1831" w:type="dxa"/>
            <w:tcBorders>
              <w:top w:val="single" w:sz="2" w:space="0" w:color="1F4E79" w:themeColor="accent1" w:themeShade="80"/>
            </w:tcBorders>
            <w:shd w:val="clear" w:color="auto" w:fill="auto"/>
            <w:vAlign w:val="center"/>
          </w:tcPr>
          <w:p w14:paraId="1E55B032" w14:textId="77777777" w:rsidR="00525151" w:rsidRPr="00C57F78" w:rsidRDefault="00525151" w:rsidP="002712C0">
            <w:pPr>
              <w:pStyle w:val="08-Tabelageral"/>
              <w:rPr>
                <w:rFonts w:cs="Arial"/>
                <w:szCs w:val="14"/>
              </w:rPr>
            </w:pPr>
            <w:r w:rsidRPr="00C57F78">
              <w:rPr>
                <w:rFonts w:cs="Arial"/>
                <w:szCs w:val="14"/>
              </w:rPr>
              <w:t>97.356</w:t>
            </w:r>
          </w:p>
        </w:tc>
        <w:tc>
          <w:tcPr>
            <w:tcW w:w="1831" w:type="dxa"/>
            <w:tcBorders>
              <w:top w:val="single" w:sz="2" w:space="0" w:color="1F4E79" w:themeColor="accent1" w:themeShade="80"/>
            </w:tcBorders>
            <w:shd w:val="clear" w:color="auto" w:fill="auto"/>
            <w:vAlign w:val="center"/>
          </w:tcPr>
          <w:p w14:paraId="58552F5A" w14:textId="77777777" w:rsidR="00525151" w:rsidRPr="00C57F78" w:rsidRDefault="00525151" w:rsidP="002712C0">
            <w:pPr>
              <w:pStyle w:val="08-Tabelageral"/>
              <w:rPr>
                <w:rFonts w:cs="Arial"/>
                <w:szCs w:val="14"/>
              </w:rPr>
            </w:pPr>
            <w:r w:rsidRPr="00C57F78">
              <w:rPr>
                <w:rFonts w:cs="Arial"/>
                <w:szCs w:val="14"/>
              </w:rPr>
              <w:t>1.504.744</w:t>
            </w:r>
          </w:p>
        </w:tc>
      </w:tr>
      <w:tr w:rsidR="00525151" w:rsidRPr="00C57F78" w14:paraId="1D81ED87" w14:textId="77777777" w:rsidTr="00EF42E8">
        <w:trPr>
          <w:trHeight w:val="238"/>
          <w:jc w:val="center"/>
        </w:trPr>
        <w:tc>
          <w:tcPr>
            <w:tcW w:w="4361" w:type="dxa"/>
            <w:shd w:val="clear" w:color="auto" w:fill="auto"/>
            <w:vAlign w:val="center"/>
          </w:tcPr>
          <w:p w14:paraId="2C33BCA2" w14:textId="77777777" w:rsidR="00525151" w:rsidRPr="00C57F78" w:rsidRDefault="00525151" w:rsidP="002712C0">
            <w:pPr>
              <w:pStyle w:val="08-Tabelageral"/>
              <w:jc w:val="left"/>
              <w:rPr>
                <w:rFonts w:cs="Arial"/>
                <w:szCs w:val="14"/>
                <w:highlight w:val="yellow"/>
              </w:rPr>
            </w:pPr>
            <w:r w:rsidRPr="00C57F78">
              <w:rPr>
                <w:rFonts w:cs="Arial"/>
                <w:color w:val="000000"/>
                <w:szCs w:val="14"/>
              </w:rPr>
              <w:t>Resultado de investimentos em participações societárias</w:t>
            </w:r>
          </w:p>
        </w:tc>
        <w:tc>
          <w:tcPr>
            <w:tcW w:w="1831" w:type="dxa"/>
            <w:shd w:val="clear" w:color="auto" w:fill="auto"/>
            <w:vAlign w:val="center"/>
          </w:tcPr>
          <w:p w14:paraId="57D858E9" w14:textId="77777777" w:rsidR="00525151" w:rsidRPr="00C57F78" w:rsidRDefault="00525151" w:rsidP="002712C0">
            <w:pPr>
              <w:pStyle w:val="08-Tabelageral"/>
              <w:rPr>
                <w:rFonts w:cs="Arial"/>
                <w:szCs w:val="14"/>
                <w:highlight w:val="yellow"/>
              </w:rPr>
            </w:pPr>
            <w:r w:rsidRPr="00C57F78">
              <w:rPr>
                <w:rFonts w:cs="Arial"/>
                <w:szCs w:val="14"/>
              </w:rPr>
              <w:t>1.407.388</w:t>
            </w:r>
          </w:p>
        </w:tc>
        <w:tc>
          <w:tcPr>
            <w:tcW w:w="1831" w:type="dxa"/>
            <w:shd w:val="clear" w:color="auto" w:fill="auto"/>
            <w:vAlign w:val="center"/>
          </w:tcPr>
          <w:p w14:paraId="21D7B61E" w14:textId="77777777" w:rsidR="00525151" w:rsidRPr="00C57F78" w:rsidRDefault="00525151" w:rsidP="002712C0">
            <w:pPr>
              <w:pStyle w:val="08-Tabelageral"/>
              <w:rPr>
                <w:rFonts w:cs="Arial"/>
                <w:szCs w:val="14"/>
                <w:highlight w:val="yellow"/>
              </w:rPr>
            </w:pPr>
            <w:r w:rsidRPr="00C57F78">
              <w:rPr>
                <w:rFonts w:cs="Arial"/>
                <w:szCs w:val="14"/>
              </w:rPr>
              <w:t>97.356</w:t>
            </w:r>
          </w:p>
        </w:tc>
        <w:tc>
          <w:tcPr>
            <w:tcW w:w="1831" w:type="dxa"/>
            <w:shd w:val="clear" w:color="auto" w:fill="auto"/>
            <w:vAlign w:val="center"/>
          </w:tcPr>
          <w:p w14:paraId="6B725DB6" w14:textId="77777777" w:rsidR="00525151" w:rsidRPr="00C57F78" w:rsidRDefault="00525151" w:rsidP="002712C0">
            <w:pPr>
              <w:pStyle w:val="08-Tabelageral"/>
              <w:rPr>
                <w:rFonts w:cs="Arial"/>
                <w:szCs w:val="14"/>
                <w:highlight w:val="yellow"/>
              </w:rPr>
            </w:pPr>
            <w:r w:rsidRPr="00C57F78">
              <w:rPr>
                <w:rFonts w:cs="Arial"/>
                <w:szCs w:val="14"/>
              </w:rPr>
              <w:t>1.504.744</w:t>
            </w:r>
          </w:p>
        </w:tc>
      </w:tr>
      <w:tr w:rsidR="00525151" w:rsidRPr="00C57F78" w14:paraId="61987D1D" w14:textId="77777777" w:rsidTr="00EF42E8">
        <w:trPr>
          <w:trHeight w:val="238"/>
          <w:jc w:val="center"/>
        </w:trPr>
        <w:tc>
          <w:tcPr>
            <w:tcW w:w="4361" w:type="dxa"/>
            <w:shd w:val="clear" w:color="auto" w:fill="auto"/>
            <w:vAlign w:val="center"/>
          </w:tcPr>
          <w:p w14:paraId="1C8228CA" w14:textId="77777777" w:rsidR="00525151" w:rsidRPr="00C57F78" w:rsidRDefault="00525151" w:rsidP="002712C0">
            <w:pPr>
              <w:pStyle w:val="08-Tabelageral"/>
              <w:jc w:val="left"/>
              <w:rPr>
                <w:rFonts w:cs="Arial"/>
                <w:szCs w:val="14"/>
                <w:highlight w:val="yellow"/>
              </w:rPr>
            </w:pPr>
            <w:r w:rsidRPr="00C57F78">
              <w:rPr>
                <w:rFonts w:cs="Arial"/>
                <w:color w:val="000000" w:themeColor="text1"/>
                <w:szCs w:val="14"/>
              </w:rPr>
              <w:t>Resultado Bruto</w:t>
            </w:r>
          </w:p>
        </w:tc>
        <w:tc>
          <w:tcPr>
            <w:tcW w:w="1831" w:type="dxa"/>
            <w:shd w:val="clear" w:color="auto" w:fill="auto"/>
            <w:vAlign w:val="center"/>
          </w:tcPr>
          <w:p w14:paraId="48639191" w14:textId="77777777" w:rsidR="00525151" w:rsidRPr="00C57F78" w:rsidRDefault="00525151" w:rsidP="002712C0">
            <w:pPr>
              <w:pStyle w:val="08-Tabelageral"/>
              <w:rPr>
                <w:rFonts w:cs="Arial"/>
                <w:szCs w:val="14"/>
                <w:highlight w:val="yellow"/>
              </w:rPr>
            </w:pPr>
            <w:r w:rsidRPr="00C57F78">
              <w:rPr>
                <w:rFonts w:cs="Arial"/>
                <w:szCs w:val="14"/>
              </w:rPr>
              <w:t>1.407.388</w:t>
            </w:r>
          </w:p>
        </w:tc>
        <w:tc>
          <w:tcPr>
            <w:tcW w:w="1831" w:type="dxa"/>
            <w:shd w:val="clear" w:color="auto" w:fill="auto"/>
            <w:vAlign w:val="center"/>
          </w:tcPr>
          <w:p w14:paraId="2ED44CC1" w14:textId="77777777" w:rsidR="00525151" w:rsidRPr="00C57F78" w:rsidRDefault="00525151" w:rsidP="002712C0">
            <w:pPr>
              <w:pStyle w:val="08-Tabelageral"/>
              <w:rPr>
                <w:rFonts w:cs="Arial"/>
                <w:szCs w:val="14"/>
                <w:highlight w:val="yellow"/>
              </w:rPr>
            </w:pPr>
            <w:r w:rsidRPr="00C57F78">
              <w:rPr>
                <w:rFonts w:cs="Arial"/>
                <w:szCs w:val="14"/>
              </w:rPr>
              <w:t>97.356</w:t>
            </w:r>
          </w:p>
        </w:tc>
        <w:tc>
          <w:tcPr>
            <w:tcW w:w="1831" w:type="dxa"/>
            <w:shd w:val="clear" w:color="auto" w:fill="auto"/>
            <w:vAlign w:val="center"/>
          </w:tcPr>
          <w:p w14:paraId="2191633A" w14:textId="77777777" w:rsidR="00525151" w:rsidRPr="00C57F78" w:rsidRDefault="00525151" w:rsidP="002712C0">
            <w:pPr>
              <w:pStyle w:val="08-Tabelageral"/>
              <w:rPr>
                <w:rFonts w:cs="Arial"/>
                <w:szCs w:val="14"/>
                <w:highlight w:val="yellow"/>
              </w:rPr>
            </w:pPr>
            <w:r w:rsidRPr="00C57F78">
              <w:rPr>
                <w:rFonts w:cs="Arial"/>
                <w:szCs w:val="14"/>
              </w:rPr>
              <w:t>1.504.744</w:t>
            </w:r>
          </w:p>
        </w:tc>
      </w:tr>
      <w:tr w:rsidR="00525151" w:rsidRPr="00C57F78" w14:paraId="12C09BB4" w14:textId="77777777" w:rsidTr="00EF42E8">
        <w:trPr>
          <w:trHeight w:val="238"/>
          <w:jc w:val="center"/>
        </w:trPr>
        <w:tc>
          <w:tcPr>
            <w:tcW w:w="4361" w:type="dxa"/>
            <w:shd w:val="clear" w:color="auto" w:fill="auto"/>
            <w:vAlign w:val="center"/>
          </w:tcPr>
          <w:p w14:paraId="3204A198" w14:textId="77777777" w:rsidR="00525151" w:rsidRPr="00C57F78" w:rsidRDefault="00525151" w:rsidP="002712C0">
            <w:pPr>
              <w:pStyle w:val="08-Tabelageral"/>
              <w:jc w:val="left"/>
              <w:rPr>
                <w:rFonts w:cs="Arial"/>
                <w:szCs w:val="14"/>
                <w:highlight w:val="yellow"/>
              </w:rPr>
            </w:pPr>
            <w:r w:rsidRPr="00C57F78">
              <w:rPr>
                <w:rFonts w:cs="Arial"/>
                <w:color w:val="000000" w:themeColor="text1"/>
                <w:szCs w:val="14"/>
              </w:rPr>
              <w:t>Outras Receitas e Despesas</w:t>
            </w:r>
          </w:p>
        </w:tc>
        <w:tc>
          <w:tcPr>
            <w:tcW w:w="1831" w:type="dxa"/>
            <w:shd w:val="clear" w:color="auto" w:fill="auto"/>
            <w:vAlign w:val="center"/>
          </w:tcPr>
          <w:p w14:paraId="76B818CF" w14:textId="77777777" w:rsidR="00525151" w:rsidRPr="00C57F78" w:rsidRDefault="00525151" w:rsidP="002712C0">
            <w:pPr>
              <w:pStyle w:val="08-Tabelageral"/>
              <w:rPr>
                <w:rFonts w:cs="Arial"/>
                <w:szCs w:val="14"/>
                <w:highlight w:val="yellow"/>
              </w:rPr>
            </w:pPr>
            <w:r w:rsidRPr="00C57F78">
              <w:rPr>
                <w:rFonts w:cs="Arial"/>
                <w:szCs w:val="14"/>
              </w:rPr>
              <w:t>(5.399)</w:t>
            </w:r>
          </w:p>
        </w:tc>
        <w:tc>
          <w:tcPr>
            <w:tcW w:w="1831" w:type="dxa"/>
            <w:shd w:val="clear" w:color="auto" w:fill="auto"/>
            <w:vAlign w:val="center"/>
          </w:tcPr>
          <w:p w14:paraId="0F9CC02D" w14:textId="77777777" w:rsidR="00525151" w:rsidRPr="00C57F78" w:rsidRDefault="00525151" w:rsidP="002712C0">
            <w:pPr>
              <w:pStyle w:val="08-Tabelageral"/>
              <w:rPr>
                <w:rFonts w:cs="Arial"/>
                <w:szCs w:val="14"/>
                <w:highlight w:val="yellow"/>
              </w:rPr>
            </w:pPr>
            <w:r w:rsidRPr="00C57F78">
              <w:rPr>
                <w:rFonts w:cs="Arial"/>
                <w:szCs w:val="14"/>
              </w:rPr>
              <w:t>--</w:t>
            </w:r>
          </w:p>
        </w:tc>
        <w:tc>
          <w:tcPr>
            <w:tcW w:w="1831" w:type="dxa"/>
            <w:shd w:val="clear" w:color="auto" w:fill="auto"/>
            <w:vAlign w:val="center"/>
          </w:tcPr>
          <w:p w14:paraId="0B85454F" w14:textId="77777777" w:rsidR="00525151" w:rsidRPr="00C57F78" w:rsidRDefault="00525151" w:rsidP="002712C0">
            <w:pPr>
              <w:pStyle w:val="08-Tabelageral"/>
              <w:rPr>
                <w:rFonts w:cs="Arial"/>
                <w:szCs w:val="14"/>
                <w:highlight w:val="yellow"/>
              </w:rPr>
            </w:pPr>
            <w:r w:rsidRPr="00C57F78">
              <w:rPr>
                <w:rFonts w:cs="Arial"/>
                <w:szCs w:val="14"/>
              </w:rPr>
              <w:t>(5.399)</w:t>
            </w:r>
          </w:p>
        </w:tc>
      </w:tr>
      <w:tr w:rsidR="00525151" w:rsidRPr="00C57F78" w14:paraId="0F74F64F" w14:textId="77777777" w:rsidTr="00EF42E8">
        <w:trPr>
          <w:trHeight w:val="238"/>
          <w:jc w:val="center"/>
        </w:trPr>
        <w:tc>
          <w:tcPr>
            <w:tcW w:w="4361" w:type="dxa"/>
            <w:shd w:val="clear" w:color="auto" w:fill="auto"/>
            <w:vAlign w:val="center"/>
          </w:tcPr>
          <w:p w14:paraId="0221FE1E" w14:textId="77777777" w:rsidR="00525151" w:rsidRPr="00C57F78" w:rsidRDefault="00525151" w:rsidP="002712C0">
            <w:pPr>
              <w:pStyle w:val="08-Tabelageral"/>
              <w:jc w:val="left"/>
              <w:rPr>
                <w:rFonts w:cs="Arial"/>
                <w:szCs w:val="14"/>
                <w:highlight w:val="yellow"/>
              </w:rPr>
            </w:pPr>
            <w:r w:rsidRPr="00C57F78">
              <w:rPr>
                <w:rFonts w:cs="Arial"/>
                <w:color w:val="000000" w:themeColor="text1"/>
                <w:szCs w:val="14"/>
              </w:rPr>
              <w:t>Resultado Antes das Receitas e Despesas Financeiras</w:t>
            </w:r>
          </w:p>
        </w:tc>
        <w:tc>
          <w:tcPr>
            <w:tcW w:w="1831" w:type="dxa"/>
            <w:shd w:val="clear" w:color="auto" w:fill="auto"/>
            <w:vAlign w:val="center"/>
          </w:tcPr>
          <w:p w14:paraId="6D1E8170" w14:textId="77777777" w:rsidR="00525151" w:rsidRPr="00C57F78" w:rsidRDefault="00525151" w:rsidP="002712C0">
            <w:pPr>
              <w:pStyle w:val="08-Tabelageral"/>
              <w:rPr>
                <w:rFonts w:cs="Arial"/>
                <w:szCs w:val="14"/>
                <w:highlight w:val="yellow"/>
              </w:rPr>
            </w:pPr>
            <w:r w:rsidRPr="00C57F78">
              <w:rPr>
                <w:rFonts w:cs="Arial"/>
                <w:szCs w:val="14"/>
              </w:rPr>
              <w:t>1.401.989</w:t>
            </w:r>
          </w:p>
        </w:tc>
        <w:tc>
          <w:tcPr>
            <w:tcW w:w="1831" w:type="dxa"/>
            <w:shd w:val="clear" w:color="auto" w:fill="auto"/>
            <w:vAlign w:val="center"/>
          </w:tcPr>
          <w:p w14:paraId="46589CE7" w14:textId="77777777" w:rsidR="00525151" w:rsidRPr="00C57F78" w:rsidRDefault="00525151" w:rsidP="002712C0">
            <w:pPr>
              <w:pStyle w:val="08-Tabelageral"/>
              <w:rPr>
                <w:rFonts w:cs="Arial"/>
                <w:szCs w:val="14"/>
                <w:highlight w:val="yellow"/>
              </w:rPr>
            </w:pPr>
            <w:r w:rsidRPr="00C57F78">
              <w:rPr>
                <w:rFonts w:cs="Arial"/>
                <w:szCs w:val="14"/>
              </w:rPr>
              <w:t>97.356</w:t>
            </w:r>
          </w:p>
        </w:tc>
        <w:tc>
          <w:tcPr>
            <w:tcW w:w="1831" w:type="dxa"/>
            <w:shd w:val="clear" w:color="auto" w:fill="auto"/>
            <w:vAlign w:val="center"/>
          </w:tcPr>
          <w:p w14:paraId="50881405" w14:textId="77777777" w:rsidR="00525151" w:rsidRPr="00C57F78" w:rsidRDefault="00525151" w:rsidP="002712C0">
            <w:pPr>
              <w:pStyle w:val="08-Tabelageral"/>
              <w:rPr>
                <w:rFonts w:cs="Arial"/>
                <w:szCs w:val="14"/>
                <w:highlight w:val="yellow"/>
              </w:rPr>
            </w:pPr>
            <w:r w:rsidRPr="00C57F78">
              <w:rPr>
                <w:rFonts w:cs="Arial"/>
                <w:szCs w:val="14"/>
              </w:rPr>
              <w:t>1.499.345</w:t>
            </w:r>
          </w:p>
        </w:tc>
      </w:tr>
      <w:tr w:rsidR="00525151" w:rsidRPr="00C57F78" w14:paraId="5AF085C1" w14:textId="77777777" w:rsidTr="00EF42E8">
        <w:trPr>
          <w:trHeight w:val="238"/>
          <w:jc w:val="center"/>
        </w:trPr>
        <w:tc>
          <w:tcPr>
            <w:tcW w:w="4361" w:type="dxa"/>
            <w:shd w:val="clear" w:color="auto" w:fill="auto"/>
            <w:vAlign w:val="center"/>
          </w:tcPr>
          <w:p w14:paraId="1519FD28" w14:textId="77777777" w:rsidR="00525151" w:rsidRPr="00C57F78" w:rsidRDefault="00525151" w:rsidP="002712C0">
            <w:pPr>
              <w:pStyle w:val="08-Tabelageral"/>
              <w:jc w:val="left"/>
              <w:rPr>
                <w:rFonts w:cs="Arial"/>
                <w:szCs w:val="14"/>
                <w:highlight w:val="yellow"/>
              </w:rPr>
            </w:pPr>
            <w:r w:rsidRPr="00C57F78">
              <w:rPr>
                <w:rFonts w:cs="Arial"/>
                <w:color w:val="000000" w:themeColor="text1"/>
                <w:szCs w:val="14"/>
              </w:rPr>
              <w:t>Resultado Financeiro</w:t>
            </w:r>
          </w:p>
        </w:tc>
        <w:tc>
          <w:tcPr>
            <w:tcW w:w="1831" w:type="dxa"/>
            <w:shd w:val="clear" w:color="auto" w:fill="auto"/>
            <w:vAlign w:val="center"/>
          </w:tcPr>
          <w:p w14:paraId="2111B3CF" w14:textId="77777777" w:rsidR="00525151" w:rsidRPr="00C57F78" w:rsidRDefault="00525151" w:rsidP="002712C0">
            <w:pPr>
              <w:pStyle w:val="08-Tabelageral"/>
              <w:rPr>
                <w:rFonts w:cs="Arial"/>
                <w:szCs w:val="14"/>
                <w:highlight w:val="yellow"/>
              </w:rPr>
            </w:pPr>
            <w:r w:rsidRPr="00C57F78">
              <w:rPr>
                <w:rFonts w:cs="Arial"/>
                <w:szCs w:val="14"/>
              </w:rPr>
              <w:t>4.196</w:t>
            </w:r>
          </w:p>
        </w:tc>
        <w:tc>
          <w:tcPr>
            <w:tcW w:w="1831" w:type="dxa"/>
            <w:shd w:val="clear" w:color="auto" w:fill="auto"/>
            <w:vAlign w:val="center"/>
          </w:tcPr>
          <w:p w14:paraId="3F2BE298" w14:textId="77777777" w:rsidR="00525151" w:rsidRPr="00C57F78" w:rsidRDefault="00525151" w:rsidP="002712C0">
            <w:pPr>
              <w:pStyle w:val="08-Tabelageral"/>
              <w:rPr>
                <w:rFonts w:cs="Arial"/>
                <w:szCs w:val="14"/>
                <w:highlight w:val="yellow"/>
              </w:rPr>
            </w:pPr>
            <w:r w:rsidRPr="00C57F78">
              <w:rPr>
                <w:rFonts w:cs="Arial"/>
                <w:szCs w:val="14"/>
              </w:rPr>
              <w:t>--</w:t>
            </w:r>
          </w:p>
        </w:tc>
        <w:tc>
          <w:tcPr>
            <w:tcW w:w="1831" w:type="dxa"/>
            <w:shd w:val="clear" w:color="auto" w:fill="auto"/>
            <w:vAlign w:val="center"/>
          </w:tcPr>
          <w:p w14:paraId="11A0A542" w14:textId="77777777" w:rsidR="00525151" w:rsidRPr="00C57F78" w:rsidRDefault="00525151" w:rsidP="002712C0">
            <w:pPr>
              <w:pStyle w:val="08-Tabelageral"/>
              <w:rPr>
                <w:rFonts w:cs="Arial"/>
                <w:szCs w:val="14"/>
                <w:highlight w:val="yellow"/>
              </w:rPr>
            </w:pPr>
            <w:r w:rsidRPr="00C57F78">
              <w:rPr>
                <w:rFonts w:cs="Arial"/>
                <w:szCs w:val="14"/>
              </w:rPr>
              <w:t>4.196</w:t>
            </w:r>
          </w:p>
        </w:tc>
      </w:tr>
      <w:tr w:rsidR="00525151" w:rsidRPr="00C57F78" w14:paraId="36B60FD7" w14:textId="77777777" w:rsidTr="00EF42E8">
        <w:trPr>
          <w:trHeight w:val="238"/>
          <w:jc w:val="center"/>
        </w:trPr>
        <w:tc>
          <w:tcPr>
            <w:tcW w:w="4361" w:type="dxa"/>
            <w:shd w:val="clear" w:color="auto" w:fill="auto"/>
            <w:vAlign w:val="center"/>
          </w:tcPr>
          <w:p w14:paraId="58482078" w14:textId="77777777" w:rsidR="00525151" w:rsidRPr="00C57F78" w:rsidRDefault="00525151" w:rsidP="002712C0">
            <w:pPr>
              <w:pStyle w:val="08-Tabelageral"/>
              <w:jc w:val="left"/>
              <w:rPr>
                <w:rFonts w:cs="Arial"/>
                <w:szCs w:val="14"/>
                <w:highlight w:val="yellow"/>
              </w:rPr>
            </w:pPr>
            <w:r w:rsidRPr="00C57F78">
              <w:rPr>
                <w:rFonts w:cs="Arial"/>
                <w:color w:val="000000" w:themeColor="text1"/>
                <w:szCs w:val="14"/>
              </w:rPr>
              <w:t>Resultado Antes do Imposto de Renda e Contribuição Social</w:t>
            </w:r>
          </w:p>
        </w:tc>
        <w:tc>
          <w:tcPr>
            <w:tcW w:w="1831" w:type="dxa"/>
            <w:shd w:val="clear" w:color="auto" w:fill="auto"/>
            <w:vAlign w:val="center"/>
          </w:tcPr>
          <w:p w14:paraId="62126FE3" w14:textId="77777777" w:rsidR="00525151" w:rsidRPr="00C57F78" w:rsidRDefault="00525151" w:rsidP="002712C0">
            <w:pPr>
              <w:pStyle w:val="08-Tabelageral"/>
              <w:rPr>
                <w:rFonts w:cs="Arial"/>
                <w:szCs w:val="14"/>
                <w:highlight w:val="yellow"/>
              </w:rPr>
            </w:pPr>
            <w:r w:rsidRPr="00C57F78">
              <w:rPr>
                <w:rFonts w:cs="Arial"/>
                <w:szCs w:val="14"/>
              </w:rPr>
              <w:t>1.406.185</w:t>
            </w:r>
          </w:p>
        </w:tc>
        <w:tc>
          <w:tcPr>
            <w:tcW w:w="1831" w:type="dxa"/>
            <w:shd w:val="clear" w:color="auto" w:fill="auto"/>
            <w:vAlign w:val="center"/>
          </w:tcPr>
          <w:p w14:paraId="785B3E90" w14:textId="77777777" w:rsidR="00525151" w:rsidRPr="00C57F78" w:rsidRDefault="00525151" w:rsidP="002712C0">
            <w:pPr>
              <w:pStyle w:val="08-Tabelageral"/>
              <w:rPr>
                <w:rFonts w:cs="Arial"/>
                <w:szCs w:val="14"/>
                <w:highlight w:val="yellow"/>
              </w:rPr>
            </w:pPr>
            <w:r w:rsidRPr="00C57F78">
              <w:rPr>
                <w:rFonts w:cs="Arial"/>
                <w:szCs w:val="14"/>
              </w:rPr>
              <w:t>97.356</w:t>
            </w:r>
          </w:p>
        </w:tc>
        <w:tc>
          <w:tcPr>
            <w:tcW w:w="1831" w:type="dxa"/>
            <w:shd w:val="clear" w:color="auto" w:fill="auto"/>
            <w:vAlign w:val="center"/>
          </w:tcPr>
          <w:p w14:paraId="5F7C181E" w14:textId="77777777" w:rsidR="00525151" w:rsidRPr="00C57F78" w:rsidRDefault="00525151" w:rsidP="002712C0">
            <w:pPr>
              <w:pStyle w:val="08-Tabelageral"/>
              <w:rPr>
                <w:rFonts w:cs="Arial"/>
                <w:szCs w:val="14"/>
                <w:highlight w:val="yellow"/>
              </w:rPr>
            </w:pPr>
            <w:r w:rsidRPr="00C57F78">
              <w:rPr>
                <w:rFonts w:cs="Arial"/>
                <w:szCs w:val="14"/>
              </w:rPr>
              <w:t>1.503.541</w:t>
            </w:r>
          </w:p>
        </w:tc>
      </w:tr>
      <w:tr w:rsidR="00525151" w:rsidRPr="00C57F78" w14:paraId="3296E950" w14:textId="77777777" w:rsidTr="00EF42E8">
        <w:trPr>
          <w:trHeight w:val="238"/>
          <w:jc w:val="center"/>
        </w:trPr>
        <w:tc>
          <w:tcPr>
            <w:tcW w:w="4361" w:type="dxa"/>
            <w:shd w:val="clear" w:color="auto" w:fill="auto"/>
            <w:vAlign w:val="bottom"/>
          </w:tcPr>
          <w:p w14:paraId="018A75E3" w14:textId="77777777" w:rsidR="00525151" w:rsidRPr="00C57F78" w:rsidRDefault="00525151" w:rsidP="002712C0">
            <w:pPr>
              <w:pStyle w:val="08-Tabelageral"/>
              <w:jc w:val="left"/>
              <w:rPr>
                <w:rFonts w:cs="Arial"/>
                <w:szCs w:val="14"/>
                <w:highlight w:val="yellow"/>
              </w:rPr>
            </w:pPr>
            <w:r w:rsidRPr="00C57F78">
              <w:rPr>
                <w:rFonts w:cs="Arial"/>
                <w:color w:val="000000" w:themeColor="text1"/>
                <w:szCs w:val="14"/>
              </w:rPr>
              <w:t>Imposto de Renda e Contribuição Social</w:t>
            </w:r>
          </w:p>
        </w:tc>
        <w:tc>
          <w:tcPr>
            <w:tcW w:w="1831" w:type="dxa"/>
            <w:shd w:val="clear" w:color="auto" w:fill="auto"/>
            <w:vAlign w:val="center"/>
          </w:tcPr>
          <w:p w14:paraId="37D94395" w14:textId="77777777" w:rsidR="00525151" w:rsidRPr="00C57F78" w:rsidRDefault="00525151" w:rsidP="002712C0">
            <w:pPr>
              <w:pStyle w:val="08-Tabelageral"/>
              <w:rPr>
                <w:rFonts w:cs="Arial"/>
                <w:szCs w:val="14"/>
                <w:highlight w:val="yellow"/>
              </w:rPr>
            </w:pPr>
            <w:r w:rsidRPr="00C57F78">
              <w:rPr>
                <w:rFonts w:cs="Arial"/>
                <w:szCs w:val="14"/>
              </w:rPr>
              <w:t>186</w:t>
            </w:r>
          </w:p>
        </w:tc>
        <w:tc>
          <w:tcPr>
            <w:tcW w:w="1831" w:type="dxa"/>
            <w:shd w:val="clear" w:color="auto" w:fill="auto"/>
            <w:vAlign w:val="center"/>
          </w:tcPr>
          <w:p w14:paraId="250274DD" w14:textId="77777777" w:rsidR="00525151" w:rsidRPr="00C57F78" w:rsidRDefault="00525151" w:rsidP="002712C0">
            <w:pPr>
              <w:pStyle w:val="08-Tabelageral"/>
              <w:rPr>
                <w:rFonts w:cs="Arial"/>
                <w:szCs w:val="14"/>
                <w:highlight w:val="yellow"/>
              </w:rPr>
            </w:pPr>
            <w:r w:rsidRPr="00C57F78">
              <w:rPr>
                <w:rFonts w:cs="Arial"/>
                <w:szCs w:val="14"/>
              </w:rPr>
              <w:t>--</w:t>
            </w:r>
          </w:p>
        </w:tc>
        <w:tc>
          <w:tcPr>
            <w:tcW w:w="1831" w:type="dxa"/>
            <w:shd w:val="clear" w:color="auto" w:fill="auto"/>
            <w:vAlign w:val="center"/>
          </w:tcPr>
          <w:p w14:paraId="6A49F708" w14:textId="77777777" w:rsidR="00525151" w:rsidRPr="00C57F78" w:rsidRDefault="00525151" w:rsidP="002712C0">
            <w:pPr>
              <w:pStyle w:val="08-Tabelageral"/>
              <w:rPr>
                <w:rFonts w:cs="Arial"/>
                <w:szCs w:val="14"/>
                <w:highlight w:val="yellow"/>
              </w:rPr>
            </w:pPr>
            <w:r w:rsidRPr="00C57F78">
              <w:rPr>
                <w:rFonts w:cs="Arial"/>
                <w:szCs w:val="14"/>
              </w:rPr>
              <w:t>186</w:t>
            </w:r>
          </w:p>
        </w:tc>
      </w:tr>
      <w:tr w:rsidR="00525151" w:rsidRPr="00C57F78" w14:paraId="636A3AFD" w14:textId="77777777" w:rsidTr="00EF42E8">
        <w:trPr>
          <w:trHeight w:val="238"/>
          <w:jc w:val="center"/>
        </w:trPr>
        <w:tc>
          <w:tcPr>
            <w:tcW w:w="4361" w:type="dxa"/>
            <w:shd w:val="clear" w:color="auto" w:fill="auto"/>
            <w:vAlign w:val="bottom"/>
          </w:tcPr>
          <w:p w14:paraId="6281821E" w14:textId="77777777" w:rsidR="00525151" w:rsidRPr="00C57F78" w:rsidRDefault="00525151" w:rsidP="002712C0">
            <w:pPr>
              <w:pStyle w:val="08-Tabelageral"/>
              <w:jc w:val="left"/>
              <w:rPr>
                <w:rFonts w:cs="Arial"/>
                <w:szCs w:val="14"/>
                <w:highlight w:val="yellow"/>
              </w:rPr>
            </w:pPr>
            <w:r w:rsidRPr="00C57F78">
              <w:rPr>
                <w:rFonts w:cs="Arial"/>
                <w:color w:val="000000" w:themeColor="text1"/>
                <w:szCs w:val="14"/>
              </w:rPr>
              <w:t>Lucro Líquido do Período</w:t>
            </w:r>
          </w:p>
        </w:tc>
        <w:tc>
          <w:tcPr>
            <w:tcW w:w="1831" w:type="dxa"/>
            <w:shd w:val="clear" w:color="auto" w:fill="auto"/>
            <w:vAlign w:val="center"/>
          </w:tcPr>
          <w:p w14:paraId="1D69B3DC" w14:textId="77777777" w:rsidR="00525151" w:rsidRPr="00C57F78" w:rsidRDefault="00525151" w:rsidP="002712C0">
            <w:pPr>
              <w:pStyle w:val="08-Tabelageral"/>
              <w:rPr>
                <w:rFonts w:cs="Arial"/>
                <w:szCs w:val="14"/>
                <w:highlight w:val="yellow"/>
              </w:rPr>
            </w:pPr>
            <w:r w:rsidRPr="00C57F78">
              <w:rPr>
                <w:rFonts w:cs="Arial"/>
                <w:szCs w:val="14"/>
              </w:rPr>
              <w:t>1.406.371</w:t>
            </w:r>
          </w:p>
        </w:tc>
        <w:tc>
          <w:tcPr>
            <w:tcW w:w="1831" w:type="dxa"/>
            <w:shd w:val="clear" w:color="auto" w:fill="auto"/>
            <w:vAlign w:val="center"/>
          </w:tcPr>
          <w:p w14:paraId="7B25B52B" w14:textId="77777777" w:rsidR="00525151" w:rsidRPr="00C57F78" w:rsidRDefault="00525151" w:rsidP="002712C0">
            <w:pPr>
              <w:pStyle w:val="08-Tabelageral"/>
              <w:rPr>
                <w:rFonts w:cs="Arial"/>
                <w:szCs w:val="14"/>
                <w:highlight w:val="yellow"/>
              </w:rPr>
            </w:pPr>
            <w:r w:rsidRPr="00C57F78">
              <w:rPr>
                <w:rFonts w:cs="Arial"/>
                <w:szCs w:val="14"/>
              </w:rPr>
              <w:t>97.356</w:t>
            </w:r>
          </w:p>
        </w:tc>
        <w:tc>
          <w:tcPr>
            <w:tcW w:w="1831" w:type="dxa"/>
            <w:shd w:val="clear" w:color="auto" w:fill="auto"/>
            <w:vAlign w:val="center"/>
          </w:tcPr>
          <w:p w14:paraId="70A41FF0" w14:textId="77777777" w:rsidR="00525151" w:rsidRPr="00C57F78" w:rsidRDefault="00525151" w:rsidP="002712C0">
            <w:pPr>
              <w:pStyle w:val="08-Tabelageral"/>
              <w:rPr>
                <w:rFonts w:cs="Arial"/>
                <w:szCs w:val="14"/>
                <w:highlight w:val="yellow"/>
              </w:rPr>
            </w:pPr>
            <w:r w:rsidRPr="00C57F78">
              <w:rPr>
                <w:rFonts w:cs="Arial"/>
                <w:szCs w:val="14"/>
              </w:rPr>
              <w:t>1.503.727</w:t>
            </w:r>
          </w:p>
        </w:tc>
      </w:tr>
    </w:tbl>
    <w:p w14:paraId="7D65DF09" w14:textId="77777777" w:rsidR="00525151" w:rsidRPr="00080B0C" w:rsidRDefault="00525151" w:rsidP="002712C0">
      <w:pPr>
        <w:spacing w:after="0"/>
        <w:jc w:val="right"/>
        <w:rPr>
          <w:rFonts w:cs="Arial"/>
          <w:b/>
          <w:bCs/>
          <w:sz w:val="14"/>
          <w:szCs w:val="14"/>
          <w:highlight w:val="yellow"/>
          <w:lang w:eastAsia="pt-BR"/>
        </w:rPr>
      </w:pPr>
    </w:p>
    <w:p w14:paraId="482A6863" w14:textId="77777777" w:rsidR="00525151" w:rsidRPr="00F17A39" w:rsidRDefault="00525151" w:rsidP="002712C0">
      <w:pPr>
        <w:spacing w:after="0"/>
        <w:jc w:val="right"/>
        <w:rPr>
          <w:rFonts w:cs="Arial"/>
          <w:b/>
          <w:bCs/>
          <w:sz w:val="14"/>
          <w:szCs w:val="14"/>
          <w:lang w:eastAsia="pt-BR"/>
        </w:rPr>
      </w:pPr>
      <w:r w:rsidRPr="00F17A39">
        <w:rPr>
          <w:rFonts w:cs="Arial"/>
          <w:b/>
          <w:bCs/>
          <w:sz w:val="14"/>
          <w:szCs w:val="14"/>
          <w:lang w:eastAsia="pt-BR"/>
        </w:rPr>
        <w:t>R$ mil</w:t>
      </w:r>
    </w:p>
    <w:tbl>
      <w:tblPr>
        <w:tblW w:w="9854"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4361"/>
        <w:gridCol w:w="1831"/>
        <w:gridCol w:w="1831"/>
        <w:gridCol w:w="1831"/>
      </w:tblGrid>
      <w:tr w:rsidR="00525151" w:rsidRPr="00F17A39" w14:paraId="607FA9E2" w14:textId="77777777" w:rsidTr="00EF42E8">
        <w:trPr>
          <w:trHeight w:val="238"/>
          <w:jc w:val="center"/>
        </w:trPr>
        <w:tc>
          <w:tcPr>
            <w:tcW w:w="4361" w:type="dxa"/>
            <w:tcBorders>
              <w:top w:val="single" w:sz="2" w:space="0" w:color="1F4E79" w:themeColor="accent1" w:themeShade="80"/>
            </w:tcBorders>
            <w:shd w:val="clear" w:color="auto" w:fill="auto"/>
            <w:vAlign w:val="center"/>
          </w:tcPr>
          <w:p w14:paraId="1DF36B38" w14:textId="77777777" w:rsidR="00525151" w:rsidRPr="00F17A39" w:rsidRDefault="00525151" w:rsidP="002712C0">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1E65013D" w14:textId="77777777" w:rsidR="00525151" w:rsidRPr="00F17A39" w:rsidRDefault="00525151" w:rsidP="002712C0">
            <w:pPr>
              <w:pStyle w:val="08-Tabelageral"/>
              <w:rPr>
                <w:rFonts w:cs="Arial"/>
                <w:b/>
                <w:bCs/>
                <w:szCs w:val="14"/>
              </w:rPr>
            </w:pPr>
          </w:p>
        </w:tc>
        <w:tc>
          <w:tcPr>
            <w:tcW w:w="1831" w:type="dxa"/>
            <w:tcBorders>
              <w:top w:val="single" w:sz="2" w:space="0" w:color="1F4E79" w:themeColor="accent1" w:themeShade="80"/>
            </w:tcBorders>
          </w:tcPr>
          <w:p w14:paraId="23ED35FD" w14:textId="77777777" w:rsidR="00525151" w:rsidRPr="00F17A39" w:rsidRDefault="00525151" w:rsidP="002712C0">
            <w:pPr>
              <w:pStyle w:val="08-Tabelageral"/>
              <w:rPr>
                <w:rFonts w:cs="Arial"/>
                <w:b/>
                <w:bCs/>
                <w:szCs w:val="14"/>
              </w:rPr>
            </w:pPr>
            <w:r w:rsidRPr="00F17A39">
              <w:rPr>
                <w:rFonts w:cs="Arial"/>
                <w:b/>
                <w:bCs/>
                <w:szCs w:val="14"/>
              </w:rPr>
              <w:t>Controlador</w:t>
            </w:r>
          </w:p>
        </w:tc>
        <w:tc>
          <w:tcPr>
            <w:tcW w:w="1831" w:type="dxa"/>
            <w:tcBorders>
              <w:top w:val="single" w:sz="2" w:space="0" w:color="1F4E79" w:themeColor="accent1" w:themeShade="80"/>
            </w:tcBorders>
          </w:tcPr>
          <w:p w14:paraId="5E3CE08F" w14:textId="77777777" w:rsidR="00525151" w:rsidRPr="00F17A39" w:rsidRDefault="00525151" w:rsidP="002712C0">
            <w:pPr>
              <w:pStyle w:val="08-Tabelageral"/>
              <w:rPr>
                <w:rFonts w:cs="Arial"/>
                <w:b/>
                <w:bCs/>
                <w:szCs w:val="14"/>
              </w:rPr>
            </w:pPr>
          </w:p>
        </w:tc>
      </w:tr>
      <w:tr w:rsidR="00525151" w:rsidRPr="00F17A39" w14:paraId="333DF465" w14:textId="77777777" w:rsidTr="00EF42E8">
        <w:trPr>
          <w:trHeight w:val="238"/>
          <w:jc w:val="center"/>
        </w:trPr>
        <w:tc>
          <w:tcPr>
            <w:tcW w:w="4361" w:type="dxa"/>
            <w:tcBorders>
              <w:top w:val="single" w:sz="2" w:space="0" w:color="1F4E79" w:themeColor="accent1" w:themeShade="80"/>
            </w:tcBorders>
            <w:shd w:val="clear" w:color="auto" w:fill="auto"/>
            <w:vAlign w:val="center"/>
          </w:tcPr>
          <w:p w14:paraId="1CA53E70" w14:textId="77777777" w:rsidR="00525151" w:rsidRPr="00F17A39" w:rsidRDefault="00525151" w:rsidP="002712C0">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0A59016B" w14:textId="77777777" w:rsidR="00525151" w:rsidRPr="00F17A39" w:rsidRDefault="00525151" w:rsidP="002712C0">
            <w:pPr>
              <w:pStyle w:val="08-Tabelageral"/>
              <w:rPr>
                <w:rFonts w:cs="Arial"/>
                <w:b/>
                <w:bCs/>
                <w:szCs w:val="14"/>
              </w:rPr>
            </w:pPr>
          </w:p>
        </w:tc>
        <w:tc>
          <w:tcPr>
            <w:tcW w:w="1831" w:type="dxa"/>
            <w:tcBorders>
              <w:top w:val="single" w:sz="2" w:space="0" w:color="1F4E79" w:themeColor="accent1" w:themeShade="80"/>
            </w:tcBorders>
          </w:tcPr>
          <w:p w14:paraId="1398183A" w14:textId="77777777" w:rsidR="00525151" w:rsidRPr="00F17A39" w:rsidRDefault="00525151" w:rsidP="002712C0">
            <w:pPr>
              <w:pStyle w:val="08-Tabelageral"/>
              <w:rPr>
                <w:rFonts w:cs="Arial"/>
                <w:b/>
                <w:bCs/>
                <w:szCs w:val="14"/>
              </w:rPr>
            </w:pPr>
            <w:r w:rsidRPr="00F17A39">
              <w:rPr>
                <w:rFonts w:cs="Arial"/>
                <w:b/>
                <w:bCs/>
                <w:szCs w:val="14"/>
              </w:rPr>
              <w:t>1° Sem/2022</w:t>
            </w:r>
          </w:p>
        </w:tc>
        <w:tc>
          <w:tcPr>
            <w:tcW w:w="1831" w:type="dxa"/>
            <w:tcBorders>
              <w:top w:val="single" w:sz="2" w:space="0" w:color="1F4E79" w:themeColor="accent1" w:themeShade="80"/>
            </w:tcBorders>
          </w:tcPr>
          <w:p w14:paraId="4CE61EF1" w14:textId="77777777" w:rsidR="00525151" w:rsidRPr="00F17A39" w:rsidRDefault="00525151" w:rsidP="002712C0">
            <w:pPr>
              <w:pStyle w:val="08-Tabelageral"/>
              <w:rPr>
                <w:rFonts w:cs="Arial"/>
                <w:b/>
                <w:bCs/>
                <w:szCs w:val="14"/>
              </w:rPr>
            </w:pPr>
          </w:p>
        </w:tc>
      </w:tr>
      <w:tr w:rsidR="00525151" w:rsidRPr="00F17A39" w14:paraId="6CD196DC" w14:textId="77777777" w:rsidTr="00EF42E8">
        <w:trPr>
          <w:trHeight w:val="238"/>
          <w:jc w:val="center"/>
        </w:trPr>
        <w:tc>
          <w:tcPr>
            <w:tcW w:w="4361" w:type="dxa"/>
            <w:tcBorders>
              <w:top w:val="single" w:sz="2" w:space="0" w:color="1F4E79" w:themeColor="accent1" w:themeShade="80"/>
            </w:tcBorders>
            <w:shd w:val="clear" w:color="auto" w:fill="auto"/>
            <w:vAlign w:val="center"/>
          </w:tcPr>
          <w:p w14:paraId="6AD58F4B" w14:textId="77777777" w:rsidR="00525151" w:rsidRPr="00F17A39" w:rsidRDefault="00525151" w:rsidP="002712C0">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1DE730D3" w14:textId="77777777" w:rsidR="00525151" w:rsidRPr="00F17A39" w:rsidRDefault="00525151" w:rsidP="002712C0">
            <w:pPr>
              <w:pStyle w:val="08-Tabelageral"/>
              <w:rPr>
                <w:rFonts w:cs="Arial"/>
                <w:b/>
                <w:bCs/>
                <w:szCs w:val="14"/>
              </w:rPr>
            </w:pPr>
            <w:r w:rsidRPr="00F17A39">
              <w:rPr>
                <w:rFonts w:cs="Arial"/>
                <w:b/>
                <w:bCs/>
                <w:szCs w:val="14"/>
              </w:rPr>
              <w:t>Divulgação Anterior</w:t>
            </w:r>
          </w:p>
        </w:tc>
        <w:tc>
          <w:tcPr>
            <w:tcW w:w="1831" w:type="dxa"/>
            <w:tcBorders>
              <w:top w:val="single" w:sz="2" w:space="0" w:color="1F4E79" w:themeColor="accent1" w:themeShade="80"/>
            </w:tcBorders>
          </w:tcPr>
          <w:p w14:paraId="4948DCCD" w14:textId="77777777" w:rsidR="00525151" w:rsidRPr="00F17A39" w:rsidRDefault="00525151" w:rsidP="002712C0">
            <w:pPr>
              <w:pStyle w:val="08-Tabelageral"/>
              <w:rPr>
                <w:rFonts w:cs="Arial"/>
                <w:b/>
                <w:bCs/>
                <w:szCs w:val="14"/>
              </w:rPr>
            </w:pPr>
            <w:r w:rsidRPr="00F17A39">
              <w:rPr>
                <w:rFonts w:cs="Arial"/>
                <w:b/>
                <w:bCs/>
                <w:szCs w:val="14"/>
              </w:rPr>
              <w:t>Ajustes</w:t>
            </w:r>
          </w:p>
        </w:tc>
        <w:tc>
          <w:tcPr>
            <w:tcW w:w="1831" w:type="dxa"/>
            <w:tcBorders>
              <w:top w:val="single" w:sz="2" w:space="0" w:color="1F4E79" w:themeColor="accent1" w:themeShade="80"/>
            </w:tcBorders>
          </w:tcPr>
          <w:p w14:paraId="0B4B8FA0" w14:textId="77777777" w:rsidR="00525151" w:rsidRPr="00F17A39" w:rsidRDefault="00525151" w:rsidP="002712C0">
            <w:pPr>
              <w:pStyle w:val="08-Tabelageral"/>
              <w:rPr>
                <w:rFonts w:cs="Arial"/>
                <w:b/>
                <w:bCs/>
                <w:szCs w:val="14"/>
              </w:rPr>
            </w:pPr>
            <w:r w:rsidRPr="00F17A39">
              <w:rPr>
                <w:rFonts w:cs="Arial"/>
                <w:b/>
                <w:bCs/>
                <w:szCs w:val="14"/>
              </w:rPr>
              <w:t>Saldos Ajustados</w:t>
            </w:r>
          </w:p>
        </w:tc>
      </w:tr>
      <w:tr w:rsidR="00525151" w:rsidRPr="00C57F78" w14:paraId="0C1CC1BE" w14:textId="77777777" w:rsidTr="00EF42E8">
        <w:trPr>
          <w:trHeight w:val="238"/>
          <w:jc w:val="center"/>
        </w:trPr>
        <w:tc>
          <w:tcPr>
            <w:tcW w:w="4361" w:type="dxa"/>
            <w:tcBorders>
              <w:top w:val="single" w:sz="2" w:space="0" w:color="1F4E79" w:themeColor="accent1" w:themeShade="80"/>
            </w:tcBorders>
            <w:shd w:val="clear" w:color="auto" w:fill="auto"/>
            <w:vAlign w:val="center"/>
          </w:tcPr>
          <w:p w14:paraId="3F95566E" w14:textId="77777777" w:rsidR="00525151" w:rsidRPr="00C57F78" w:rsidRDefault="00525151" w:rsidP="002712C0">
            <w:pPr>
              <w:pStyle w:val="08-Tabelageral"/>
              <w:jc w:val="left"/>
              <w:rPr>
                <w:rFonts w:cs="Arial"/>
                <w:szCs w:val="14"/>
              </w:rPr>
            </w:pPr>
            <w:r w:rsidRPr="00C57F78">
              <w:rPr>
                <w:rFonts w:cs="Arial"/>
                <w:szCs w:val="14"/>
              </w:rPr>
              <w:t>Receitas Operacionais</w:t>
            </w:r>
          </w:p>
        </w:tc>
        <w:tc>
          <w:tcPr>
            <w:tcW w:w="1831" w:type="dxa"/>
            <w:tcBorders>
              <w:top w:val="single" w:sz="2" w:space="0" w:color="1F4E79" w:themeColor="accent1" w:themeShade="80"/>
            </w:tcBorders>
            <w:shd w:val="clear" w:color="auto" w:fill="auto"/>
            <w:vAlign w:val="center"/>
          </w:tcPr>
          <w:p w14:paraId="5F219200" w14:textId="77777777" w:rsidR="00525151" w:rsidRPr="00C57F78" w:rsidRDefault="00525151" w:rsidP="002712C0">
            <w:pPr>
              <w:pStyle w:val="08-Tabelageral"/>
              <w:rPr>
                <w:rFonts w:cs="Arial"/>
                <w:szCs w:val="14"/>
              </w:rPr>
            </w:pPr>
            <w:r w:rsidRPr="00C57F78">
              <w:rPr>
                <w:rFonts w:cs="Arial"/>
                <w:szCs w:val="14"/>
              </w:rPr>
              <w:t>2.586.472</w:t>
            </w:r>
          </w:p>
        </w:tc>
        <w:tc>
          <w:tcPr>
            <w:tcW w:w="1831" w:type="dxa"/>
            <w:tcBorders>
              <w:top w:val="single" w:sz="2" w:space="0" w:color="1F4E79" w:themeColor="accent1" w:themeShade="80"/>
            </w:tcBorders>
            <w:vAlign w:val="center"/>
          </w:tcPr>
          <w:p w14:paraId="25EAF440" w14:textId="77777777" w:rsidR="00525151" w:rsidRPr="00C57F78" w:rsidRDefault="00525151" w:rsidP="002712C0">
            <w:pPr>
              <w:pStyle w:val="08-Tabelageral"/>
              <w:rPr>
                <w:rFonts w:cs="Arial"/>
                <w:szCs w:val="14"/>
              </w:rPr>
            </w:pPr>
            <w:r w:rsidRPr="00C57F78">
              <w:rPr>
                <w:rFonts w:cs="Arial"/>
                <w:szCs w:val="14"/>
              </w:rPr>
              <w:t>127.442</w:t>
            </w:r>
          </w:p>
        </w:tc>
        <w:tc>
          <w:tcPr>
            <w:tcW w:w="1831" w:type="dxa"/>
            <w:tcBorders>
              <w:top w:val="single" w:sz="2" w:space="0" w:color="1F4E79" w:themeColor="accent1" w:themeShade="80"/>
            </w:tcBorders>
            <w:vAlign w:val="center"/>
          </w:tcPr>
          <w:p w14:paraId="41A90475" w14:textId="77777777" w:rsidR="00525151" w:rsidRPr="00C57F78" w:rsidRDefault="00525151" w:rsidP="002712C0">
            <w:pPr>
              <w:pStyle w:val="08-Tabelageral"/>
              <w:rPr>
                <w:rFonts w:cs="Arial"/>
                <w:szCs w:val="14"/>
              </w:rPr>
            </w:pPr>
            <w:r w:rsidRPr="00C57F78">
              <w:rPr>
                <w:rFonts w:cs="Arial"/>
                <w:szCs w:val="14"/>
              </w:rPr>
              <w:t>2.713.914</w:t>
            </w:r>
          </w:p>
        </w:tc>
      </w:tr>
      <w:tr w:rsidR="00525151" w:rsidRPr="00C57F78" w14:paraId="036D2535" w14:textId="77777777" w:rsidTr="00EF42E8">
        <w:trPr>
          <w:trHeight w:val="238"/>
          <w:jc w:val="center"/>
        </w:trPr>
        <w:tc>
          <w:tcPr>
            <w:tcW w:w="4361" w:type="dxa"/>
            <w:shd w:val="clear" w:color="auto" w:fill="auto"/>
            <w:vAlign w:val="center"/>
          </w:tcPr>
          <w:p w14:paraId="46414335" w14:textId="77777777" w:rsidR="00525151" w:rsidRPr="00C57F78" w:rsidRDefault="00525151" w:rsidP="002712C0">
            <w:pPr>
              <w:pStyle w:val="08-Tabelageral"/>
              <w:jc w:val="left"/>
              <w:rPr>
                <w:rFonts w:cs="Arial"/>
                <w:szCs w:val="14"/>
              </w:rPr>
            </w:pPr>
            <w:r w:rsidRPr="00C57F78">
              <w:rPr>
                <w:rFonts w:cs="Arial"/>
                <w:szCs w:val="14"/>
              </w:rPr>
              <w:t>Resultado de investimentos em participações societárias</w:t>
            </w:r>
          </w:p>
        </w:tc>
        <w:tc>
          <w:tcPr>
            <w:tcW w:w="1831" w:type="dxa"/>
            <w:shd w:val="clear" w:color="auto" w:fill="auto"/>
            <w:vAlign w:val="center"/>
          </w:tcPr>
          <w:p w14:paraId="50BC1009" w14:textId="77777777" w:rsidR="00525151" w:rsidRPr="00C57F78" w:rsidRDefault="00525151" w:rsidP="002712C0">
            <w:pPr>
              <w:pStyle w:val="08-Tabelageral"/>
              <w:rPr>
                <w:rFonts w:cs="Arial"/>
                <w:szCs w:val="14"/>
              </w:rPr>
            </w:pPr>
            <w:r w:rsidRPr="00C57F78">
              <w:rPr>
                <w:rFonts w:cs="Arial"/>
                <w:szCs w:val="14"/>
              </w:rPr>
              <w:t>2.586.472</w:t>
            </w:r>
          </w:p>
        </w:tc>
        <w:tc>
          <w:tcPr>
            <w:tcW w:w="1831" w:type="dxa"/>
            <w:vAlign w:val="center"/>
          </w:tcPr>
          <w:p w14:paraId="59C0038F" w14:textId="77777777" w:rsidR="00525151" w:rsidRPr="00C57F78" w:rsidRDefault="00525151" w:rsidP="002712C0">
            <w:pPr>
              <w:pStyle w:val="08-Tabelageral"/>
              <w:rPr>
                <w:rFonts w:cs="Arial"/>
                <w:szCs w:val="14"/>
              </w:rPr>
            </w:pPr>
            <w:r w:rsidRPr="00C57F78">
              <w:rPr>
                <w:rFonts w:cs="Arial"/>
                <w:szCs w:val="14"/>
              </w:rPr>
              <w:t>127.442</w:t>
            </w:r>
          </w:p>
        </w:tc>
        <w:tc>
          <w:tcPr>
            <w:tcW w:w="1831" w:type="dxa"/>
            <w:vAlign w:val="center"/>
          </w:tcPr>
          <w:p w14:paraId="36555A12" w14:textId="77777777" w:rsidR="00525151" w:rsidRPr="00C57F78" w:rsidRDefault="00525151" w:rsidP="002712C0">
            <w:pPr>
              <w:pStyle w:val="08-Tabelageral"/>
              <w:rPr>
                <w:rFonts w:cs="Arial"/>
                <w:szCs w:val="14"/>
              </w:rPr>
            </w:pPr>
            <w:r w:rsidRPr="00C57F78">
              <w:rPr>
                <w:rFonts w:cs="Arial"/>
                <w:szCs w:val="14"/>
              </w:rPr>
              <w:t>2.713.914</w:t>
            </w:r>
          </w:p>
        </w:tc>
      </w:tr>
      <w:tr w:rsidR="00525151" w:rsidRPr="00C57F78" w14:paraId="4404203E" w14:textId="77777777" w:rsidTr="00EF42E8">
        <w:trPr>
          <w:trHeight w:val="238"/>
          <w:jc w:val="center"/>
        </w:trPr>
        <w:tc>
          <w:tcPr>
            <w:tcW w:w="4361" w:type="dxa"/>
            <w:shd w:val="clear" w:color="auto" w:fill="auto"/>
            <w:vAlign w:val="center"/>
          </w:tcPr>
          <w:p w14:paraId="0D390C5E" w14:textId="77777777" w:rsidR="00525151" w:rsidRPr="00C57F78" w:rsidRDefault="00525151" w:rsidP="002712C0">
            <w:pPr>
              <w:pStyle w:val="08-Tabelageral"/>
              <w:jc w:val="left"/>
              <w:rPr>
                <w:rFonts w:cs="Arial"/>
                <w:szCs w:val="14"/>
              </w:rPr>
            </w:pPr>
            <w:r w:rsidRPr="00C57F78">
              <w:rPr>
                <w:rFonts w:cs="Arial"/>
                <w:szCs w:val="14"/>
              </w:rPr>
              <w:t>Resultado Bruto</w:t>
            </w:r>
          </w:p>
        </w:tc>
        <w:tc>
          <w:tcPr>
            <w:tcW w:w="1831" w:type="dxa"/>
            <w:shd w:val="clear" w:color="auto" w:fill="auto"/>
            <w:vAlign w:val="center"/>
          </w:tcPr>
          <w:p w14:paraId="609C28C5" w14:textId="77777777" w:rsidR="00525151" w:rsidRPr="00C57F78" w:rsidRDefault="00525151" w:rsidP="002712C0">
            <w:pPr>
              <w:pStyle w:val="08-Tabelageral"/>
              <w:rPr>
                <w:rFonts w:cs="Arial"/>
                <w:szCs w:val="14"/>
              </w:rPr>
            </w:pPr>
            <w:r w:rsidRPr="00C57F78">
              <w:rPr>
                <w:rFonts w:cs="Arial"/>
                <w:szCs w:val="14"/>
              </w:rPr>
              <w:t>2.586.472</w:t>
            </w:r>
          </w:p>
        </w:tc>
        <w:tc>
          <w:tcPr>
            <w:tcW w:w="1831" w:type="dxa"/>
            <w:vAlign w:val="center"/>
          </w:tcPr>
          <w:p w14:paraId="61D4F75D" w14:textId="77777777" w:rsidR="00525151" w:rsidRPr="00C57F78" w:rsidRDefault="00525151" w:rsidP="002712C0">
            <w:pPr>
              <w:pStyle w:val="08-Tabelageral"/>
              <w:rPr>
                <w:rFonts w:cs="Arial"/>
                <w:szCs w:val="14"/>
              </w:rPr>
            </w:pPr>
            <w:r w:rsidRPr="00C57F78">
              <w:rPr>
                <w:rFonts w:cs="Arial"/>
                <w:szCs w:val="14"/>
              </w:rPr>
              <w:t>127.442</w:t>
            </w:r>
          </w:p>
        </w:tc>
        <w:tc>
          <w:tcPr>
            <w:tcW w:w="1831" w:type="dxa"/>
            <w:vAlign w:val="center"/>
          </w:tcPr>
          <w:p w14:paraId="422296E8" w14:textId="77777777" w:rsidR="00525151" w:rsidRPr="00C57F78" w:rsidRDefault="00525151" w:rsidP="002712C0">
            <w:pPr>
              <w:pStyle w:val="08-Tabelageral"/>
              <w:rPr>
                <w:rFonts w:cs="Arial"/>
                <w:szCs w:val="14"/>
              </w:rPr>
            </w:pPr>
            <w:r w:rsidRPr="00C57F78">
              <w:rPr>
                <w:rFonts w:cs="Arial"/>
                <w:szCs w:val="14"/>
              </w:rPr>
              <w:t>2.713.914</w:t>
            </w:r>
          </w:p>
        </w:tc>
      </w:tr>
      <w:tr w:rsidR="00525151" w:rsidRPr="00C57F78" w14:paraId="63DB218E" w14:textId="77777777" w:rsidTr="00EF42E8">
        <w:trPr>
          <w:trHeight w:val="238"/>
          <w:jc w:val="center"/>
        </w:trPr>
        <w:tc>
          <w:tcPr>
            <w:tcW w:w="4361" w:type="dxa"/>
            <w:shd w:val="clear" w:color="auto" w:fill="auto"/>
            <w:vAlign w:val="center"/>
          </w:tcPr>
          <w:p w14:paraId="6D55BBD1" w14:textId="77777777" w:rsidR="00525151" w:rsidRPr="00C57F78" w:rsidRDefault="00525151" w:rsidP="002712C0">
            <w:pPr>
              <w:pStyle w:val="08-Tabelageral"/>
              <w:jc w:val="left"/>
              <w:rPr>
                <w:rFonts w:cs="Arial"/>
                <w:szCs w:val="14"/>
              </w:rPr>
            </w:pPr>
            <w:r w:rsidRPr="00C57F78">
              <w:rPr>
                <w:rFonts w:cs="Arial"/>
                <w:szCs w:val="14"/>
              </w:rPr>
              <w:t>Outras Receitas e Despesas</w:t>
            </w:r>
          </w:p>
        </w:tc>
        <w:tc>
          <w:tcPr>
            <w:tcW w:w="1831" w:type="dxa"/>
            <w:shd w:val="clear" w:color="auto" w:fill="auto"/>
            <w:vAlign w:val="center"/>
          </w:tcPr>
          <w:p w14:paraId="0D134434" w14:textId="77777777" w:rsidR="00525151" w:rsidRPr="00C57F78" w:rsidRDefault="00525151" w:rsidP="002712C0">
            <w:pPr>
              <w:pStyle w:val="08-Tabelageral"/>
              <w:rPr>
                <w:rFonts w:cs="Arial"/>
                <w:szCs w:val="14"/>
              </w:rPr>
            </w:pPr>
            <w:r w:rsidRPr="00C57F78">
              <w:rPr>
                <w:rFonts w:cs="Arial"/>
                <w:szCs w:val="14"/>
              </w:rPr>
              <w:t>(8.508)</w:t>
            </w:r>
          </w:p>
        </w:tc>
        <w:tc>
          <w:tcPr>
            <w:tcW w:w="1831" w:type="dxa"/>
            <w:vAlign w:val="center"/>
          </w:tcPr>
          <w:p w14:paraId="372C3B5C" w14:textId="77777777" w:rsidR="00525151" w:rsidRPr="00C57F78" w:rsidRDefault="00525151" w:rsidP="002712C0">
            <w:pPr>
              <w:pStyle w:val="08-Tabelageral"/>
              <w:rPr>
                <w:rFonts w:cs="Arial"/>
                <w:szCs w:val="14"/>
              </w:rPr>
            </w:pPr>
            <w:r w:rsidRPr="00C57F78">
              <w:rPr>
                <w:rFonts w:cs="Arial"/>
                <w:szCs w:val="14"/>
              </w:rPr>
              <w:t>--</w:t>
            </w:r>
          </w:p>
        </w:tc>
        <w:tc>
          <w:tcPr>
            <w:tcW w:w="1831" w:type="dxa"/>
            <w:vAlign w:val="center"/>
          </w:tcPr>
          <w:p w14:paraId="36EE024D" w14:textId="77777777" w:rsidR="00525151" w:rsidRPr="00C57F78" w:rsidRDefault="00525151" w:rsidP="002712C0">
            <w:pPr>
              <w:pStyle w:val="08-Tabelageral"/>
              <w:rPr>
                <w:rFonts w:cs="Arial"/>
                <w:szCs w:val="14"/>
              </w:rPr>
            </w:pPr>
            <w:r w:rsidRPr="00C57F78">
              <w:rPr>
                <w:rFonts w:cs="Arial"/>
                <w:szCs w:val="14"/>
              </w:rPr>
              <w:t>(8.508)</w:t>
            </w:r>
          </w:p>
        </w:tc>
      </w:tr>
      <w:tr w:rsidR="00525151" w:rsidRPr="00C57F78" w14:paraId="70745FF6" w14:textId="77777777" w:rsidTr="00EF42E8">
        <w:trPr>
          <w:trHeight w:val="238"/>
          <w:jc w:val="center"/>
        </w:trPr>
        <w:tc>
          <w:tcPr>
            <w:tcW w:w="4361" w:type="dxa"/>
            <w:shd w:val="clear" w:color="auto" w:fill="auto"/>
            <w:vAlign w:val="center"/>
          </w:tcPr>
          <w:p w14:paraId="68A33FC4" w14:textId="77777777" w:rsidR="00525151" w:rsidRPr="00C57F78" w:rsidRDefault="00525151" w:rsidP="002712C0">
            <w:pPr>
              <w:pStyle w:val="08-Tabelageral"/>
              <w:jc w:val="left"/>
              <w:rPr>
                <w:rFonts w:cs="Arial"/>
                <w:szCs w:val="14"/>
              </w:rPr>
            </w:pPr>
            <w:r w:rsidRPr="00C57F78">
              <w:rPr>
                <w:rFonts w:cs="Arial"/>
                <w:szCs w:val="14"/>
              </w:rPr>
              <w:t>Resultado Antes das Receitas e Despesas Financeiras</w:t>
            </w:r>
          </w:p>
        </w:tc>
        <w:tc>
          <w:tcPr>
            <w:tcW w:w="1831" w:type="dxa"/>
            <w:shd w:val="clear" w:color="auto" w:fill="auto"/>
            <w:vAlign w:val="center"/>
          </w:tcPr>
          <w:p w14:paraId="59D233B8" w14:textId="77777777" w:rsidR="00525151" w:rsidRPr="00C57F78" w:rsidRDefault="00525151" w:rsidP="002712C0">
            <w:pPr>
              <w:pStyle w:val="08-Tabelageral"/>
              <w:rPr>
                <w:rFonts w:cs="Arial"/>
                <w:szCs w:val="14"/>
              </w:rPr>
            </w:pPr>
            <w:r w:rsidRPr="00C57F78">
              <w:rPr>
                <w:rFonts w:cs="Arial"/>
                <w:szCs w:val="14"/>
              </w:rPr>
              <w:t>2.577.964</w:t>
            </w:r>
          </w:p>
        </w:tc>
        <w:tc>
          <w:tcPr>
            <w:tcW w:w="1831" w:type="dxa"/>
            <w:vAlign w:val="center"/>
          </w:tcPr>
          <w:p w14:paraId="7016FACC" w14:textId="77777777" w:rsidR="00525151" w:rsidRPr="00C57F78" w:rsidRDefault="00525151" w:rsidP="002712C0">
            <w:pPr>
              <w:pStyle w:val="08-Tabelageral"/>
              <w:rPr>
                <w:rFonts w:cs="Arial"/>
                <w:szCs w:val="14"/>
              </w:rPr>
            </w:pPr>
            <w:r w:rsidRPr="00C57F78">
              <w:rPr>
                <w:rFonts w:cs="Arial"/>
                <w:szCs w:val="14"/>
              </w:rPr>
              <w:t>127.442</w:t>
            </w:r>
          </w:p>
        </w:tc>
        <w:tc>
          <w:tcPr>
            <w:tcW w:w="1831" w:type="dxa"/>
            <w:vAlign w:val="center"/>
          </w:tcPr>
          <w:p w14:paraId="3CA065F6" w14:textId="77777777" w:rsidR="00525151" w:rsidRPr="00C57F78" w:rsidRDefault="00525151" w:rsidP="002712C0">
            <w:pPr>
              <w:pStyle w:val="08-Tabelageral"/>
              <w:rPr>
                <w:rFonts w:cs="Arial"/>
                <w:szCs w:val="14"/>
              </w:rPr>
            </w:pPr>
            <w:r w:rsidRPr="00C57F78">
              <w:rPr>
                <w:rFonts w:cs="Arial"/>
                <w:szCs w:val="14"/>
              </w:rPr>
              <w:t>2.705.406</w:t>
            </w:r>
          </w:p>
        </w:tc>
      </w:tr>
      <w:tr w:rsidR="00525151" w:rsidRPr="00C57F78" w14:paraId="22C25A2E" w14:textId="77777777" w:rsidTr="00EF42E8">
        <w:trPr>
          <w:trHeight w:val="238"/>
          <w:jc w:val="center"/>
        </w:trPr>
        <w:tc>
          <w:tcPr>
            <w:tcW w:w="4361" w:type="dxa"/>
            <w:shd w:val="clear" w:color="auto" w:fill="auto"/>
            <w:vAlign w:val="center"/>
          </w:tcPr>
          <w:p w14:paraId="3B925927" w14:textId="77777777" w:rsidR="00525151" w:rsidRPr="00C57F78" w:rsidRDefault="00525151" w:rsidP="002712C0">
            <w:pPr>
              <w:pStyle w:val="08-Tabelageral"/>
              <w:jc w:val="left"/>
              <w:rPr>
                <w:rFonts w:cs="Arial"/>
                <w:szCs w:val="14"/>
              </w:rPr>
            </w:pPr>
            <w:r w:rsidRPr="00C57F78">
              <w:rPr>
                <w:rFonts w:cs="Arial"/>
                <w:szCs w:val="14"/>
              </w:rPr>
              <w:t>Resultado Financeiro</w:t>
            </w:r>
          </w:p>
        </w:tc>
        <w:tc>
          <w:tcPr>
            <w:tcW w:w="1831" w:type="dxa"/>
            <w:shd w:val="clear" w:color="auto" w:fill="auto"/>
            <w:vAlign w:val="center"/>
          </w:tcPr>
          <w:p w14:paraId="7872FF83" w14:textId="77777777" w:rsidR="00525151" w:rsidRPr="00C57F78" w:rsidRDefault="00525151" w:rsidP="002712C0">
            <w:pPr>
              <w:pStyle w:val="08-Tabelageral"/>
              <w:rPr>
                <w:rFonts w:cs="Arial"/>
                <w:szCs w:val="14"/>
              </w:rPr>
            </w:pPr>
            <w:r w:rsidRPr="00C57F78">
              <w:rPr>
                <w:rFonts w:cs="Arial"/>
                <w:szCs w:val="14"/>
              </w:rPr>
              <w:t>7.838</w:t>
            </w:r>
          </w:p>
        </w:tc>
        <w:tc>
          <w:tcPr>
            <w:tcW w:w="1831" w:type="dxa"/>
            <w:vAlign w:val="center"/>
          </w:tcPr>
          <w:p w14:paraId="6EC13654" w14:textId="77777777" w:rsidR="00525151" w:rsidRPr="00C57F78" w:rsidRDefault="00525151" w:rsidP="002712C0">
            <w:pPr>
              <w:pStyle w:val="08-Tabelageral"/>
              <w:rPr>
                <w:rFonts w:cs="Arial"/>
                <w:szCs w:val="14"/>
              </w:rPr>
            </w:pPr>
            <w:r w:rsidRPr="00C57F78">
              <w:rPr>
                <w:rFonts w:cs="Arial"/>
                <w:szCs w:val="14"/>
              </w:rPr>
              <w:t>--</w:t>
            </w:r>
          </w:p>
        </w:tc>
        <w:tc>
          <w:tcPr>
            <w:tcW w:w="1831" w:type="dxa"/>
            <w:vAlign w:val="center"/>
          </w:tcPr>
          <w:p w14:paraId="054E2A88" w14:textId="77777777" w:rsidR="00525151" w:rsidRPr="00C57F78" w:rsidRDefault="00525151" w:rsidP="002712C0">
            <w:pPr>
              <w:pStyle w:val="08-Tabelageral"/>
              <w:rPr>
                <w:rFonts w:cs="Arial"/>
                <w:szCs w:val="14"/>
              </w:rPr>
            </w:pPr>
            <w:r w:rsidRPr="00C57F78">
              <w:rPr>
                <w:rFonts w:cs="Arial"/>
                <w:szCs w:val="14"/>
              </w:rPr>
              <w:t>7.838</w:t>
            </w:r>
          </w:p>
        </w:tc>
      </w:tr>
      <w:tr w:rsidR="00525151" w:rsidRPr="00C57F78" w14:paraId="2443DC1E" w14:textId="77777777" w:rsidTr="00EF42E8">
        <w:trPr>
          <w:trHeight w:val="238"/>
          <w:jc w:val="center"/>
        </w:trPr>
        <w:tc>
          <w:tcPr>
            <w:tcW w:w="4361" w:type="dxa"/>
            <w:shd w:val="clear" w:color="auto" w:fill="auto"/>
            <w:vAlign w:val="center"/>
          </w:tcPr>
          <w:p w14:paraId="150A6816" w14:textId="77777777" w:rsidR="00525151" w:rsidRPr="00C57F78" w:rsidRDefault="00525151" w:rsidP="002712C0">
            <w:pPr>
              <w:pStyle w:val="08-Tabelageral"/>
              <w:jc w:val="left"/>
              <w:rPr>
                <w:rFonts w:cs="Arial"/>
                <w:szCs w:val="14"/>
              </w:rPr>
            </w:pPr>
            <w:r w:rsidRPr="00C57F78">
              <w:rPr>
                <w:rFonts w:cs="Arial"/>
                <w:szCs w:val="14"/>
              </w:rPr>
              <w:t>Resultado Antes do Imposto de Renda e Contribuição Social</w:t>
            </w:r>
          </w:p>
        </w:tc>
        <w:tc>
          <w:tcPr>
            <w:tcW w:w="1831" w:type="dxa"/>
            <w:shd w:val="clear" w:color="auto" w:fill="auto"/>
            <w:vAlign w:val="center"/>
          </w:tcPr>
          <w:p w14:paraId="4B47D182" w14:textId="77777777" w:rsidR="00525151" w:rsidRPr="00C57F78" w:rsidRDefault="00525151" w:rsidP="002712C0">
            <w:pPr>
              <w:pStyle w:val="08-Tabelageral"/>
              <w:rPr>
                <w:rFonts w:cs="Arial"/>
                <w:szCs w:val="14"/>
              </w:rPr>
            </w:pPr>
            <w:r w:rsidRPr="00C57F78">
              <w:rPr>
                <w:rFonts w:cs="Arial"/>
                <w:szCs w:val="14"/>
              </w:rPr>
              <w:t>2.585.802</w:t>
            </w:r>
          </w:p>
        </w:tc>
        <w:tc>
          <w:tcPr>
            <w:tcW w:w="1831" w:type="dxa"/>
            <w:vAlign w:val="center"/>
          </w:tcPr>
          <w:p w14:paraId="1D3D46F0" w14:textId="77777777" w:rsidR="00525151" w:rsidRPr="00C57F78" w:rsidRDefault="00525151" w:rsidP="002712C0">
            <w:pPr>
              <w:pStyle w:val="08-Tabelageral"/>
              <w:rPr>
                <w:rFonts w:cs="Arial"/>
                <w:szCs w:val="14"/>
              </w:rPr>
            </w:pPr>
            <w:r w:rsidRPr="00C57F78">
              <w:rPr>
                <w:rFonts w:cs="Arial"/>
                <w:szCs w:val="14"/>
              </w:rPr>
              <w:t>127.442</w:t>
            </w:r>
          </w:p>
        </w:tc>
        <w:tc>
          <w:tcPr>
            <w:tcW w:w="1831" w:type="dxa"/>
            <w:vAlign w:val="center"/>
          </w:tcPr>
          <w:p w14:paraId="52D72F71" w14:textId="77777777" w:rsidR="00525151" w:rsidRPr="00C57F78" w:rsidRDefault="00525151" w:rsidP="002712C0">
            <w:pPr>
              <w:pStyle w:val="08-Tabelageral"/>
              <w:rPr>
                <w:rFonts w:cs="Arial"/>
                <w:szCs w:val="14"/>
              </w:rPr>
            </w:pPr>
            <w:r w:rsidRPr="00C57F78">
              <w:rPr>
                <w:rFonts w:cs="Arial"/>
                <w:szCs w:val="14"/>
              </w:rPr>
              <w:t>2.713.244</w:t>
            </w:r>
          </w:p>
        </w:tc>
      </w:tr>
      <w:tr w:rsidR="00525151" w:rsidRPr="00C57F78" w14:paraId="77D4BFCD" w14:textId="77777777" w:rsidTr="00EF42E8">
        <w:trPr>
          <w:trHeight w:val="238"/>
          <w:jc w:val="center"/>
        </w:trPr>
        <w:tc>
          <w:tcPr>
            <w:tcW w:w="4361" w:type="dxa"/>
            <w:shd w:val="clear" w:color="auto" w:fill="auto"/>
            <w:vAlign w:val="bottom"/>
          </w:tcPr>
          <w:p w14:paraId="5A602B1C" w14:textId="77777777" w:rsidR="00525151" w:rsidRPr="00C57F78" w:rsidRDefault="00525151" w:rsidP="002712C0">
            <w:pPr>
              <w:pStyle w:val="08-Tabelageral"/>
              <w:jc w:val="left"/>
              <w:rPr>
                <w:rFonts w:cs="Arial"/>
                <w:szCs w:val="14"/>
              </w:rPr>
            </w:pPr>
            <w:r w:rsidRPr="00C57F78">
              <w:rPr>
                <w:rFonts w:cs="Arial"/>
                <w:szCs w:val="14"/>
              </w:rPr>
              <w:t>Imposto de Renda e Contribuição Social</w:t>
            </w:r>
          </w:p>
        </w:tc>
        <w:tc>
          <w:tcPr>
            <w:tcW w:w="1831" w:type="dxa"/>
            <w:shd w:val="clear" w:color="auto" w:fill="auto"/>
            <w:vAlign w:val="center"/>
          </w:tcPr>
          <w:p w14:paraId="3662C490" w14:textId="77777777" w:rsidR="00525151" w:rsidRPr="00C57F78" w:rsidRDefault="00525151" w:rsidP="002712C0">
            <w:pPr>
              <w:pStyle w:val="08-Tabelageral"/>
              <w:rPr>
                <w:rFonts w:cs="Arial"/>
                <w:szCs w:val="14"/>
              </w:rPr>
            </w:pPr>
            <w:r w:rsidRPr="00C57F78">
              <w:rPr>
                <w:rFonts w:cs="Arial"/>
                <w:szCs w:val="14"/>
              </w:rPr>
              <w:t>--</w:t>
            </w:r>
          </w:p>
        </w:tc>
        <w:tc>
          <w:tcPr>
            <w:tcW w:w="1831" w:type="dxa"/>
            <w:vAlign w:val="center"/>
          </w:tcPr>
          <w:p w14:paraId="061B97AA" w14:textId="77777777" w:rsidR="00525151" w:rsidRPr="00C57F78" w:rsidRDefault="00525151" w:rsidP="002712C0">
            <w:pPr>
              <w:pStyle w:val="08-Tabelageral"/>
              <w:rPr>
                <w:rFonts w:cs="Arial"/>
                <w:szCs w:val="14"/>
              </w:rPr>
            </w:pPr>
            <w:r w:rsidRPr="00C57F78">
              <w:rPr>
                <w:rFonts w:cs="Arial"/>
                <w:szCs w:val="14"/>
              </w:rPr>
              <w:t>--</w:t>
            </w:r>
          </w:p>
        </w:tc>
        <w:tc>
          <w:tcPr>
            <w:tcW w:w="1831" w:type="dxa"/>
            <w:vAlign w:val="center"/>
          </w:tcPr>
          <w:p w14:paraId="6B9615F1" w14:textId="77777777" w:rsidR="00525151" w:rsidRPr="00C57F78" w:rsidRDefault="00525151" w:rsidP="002712C0">
            <w:pPr>
              <w:pStyle w:val="08-Tabelageral"/>
              <w:rPr>
                <w:rFonts w:cs="Arial"/>
                <w:szCs w:val="14"/>
              </w:rPr>
            </w:pPr>
            <w:r w:rsidRPr="00C57F78">
              <w:rPr>
                <w:rFonts w:cs="Arial"/>
                <w:szCs w:val="14"/>
              </w:rPr>
              <w:t>--</w:t>
            </w:r>
          </w:p>
        </w:tc>
      </w:tr>
      <w:tr w:rsidR="00525151" w:rsidRPr="00C57F78" w14:paraId="311919F2" w14:textId="77777777" w:rsidTr="00EF42E8">
        <w:trPr>
          <w:trHeight w:val="238"/>
          <w:jc w:val="center"/>
        </w:trPr>
        <w:tc>
          <w:tcPr>
            <w:tcW w:w="4361" w:type="dxa"/>
            <w:shd w:val="clear" w:color="auto" w:fill="auto"/>
            <w:vAlign w:val="bottom"/>
          </w:tcPr>
          <w:p w14:paraId="37CF020D" w14:textId="77777777" w:rsidR="00525151" w:rsidRPr="00C57F78" w:rsidRDefault="00525151" w:rsidP="002712C0">
            <w:pPr>
              <w:pStyle w:val="08-Tabelageral"/>
              <w:jc w:val="left"/>
              <w:rPr>
                <w:rFonts w:cs="Arial"/>
                <w:szCs w:val="14"/>
              </w:rPr>
            </w:pPr>
            <w:r w:rsidRPr="00C57F78">
              <w:rPr>
                <w:rFonts w:cs="Arial"/>
                <w:szCs w:val="14"/>
              </w:rPr>
              <w:t>Lucro Líquido do Período</w:t>
            </w:r>
          </w:p>
        </w:tc>
        <w:tc>
          <w:tcPr>
            <w:tcW w:w="1831" w:type="dxa"/>
            <w:shd w:val="clear" w:color="auto" w:fill="auto"/>
            <w:vAlign w:val="center"/>
          </w:tcPr>
          <w:p w14:paraId="1B8E79D4" w14:textId="77777777" w:rsidR="00525151" w:rsidRPr="00C57F78" w:rsidRDefault="00525151" w:rsidP="002712C0">
            <w:pPr>
              <w:pStyle w:val="08-Tabelageral"/>
              <w:rPr>
                <w:rFonts w:cs="Arial"/>
                <w:szCs w:val="14"/>
              </w:rPr>
            </w:pPr>
            <w:r w:rsidRPr="00C57F78">
              <w:rPr>
                <w:rFonts w:cs="Arial"/>
                <w:szCs w:val="14"/>
              </w:rPr>
              <w:t>2.585.802</w:t>
            </w:r>
          </w:p>
        </w:tc>
        <w:tc>
          <w:tcPr>
            <w:tcW w:w="1831" w:type="dxa"/>
            <w:vAlign w:val="center"/>
          </w:tcPr>
          <w:p w14:paraId="43E469F8" w14:textId="77777777" w:rsidR="00525151" w:rsidRPr="00C57F78" w:rsidRDefault="00525151" w:rsidP="002712C0">
            <w:pPr>
              <w:pStyle w:val="08-Tabelageral"/>
              <w:rPr>
                <w:rFonts w:cs="Arial"/>
                <w:szCs w:val="14"/>
              </w:rPr>
            </w:pPr>
            <w:r w:rsidRPr="00C57F78">
              <w:rPr>
                <w:rFonts w:cs="Arial"/>
                <w:szCs w:val="14"/>
              </w:rPr>
              <w:t>127.442</w:t>
            </w:r>
          </w:p>
        </w:tc>
        <w:tc>
          <w:tcPr>
            <w:tcW w:w="1831" w:type="dxa"/>
            <w:vAlign w:val="center"/>
          </w:tcPr>
          <w:p w14:paraId="2CC23286" w14:textId="77777777" w:rsidR="00525151" w:rsidRPr="00C57F78" w:rsidRDefault="00525151" w:rsidP="002712C0">
            <w:pPr>
              <w:pStyle w:val="08-Tabelageral"/>
              <w:rPr>
                <w:rFonts w:cs="Arial"/>
                <w:szCs w:val="14"/>
              </w:rPr>
            </w:pPr>
            <w:r w:rsidRPr="00C57F78">
              <w:rPr>
                <w:rFonts w:cs="Arial"/>
                <w:szCs w:val="14"/>
              </w:rPr>
              <w:t>2.713.244</w:t>
            </w:r>
          </w:p>
        </w:tc>
      </w:tr>
    </w:tbl>
    <w:p w14:paraId="2B051588" w14:textId="77777777" w:rsidR="00525151" w:rsidRPr="00080B0C" w:rsidRDefault="00525151" w:rsidP="002712C0">
      <w:pPr>
        <w:spacing w:after="0"/>
        <w:jc w:val="right"/>
        <w:rPr>
          <w:rFonts w:cs="Arial"/>
          <w:b/>
          <w:bCs/>
          <w:sz w:val="14"/>
          <w:szCs w:val="14"/>
          <w:highlight w:val="yellow"/>
          <w:lang w:eastAsia="pt-BR"/>
        </w:rPr>
      </w:pPr>
    </w:p>
    <w:p w14:paraId="7D17DA38" w14:textId="77777777" w:rsidR="00525151" w:rsidRPr="00C57F78" w:rsidRDefault="00525151" w:rsidP="002712C0">
      <w:pPr>
        <w:pageBreakBefore/>
        <w:spacing w:after="0"/>
        <w:jc w:val="right"/>
        <w:rPr>
          <w:rFonts w:cs="Arial"/>
          <w:b/>
          <w:bCs/>
          <w:sz w:val="14"/>
          <w:szCs w:val="14"/>
          <w:lang w:eastAsia="pt-BR"/>
        </w:rPr>
      </w:pPr>
      <w:r w:rsidRPr="00C57F78">
        <w:rPr>
          <w:rFonts w:cs="Arial"/>
          <w:b/>
          <w:bCs/>
          <w:sz w:val="14"/>
          <w:szCs w:val="14"/>
          <w:lang w:eastAsia="pt-BR"/>
        </w:rPr>
        <w:lastRenderedPageBreak/>
        <w:t>R$ mil</w:t>
      </w:r>
    </w:p>
    <w:tbl>
      <w:tblPr>
        <w:tblW w:w="9854"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4361"/>
        <w:gridCol w:w="1831"/>
        <w:gridCol w:w="1831"/>
        <w:gridCol w:w="1831"/>
      </w:tblGrid>
      <w:tr w:rsidR="00525151" w:rsidRPr="00C57F78" w14:paraId="4486610F" w14:textId="77777777" w:rsidTr="00EF42E8">
        <w:trPr>
          <w:trHeight w:val="238"/>
          <w:jc w:val="center"/>
        </w:trPr>
        <w:tc>
          <w:tcPr>
            <w:tcW w:w="4361" w:type="dxa"/>
            <w:tcBorders>
              <w:top w:val="single" w:sz="2" w:space="0" w:color="1F4E79" w:themeColor="accent1" w:themeShade="80"/>
            </w:tcBorders>
            <w:shd w:val="clear" w:color="auto" w:fill="auto"/>
            <w:vAlign w:val="center"/>
          </w:tcPr>
          <w:p w14:paraId="171B920E" w14:textId="77777777" w:rsidR="00525151" w:rsidRPr="00C57F78" w:rsidRDefault="00525151" w:rsidP="002712C0">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17BED25E" w14:textId="77777777" w:rsidR="00525151" w:rsidRPr="00C57F78" w:rsidRDefault="00525151" w:rsidP="002712C0">
            <w:pPr>
              <w:pStyle w:val="08-Tabelageral"/>
              <w:rPr>
                <w:rFonts w:cs="Arial"/>
                <w:b/>
                <w:bCs/>
                <w:szCs w:val="14"/>
              </w:rPr>
            </w:pPr>
          </w:p>
        </w:tc>
        <w:tc>
          <w:tcPr>
            <w:tcW w:w="1831" w:type="dxa"/>
            <w:tcBorders>
              <w:top w:val="single" w:sz="2" w:space="0" w:color="1F4E79" w:themeColor="accent1" w:themeShade="80"/>
            </w:tcBorders>
            <w:shd w:val="clear" w:color="auto" w:fill="auto"/>
          </w:tcPr>
          <w:p w14:paraId="0E992B3B" w14:textId="77777777" w:rsidR="00525151" w:rsidRPr="00C57F78" w:rsidRDefault="00525151" w:rsidP="002712C0">
            <w:pPr>
              <w:pStyle w:val="08-Tabelageral"/>
              <w:rPr>
                <w:rFonts w:cs="Arial"/>
                <w:b/>
                <w:bCs/>
                <w:szCs w:val="14"/>
              </w:rPr>
            </w:pPr>
            <w:r w:rsidRPr="00C57F78">
              <w:rPr>
                <w:rFonts w:cs="Arial"/>
                <w:b/>
                <w:bCs/>
                <w:szCs w:val="14"/>
              </w:rPr>
              <w:t>Consolidado</w:t>
            </w:r>
          </w:p>
        </w:tc>
        <w:tc>
          <w:tcPr>
            <w:tcW w:w="1831" w:type="dxa"/>
            <w:tcBorders>
              <w:top w:val="single" w:sz="2" w:space="0" w:color="1F4E79" w:themeColor="accent1" w:themeShade="80"/>
            </w:tcBorders>
            <w:shd w:val="clear" w:color="auto" w:fill="auto"/>
          </w:tcPr>
          <w:p w14:paraId="251C2A10" w14:textId="77777777" w:rsidR="00525151" w:rsidRPr="00C57F78" w:rsidRDefault="00525151" w:rsidP="002712C0">
            <w:pPr>
              <w:pStyle w:val="08-Tabelageral"/>
              <w:rPr>
                <w:rFonts w:cs="Arial"/>
                <w:b/>
                <w:bCs/>
                <w:szCs w:val="14"/>
              </w:rPr>
            </w:pPr>
          </w:p>
        </w:tc>
      </w:tr>
      <w:tr w:rsidR="00525151" w:rsidRPr="00C57F78" w14:paraId="7263C416" w14:textId="77777777" w:rsidTr="00EF42E8">
        <w:trPr>
          <w:trHeight w:val="238"/>
          <w:jc w:val="center"/>
        </w:trPr>
        <w:tc>
          <w:tcPr>
            <w:tcW w:w="4361" w:type="dxa"/>
            <w:tcBorders>
              <w:top w:val="single" w:sz="2" w:space="0" w:color="1F4E79" w:themeColor="accent1" w:themeShade="80"/>
            </w:tcBorders>
            <w:shd w:val="clear" w:color="auto" w:fill="auto"/>
            <w:vAlign w:val="center"/>
          </w:tcPr>
          <w:p w14:paraId="72464D98" w14:textId="77777777" w:rsidR="00525151" w:rsidRPr="00C57F78" w:rsidRDefault="00525151" w:rsidP="002712C0">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0E1BB58F" w14:textId="77777777" w:rsidR="00525151" w:rsidRPr="00C57F78" w:rsidRDefault="00525151" w:rsidP="002712C0">
            <w:pPr>
              <w:pStyle w:val="08-Tabelageral"/>
              <w:rPr>
                <w:rFonts w:cs="Arial"/>
                <w:b/>
                <w:bCs/>
                <w:szCs w:val="14"/>
              </w:rPr>
            </w:pPr>
          </w:p>
        </w:tc>
        <w:tc>
          <w:tcPr>
            <w:tcW w:w="1831" w:type="dxa"/>
            <w:tcBorders>
              <w:top w:val="single" w:sz="2" w:space="0" w:color="1F4E79" w:themeColor="accent1" w:themeShade="80"/>
            </w:tcBorders>
            <w:shd w:val="clear" w:color="auto" w:fill="auto"/>
          </w:tcPr>
          <w:p w14:paraId="5810F3CF" w14:textId="77777777" w:rsidR="00525151" w:rsidRPr="00C57F78" w:rsidRDefault="00525151" w:rsidP="002712C0">
            <w:pPr>
              <w:pStyle w:val="08-Tabelageral"/>
              <w:rPr>
                <w:rFonts w:cs="Arial"/>
                <w:b/>
                <w:bCs/>
                <w:szCs w:val="14"/>
              </w:rPr>
            </w:pPr>
            <w:r w:rsidRPr="00C57F78">
              <w:rPr>
                <w:rFonts w:cs="Arial"/>
                <w:b/>
                <w:bCs/>
                <w:szCs w:val="14"/>
              </w:rPr>
              <w:t xml:space="preserve">2° </w:t>
            </w:r>
            <w:proofErr w:type="spellStart"/>
            <w:r w:rsidRPr="00C57F78">
              <w:rPr>
                <w:rFonts w:cs="Arial"/>
                <w:b/>
                <w:bCs/>
                <w:szCs w:val="14"/>
              </w:rPr>
              <w:t>Trim</w:t>
            </w:r>
            <w:proofErr w:type="spellEnd"/>
            <w:r w:rsidRPr="00C57F78">
              <w:rPr>
                <w:rFonts w:cs="Arial"/>
                <w:b/>
                <w:bCs/>
                <w:szCs w:val="14"/>
              </w:rPr>
              <w:t>/2022</w:t>
            </w:r>
          </w:p>
        </w:tc>
        <w:tc>
          <w:tcPr>
            <w:tcW w:w="1831" w:type="dxa"/>
            <w:tcBorders>
              <w:top w:val="single" w:sz="2" w:space="0" w:color="1F4E79" w:themeColor="accent1" w:themeShade="80"/>
            </w:tcBorders>
            <w:shd w:val="clear" w:color="auto" w:fill="auto"/>
          </w:tcPr>
          <w:p w14:paraId="1D662345" w14:textId="77777777" w:rsidR="00525151" w:rsidRPr="00C57F78" w:rsidRDefault="00525151" w:rsidP="002712C0">
            <w:pPr>
              <w:pStyle w:val="08-Tabelageral"/>
              <w:rPr>
                <w:rFonts w:cs="Arial"/>
                <w:b/>
                <w:bCs/>
                <w:szCs w:val="14"/>
              </w:rPr>
            </w:pPr>
          </w:p>
        </w:tc>
      </w:tr>
      <w:tr w:rsidR="00525151" w:rsidRPr="00C57F78" w14:paraId="692D838C" w14:textId="77777777" w:rsidTr="00EF42E8">
        <w:trPr>
          <w:trHeight w:val="238"/>
          <w:jc w:val="center"/>
        </w:trPr>
        <w:tc>
          <w:tcPr>
            <w:tcW w:w="4361" w:type="dxa"/>
            <w:tcBorders>
              <w:top w:val="single" w:sz="2" w:space="0" w:color="1F4E79" w:themeColor="accent1" w:themeShade="80"/>
            </w:tcBorders>
            <w:shd w:val="clear" w:color="auto" w:fill="auto"/>
            <w:vAlign w:val="center"/>
          </w:tcPr>
          <w:p w14:paraId="78667EC5" w14:textId="77777777" w:rsidR="00525151" w:rsidRPr="00C57F78" w:rsidRDefault="00525151" w:rsidP="002712C0">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0F1A324C" w14:textId="77777777" w:rsidR="00525151" w:rsidRPr="00C57F78" w:rsidRDefault="00525151" w:rsidP="002712C0">
            <w:pPr>
              <w:pStyle w:val="08-Tabelageral"/>
              <w:rPr>
                <w:rFonts w:cs="Arial"/>
                <w:b/>
                <w:bCs/>
                <w:szCs w:val="14"/>
              </w:rPr>
            </w:pPr>
            <w:r w:rsidRPr="00C57F78">
              <w:rPr>
                <w:rFonts w:cs="Arial"/>
                <w:b/>
                <w:bCs/>
                <w:szCs w:val="14"/>
              </w:rPr>
              <w:t>Divulgação Anterior</w:t>
            </w:r>
          </w:p>
        </w:tc>
        <w:tc>
          <w:tcPr>
            <w:tcW w:w="1831" w:type="dxa"/>
            <w:tcBorders>
              <w:top w:val="single" w:sz="2" w:space="0" w:color="1F4E79" w:themeColor="accent1" w:themeShade="80"/>
            </w:tcBorders>
            <w:shd w:val="clear" w:color="auto" w:fill="auto"/>
          </w:tcPr>
          <w:p w14:paraId="7B084248" w14:textId="77777777" w:rsidR="00525151" w:rsidRPr="00C57F78" w:rsidRDefault="00525151" w:rsidP="002712C0">
            <w:pPr>
              <w:pStyle w:val="08-Tabelageral"/>
              <w:rPr>
                <w:rFonts w:cs="Arial"/>
                <w:b/>
                <w:bCs/>
                <w:szCs w:val="14"/>
              </w:rPr>
            </w:pPr>
            <w:r w:rsidRPr="00C57F78">
              <w:rPr>
                <w:rFonts w:cs="Arial"/>
                <w:b/>
                <w:bCs/>
                <w:szCs w:val="14"/>
              </w:rPr>
              <w:t>Ajustes</w:t>
            </w:r>
          </w:p>
        </w:tc>
        <w:tc>
          <w:tcPr>
            <w:tcW w:w="1831" w:type="dxa"/>
            <w:tcBorders>
              <w:top w:val="single" w:sz="2" w:space="0" w:color="1F4E79" w:themeColor="accent1" w:themeShade="80"/>
            </w:tcBorders>
            <w:shd w:val="clear" w:color="auto" w:fill="auto"/>
          </w:tcPr>
          <w:p w14:paraId="06E3B899" w14:textId="77777777" w:rsidR="00525151" w:rsidRPr="00C57F78" w:rsidRDefault="00525151" w:rsidP="002712C0">
            <w:pPr>
              <w:pStyle w:val="08-Tabelageral"/>
              <w:rPr>
                <w:rFonts w:cs="Arial"/>
                <w:b/>
                <w:bCs/>
                <w:szCs w:val="14"/>
              </w:rPr>
            </w:pPr>
            <w:r w:rsidRPr="00C57F78">
              <w:rPr>
                <w:rFonts w:cs="Arial"/>
                <w:b/>
                <w:bCs/>
                <w:szCs w:val="14"/>
              </w:rPr>
              <w:t>Saldos Ajustados</w:t>
            </w:r>
          </w:p>
        </w:tc>
      </w:tr>
      <w:tr w:rsidR="00525151" w:rsidRPr="00C57F78" w14:paraId="507AA2CB" w14:textId="77777777" w:rsidTr="00EF42E8">
        <w:trPr>
          <w:trHeight w:val="238"/>
          <w:jc w:val="center"/>
        </w:trPr>
        <w:tc>
          <w:tcPr>
            <w:tcW w:w="4361" w:type="dxa"/>
            <w:tcBorders>
              <w:top w:val="single" w:sz="2" w:space="0" w:color="1F4E79" w:themeColor="accent1" w:themeShade="80"/>
            </w:tcBorders>
            <w:shd w:val="clear" w:color="auto" w:fill="auto"/>
            <w:vAlign w:val="center"/>
          </w:tcPr>
          <w:p w14:paraId="121C7405" w14:textId="77777777" w:rsidR="00525151" w:rsidRPr="00C57F78" w:rsidRDefault="00525151" w:rsidP="002712C0">
            <w:pPr>
              <w:pStyle w:val="08-Tabelageral"/>
              <w:jc w:val="left"/>
              <w:rPr>
                <w:rFonts w:cs="Arial"/>
                <w:szCs w:val="14"/>
              </w:rPr>
            </w:pPr>
            <w:r w:rsidRPr="00C57F78">
              <w:rPr>
                <w:rFonts w:cs="Arial"/>
                <w:szCs w:val="14"/>
              </w:rPr>
              <w:t>Receitas Operacionais</w:t>
            </w:r>
          </w:p>
        </w:tc>
        <w:tc>
          <w:tcPr>
            <w:tcW w:w="1831" w:type="dxa"/>
            <w:tcBorders>
              <w:top w:val="single" w:sz="2" w:space="0" w:color="1F4E79" w:themeColor="accent1" w:themeShade="80"/>
            </w:tcBorders>
            <w:shd w:val="clear" w:color="auto" w:fill="auto"/>
            <w:vAlign w:val="center"/>
          </w:tcPr>
          <w:p w14:paraId="689B9558" w14:textId="77777777" w:rsidR="00525151" w:rsidRPr="00C57F78" w:rsidRDefault="00525151" w:rsidP="002712C0">
            <w:pPr>
              <w:pStyle w:val="08-Tabelageral"/>
              <w:rPr>
                <w:rFonts w:cs="Arial"/>
                <w:szCs w:val="14"/>
              </w:rPr>
            </w:pPr>
            <w:r w:rsidRPr="00C57F78">
              <w:rPr>
                <w:rFonts w:cs="Arial"/>
                <w:szCs w:val="14"/>
              </w:rPr>
              <w:t>1.716.665</w:t>
            </w:r>
          </w:p>
        </w:tc>
        <w:tc>
          <w:tcPr>
            <w:tcW w:w="1831" w:type="dxa"/>
            <w:tcBorders>
              <w:top w:val="single" w:sz="2" w:space="0" w:color="1F4E79" w:themeColor="accent1" w:themeShade="80"/>
            </w:tcBorders>
            <w:shd w:val="clear" w:color="auto" w:fill="auto"/>
            <w:vAlign w:val="center"/>
          </w:tcPr>
          <w:p w14:paraId="33BD2D48" w14:textId="77777777" w:rsidR="00525151" w:rsidRPr="00C57F78" w:rsidRDefault="00525151" w:rsidP="002712C0">
            <w:pPr>
              <w:pStyle w:val="08-Tabelageral"/>
              <w:rPr>
                <w:rFonts w:cs="Arial"/>
                <w:szCs w:val="14"/>
              </w:rPr>
            </w:pPr>
            <w:r w:rsidRPr="00C57F78">
              <w:rPr>
                <w:rFonts w:cs="Arial"/>
                <w:szCs w:val="14"/>
              </w:rPr>
              <w:t>97.356</w:t>
            </w:r>
          </w:p>
        </w:tc>
        <w:tc>
          <w:tcPr>
            <w:tcW w:w="1831" w:type="dxa"/>
            <w:tcBorders>
              <w:top w:val="single" w:sz="2" w:space="0" w:color="1F4E79" w:themeColor="accent1" w:themeShade="80"/>
            </w:tcBorders>
            <w:shd w:val="clear" w:color="auto" w:fill="auto"/>
            <w:vAlign w:val="center"/>
          </w:tcPr>
          <w:p w14:paraId="7B7EF49A" w14:textId="77777777" w:rsidR="00525151" w:rsidRPr="00C57F78" w:rsidRDefault="00525151" w:rsidP="002712C0">
            <w:pPr>
              <w:pStyle w:val="08-Tabelageral"/>
              <w:rPr>
                <w:rFonts w:cs="Arial"/>
                <w:szCs w:val="14"/>
              </w:rPr>
            </w:pPr>
            <w:r w:rsidRPr="00C57F78">
              <w:rPr>
                <w:rFonts w:cs="Arial"/>
                <w:szCs w:val="14"/>
              </w:rPr>
              <w:t>1.814.021</w:t>
            </w:r>
          </w:p>
        </w:tc>
      </w:tr>
      <w:tr w:rsidR="00525151" w:rsidRPr="00C57F78" w14:paraId="41746A75" w14:textId="77777777" w:rsidTr="00EF42E8">
        <w:trPr>
          <w:trHeight w:val="238"/>
          <w:jc w:val="center"/>
        </w:trPr>
        <w:tc>
          <w:tcPr>
            <w:tcW w:w="4361" w:type="dxa"/>
            <w:shd w:val="clear" w:color="auto" w:fill="auto"/>
            <w:vAlign w:val="center"/>
          </w:tcPr>
          <w:p w14:paraId="0BC4207D" w14:textId="77777777" w:rsidR="00525151" w:rsidRPr="00C57F78" w:rsidRDefault="00525151" w:rsidP="002712C0">
            <w:pPr>
              <w:pStyle w:val="08-Tabelageral"/>
              <w:jc w:val="left"/>
              <w:rPr>
                <w:rFonts w:cs="Arial"/>
                <w:szCs w:val="14"/>
              </w:rPr>
            </w:pPr>
            <w:r w:rsidRPr="00C57F78">
              <w:rPr>
                <w:rFonts w:cs="Arial"/>
                <w:szCs w:val="14"/>
              </w:rPr>
              <w:t>Resultado de investimentos em participações societárias</w:t>
            </w:r>
          </w:p>
        </w:tc>
        <w:tc>
          <w:tcPr>
            <w:tcW w:w="1831" w:type="dxa"/>
            <w:shd w:val="clear" w:color="auto" w:fill="auto"/>
            <w:vAlign w:val="center"/>
          </w:tcPr>
          <w:p w14:paraId="7E1F0D9C" w14:textId="77777777" w:rsidR="00525151" w:rsidRPr="00C57F78" w:rsidRDefault="00525151" w:rsidP="002712C0">
            <w:pPr>
              <w:pStyle w:val="08-Tabelageral"/>
              <w:rPr>
                <w:rFonts w:cs="Arial"/>
                <w:szCs w:val="14"/>
              </w:rPr>
            </w:pPr>
            <w:r w:rsidRPr="00C57F78">
              <w:rPr>
                <w:rFonts w:cs="Arial"/>
                <w:szCs w:val="14"/>
              </w:rPr>
              <w:t>767.383</w:t>
            </w:r>
          </w:p>
        </w:tc>
        <w:tc>
          <w:tcPr>
            <w:tcW w:w="1831" w:type="dxa"/>
            <w:shd w:val="clear" w:color="auto" w:fill="auto"/>
            <w:vAlign w:val="center"/>
          </w:tcPr>
          <w:p w14:paraId="085A0E57" w14:textId="77777777" w:rsidR="00525151" w:rsidRPr="00C57F78" w:rsidRDefault="00525151" w:rsidP="002712C0">
            <w:pPr>
              <w:pStyle w:val="08-Tabelageral"/>
              <w:rPr>
                <w:rFonts w:cs="Arial"/>
                <w:szCs w:val="14"/>
              </w:rPr>
            </w:pPr>
            <w:r w:rsidRPr="00C57F78">
              <w:rPr>
                <w:rFonts w:cs="Arial"/>
                <w:szCs w:val="14"/>
              </w:rPr>
              <w:t>97.356</w:t>
            </w:r>
          </w:p>
        </w:tc>
        <w:tc>
          <w:tcPr>
            <w:tcW w:w="1831" w:type="dxa"/>
            <w:shd w:val="clear" w:color="auto" w:fill="auto"/>
            <w:vAlign w:val="center"/>
          </w:tcPr>
          <w:p w14:paraId="01E4CC0B" w14:textId="77777777" w:rsidR="00525151" w:rsidRPr="00C57F78" w:rsidRDefault="00525151" w:rsidP="002712C0">
            <w:pPr>
              <w:pStyle w:val="08-Tabelageral"/>
              <w:rPr>
                <w:rFonts w:cs="Arial"/>
                <w:szCs w:val="14"/>
              </w:rPr>
            </w:pPr>
            <w:r w:rsidRPr="00C57F78">
              <w:rPr>
                <w:rFonts w:cs="Arial"/>
                <w:szCs w:val="14"/>
              </w:rPr>
              <w:t>864.739</w:t>
            </w:r>
          </w:p>
        </w:tc>
      </w:tr>
      <w:tr w:rsidR="00525151" w:rsidRPr="00C57F78" w14:paraId="6F7B5506" w14:textId="77777777" w:rsidTr="00EF42E8">
        <w:trPr>
          <w:trHeight w:val="238"/>
          <w:jc w:val="center"/>
        </w:trPr>
        <w:tc>
          <w:tcPr>
            <w:tcW w:w="4361" w:type="dxa"/>
            <w:shd w:val="clear" w:color="auto" w:fill="auto"/>
            <w:vAlign w:val="center"/>
          </w:tcPr>
          <w:p w14:paraId="2A24E7A5" w14:textId="77777777" w:rsidR="00525151" w:rsidRPr="00C57F78" w:rsidRDefault="00525151" w:rsidP="002712C0">
            <w:pPr>
              <w:pStyle w:val="08-Tabelageral"/>
              <w:jc w:val="left"/>
              <w:rPr>
                <w:rFonts w:cs="Arial"/>
                <w:szCs w:val="14"/>
              </w:rPr>
            </w:pPr>
            <w:r w:rsidRPr="00C57F78">
              <w:rPr>
                <w:rFonts w:cs="Arial"/>
                <w:szCs w:val="14"/>
              </w:rPr>
              <w:t>Receitas de comissões, líquidas</w:t>
            </w:r>
          </w:p>
        </w:tc>
        <w:tc>
          <w:tcPr>
            <w:tcW w:w="1831" w:type="dxa"/>
            <w:shd w:val="clear" w:color="auto" w:fill="auto"/>
            <w:vAlign w:val="center"/>
          </w:tcPr>
          <w:p w14:paraId="64D766F4" w14:textId="77777777" w:rsidR="00525151" w:rsidRPr="00C57F78" w:rsidRDefault="00525151" w:rsidP="002712C0">
            <w:pPr>
              <w:pStyle w:val="08-Tabelageral"/>
              <w:rPr>
                <w:rFonts w:cs="Arial"/>
                <w:szCs w:val="14"/>
              </w:rPr>
            </w:pPr>
            <w:r w:rsidRPr="00C57F78">
              <w:rPr>
                <w:rFonts w:cs="Arial"/>
                <w:szCs w:val="14"/>
              </w:rPr>
              <w:t>949.282</w:t>
            </w:r>
          </w:p>
        </w:tc>
        <w:tc>
          <w:tcPr>
            <w:tcW w:w="1831" w:type="dxa"/>
            <w:shd w:val="clear" w:color="auto" w:fill="auto"/>
            <w:vAlign w:val="center"/>
          </w:tcPr>
          <w:p w14:paraId="36957974" w14:textId="77777777" w:rsidR="00525151" w:rsidRPr="00C57F78" w:rsidRDefault="00525151" w:rsidP="002712C0">
            <w:pPr>
              <w:pStyle w:val="08-Tabelageral"/>
              <w:rPr>
                <w:rFonts w:cs="Arial"/>
                <w:szCs w:val="14"/>
              </w:rPr>
            </w:pPr>
            <w:r w:rsidRPr="00C57F78">
              <w:rPr>
                <w:rFonts w:cs="Arial"/>
                <w:szCs w:val="14"/>
              </w:rPr>
              <w:t>--</w:t>
            </w:r>
          </w:p>
        </w:tc>
        <w:tc>
          <w:tcPr>
            <w:tcW w:w="1831" w:type="dxa"/>
            <w:shd w:val="clear" w:color="auto" w:fill="auto"/>
            <w:vAlign w:val="center"/>
          </w:tcPr>
          <w:p w14:paraId="1F6136AD" w14:textId="77777777" w:rsidR="00525151" w:rsidRPr="00C57F78" w:rsidRDefault="00525151" w:rsidP="002712C0">
            <w:pPr>
              <w:pStyle w:val="08-Tabelageral"/>
              <w:rPr>
                <w:rFonts w:cs="Arial"/>
                <w:szCs w:val="14"/>
              </w:rPr>
            </w:pPr>
            <w:r w:rsidRPr="00C57F78">
              <w:rPr>
                <w:rFonts w:cs="Arial"/>
                <w:szCs w:val="14"/>
              </w:rPr>
              <w:t>949.282</w:t>
            </w:r>
          </w:p>
        </w:tc>
      </w:tr>
      <w:tr w:rsidR="00525151" w:rsidRPr="00C57F78" w14:paraId="37F91CC6" w14:textId="77777777" w:rsidTr="00EF42E8">
        <w:trPr>
          <w:trHeight w:val="238"/>
          <w:jc w:val="center"/>
        </w:trPr>
        <w:tc>
          <w:tcPr>
            <w:tcW w:w="4361" w:type="dxa"/>
            <w:shd w:val="clear" w:color="auto" w:fill="auto"/>
            <w:vAlign w:val="center"/>
          </w:tcPr>
          <w:p w14:paraId="6979C0A3" w14:textId="77777777" w:rsidR="00525151" w:rsidRPr="00C57F78" w:rsidRDefault="00525151" w:rsidP="002712C0">
            <w:pPr>
              <w:pStyle w:val="08-Tabelageral"/>
              <w:jc w:val="left"/>
              <w:rPr>
                <w:rFonts w:cs="Arial"/>
                <w:szCs w:val="14"/>
              </w:rPr>
            </w:pPr>
            <w:r w:rsidRPr="00C57F78">
              <w:rPr>
                <w:rFonts w:cs="Arial"/>
                <w:szCs w:val="14"/>
              </w:rPr>
              <w:t>Custos dos Serviços Prestados</w:t>
            </w:r>
          </w:p>
        </w:tc>
        <w:tc>
          <w:tcPr>
            <w:tcW w:w="1831" w:type="dxa"/>
            <w:shd w:val="clear" w:color="auto" w:fill="auto"/>
            <w:vAlign w:val="center"/>
          </w:tcPr>
          <w:p w14:paraId="7EE017FC" w14:textId="77777777" w:rsidR="00525151" w:rsidRPr="00C57F78" w:rsidRDefault="00525151" w:rsidP="002712C0">
            <w:pPr>
              <w:pStyle w:val="08-Tabelageral"/>
              <w:rPr>
                <w:rFonts w:cs="Arial"/>
                <w:szCs w:val="14"/>
              </w:rPr>
            </w:pPr>
            <w:r w:rsidRPr="00C57F78">
              <w:rPr>
                <w:rFonts w:cs="Arial"/>
                <w:szCs w:val="14"/>
              </w:rPr>
              <w:t>(53.763)</w:t>
            </w:r>
          </w:p>
        </w:tc>
        <w:tc>
          <w:tcPr>
            <w:tcW w:w="1831" w:type="dxa"/>
            <w:shd w:val="clear" w:color="auto" w:fill="auto"/>
            <w:vAlign w:val="center"/>
          </w:tcPr>
          <w:p w14:paraId="76051887" w14:textId="77777777" w:rsidR="00525151" w:rsidRPr="00C57F78" w:rsidRDefault="00525151" w:rsidP="002712C0">
            <w:pPr>
              <w:pStyle w:val="08-Tabelageral"/>
              <w:rPr>
                <w:rFonts w:cs="Arial"/>
                <w:szCs w:val="14"/>
              </w:rPr>
            </w:pPr>
            <w:r w:rsidRPr="00C57F78">
              <w:rPr>
                <w:rFonts w:cs="Arial"/>
                <w:szCs w:val="14"/>
              </w:rPr>
              <w:t>--</w:t>
            </w:r>
          </w:p>
        </w:tc>
        <w:tc>
          <w:tcPr>
            <w:tcW w:w="1831" w:type="dxa"/>
            <w:shd w:val="clear" w:color="auto" w:fill="auto"/>
            <w:vAlign w:val="center"/>
          </w:tcPr>
          <w:p w14:paraId="3C8AE828" w14:textId="77777777" w:rsidR="00525151" w:rsidRPr="00C57F78" w:rsidRDefault="00525151" w:rsidP="002712C0">
            <w:pPr>
              <w:pStyle w:val="08-Tabelageral"/>
              <w:rPr>
                <w:rFonts w:cs="Arial"/>
                <w:szCs w:val="14"/>
              </w:rPr>
            </w:pPr>
            <w:r w:rsidRPr="00C57F78">
              <w:rPr>
                <w:rFonts w:cs="Arial"/>
                <w:szCs w:val="14"/>
              </w:rPr>
              <w:t>(53.763)</w:t>
            </w:r>
          </w:p>
        </w:tc>
      </w:tr>
      <w:tr w:rsidR="00525151" w:rsidRPr="00C57F78" w14:paraId="1D708F56" w14:textId="77777777" w:rsidTr="00EF42E8">
        <w:trPr>
          <w:trHeight w:val="238"/>
          <w:jc w:val="center"/>
        </w:trPr>
        <w:tc>
          <w:tcPr>
            <w:tcW w:w="4361" w:type="dxa"/>
            <w:shd w:val="clear" w:color="auto" w:fill="auto"/>
            <w:vAlign w:val="center"/>
          </w:tcPr>
          <w:p w14:paraId="6AD1B464" w14:textId="77777777" w:rsidR="00525151" w:rsidRPr="00C57F78" w:rsidRDefault="00525151" w:rsidP="002712C0">
            <w:pPr>
              <w:pStyle w:val="08-Tabelageral"/>
              <w:jc w:val="left"/>
              <w:rPr>
                <w:rFonts w:cs="Arial"/>
                <w:szCs w:val="14"/>
              </w:rPr>
            </w:pPr>
            <w:r w:rsidRPr="00C57F78">
              <w:rPr>
                <w:rFonts w:cs="Arial"/>
                <w:szCs w:val="14"/>
              </w:rPr>
              <w:t>Resultado Bruto</w:t>
            </w:r>
          </w:p>
        </w:tc>
        <w:tc>
          <w:tcPr>
            <w:tcW w:w="1831" w:type="dxa"/>
            <w:shd w:val="clear" w:color="auto" w:fill="auto"/>
            <w:vAlign w:val="center"/>
          </w:tcPr>
          <w:p w14:paraId="0A023FB7" w14:textId="77777777" w:rsidR="00525151" w:rsidRPr="00C57F78" w:rsidRDefault="00525151" w:rsidP="002712C0">
            <w:pPr>
              <w:pStyle w:val="08-Tabelageral"/>
              <w:rPr>
                <w:rFonts w:cs="Arial"/>
                <w:szCs w:val="14"/>
              </w:rPr>
            </w:pPr>
            <w:r w:rsidRPr="00C57F78">
              <w:rPr>
                <w:rFonts w:cs="Arial"/>
                <w:szCs w:val="14"/>
              </w:rPr>
              <w:t>1.662.902</w:t>
            </w:r>
          </w:p>
        </w:tc>
        <w:tc>
          <w:tcPr>
            <w:tcW w:w="1831" w:type="dxa"/>
            <w:shd w:val="clear" w:color="auto" w:fill="auto"/>
            <w:vAlign w:val="center"/>
          </w:tcPr>
          <w:p w14:paraId="13530BCD" w14:textId="77777777" w:rsidR="00525151" w:rsidRPr="00C57F78" w:rsidRDefault="00525151" w:rsidP="002712C0">
            <w:pPr>
              <w:pStyle w:val="08-Tabelageral"/>
              <w:rPr>
                <w:rFonts w:cs="Arial"/>
                <w:szCs w:val="14"/>
              </w:rPr>
            </w:pPr>
            <w:r w:rsidRPr="00C57F78">
              <w:rPr>
                <w:rFonts w:cs="Arial"/>
                <w:szCs w:val="14"/>
              </w:rPr>
              <w:t>97.356</w:t>
            </w:r>
          </w:p>
        </w:tc>
        <w:tc>
          <w:tcPr>
            <w:tcW w:w="1831" w:type="dxa"/>
            <w:shd w:val="clear" w:color="auto" w:fill="auto"/>
            <w:vAlign w:val="center"/>
          </w:tcPr>
          <w:p w14:paraId="73F8736A" w14:textId="77777777" w:rsidR="00525151" w:rsidRPr="00C57F78" w:rsidRDefault="00525151" w:rsidP="002712C0">
            <w:pPr>
              <w:pStyle w:val="08-Tabelageral"/>
              <w:rPr>
                <w:rFonts w:cs="Arial"/>
                <w:szCs w:val="14"/>
              </w:rPr>
            </w:pPr>
            <w:r w:rsidRPr="00C57F78">
              <w:rPr>
                <w:rFonts w:cs="Arial"/>
                <w:szCs w:val="14"/>
              </w:rPr>
              <w:t>1.760.258</w:t>
            </w:r>
          </w:p>
        </w:tc>
      </w:tr>
      <w:tr w:rsidR="00525151" w:rsidRPr="00C57F78" w14:paraId="68760B18" w14:textId="77777777" w:rsidTr="00EF42E8">
        <w:trPr>
          <w:trHeight w:val="238"/>
          <w:jc w:val="center"/>
        </w:trPr>
        <w:tc>
          <w:tcPr>
            <w:tcW w:w="4361" w:type="dxa"/>
            <w:shd w:val="clear" w:color="auto" w:fill="auto"/>
            <w:vAlign w:val="center"/>
          </w:tcPr>
          <w:p w14:paraId="0237AA64" w14:textId="77777777" w:rsidR="00525151" w:rsidRPr="00C57F78" w:rsidRDefault="00525151" w:rsidP="002712C0">
            <w:pPr>
              <w:pStyle w:val="08-Tabelageral"/>
              <w:jc w:val="left"/>
              <w:rPr>
                <w:rFonts w:cs="Arial"/>
                <w:szCs w:val="14"/>
              </w:rPr>
            </w:pPr>
            <w:r w:rsidRPr="00C57F78">
              <w:rPr>
                <w:rFonts w:cs="Arial"/>
                <w:szCs w:val="14"/>
              </w:rPr>
              <w:t>Outras Receitas e Despesas</w:t>
            </w:r>
          </w:p>
        </w:tc>
        <w:tc>
          <w:tcPr>
            <w:tcW w:w="1831" w:type="dxa"/>
            <w:shd w:val="clear" w:color="auto" w:fill="auto"/>
            <w:vAlign w:val="center"/>
          </w:tcPr>
          <w:p w14:paraId="2C907122" w14:textId="77777777" w:rsidR="00525151" w:rsidRPr="00C57F78" w:rsidRDefault="00525151" w:rsidP="002712C0">
            <w:pPr>
              <w:pStyle w:val="08-Tabelageral"/>
              <w:rPr>
                <w:rFonts w:cs="Arial"/>
                <w:szCs w:val="14"/>
              </w:rPr>
            </w:pPr>
            <w:r w:rsidRPr="00C57F78">
              <w:rPr>
                <w:rFonts w:cs="Arial"/>
                <w:szCs w:val="14"/>
              </w:rPr>
              <w:t>(46.007)</w:t>
            </w:r>
          </w:p>
        </w:tc>
        <w:tc>
          <w:tcPr>
            <w:tcW w:w="1831" w:type="dxa"/>
            <w:shd w:val="clear" w:color="auto" w:fill="auto"/>
            <w:vAlign w:val="center"/>
          </w:tcPr>
          <w:p w14:paraId="3C50DEAD" w14:textId="77777777" w:rsidR="00525151" w:rsidRPr="00C57F78" w:rsidRDefault="00525151" w:rsidP="002712C0">
            <w:pPr>
              <w:pStyle w:val="08-Tabelageral"/>
              <w:rPr>
                <w:rFonts w:cs="Arial"/>
                <w:szCs w:val="14"/>
              </w:rPr>
            </w:pPr>
            <w:r w:rsidRPr="00C57F78">
              <w:rPr>
                <w:rFonts w:cs="Arial"/>
                <w:szCs w:val="14"/>
              </w:rPr>
              <w:t>--</w:t>
            </w:r>
          </w:p>
        </w:tc>
        <w:tc>
          <w:tcPr>
            <w:tcW w:w="1831" w:type="dxa"/>
            <w:shd w:val="clear" w:color="auto" w:fill="auto"/>
            <w:vAlign w:val="center"/>
          </w:tcPr>
          <w:p w14:paraId="057B5B9B" w14:textId="77777777" w:rsidR="00525151" w:rsidRPr="00C57F78" w:rsidRDefault="00525151" w:rsidP="002712C0">
            <w:pPr>
              <w:pStyle w:val="08-Tabelageral"/>
              <w:rPr>
                <w:rFonts w:cs="Arial"/>
                <w:szCs w:val="14"/>
              </w:rPr>
            </w:pPr>
            <w:r w:rsidRPr="00C57F78">
              <w:rPr>
                <w:rFonts w:cs="Arial"/>
                <w:szCs w:val="14"/>
              </w:rPr>
              <w:t>(46.007)</w:t>
            </w:r>
          </w:p>
        </w:tc>
      </w:tr>
      <w:tr w:rsidR="00525151" w:rsidRPr="00C57F78" w14:paraId="16248238" w14:textId="77777777" w:rsidTr="00EF42E8">
        <w:trPr>
          <w:trHeight w:val="238"/>
          <w:jc w:val="center"/>
        </w:trPr>
        <w:tc>
          <w:tcPr>
            <w:tcW w:w="4361" w:type="dxa"/>
            <w:shd w:val="clear" w:color="auto" w:fill="auto"/>
            <w:vAlign w:val="center"/>
          </w:tcPr>
          <w:p w14:paraId="139483FE" w14:textId="77777777" w:rsidR="00525151" w:rsidRPr="00C57F78" w:rsidRDefault="00525151" w:rsidP="002712C0">
            <w:pPr>
              <w:pStyle w:val="08-Tabelageral"/>
              <w:jc w:val="left"/>
              <w:rPr>
                <w:rFonts w:cs="Arial"/>
                <w:szCs w:val="14"/>
              </w:rPr>
            </w:pPr>
            <w:r w:rsidRPr="00C57F78">
              <w:rPr>
                <w:rFonts w:cs="Arial"/>
                <w:szCs w:val="14"/>
              </w:rPr>
              <w:t>Resultado Antes das Receitas e Despesas Financeiras</w:t>
            </w:r>
          </w:p>
        </w:tc>
        <w:tc>
          <w:tcPr>
            <w:tcW w:w="1831" w:type="dxa"/>
            <w:shd w:val="clear" w:color="auto" w:fill="auto"/>
            <w:vAlign w:val="center"/>
          </w:tcPr>
          <w:p w14:paraId="43986CCF" w14:textId="77777777" w:rsidR="00525151" w:rsidRPr="00C57F78" w:rsidRDefault="00525151" w:rsidP="002712C0">
            <w:pPr>
              <w:pStyle w:val="08-Tabelageral"/>
              <w:rPr>
                <w:rFonts w:cs="Arial"/>
                <w:szCs w:val="14"/>
              </w:rPr>
            </w:pPr>
            <w:r w:rsidRPr="00C57F78">
              <w:rPr>
                <w:rFonts w:cs="Arial"/>
                <w:szCs w:val="14"/>
              </w:rPr>
              <w:t>1.616.895</w:t>
            </w:r>
          </w:p>
        </w:tc>
        <w:tc>
          <w:tcPr>
            <w:tcW w:w="1831" w:type="dxa"/>
            <w:shd w:val="clear" w:color="auto" w:fill="auto"/>
            <w:vAlign w:val="center"/>
          </w:tcPr>
          <w:p w14:paraId="49930A41" w14:textId="77777777" w:rsidR="00525151" w:rsidRPr="00C57F78" w:rsidRDefault="00525151" w:rsidP="002712C0">
            <w:pPr>
              <w:pStyle w:val="08-Tabelageral"/>
              <w:rPr>
                <w:rFonts w:cs="Arial"/>
                <w:szCs w:val="14"/>
              </w:rPr>
            </w:pPr>
            <w:r w:rsidRPr="00C57F78">
              <w:rPr>
                <w:rFonts w:cs="Arial"/>
                <w:szCs w:val="14"/>
              </w:rPr>
              <w:t>97.356</w:t>
            </w:r>
          </w:p>
        </w:tc>
        <w:tc>
          <w:tcPr>
            <w:tcW w:w="1831" w:type="dxa"/>
            <w:shd w:val="clear" w:color="auto" w:fill="auto"/>
            <w:vAlign w:val="center"/>
          </w:tcPr>
          <w:p w14:paraId="28FD3D46" w14:textId="77777777" w:rsidR="00525151" w:rsidRPr="00C57F78" w:rsidRDefault="00525151" w:rsidP="002712C0">
            <w:pPr>
              <w:pStyle w:val="08-Tabelageral"/>
              <w:rPr>
                <w:rFonts w:cs="Arial"/>
                <w:szCs w:val="14"/>
              </w:rPr>
            </w:pPr>
            <w:r w:rsidRPr="00C57F78">
              <w:rPr>
                <w:rFonts w:cs="Arial"/>
                <w:szCs w:val="14"/>
              </w:rPr>
              <w:t>1.714.251</w:t>
            </w:r>
          </w:p>
        </w:tc>
      </w:tr>
      <w:tr w:rsidR="00525151" w:rsidRPr="00C57F78" w14:paraId="39A7EC31" w14:textId="77777777" w:rsidTr="00EF42E8">
        <w:trPr>
          <w:trHeight w:val="238"/>
          <w:jc w:val="center"/>
        </w:trPr>
        <w:tc>
          <w:tcPr>
            <w:tcW w:w="4361" w:type="dxa"/>
            <w:shd w:val="clear" w:color="auto" w:fill="auto"/>
            <w:vAlign w:val="center"/>
          </w:tcPr>
          <w:p w14:paraId="11A46561" w14:textId="77777777" w:rsidR="00525151" w:rsidRPr="00C57F78" w:rsidRDefault="00525151" w:rsidP="002712C0">
            <w:pPr>
              <w:pStyle w:val="08-Tabelageral"/>
              <w:jc w:val="left"/>
              <w:rPr>
                <w:rFonts w:cs="Arial"/>
                <w:szCs w:val="14"/>
              </w:rPr>
            </w:pPr>
            <w:r w:rsidRPr="00C57F78">
              <w:rPr>
                <w:rFonts w:cs="Arial"/>
                <w:szCs w:val="14"/>
              </w:rPr>
              <w:t>Resultado Financeiro</w:t>
            </w:r>
          </w:p>
        </w:tc>
        <w:tc>
          <w:tcPr>
            <w:tcW w:w="1831" w:type="dxa"/>
            <w:shd w:val="clear" w:color="auto" w:fill="auto"/>
            <w:vAlign w:val="center"/>
          </w:tcPr>
          <w:p w14:paraId="6AD1F534" w14:textId="77777777" w:rsidR="00525151" w:rsidRPr="00C57F78" w:rsidRDefault="00525151" w:rsidP="002712C0">
            <w:pPr>
              <w:pStyle w:val="08-Tabelageral"/>
              <w:rPr>
                <w:rFonts w:cs="Arial"/>
                <w:szCs w:val="14"/>
              </w:rPr>
            </w:pPr>
            <w:r w:rsidRPr="00C57F78">
              <w:rPr>
                <w:rFonts w:cs="Arial"/>
                <w:szCs w:val="14"/>
              </w:rPr>
              <w:t>117.775</w:t>
            </w:r>
          </w:p>
        </w:tc>
        <w:tc>
          <w:tcPr>
            <w:tcW w:w="1831" w:type="dxa"/>
            <w:shd w:val="clear" w:color="auto" w:fill="auto"/>
            <w:vAlign w:val="center"/>
          </w:tcPr>
          <w:p w14:paraId="13B8CA39" w14:textId="77777777" w:rsidR="00525151" w:rsidRPr="00C57F78" w:rsidRDefault="00525151" w:rsidP="002712C0">
            <w:pPr>
              <w:pStyle w:val="08-Tabelageral"/>
              <w:rPr>
                <w:rFonts w:cs="Arial"/>
                <w:szCs w:val="14"/>
              </w:rPr>
            </w:pPr>
            <w:r w:rsidRPr="00C57F78">
              <w:rPr>
                <w:rFonts w:cs="Arial"/>
                <w:szCs w:val="14"/>
              </w:rPr>
              <w:t>--</w:t>
            </w:r>
          </w:p>
        </w:tc>
        <w:tc>
          <w:tcPr>
            <w:tcW w:w="1831" w:type="dxa"/>
            <w:shd w:val="clear" w:color="auto" w:fill="auto"/>
            <w:vAlign w:val="center"/>
          </w:tcPr>
          <w:p w14:paraId="3332A9C6" w14:textId="77777777" w:rsidR="00525151" w:rsidRPr="00C57F78" w:rsidRDefault="00525151" w:rsidP="002712C0">
            <w:pPr>
              <w:pStyle w:val="08-Tabelageral"/>
              <w:rPr>
                <w:rFonts w:cs="Arial"/>
                <w:szCs w:val="14"/>
              </w:rPr>
            </w:pPr>
            <w:r w:rsidRPr="00C57F78">
              <w:rPr>
                <w:rFonts w:cs="Arial"/>
                <w:szCs w:val="14"/>
              </w:rPr>
              <w:t>117.775</w:t>
            </w:r>
          </w:p>
        </w:tc>
      </w:tr>
      <w:tr w:rsidR="00525151" w:rsidRPr="00C57F78" w14:paraId="04B5F09C" w14:textId="77777777" w:rsidTr="00EF42E8">
        <w:trPr>
          <w:trHeight w:val="238"/>
          <w:jc w:val="center"/>
        </w:trPr>
        <w:tc>
          <w:tcPr>
            <w:tcW w:w="4361" w:type="dxa"/>
            <w:shd w:val="clear" w:color="auto" w:fill="auto"/>
            <w:vAlign w:val="center"/>
          </w:tcPr>
          <w:p w14:paraId="7A1CF6C7" w14:textId="77777777" w:rsidR="00525151" w:rsidRPr="00C57F78" w:rsidRDefault="00525151" w:rsidP="002712C0">
            <w:pPr>
              <w:pStyle w:val="08-Tabelageral"/>
              <w:jc w:val="left"/>
              <w:rPr>
                <w:rFonts w:cs="Arial"/>
                <w:szCs w:val="14"/>
              </w:rPr>
            </w:pPr>
            <w:r w:rsidRPr="00C57F78">
              <w:rPr>
                <w:rFonts w:cs="Arial"/>
                <w:szCs w:val="14"/>
              </w:rPr>
              <w:t>Resultado Antes do Imposto de Renda e Contribuição Social</w:t>
            </w:r>
          </w:p>
        </w:tc>
        <w:tc>
          <w:tcPr>
            <w:tcW w:w="1831" w:type="dxa"/>
            <w:shd w:val="clear" w:color="auto" w:fill="auto"/>
            <w:vAlign w:val="center"/>
          </w:tcPr>
          <w:p w14:paraId="44342E79" w14:textId="77777777" w:rsidR="00525151" w:rsidRPr="00C57F78" w:rsidRDefault="00525151" w:rsidP="002712C0">
            <w:pPr>
              <w:pStyle w:val="08-Tabelageral"/>
              <w:rPr>
                <w:rFonts w:cs="Arial"/>
                <w:szCs w:val="14"/>
              </w:rPr>
            </w:pPr>
            <w:r w:rsidRPr="00C57F78">
              <w:rPr>
                <w:rFonts w:cs="Arial"/>
                <w:szCs w:val="14"/>
              </w:rPr>
              <w:t>1.734.670</w:t>
            </w:r>
          </w:p>
        </w:tc>
        <w:tc>
          <w:tcPr>
            <w:tcW w:w="1831" w:type="dxa"/>
            <w:shd w:val="clear" w:color="auto" w:fill="auto"/>
            <w:vAlign w:val="center"/>
          </w:tcPr>
          <w:p w14:paraId="20E7AD4D" w14:textId="77777777" w:rsidR="00525151" w:rsidRPr="00C57F78" w:rsidRDefault="00525151" w:rsidP="002712C0">
            <w:pPr>
              <w:pStyle w:val="08-Tabelageral"/>
              <w:rPr>
                <w:rFonts w:cs="Arial"/>
                <w:szCs w:val="14"/>
              </w:rPr>
            </w:pPr>
            <w:r w:rsidRPr="00C57F78">
              <w:rPr>
                <w:rFonts w:cs="Arial"/>
                <w:szCs w:val="14"/>
              </w:rPr>
              <w:t>97.356</w:t>
            </w:r>
          </w:p>
        </w:tc>
        <w:tc>
          <w:tcPr>
            <w:tcW w:w="1831" w:type="dxa"/>
            <w:shd w:val="clear" w:color="auto" w:fill="auto"/>
            <w:vAlign w:val="center"/>
          </w:tcPr>
          <w:p w14:paraId="72F0388A" w14:textId="77777777" w:rsidR="00525151" w:rsidRPr="00C57F78" w:rsidRDefault="00525151" w:rsidP="002712C0">
            <w:pPr>
              <w:pStyle w:val="08-Tabelageral"/>
              <w:rPr>
                <w:rFonts w:cs="Arial"/>
                <w:szCs w:val="14"/>
              </w:rPr>
            </w:pPr>
            <w:r w:rsidRPr="00C57F78">
              <w:rPr>
                <w:rFonts w:cs="Arial"/>
                <w:szCs w:val="14"/>
              </w:rPr>
              <w:t>1.832.026</w:t>
            </w:r>
          </w:p>
        </w:tc>
      </w:tr>
      <w:tr w:rsidR="00525151" w:rsidRPr="00C57F78" w14:paraId="0DC40720" w14:textId="77777777" w:rsidTr="00EF42E8">
        <w:trPr>
          <w:trHeight w:val="238"/>
          <w:jc w:val="center"/>
        </w:trPr>
        <w:tc>
          <w:tcPr>
            <w:tcW w:w="4361" w:type="dxa"/>
            <w:shd w:val="clear" w:color="auto" w:fill="auto"/>
            <w:vAlign w:val="bottom"/>
          </w:tcPr>
          <w:p w14:paraId="52DC487E" w14:textId="77777777" w:rsidR="00525151" w:rsidRPr="00C57F78" w:rsidRDefault="00525151" w:rsidP="002712C0">
            <w:pPr>
              <w:pStyle w:val="08-Tabelageral"/>
              <w:jc w:val="left"/>
              <w:rPr>
                <w:rFonts w:cs="Arial"/>
                <w:szCs w:val="14"/>
              </w:rPr>
            </w:pPr>
            <w:r w:rsidRPr="00C57F78">
              <w:rPr>
                <w:rFonts w:cs="Arial"/>
                <w:szCs w:val="14"/>
              </w:rPr>
              <w:t>Imposto de Renda e Contribuição Social</w:t>
            </w:r>
          </w:p>
        </w:tc>
        <w:tc>
          <w:tcPr>
            <w:tcW w:w="1831" w:type="dxa"/>
            <w:shd w:val="clear" w:color="auto" w:fill="auto"/>
            <w:vAlign w:val="center"/>
          </w:tcPr>
          <w:p w14:paraId="67D5EFF9" w14:textId="77777777" w:rsidR="00525151" w:rsidRPr="00C57F78" w:rsidRDefault="00525151" w:rsidP="002712C0">
            <w:pPr>
              <w:pStyle w:val="08-Tabelageral"/>
              <w:rPr>
                <w:rFonts w:cs="Arial"/>
                <w:szCs w:val="14"/>
              </w:rPr>
            </w:pPr>
            <w:r w:rsidRPr="00C57F78">
              <w:rPr>
                <w:rFonts w:cs="Arial"/>
                <w:szCs w:val="14"/>
              </w:rPr>
              <w:t>(328.299)</w:t>
            </w:r>
          </w:p>
        </w:tc>
        <w:tc>
          <w:tcPr>
            <w:tcW w:w="1831" w:type="dxa"/>
            <w:shd w:val="clear" w:color="auto" w:fill="auto"/>
            <w:vAlign w:val="center"/>
          </w:tcPr>
          <w:p w14:paraId="15641A5F" w14:textId="77777777" w:rsidR="00525151" w:rsidRPr="00C57F78" w:rsidRDefault="00525151" w:rsidP="002712C0">
            <w:pPr>
              <w:pStyle w:val="08-Tabelageral"/>
              <w:rPr>
                <w:rFonts w:cs="Arial"/>
                <w:szCs w:val="14"/>
              </w:rPr>
            </w:pPr>
            <w:r w:rsidRPr="00C57F78">
              <w:rPr>
                <w:rFonts w:cs="Arial"/>
                <w:szCs w:val="14"/>
              </w:rPr>
              <w:t>--</w:t>
            </w:r>
          </w:p>
        </w:tc>
        <w:tc>
          <w:tcPr>
            <w:tcW w:w="1831" w:type="dxa"/>
            <w:shd w:val="clear" w:color="auto" w:fill="auto"/>
            <w:vAlign w:val="center"/>
          </w:tcPr>
          <w:p w14:paraId="3C546C1A" w14:textId="77777777" w:rsidR="00525151" w:rsidRPr="00C57F78" w:rsidRDefault="00525151" w:rsidP="002712C0">
            <w:pPr>
              <w:pStyle w:val="08-Tabelageral"/>
              <w:rPr>
                <w:rFonts w:cs="Arial"/>
                <w:szCs w:val="14"/>
              </w:rPr>
            </w:pPr>
            <w:r w:rsidRPr="00C57F78">
              <w:rPr>
                <w:rFonts w:cs="Arial"/>
                <w:szCs w:val="14"/>
              </w:rPr>
              <w:t>(328.299)</w:t>
            </w:r>
          </w:p>
        </w:tc>
      </w:tr>
      <w:tr w:rsidR="00525151" w:rsidRPr="00C57F78" w14:paraId="0C107ECF" w14:textId="77777777" w:rsidTr="00EF42E8">
        <w:trPr>
          <w:trHeight w:val="238"/>
          <w:jc w:val="center"/>
        </w:trPr>
        <w:tc>
          <w:tcPr>
            <w:tcW w:w="4361" w:type="dxa"/>
            <w:shd w:val="clear" w:color="auto" w:fill="auto"/>
            <w:vAlign w:val="bottom"/>
          </w:tcPr>
          <w:p w14:paraId="34521CC2" w14:textId="77777777" w:rsidR="00525151" w:rsidRPr="00C57F78" w:rsidRDefault="00525151" w:rsidP="002712C0">
            <w:pPr>
              <w:pStyle w:val="08-Tabelageral"/>
              <w:jc w:val="left"/>
              <w:rPr>
                <w:rFonts w:cs="Arial"/>
                <w:szCs w:val="14"/>
              </w:rPr>
            </w:pPr>
            <w:r w:rsidRPr="00C57F78">
              <w:rPr>
                <w:rFonts w:cs="Arial"/>
                <w:szCs w:val="14"/>
              </w:rPr>
              <w:t>Lucro Líquido do Período</w:t>
            </w:r>
          </w:p>
        </w:tc>
        <w:tc>
          <w:tcPr>
            <w:tcW w:w="1831" w:type="dxa"/>
            <w:shd w:val="clear" w:color="auto" w:fill="auto"/>
            <w:vAlign w:val="center"/>
          </w:tcPr>
          <w:p w14:paraId="4D2618EA" w14:textId="77777777" w:rsidR="00525151" w:rsidRPr="00C57F78" w:rsidRDefault="00525151" w:rsidP="002712C0">
            <w:pPr>
              <w:pStyle w:val="08-Tabelageral"/>
              <w:rPr>
                <w:rFonts w:cs="Arial"/>
                <w:szCs w:val="14"/>
              </w:rPr>
            </w:pPr>
            <w:r w:rsidRPr="00C57F78">
              <w:rPr>
                <w:rFonts w:cs="Arial"/>
                <w:szCs w:val="14"/>
              </w:rPr>
              <w:t>1.406.371</w:t>
            </w:r>
          </w:p>
        </w:tc>
        <w:tc>
          <w:tcPr>
            <w:tcW w:w="1831" w:type="dxa"/>
            <w:shd w:val="clear" w:color="auto" w:fill="auto"/>
            <w:vAlign w:val="center"/>
          </w:tcPr>
          <w:p w14:paraId="4996AC10" w14:textId="77777777" w:rsidR="00525151" w:rsidRPr="00C57F78" w:rsidRDefault="00525151" w:rsidP="002712C0">
            <w:pPr>
              <w:pStyle w:val="08-Tabelageral"/>
              <w:rPr>
                <w:rFonts w:cs="Arial"/>
                <w:szCs w:val="14"/>
              </w:rPr>
            </w:pPr>
            <w:r w:rsidRPr="00C57F78">
              <w:rPr>
                <w:rFonts w:cs="Arial"/>
                <w:szCs w:val="14"/>
              </w:rPr>
              <w:t>97.356</w:t>
            </w:r>
          </w:p>
        </w:tc>
        <w:tc>
          <w:tcPr>
            <w:tcW w:w="1831" w:type="dxa"/>
            <w:shd w:val="clear" w:color="auto" w:fill="auto"/>
            <w:vAlign w:val="center"/>
          </w:tcPr>
          <w:p w14:paraId="3453C099" w14:textId="77777777" w:rsidR="00525151" w:rsidRPr="00C57F78" w:rsidRDefault="00525151" w:rsidP="002712C0">
            <w:pPr>
              <w:pStyle w:val="08-Tabelageral"/>
              <w:rPr>
                <w:rFonts w:cs="Arial"/>
                <w:szCs w:val="14"/>
              </w:rPr>
            </w:pPr>
            <w:r w:rsidRPr="00C57F78">
              <w:rPr>
                <w:rFonts w:cs="Arial"/>
                <w:szCs w:val="14"/>
              </w:rPr>
              <w:t>1.503.727</w:t>
            </w:r>
          </w:p>
        </w:tc>
      </w:tr>
    </w:tbl>
    <w:p w14:paraId="6FDD7AC7" w14:textId="77777777" w:rsidR="00525151" w:rsidRPr="00C57F78" w:rsidRDefault="00525151" w:rsidP="002712C0">
      <w:pPr>
        <w:spacing w:after="0"/>
        <w:jc w:val="right"/>
        <w:rPr>
          <w:rFonts w:cs="Arial"/>
          <w:b/>
          <w:bCs/>
          <w:sz w:val="14"/>
          <w:szCs w:val="14"/>
          <w:lang w:eastAsia="pt-BR"/>
        </w:rPr>
      </w:pPr>
    </w:p>
    <w:p w14:paraId="1EBC0B3F" w14:textId="77777777" w:rsidR="00525151" w:rsidRPr="00C57F78" w:rsidRDefault="00525151" w:rsidP="002712C0">
      <w:pPr>
        <w:spacing w:after="0"/>
        <w:jc w:val="right"/>
        <w:rPr>
          <w:rFonts w:cs="Arial"/>
          <w:b/>
          <w:bCs/>
          <w:sz w:val="14"/>
          <w:szCs w:val="14"/>
          <w:lang w:eastAsia="pt-BR"/>
        </w:rPr>
      </w:pPr>
      <w:r w:rsidRPr="00C57F78">
        <w:rPr>
          <w:rFonts w:cs="Arial"/>
          <w:b/>
          <w:bCs/>
          <w:sz w:val="14"/>
          <w:szCs w:val="14"/>
          <w:lang w:eastAsia="pt-BR"/>
        </w:rPr>
        <w:t>R$ mil</w:t>
      </w:r>
    </w:p>
    <w:tbl>
      <w:tblPr>
        <w:tblW w:w="9854"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4361"/>
        <w:gridCol w:w="1831"/>
        <w:gridCol w:w="1831"/>
        <w:gridCol w:w="1831"/>
      </w:tblGrid>
      <w:tr w:rsidR="00525151" w:rsidRPr="00C57F78" w14:paraId="484C9DD9" w14:textId="77777777" w:rsidTr="00EF42E8">
        <w:trPr>
          <w:trHeight w:val="238"/>
          <w:jc w:val="center"/>
        </w:trPr>
        <w:tc>
          <w:tcPr>
            <w:tcW w:w="4361" w:type="dxa"/>
            <w:tcBorders>
              <w:top w:val="single" w:sz="2" w:space="0" w:color="1F4E79" w:themeColor="accent1" w:themeShade="80"/>
            </w:tcBorders>
            <w:shd w:val="clear" w:color="auto" w:fill="auto"/>
            <w:vAlign w:val="center"/>
          </w:tcPr>
          <w:p w14:paraId="2F08398B" w14:textId="77777777" w:rsidR="00525151" w:rsidRPr="00C57F78" w:rsidRDefault="00525151" w:rsidP="002712C0">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6994522D" w14:textId="77777777" w:rsidR="00525151" w:rsidRPr="00C57F78" w:rsidRDefault="00525151" w:rsidP="002712C0">
            <w:pPr>
              <w:pStyle w:val="08-Tabelageral"/>
              <w:rPr>
                <w:rFonts w:cs="Arial"/>
                <w:b/>
                <w:bCs/>
                <w:szCs w:val="14"/>
              </w:rPr>
            </w:pPr>
          </w:p>
        </w:tc>
        <w:tc>
          <w:tcPr>
            <w:tcW w:w="1831" w:type="dxa"/>
            <w:tcBorders>
              <w:top w:val="single" w:sz="2" w:space="0" w:color="1F4E79" w:themeColor="accent1" w:themeShade="80"/>
            </w:tcBorders>
          </w:tcPr>
          <w:p w14:paraId="7A216987" w14:textId="77777777" w:rsidR="00525151" w:rsidRPr="00C57F78" w:rsidRDefault="00525151" w:rsidP="002712C0">
            <w:pPr>
              <w:pStyle w:val="08-Tabelageral"/>
              <w:rPr>
                <w:rFonts w:cs="Arial"/>
                <w:b/>
                <w:bCs/>
                <w:szCs w:val="14"/>
              </w:rPr>
            </w:pPr>
            <w:r w:rsidRPr="00C57F78">
              <w:rPr>
                <w:rFonts w:cs="Arial"/>
                <w:b/>
                <w:bCs/>
                <w:szCs w:val="14"/>
              </w:rPr>
              <w:t>Consolidado</w:t>
            </w:r>
          </w:p>
        </w:tc>
        <w:tc>
          <w:tcPr>
            <w:tcW w:w="1831" w:type="dxa"/>
            <w:tcBorders>
              <w:top w:val="single" w:sz="2" w:space="0" w:color="1F4E79" w:themeColor="accent1" w:themeShade="80"/>
            </w:tcBorders>
          </w:tcPr>
          <w:p w14:paraId="6EDA506F" w14:textId="77777777" w:rsidR="00525151" w:rsidRPr="00C57F78" w:rsidRDefault="00525151" w:rsidP="002712C0">
            <w:pPr>
              <w:pStyle w:val="08-Tabelageral"/>
              <w:rPr>
                <w:rFonts w:cs="Arial"/>
                <w:b/>
                <w:bCs/>
                <w:szCs w:val="14"/>
              </w:rPr>
            </w:pPr>
          </w:p>
        </w:tc>
      </w:tr>
      <w:tr w:rsidR="00525151" w:rsidRPr="00C57F78" w14:paraId="369B152D" w14:textId="77777777" w:rsidTr="00EF42E8">
        <w:trPr>
          <w:trHeight w:val="238"/>
          <w:jc w:val="center"/>
        </w:trPr>
        <w:tc>
          <w:tcPr>
            <w:tcW w:w="4361" w:type="dxa"/>
            <w:tcBorders>
              <w:top w:val="single" w:sz="2" w:space="0" w:color="1F4E79" w:themeColor="accent1" w:themeShade="80"/>
            </w:tcBorders>
            <w:shd w:val="clear" w:color="auto" w:fill="auto"/>
            <w:vAlign w:val="center"/>
          </w:tcPr>
          <w:p w14:paraId="3E505A7C" w14:textId="77777777" w:rsidR="00525151" w:rsidRPr="00C57F78" w:rsidRDefault="00525151" w:rsidP="002712C0">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2BAC19EB" w14:textId="77777777" w:rsidR="00525151" w:rsidRPr="00C57F78" w:rsidRDefault="00525151" w:rsidP="002712C0">
            <w:pPr>
              <w:pStyle w:val="08-Tabelageral"/>
              <w:rPr>
                <w:rFonts w:cs="Arial"/>
                <w:b/>
                <w:bCs/>
                <w:szCs w:val="14"/>
              </w:rPr>
            </w:pPr>
          </w:p>
        </w:tc>
        <w:tc>
          <w:tcPr>
            <w:tcW w:w="1831" w:type="dxa"/>
            <w:tcBorders>
              <w:top w:val="single" w:sz="2" w:space="0" w:color="1F4E79" w:themeColor="accent1" w:themeShade="80"/>
            </w:tcBorders>
          </w:tcPr>
          <w:p w14:paraId="046B222B" w14:textId="77777777" w:rsidR="00525151" w:rsidRPr="00C57F78" w:rsidRDefault="00525151" w:rsidP="002712C0">
            <w:pPr>
              <w:pStyle w:val="08-Tabelageral"/>
              <w:rPr>
                <w:rFonts w:cs="Arial"/>
                <w:b/>
                <w:bCs/>
                <w:szCs w:val="14"/>
              </w:rPr>
            </w:pPr>
            <w:r w:rsidRPr="00C57F78">
              <w:rPr>
                <w:rFonts w:cs="Arial"/>
                <w:b/>
                <w:bCs/>
                <w:szCs w:val="14"/>
              </w:rPr>
              <w:t>1° Sem/2022</w:t>
            </w:r>
          </w:p>
        </w:tc>
        <w:tc>
          <w:tcPr>
            <w:tcW w:w="1831" w:type="dxa"/>
            <w:tcBorders>
              <w:top w:val="single" w:sz="2" w:space="0" w:color="1F4E79" w:themeColor="accent1" w:themeShade="80"/>
            </w:tcBorders>
          </w:tcPr>
          <w:p w14:paraId="1D0A7E46" w14:textId="77777777" w:rsidR="00525151" w:rsidRPr="00C57F78" w:rsidRDefault="00525151" w:rsidP="002712C0">
            <w:pPr>
              <w:pStyle w:val="08-Tabelageral"/>
              <w:rPr>
                <w:rFonts w:cs="Arial"/>
                <w:b/>
                <w:bCs/>
                <w:szCs w:val="14"/>
              </w:rPr>
            </w:pPr>
          </w:p>
        </w:tc>
      </w:tr>
      <w:tr w:rsidR="00525151" w:rsidRPr="00C57F78" w14:paraId="217CE9E1" w14:textId="77777777" w:rsidTr="00EF42E8">
        <w:trPr>
          <w:trHeight w:val="238"/>
          <w:jc w:val="center"/>
        </w:trPr>
        <w:tc>
          <w:tcPr>
            <w:tcW w:w="4361" w:type="dxa"/>
            <w:tcBorders>
              <w:top w:val="single" w:sz="2" w:space="0" w:color="1F4E79" w:themeColor="accent1" w:themeShade="80"/>
            </w:tcBorders>
            <w:shd w:val="clear" w:color="auto" w:fill="auto"/>
            <w:vAlign w:val="center"/>
          </w:tcPr>
          <w:p w14:paraId="76883FB4" w14:textId="77777777" w:rsidR="00525151" w:rsidRPr="00C57F78" w:rsidRDefault="00525151" w:rsidP="002712C0">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6400CCDB" w14:textId="77777777" w:rsidR="00525151" w:rsidRPr="00C57F78" w:rsidRDefault="00525151" w:rsidP="002712C0">
            <w:pPr>
              <w:pStyle w:val="08-Tabelageral"/>
              <w:rPr>
                <w:rFonts w:cs="Arial"/>
                <w:b/>
                <w:bCs/>
                <w:szCs w:val="14"/>
              </w:rPr>
            </w:pPr>
            <w:r w:rsidRPr="00C57F78">
              <w:rPr>
                <w:rFonts w:cs="Arial"/>
                <w:b/>
                <w:bCs/>
                <w:szCs w:val="14"/>
              </w:rPr>
              <w:t>Divulgação Anterior</w:t>
            </w:r>
          </w:p>
        </w:tc>
        <w:tc>
          <w:tcPr>
            <w:tcW w:w="1831" w:type="dxa"/>
            <w:tcBorders>
              <w:top w:val="single" w:sz="2" w:space="0" w:color="1F4E79" w:themeColor="accent1" w:themeShade="80"/>
            </w:tcBorders>
          </w:tcPr>
          <w:p w14:paraId="0DBFE021" w14:textId="77777777" w:rsidR="00525151" w:rsidRPr="00C57F78" w:rsidRDefault="00525151" w:rsidP="002712C0">
            <w:pPr>
              <w:pStyle w:val="08-Tabelageral"/>
              <w:rPr>
                <w:rFonts w:cs="Arial"/>
                <w:b/>
                <w:bCs/>
                <w:szCs w:val="14"/>
              </w:rPr>
            </w:pPr>
            <w:r w:rsidRPr="00C57F78">
              <w:rPr>
                <w:rFonts w:cs="Arial"/>
                <w:b/>
                <w:bCs/>
                <w:szCs w:val="14"/>
              </w:rPr>
              <w:t>Ajustes</w:t>
            </w:r>
          </w:p>
        </w:tc>
        <w:tc>
          <w:tcPr>
            <w:tcW w:w="1831" w:type="dxa"/>
            <w:tcBorders>
              <w:top w:val="single" w:sz="2" w:space="0" w:color="1F4E79" w:themeColor="accent1" w:themeShade="80"/>
            </w:tcBorders>
          </w:tcPr>
          <w:p w14:paraId="1505FB0D" w14:textId="77777777" w:rsidR="00525151" w:rsidRPr="00C57F78" w:rsidRDefault="00525151" w:rsidP="002712C0">
            <w:pPr>
              <w:pStyle w:val="08-Tabelageral"/>
              <w:rPr>
                <w:rFonts w:cs="Arial"/>
                <w:b/>
                <w:bCs/>
                <w:szCs w:val="14"/>
              </w:rPr>
            </w:pPr>
            <w:r w:rsidRPr="00C57F78">
              <w:rPr>
                <w:rFonts w:cs="Arial"/>
                <w:b/>
                <w:bCs/>
                <w:szCs w:val="14"/>
              </w:rPr>
              <w:t>Saldos Ajustados</w:t>
            </w:r>
          </w:p>
        </w:tc>
      </w:tr>
      <w:tr w:rsidR="00525151" w:rsidRPr="00C57F78" w14:paraId="7468EB65" w14:textId="77777777" w:rsidTr="00EF42E8">
        <w:trPr>
          <w:trHeight w:val="238"/>
          <w:jc w:val="center"/>
        </w:trPr>
        <w:tc>
          <w:tcPr>
            <w:tcW w:w="4361" w:type="dxa"/>
            <w:tcBorders>
              <w:top w:val="single" w:sz="2" w:space="0" w:color="1F4E79" w:themeColor="accent1" w:themeShade="80"/>
            </w:tcBorders>
            <w:shd w:val="clear" w:color="auto" w:fill="auto"/>
            <w:vAlign w:val="center"/>
          </w:tcPr>
          <w:p w14:paraId="50253381" w14:textId="77777777" w:rsidR="00525151" w:rsidRPr="00C57F78" w:rsidRDefault="00525151" w:rsidP="002712C0">
            <w:pPr>
              <w:pStyle w:val="08-Tabelageral"/>
              <w:jc w:val="left"/>
              <w:rPr>
                <w:rFonts w:cs="Arial"/>
                <w:szCs w:val="14"/>
              </w:rPr>
            </w:pPr>
            <w:r w:rsidRPr="00C57F78">
              <w:rPr>
                <w:rFonts w:cs="Arial"/>
                <w:szCs w:val="14"/>
              </w:rPr>
              <w:t>Receitas Operacionais</w:t>
            </w:r>
          </w:p>
        </w:tc>
        <w:tc>
          <w:tcPr>
            <w:tcW w:w="1831" w:type="dxa"/>
            <w:tcBorders>
              <w:top w:val="single" w:sz="2" w:space="0" w:color="1F4E79" w:themeColor="accent1" w:themeShade="80"/>
            </w:tcBorders>
            <w:shd w:val="clear" w:color="auto" w:fill="auto"/>
            <w:vAlign w:val="center"/>
          </w:tcPr>
          <w:p w14:paraId="3E35C2BE" w14:textId="77777777" w:rsidR="00525151" w:rsidRPr="00C57F78" w:rsidRDefault="00525151" w:rsidP="002712C0">
            <w:pPr>
              <w:pStyle w:val="08-Tabelageral"/>
              <w:rPr>
                <w:rFonts w:cs="Arial"/>
                <w:szCs w:val="14"/>
              </w:rPr>
            </w:pPr>
            <w:r w:rsidRPr="00C57F78">
              <w:rPr>
                <w:rFonts w:cs="Arial"/>
                <w:szCs w:val="14"/>
              </w:rPr>
              <w:t>3.227.973</w:t>
            </w:r>
          </w:p>
        </w:tc>
        <w:tc>
          <w:tcPr>
            <w:tcW w:w="1831" w:type="dxa"/>
            <w:tcBorders>
              <w:top w:val="single" w:sz="2" w:space="0" w:color="1F4E79" w:themeColor="accent1" w:themeShade="80"/>
            </w:tcBorders>
            <w:vAlign w:val="center"/>
          </w:tcPr>
          <w:p w14:paraId="2F7CB590" w14:textId="77777777" w:rsidR="00525151" w:rsidRPr="00C57F78" w:rsidRDefault="00525151" w:rsidP="002712C0">
            <w:pPr>
              <w:pStyle w:val="08-Tabelageral"/>
              <w:rPr>
                <w:rFonts w:cs="Arial"/>
                <w:szCs w:val="14"/>
              </w:rPr>
            </w:pPr>
            <w:r w:rsidRPr="00C57F78">
              <w:rPr>
                <w:rFonts w:cs="Arial"/>
                <w:szCs w:val="14"/>
              </w:rPr>
              <w:t>127.442</w:t>
            </w:r>
          </w:p>
        </w:tc>
        <w:tc>
          <w:tcPr>
            <w:tcW w:w="1831" w:type="dxa"/>
            <w:tcBorders>
              <w:top w:val="single" w:sz="2" w:space="0" w:color="1F4E79" w:themeColor="accent1" w:themeShade="80"/>
            </w:tcBorders>
            <w:vAlign w:val="center"/>
          </w:tcPr>
          <w:p w14:paraId="5E4E142D" w14:textId="77777777" w:rsidR="00525151" w:rsidRPr="00C57F78" w:rsidRDefault="00525151" w:rsidP="002712C0">
            <w:pPr>
              <w:pStyle w:val="08-Tabelageral"/>
              <w:rPr>
                <w:rFonts w:cs="Arial"/>
                <w:szCs w:val="14"/>
              </w:rPr>
            </w:pPr>
            <w:r w:rsidRPr="00C57F78">
              <w:rPr>
                <w:rFonts w:cs="Arial"/>
                <w:szCs w:val="14"/>
              </w:rPr>
              <w:t>3.355.415</w:t>
            </w:r>
          </w:p>
        </w:tc>
      </w:tr>
      <w:tr w:rsidR="00525151" w:rsidRPr="00C57F78" w14:paraId="576CD58B" w14:textId="77777777" w:rsidTr="00EF42E8">
        <w:trPr>
          <w:trHeight w:val="238"/>
          <w:jc w:val="center"/>
        </w:trPr>
        <w:tc>
          <w:tcPr>
            <w:tcW w:w="4361" w:type="dxa"/>
            <w:shd w:val="clear" w:color="auto" w:fill="auto"/>
            <w:vAlign w:val="center"/>
          </w:tcPr>
          <w:p w14:paraId="781B74DA" w14:textId="77777777" w:rsidR="00525151" w:rsidRPr="00C57F78" w:rsidRDefault="00525151" w:rsidP="002712C0">
            <w:pPr>
              <w:pStyle w:val="08-Tabelageral"/>
              <w:jc w:val="left"/>
              <w:rPr>
                <w:rFonts w:cs="Arial"/>
                <w:szCs w:val="14"/>
              </w:rPr>
            </w:pPr>
            <w:r w:rsidRPr="00C57F78">
              <w:rPr>
                <w:rFonts w:cs="Arial"/>
                <w:szCs w:val="14"/>
              </w:rPr>
              <w:t>Resultado de investimentos em participações societárias</w:t>
            </w:r>
          </w:p>
        </w:tc>
        <w:tc>
          <w:tcPr>
            <w:tcW w:w="1831" w:type="dxa"/>
            <w:shd w:val="clear" w:color="auto" w:fill="auto"/>
            <w:vAlign w:val="center"/>
          </w:tcPr>
          <w:p w14:paraId="505ED671" w14:textId="77777777" w:rsidR="00525151" w:rsidRPr="00C57F78" w:rsidRDefault="00525151" w:rsidP="002712C0">
            <w:pPr>
              <w:pStyle w:val="08-Tabelageral"/>
              <w:rPr>
                <w:rFonts w:cs="Arial"/>
                <w:szCs w:val="14"/>
              </w:rPr>
            </w:pPr>
            <w:r w:rsidRPr="00C57F78">
              <w:rPr>
                <w:rFonts w:cs="Arial"/>
                <w:szCs w:val="14"/>
              </w:rPr>
              <w:t>1.372.666</w:t>
            </w:r>
          </w:p>
        </w:tc>
        <w:tc>
          <w:tcPr>
            <w:tcW w:w="1831" w:type="dxa"/>
            <w:vAlign w:val="center"/>
          </w:tcPr>
          <w:p w14:paraId="615581A5" w14:textId="77777777" w:rsidR="00525151" w:rsidRPr="00C57F78" w:rsidRDefault="00525151" w:rsidP="002712C0">
            <w:pPr>
              <w:pStyle w:val="08-Tabelageral"/>
              <w:rPr>
                <w:rFonts w:cs="Arial"/>
                <w:szCs w:val="14"/>
              </w:rPr>
            </w:pPr>
            <w:r w:rsidRPr="00C57F78">
              <w:rPr>
                <w:rFonts w:cs="Arial"/>
                <w:szCs w:val="14"/>
              </w:rPr>
              <w:t>127.442</w:t>
            </w:r>
          </w:p>
        </w:tc>
        <w:tc>
          <w:tcPr>
            <w:tcW w:w="1831" w:type="dxa"/>
            <w:vAlign w:val="center"/>
          </w:tcPr>
          <w:p w14:paraId="285B738E" w14:textId="77777777" w:rsidR="00525151" w:rsidRPr="00C57F78" w:rsidRDefault="00525151" w:rsidP="002712C0">
            <w:pPr>
              <w:pStyle w:val="08-Tabelageral"/>
              <w:rPr>
                <w:rFonts w:cs="Arial"/>
                <w:szCs w:val="14"/>
              </w:rPr>
            </w:pPr>
            <w:r w:rsidRPr="00C57F78">
              <w:rPr>
                <w:rFonts w:cs="Arial"/>
                <w:szCs w:val="14"/>
              </w:rPr>
              <w:t>1.500.108</w:t>
            </w:r>
          </w:p>
        </w:tc>
      </w:tr>
      <w:tr w:rsidR="00525151" w:rsidRPr="00C57F78" w14:paraId="2A4B517E" w14:textId="77777777" w:rsidTr="00EF42E8">
        <w:trPr>
          <w:trHeight w:val="238"/>
          <w:jc w:val="center"/>
        </w:trPr>
        <w:tc>
          <w:tcPr>
            <w:tcW w:w="4361" w:type="dxa"/>
            <w:shd w:val="clear" w:color="auto" w:fill="auto"/>
            <w:vAlign w:val="center"/>
          </w:tcPr>
          <w:p w14:paraId="05490FDD" w14:textId="77777777" w:rsidR="00525151" w:rsidRPr="00C57F78" w:rsidRDefault="00525151" w:rsidP="002712C0">
            <w:pPr>
              <w:pStyle w:val="08-Tabelageral"/>
              <w:jc w:val="left"/>
              <w:rPr>
                <w:rFonts w:cs="Arial"/>
                <w:szCs w:val="14"/>
              </w:rPr>
            </w:pPr>
            <w:r w:rsidRPr="00C57F78">
              <w:rPr>
                <w:rFonts w:cs="Arial"/>
                <w:szCs w:val="14"/>
              </w:rPr>
              <w:t>Receitas de comissões, líquidas</w:t>
            </w:r>
          </w:p>
        </w:tc>
        <w:tc>
          <w:tcPr>
            <w:tcW w:w="1831" w:type="dxa"/>
            <w:shd w:val="clear" w:color="auto" w:fill="auto"/>
            <w:vAlign w:val="center"/>
          </w:tcPr>
          <w:p w14:paraId="5EF24702" w14:textId="77777777" w:rsidR="00525151" w:rsidRPr="00C57F78" w:rsidRDefault="00525151" w:rsidP="002712C0">
            <w:pPr>
              <w:pStyle w:val="08-Tabelageral"/>
              <w:rPr>
                <w:rFonts w:cs="Arial"/>
                <w:szCs w:val="14"/>
              </w:rPr>
            </w:pPr>
            <w:r w:rsidRPr="00C57F78">
              <w:rPr>
                <w:rFonts w:cs="Arial"/>
                <w:szCs w:val="14"/>
              </w:rPr>
              <w:t>1.855.307</w:t>
            </w:r>
          </w:p>
        </w:tc>
        <w:tc>
          <w:tcPr>
            <w:tcW w:w="1831" w:type="dxa"/>
            <w:vAlign w:val="center"/>
          </w:tcPr>
          <w:p w14:paraId="0F9AFAA3" w14:textId="77777777" w:rsidR="00525151" w:rsidRPr="00C57F78" w:rsidRDefault="00525151" w:rsidP="002712C0">
            <w:pPr>
              <w:pStyle w:val="08-Tabelageral"/>
              <w:rPr>
                <w:rFonts w:cs="Arial"/>
                <w:szCs w:val="14"/>
              </w:rPr>
            </w:pPr>
            <w:r w:rsidRPr="00C57F78">
              <w:rPr>
                <w:rFonts w:cs="Arial"/>
                <w:szCs w:val="14"/>
              </w:rPr>
              <w:t>--</w:t>
            </w:r>
          </w:p>
        </w:tc>
        <w:tc>
          <w:tcPr>
            <w:tcW w:w="1831" w:type="dxa"/>
            <w:vAlign w:val="center"/>
          </w:tcPr>
          <w:p w14:paraId="478DE9B3" w14:textId="77777777" w:rsidR="00525151" w:rsidRPr="00C57F78" w:rsidRDefault="00525151" w:rsidP="002712C0">
            <w:pPr>
              <w:pStyle w:val="08-Tabelageral"/>
              <w:rPr>
                <w:rFonts w:cs="Arial"/>
                <w:szCs w:val="14"/>
              </w:rPr>
            </w:pPr>
            <w:r w:rsidRPr="00C57F78">
              <w:rPr>
                <w:rFonts w:cs="Arial"/>
                <w:szCs w:val="14"/>
              </w:rPr>
              <w:t>1.855.307</w:t>
            </w:r>
          </w:p>
        </w:tc>
      </w:tr>
      <w:tr w:rsidR="00525151" w:rsidRPr="00C57F78" w14:paraId="6E1A78FE" w14:textId="77777777" w:rsidTr="00EF42E8">
        <w:trPr>
          <w:trHeight w:val="238"/>
          <w:jc w:val="center"/>
        </w:trPr>
        <w:tc>
          <w:tcPr>
            <w:tcW w:w="4361" w:type="dxa"/>
            <w:shd w:val="clear" w:color="auto" w:fill="auto"/>
            <w:vAlign w:val="center"/>
          </w:tcPr>
          <w:p w14:paraId="268223F8" w14:textId="77777777" w:rsidR="00525151" w:rsidRPr="00C57F78" w:rsidRDefault="00525151" w:rsidP="002712C0">
            <w:pPr>
              <w:pStyle w:val="08-Tabelageral"/>
              <w:jc w:val="left"/>
              <w:rPr>
                <w:rFonts w:cs="Arial"/>
                <w:szCs w:val="14"/>
              </w:rPr>
            </w:pPr>
            <w:r w:rsidRPr="00C57F78">
              <w:rPr>
                <w:rFonts w:cs="Arial"/>
                <w:szCs w:val="14"/>
              </w:rPr>
              <w:t>Custos dos Serviços Prestados</w:t>
            </w:r>
          </w:p>
        </w:tc>
        <w:tc>
          <w:tcPr>
            <w:tcW w:w="1831" w:type="dxa"/>
            <w:shd w:val="clear" w:color="auto" w:fill="auto"/>
            <w:vAlign w:val="center"/>
          </w:tcPr>
          <w:p w14:paraId="69AAA8B9" w14:textId="77777777" w:rsidR="00525151" w:rsidRPr="00C57F78" w:rsidRDefault="00525151" w:rsidP="002712C0">
            <w:pPr>
              <w:pStyle w:val="08-Tabelageral"/>
              <w:rPr>
                <w:rFonts w:cs="Arial"/>
                <w:szCs w:val="14"/>
              </w:rPr>
            </w:pPr>
            <w:r w:rsidRPr="00C57F78">
              <w:rPr>
                <w:rFonts w:cs="Arial"/>
                <w:szCs w:val="14"/>
              </w:rPr>
              <w:t>(101.800)</w:t>
            </w:r>
          </w:p>
        </w:tc>
        <w:tc>
          <w:tcPr>
            <w:tcW w:w="1831" w:type="dxa"/>
            <w:vAlign w:val="center"/>
          </w:tcPr>
          <w:p w14:paraId="5317B3EC" w14:textId="77777777" w:rsidR="00525151" w:rsidRPr="00C57F78" w:rsidRDefault="00525151" w:rsidP="002712C0">
            <w:pPr>
              <w:pStyle w:val="08-Tabelageral"/>
              <w:rPr>
                <w:rFonts w:cs="Arial"/>
                <w:szCs w:val="14"/>
              </w:rPr>
            </w:pPr>
            <w:r w:rsidRPr="00C57F78">
              <w:rPr>
                <w:rFonts w:cs="Arial"/>
                <w:szCs w:val="14"/>
              </w:rPr>
              <w:t>--</w:t>
            </w:r>
          </w:p>
        </w:tc>
        <w:tc>
          <w:tcPr>
            <w:tcW w:w="1831" w:type="dxa"/>
            <w:vAlign w:val="center"/>
          </w:tcPr>
          <w:p w14:paraId="4F5E4218" w14:textId="77777777" w:rsidR="00525151" w:rsidRPr="00C57F78" w:rsidRDefault="00525151" w:rsidP="002712C0">
            <w:pPr>
              <w:pStyle w:val="08-Tabelageral"/>
              <w:rPr>
                <w:rFonts w:cs="Arial"/>
                <w:szCs w:val="14"/>
              </w:rPr>
            </w:pPr>
            <w:r w:rsidRPr="00C57F78">
              <w:rPr>
                <w:rFonts w:cs="Arial"/>
                <w:szCs w:val="14"/>
              </w:rPr>
              <w:t>(101.800)</w:t>
            </w:r>
          </w:p>
        </w:tc>
      </w:tr>
      <w:tr w:rsidR="00525151" w:rsidRPr="00C57F78" w14:paraId="3E0CDBF0" w14:textId="77777777" w:rsidTr="00EF42E8">
        <w:trPr>
          <w:trHeight w:val="238"/>
          <w:jc w:val="center"/>
        </w:trPr>
        <w:tc>
          <w:tcPr>
            <w:tcW w:w="4361" w:type="dxa"/>
            <w:shd w:val="clear" w:color="auto" w:fill="auto"/>
            <w:vAlign w:val="center"/>
          </w:tcPr>
          <w:p w14:paraId="08A0A628" w14:textId="77777777" w:rsidR="00525151" w:rsidRPr="00C57F78" w:rsidRDefault="00525151" w:rsidP="002712C0">
            <w:pPr>
              <w:pStyle w:val="08-Tabelageral"/>
              <w:jc w:val="left"/>
              <w:rPr>
                <w:rFonts w:cs="Arial"/>
                <w:szCs w:val="14"/>
              </w:rPr>
            </w:pPr>
            <w:r w:rsidRPr="00C57F78">
              <w:rPr>
                <w:rFonts w:cs="Arial"/>
                <w:szCs w:val="14"/>
              </w:rPr>
              <w:t>Resultado Bruto</w:t>
            </w:r>
          </w:p>
        </w:tc>
        <w:tc>
          <w:tcPr>
            <w:tcW w:w="1831" w:type="dxa"/>
            <w:shd w:val="clear" w:color="auto" w:fill="auto"/>
            <w:vAlign w:val="center"/>
          </w:tcPr>
          <w:p w14:paraId="16130601" w14:textId="77777777" w:rsidR="00525151" w:rsidRPr="00C57F78" w:rsidRDefault="00525151" w:rsidP="002712C0">
            <w:pPr>
              <w:pStyle w:val="08-Tabelageral"/>
              <w:rPr>
                <w:rFonts w:cs="Arial"/>
                <w:szCs w:val="14"/>
              </w:rPr>
            </w:pPr>
            <w:r w:rsidRPr="00C57F78">
              <w:rPr>
                <w:rFonts w:cs="Arial"/>
                <w:szCs w:val="14"/>
              </w:rPr>
              <w:t>3.126.173</w:t>
            </w:r>
          </w:p>
        </w:tc>
        <w:tc>
          <w:tcPr>
            <w:tcW w:w="1831" w:type="dxa"/>
            <w:vAlign w:val="center"/>
          </w:tcPr>
          <w:p w14:paraId="72DA140D" w14:textId="77777777" w:rsidR="00525151" w:rsidRPr="00C57F78" w:rsidRDefault="00525151" w:rsidP="002712C0">
            <w:pPr>
              <w:pStyle w:val="08-Tabelageral"/>
              <w:rPr>
                <w:rFonts w:cs="Arial"/>
                <w:szCs w:val="14"/>
              </w:rPr>
            </w:pPr>
            <w:r w:rsidRPr="00C57F78">
              <w:rPr>
                <w:rFonts w:cs="Arial"/>
                <w:szCs w:val="14"/>
              </w:rPr>
              <w:t>127.442</w:t>
            </w:r>
          </w:p>
        </w:tc>
        <w:tc>
          <w:tcPr>
            <w:tcW w:w="1831" w:type="dxa"/>
            <w:vAlign w:val="center"/>
          </w:tcPr>
          <w:p w14:paraId="33401FB3" w14:textId="77777777" w:rsidR="00525151" w:rsidRPr="00C57F78" w:rsidRDefault="00525151" w:rsidP="002712C0">
            <w:pPr>
              <w:pStyle w:val="08-Tabelageral"/>
              <w:rPr>
                <w:rFonts w:cs="Arial"/>
                <w:szCs w:val="14"/>
              </w:rPr>
            </w:pPr>
            <w:r w:rsidRPr="00C57F78">
              <w:rPr>
                <w:rFonts w:cs="Arial"/>
                <w:szCs w:val="14"/>
              </w:rPr>
              <w:t>3.253.615</w:t>
            </w:r>
          </w:p>
        </w:tc>
      </w:tr>
      <w:tr w:rsidR="00525151" w:rsidRPr="00C57F78" w14:paraId="7C1F8869" w14:textId="77777777" w:rsidTr="00EF42E8">
        <w:trPr>
          <w:trHeight w:val="238"/>
          <w:jc w:val="center"/>
        </w:trPr>
        <w:tc>
          <w:tcPr>
            <w:tcW w:w="4361" w:type="dxa"/>
            <w:shd w:val="clear" w:color="auto" w:fill="auto"/>
            <w:vAlign w:val="center"/>
          </w:tcPr>
          <w:p w14:paraId="0E5E4BB9" w14:textId="77777777" w:rsidR="00525151" w:rsidRPr="00C57F78" w:rsidRDefault="00525151" w:rsidP="002712C0">
            <w:pPr>
              <w:pStyle w:val="08-Tabelageral"/>
              <w:jc w:val="left"/>
              <w:rPr>
                <w:rFonts w:cs="Arial"/>
                <w:szCs w:val="14"/>
              </w:rPr>
            </w:pPr>
            <w:r w:rsidRPr="00C57F78">
              <w:rPr>
                <w:rFonts w:cs="Arial"/>
                <w:szCs w:val="14"/>
              </w:rPr>
              <w:t>Outras Receitas e Despesas</w:t>
            </w:r>
          </w:p>
        </w:tc>
        <w:tc>
          <w:tcPr>
            <w:tcW w:w="1831" w:type="dxa"/>
            <w:shd w:val="clear" w:color="auto" w:fill="auto"/>
            <w:vAlign w:val="center"/>
          </w:tcPr>
          <w:p w14:paraId="528BC143" w14:textId="77777777" w:rsidR="00525151" w:rsidRPr="00C57F78" w:rsidRDefault="00525151" w:rsidP="002712C0">
            <w:pPr>
              <w:pStyle w:val="08-Tabelageral"/>
              <w:rPr>
                <w:rFonts w:cs="Arial"/>
                <w:szCs w:val="14"/>
              </w:rPr>
            </w:pPr>
            <w:r w:rsidRPr="00C57F78">
              <w:rPr>
                <w:rFonts w:cs="Arial"/>
                <w:szCs w:val="14"/>
              </w:rPr>
              <w:t>(88.669)</w:t>
            </w:r>
          </w:p>
        </w:tc>
        <w:tc>
          <w:tcPr>
            <w:tcW w:w="1831" w:type="dxa"/>
            <w:vAlign w:val="center"/>
          </w:tcPr>
          <w:p w14:paraId="56820500" w14:textId="77777777" w:rsidR="00525151" w:rsidRPr="00C57F78" w:rsidRDefault="00525151" w:rsidP="002712C0">
            <w:pPr>
              <w:pStyle w:val="08-Tabelageral"/>
              <w:rPr>
                <w:rFonts w:cs="Arial"/>
                <w:szCs w:val="14"/>
              </w:rPr>
            </w:pPr>
            <w:r w:rsidRPr="00C57F78">
              <w:rPr>
                <w:rFonts w:cs="Arial"/>
                <w:szCs w:val="14"/>
              </w:rPr>
              <w:t>--</w:t>
            </w:r>
          </w:p>
        </w:tc>
        <w:tc>
          <w:tcPr>
            <w:tcW w:w="1831" w:type="dxa"/>
            <w:vAlign w:val="center"/>
          </w:tcPr>
          <w:p w14:paraId="5506ACC9" w14:textId="77777777" w:rsidR="00525151" w:rsidRPr="00C57F78" w:rsidRDefault="00525151" w:rsidP="002712C0">
            <w:pPr>
              <w:pStyle w:val="08-Tabelageral"/>
              <w:rPr>
                <w:rFonts w:cs="Arial"/>
                <w:szCs w:val="14"/>
              </w:rPr>
            </w:pPr>
            <w:r w:rsidRPr="00C57F78">
              <w:rPr>
                <w:rFonts w:cs="Arial"/>
                <w:szCs w:val="14"/>
              </w:rPr>
              <w:t>(88.669)</w:t>
            </w:r>
          </w:p>
        </w:tc>
      </w:tr>
      <w:tr w:rsidR="00525151" w:rsidRPr="00C57F78" w14:paraId="7D68FB33" w14:textId="77777777" w:rsidTr="00EF42E8">
        <w:trPr>
          <w:trHeight w:val="238"/>
          <w:jc w:val="center"/>
        </w:trPr>
        <w:tc>
          <w:tcPr>
            <w:tcW w:w="4361" w:type="dxa"/>
            <w:shd w:val="clear" w:color="auto" w:fill="auto"/>
            <w:vAlign w:val="center"/>
          </w:tcPr>
          <w:p w14:paraId="60C12BD7" w14:textId="77777777" w:rsidR="00525151" w:rsidRPr="00C57F78" w:rsidRDefault="00525151" w:rsidP="002712C0">
            <w:pPr>
              <w:pStyle w:val="08-Tabelageral"/>
              <w:jc w:val="left"/>
              <w:rPr>
                <w:rFonts w:cs="Arial"/>
                <w:szCs w:val="14"/>
              </w:rPr>
            </w:pPr>
            <w:r w:rsidRPr="00C57F78">
              <w:rPr>
                <w:rFonts w:cs="Arial"/>
                <w:szCs w:val="14"/>
              </w:rPr>
              <w:t>Resultado Antes das Receitas e Despesas Financeiras</w:t>
            </w:r>
          </w:p>
        </w:tc>
        <w:tc>
          <w:tcPr>
            <w:tcW w:w="1831" w:type="dxa"/>
            <w:shd w:val="clear" w:color="auto" w:fill="auto"/>
            <w:vAlign w:val="center"/>
          </w:tcPr>
          <w:p w14:paraId="6DBBAF25" w14:textId="77777777" w:rsidR="00525151" w:rsidRPr="00C57F78" w:rsidRDefault="00525151" w:rsidP="002712C0">
            <w:pPr>
              <w:pStyle w:val="08-Tabelageral"/>
              <w:rPr>
                <w:rFonts w:cs="Arial"/>
                <w:szCs w:val="14"/>
              </w:rPr>
            </w:pPr>
            <w:r w:rsidRPr="00C57F78">
              <w:rPr>
                <w:rFonts w:cs="Arial"/>
                <w:szCs w:val="14"/>
              </w:rPr>
              <w:t>3.037.504</w:t>
            </w:r>
          </w:p>
        </w:tc>
        <w:tc>
          <w:tcPr>
            <w:tcW w:w="1831" w:type="dxa"/>
            <w:vAlign w:val="center"/>
          </w:tcPr>
          <w:p w14:paraId="543B08B0" w14:textId="77777777" w:rsidR="00525151" w:rsidRPr="00C57F78" w:rsidRDefault="00525151" w:rsidP="002712C0">
            <w:pPr>
              <w:pStyle w:val="08-Tabelageral"/>
              <w:rPr>
                <w:rFonts w:cs="Arial"/>
                <w:szCs w:val="14"/>
              </w:rPr>
            </w:pPr>
            <w:r w:rsidRPr="00C57F78">
              <w:rPr>
                <w:rFonts w:cs="Arial"/>
                <w:szCs w:val="14"/>
              </w:rPr>
              <w:t>127.442</w:t>
            </w:r>
          </w:p>
        </w:tc>
        <w:tc>
          <w:tcPr>
            <w:tcW w:w="1831" w:type="dxa"/>
            <w:vAlign w:val="center"/>
          </w:tcPr>
          <w:p w14:paraId="77C937A7" w14:textId="77777777" w:rsidR="00525151" w:rsidRPr="00C57F78" w:rsidRDefault="00525151" w:rsidP="002712C0">
            <w:pPr>
              <w:pStyle w:val="08-Tabelageral"/>
              <w:rPr>
                <w:rFonts w:cs="Arial"/>
                <w:szCs w:val="14"/>
              </w:rPr>
            </w:pPr>
            <w:r w:rsidRPr="00C57F78">
              <w:rPr>
                <w:rFonts w:cs="Arial"/>
                <w:szCs w:val="14"/>
              </w:rPr>
              <w:t>3.164.946</w:t>
            </w:r>
          </w:p>
        </w:tc>
      </w:tr>
      <w:tr w:rsidR="00525151" w:rsidRPr="00C57F78" w14:paraId="5E8530B8" w14:textId="77777777" w:rsidTr="00EF42E8">
        <w:trPr>
          <w:trHeight w:val="238"/>
          <w:jc w:val="center"/>
        </w:trPr>
        <w:tc>
          <w:tcPr>
            <w:tcW w:w="4361" w:type="dxa"/>
            <w:shd w:val="clear" w:color="auto" w:fill="auto"/>
            <w:vAlign w:val="center"/>
          </w:tcPr>
          <w:p w14:paraId="3F79C558" w14:textId="77777777" w:rsidR="00525151" w:rsidRPr="00C57F78" w:rsidRDefault="00525151" w:rsidP="002712C0">
            <w:pPr>
              <w:pStyle w:val="08-Tabelageral"/>
              <w:jc w:val="left"/>
              <w:rPr>
                <w:rFonts w:cs="Arial"/>
                <w:szCs w:val="14"/>
              </w:rPr>
            </w:pPr>
            <w:r w:rsidRPr="00C57F78">
              <w:rPr>
                <w:rFonts w:cs="Arial"/>
                <w:szCs w:val="14"/>
              </w:rPr>
              <w:t>Resultado Financeiro</w:t>
            </w:r>
          </w:p>
        </w:tc>
        <w:tc>
          <w:tcPr>
            <w:tcW w:w="1831" w:type="dxa"/>
            <w:shd w:val="clear" w:color="auto" w:fill="auto"/>
            <w:vAlign w:val="center"/>
          </w:tcPr>
          <w:p w14:paraId="3D949783" w14:textId="77777777" w:rsidR="00525151" w:rsidRPr="00C57F78" w:rsidRDefault="00525151" w:rsidP="002712C0">
            <w:pPr>
              <w:pStyle w:val="08-Tabelageral"/>
              <w:rPr>
                <w:rFonts w:cs="Arial"/>
                <w:szCs w:val="14"/>
              </w:rPr>
            </w:pPr>
            <w:r w:rsidRPr="00C57F78">
              <w:rPr>
                <w:rFonts w:cs="Arial"/>
                <w:szCs w:val="14"/>
              </w:rPr>
              <w:t>175.917</w:t>
            </w:r>
          </w:p>
        </w:tc>
        <w:tc>
          <w:tcPr>
            <w:tcW w:w="1831" w:type="dxa"/>
            <w:vAlign w:val="center"/>
          </w:tcPr>
          <w:p w14:paraId="08854E91" w14:textId="77777777" w:rsidR="00525151" w:rsidRPr="00C57F78" w:rsidRDefault="00525151" w:rsidP="002712C0">
            <w:pPr>
              <w:pStyle w:val="08-Tabelageral"/>
              <w:rPr>
                <w:rFonts w:cs="Arial"/>
                <w:szCs w:val="14"/>
              </w:rPr>
            </w:pPr>
            <w:r w:rsidRPr="00C57F78">
              <w:rPr>
                <w:rFonts w:cs="Arial"/>
                <w:szCs w:val="14"/>
              </w:rPr>
              <w:t>--</w:t>
            </w:r>
          </w:p>
        </w:tc>
        <w:tc>
          <w:tcPr>
            <w:tcW w:w="1831" w:type="dxa"/>
            <w:vAlign w:val="center"/>
          </w:tcPr>
          <w:p w14:paraId="7D23B935" w14:textId="77777777" w:rsidR="00525151" w:rsidRPr="00C57F78" w:rsidRDefault="00525151" w:rsidP="002712C0">
            <w:pPr>
              <w:pStyle w:val="08-Tabelageral"/>
              <w:rPr>
                <w:rFonts w:cs="Arial"/>
                <w:szCs w:val="14"/>
              </w:rPr>
            </w:pPr>
            <w:r w:rsidRPr="00C57F78">
              <w:rPr>
                <w:rFonts w:cs="Arial"/>
                <w:szCs w:val="14"/>
              </w:rPr>
              <w:t>175.917</w:t>
            </w:r>
          </w:p>
        </w:tc>
      </w:tr>
      <w:tr w:rsidR="00525151" w:rsidRPr="00C57F78" w14:paraId="3E1E4981" w14:textId="77777777" w:rsidTr="00EF42E8">
        <w:trPr>
          <w:trHeight w:val="238"/>
          <w:jc w:val="center"/>
        </w:trPr>
        <w:tc>
          <w:tcPr>
            <w:tcW w:w="4361" w:type="dxa"/>
            <w:shd w:val="clear" w:color="auto" w:fill="auto"/>
            <w:vAlign w:val="center"/>
          </w:tcPr>
          <w:p w14:paraId="36AAF676" w14:textId="77777777" w:rsidR="00525151" w:rsidRPr="00C57F78" w:rsidRDefault="00525151" w:rsidP="002712C0">
            <w:pPr>
              <w:pStyle w:val="08-Tabelageral"/>
              <w:jc w:val="left"/>
              <w:rPr>
                <w:rFonts w:cs="Arial"/>
                <w:szCs w:val="14"/>
              </w:rPr>
            </w:pPr>
            <w:r w:rsidRPr="00C57F78">
              <w:rPr>
                <w:rFonts w:cs="Arial"/>
                <w:szCs w:val="14"/>
              </w:rPr>
              <w:t>Resultado Antes do Imposto de Renda e Contribuição Social</w:t>
            </w:r>
          </w:p>
        </w:tc>
        <w:tc>
          <w:tcPr>
            <w:tcW w:w="1831" w:type="dxa"/>
            <w:shd w:val="clear" w:color="auto" w:fill="auto"/>
            <w:vAlign w:val="center"/>
          </w:tcPr>
          <w:p w14:paraId="57BDCAC2" w14:textId="77777777" w:rsidR="00525151" w:rsidRPr="00C57F78" w:rsidRDefault="00525151" w:rsidP="002712C0">
            <w:pPr>
              <w:pStyle w:val="08-Tabelageral"/>
              <w:rPr>
                <w:rFonts w:cs="Arial"/>
                <w:szCs w:val="14"/>
              </w:rPr>
            </w:pPr>
            <w:r w:rsidRPr="00C57F78">
              <w:rPr>
                <w:rFonts w:cs="Arial"/>
                <w:szCs w:val="14"/>
              </w:rPr>
              <w:t>3.213.421</w:t>
            </w:r>
          </w:p>
        </w:tc>
        <w:tc>
          <w:tcPr>
            <w:tcW w:w="1831" w:type="dxa"/>
            <w:vAlign w:val="center"/>
          </w:tcPr>
          <w:p w14:paraId="27184FAB" w14:textId="77777777" w:rsidR="00525151" w:rsidRPr="00C57F78" w:rsidRDefault="00525151" w:rsidP="002712C0">
            <w:pPr>
              <w:pStyle w:val="08-Tabelageral"/>
              <w:rPr>
                <w:rFonts w:cs="Arial"/>
                <w:szCs w:val="14"/>
              </w:rPr>
            </w:pPr>
            <w:r w:rsidRPr="00C57F78">
              <w:rPr>
                <w:rFonts w:cs="Arial"/>
                <w:szCs w:val="14"/>
              </w:rPr>
              <w:t>127.442</w:t>
            </w:r>
          </w:p>
        </w:tc>
        <w:tc>
          <w:tcPr>
            <w:tcW w:w="1831" w:type="dxa"/>
            <w:vAlign w:val="center"/>
          </w:tcPr>
          <w:p w14:paraId="6AB508C4" w14:textId="77777777" w:rsidR="00525151" w:rsidRPr="00C57F78" w:rsidRDefault="00525151" w:rsidP="002712C0">
            <w:pPr>
              <w:pStyle w:val="08-Tabelageral"/>
              <w:rPr>
                <w:rFonts w:cs="Arial"/>
                <w:szCs w:val="14"/>
              </w:rPr>
            </w:pPr>
            <w:r w:rsidRPr="00C57F78">
              <w:rPr>
                <w:rFonts w:cs="Arial"/>
                <w:szCs w:val="14"/>
              </w:rPr>
              <w:t>3.340.863</w:t>
            </w:r>
          </w:p>
        </w:tc>
      </w:tr>
      <w:tr w:rsidR="00525151" w:rsidRPr="00C57F78" w14:paraId="77B3C1AA" w14:textId="77777777" w:rsidTr="00EF42E8">
        <w:trPr>
          <w:trHeight w:val="238"/>
          <w:jc w:val="center"/>
        </w:trPr>
        <w:tc>
          <w:tcPr>
            <w:tcW w:w="4361" w:type="dxa"/>
            <w:shd w:val="clear" w:color="auto" w:fill="auto"/>
            <w:vAlign w:val="bottom"/>
          </w:tcPr>
          <w:p w14:paraId="2AF6AED5" w14:textId="77777777" w:rsidR="00525151" w:rsidRPr="00C57F78" w:rsidRDefault="00525151" w:rsidP="002712C0">
            <w:pPr>
              <w:pStyle w:val="08-Tabelageral"/>
              <w:jc w:val="left"/>
              <w:rPr>
                <w:rFonts w:cs="Arial"/>
                <w:szCs w:val="14"/>
              </w:rPr>
            </w:pPr>
            <w:r w:rsidRPr="00C57F78">
              <w:rPr>
                <w:rFonts w:cs="Arial"/>
                <w:szCs w:val="14"/>
              </w:rPr>
              <w:t>Imposto de Renda e Contribuição Social</w:t>
            </w:r>
          </w:p>
        </w:tc>
        <w:tc>
          <w:tcPr>
            <w:tcW w:w="1831" w:type="dxa"/>
            <w:shd w:val="clear" w:color="auto" w:fill="auto"/>
            <w:vAlign w:val="center"/>
          </w:tcPr>
          <w:p w14:paraId="549DFA78" w14:textId="77777777" w:rsidR="00525151" w:rsidRPr="00C57F78" w:rsidRDefault="00525151" w:rsidP="002712C0">
            <w:pPr>
              <w:pStyle w:val="08-Tabelageral"/>
              <w:rPr>
                <w:rFonts w:cs="Arial"/>
                <w:szCs w:val="14"/>
              </w:rPr>
            </w:pPr>
            <w:r w:rsidRPr="00C57F78">
              <w:rPr>
                <w:rFonts w:cs="Arial"/>
                <w:szCs w:val="14"/>
              </w:rPr>
              <w:t>(627.619)</w:t>
            </w:r>
          </w:p>
        </w:tc>
        <w:tc>
          <w:tcPr>
            <w:tcW w:w="1831" w:type="dxa"/>
            <w:vAlign w:val="center"/>
          </w:tcPr>
          <w:p w14:paraId="4B9EA64F" w14:textId="77777777" w:rsidR="00525151" w:rsidRPr="00C57F78" w:rsidRDefault="00525151" w:rsidP="002712C0">
            <w:pPr>
              <w:pStyle w:val="08-Tabelageral"/>
              <w:rPr>
                <w:rFonts w:cs="Arial"/>
                <w:szCs w:val="14"/>
              </w:rPr>
            </w:pPr>
            <w:r w:rsidRPr="00C57F78">
              <w:rPr>
                <w:rFonts w:cs="Arial"/>
                <w:szCs w:val="14"/>
              </w:rPr>
              <w:t>--</w:t>
            </w:r>
          </w:p>
        </w:tc>
        <w:tc>
          <w:tcPr>
            <w:tcW w:w="1831" w:type="dxa"/>
            <w:vAlign w:val="center"/>
          </w:tcPr>
          <w:p w14:paraId="205F00F0" w14:textId="77777777" w:rsidR="00525151" w:rsidRPr="00C57F78" w:rsidRDefault="00525151" w:rsidP="002712C0">
            <w:pPr>
              <w:pStyle w:val="08-Tabelageral"/>
              <w:rPr>
                <w:rFonts w:cs="Arial"/>
                <w:szCs w:val="14"/>
              </w:rPr>
            </w:pPr>
            <w:r w:rsidRPr="00C57F78">
              <w:rPr>
                <w:rFonts w:cs="Arial"/>
                <w:szCs w:val="14"/>
              </w:rPr>
              <w:t>(627.619)</w:t>
            </w:r>
          </w:p>
        </w:tc>
      </w:tr>
      <w:tr w:rsidR="00525151" w:rsidRPr="00C57F78" w14:paraId="1F8058DF" w14:textId="77777777" w:rsidTr="00EF42E8">
        <w:trPr>
          <w:trHeight w:val="238"/>
          <w:jc w:val="center"/>
        </w:trPr>
        <w:tc>
          <w:tcPr>
            <w:tcW w:w="4361" w:type="dxa"/>
            <w:shd w:val="clear" w:color="auto" w:fill="auto"/>
            <w:vAlign w:val="bottom"/>
          </w:tcPr>
          <w:p w14:paraId="461985BA" w14:textId="77777777" w:rsidR="00525151" w:rsidRPr="00C57F78" w:rsidRDefault="00525151" w:rsidP="002712C0">
            <w:pPr>
              <w:pStyle w:val="08-Tabelageral"/>
              <w:jc w:val="left"/>
              <w:rPr>
                <w:rFonts w:cs="Arial"/>
                <w:szCs w:val="14"/>
              </w:rPr>
            </w:pPr>
            <w:r w:rsidRPr="00C57F78">
              <w:rPr>
                <w:rFonts w:cs="Arial"/>
                <w:szCs w:val="14"/>
              </w:rPr>
              <w:t>Lucro Líquido do Período</w:t>
            </w:r>
          </w:p>
        </w:tc>
        <w:tc>
          <w:tcPr>
            <w:tcW w:w="1831" w:type="dxa"/>
            <w:shd w:val="clear" w:color="auto" w:fill="auto"/>
            <w:vAlign w:val="center"/>
          </w:tcPr>
          <w:p w14:paraId="5C2C0ADC" w14:textId="77777777" w:rsidR="00525151" w:rsidRPr="00C57F78" w:rsidRDefault="00525151" w:rsidP="002712C0">
            <w:pPr>
              <w:pStyle w:val="08-Tabelageral"/>
              <w:rPr>
                <w:rFonts w:cs="Arial"/>
                <w:szCs w:val="14"/>
              </w:rPr>
            </w:pPr>
            <w:r w:rsidRPr="00C57F78">
              <w:rPr>
                <w:rFonts w:cs="Arial"/>
                <w:szCs w:val="14"/>
              </w:rPr>
              <w:t>2.585.802</w:t>
            </w:r>
          </w:p>
        </w:tc>
        <w:tc>
          <w:tcPr>
            <w:tcW w:w="1831" w:type="dxa"/>
            <w:vAlign w:val="center"/>
          </w:tcPr>
          <w:p w14:paraId="20A96F0B" w14:textId="77777777" w:rsidR="00525151" w:rsidRPr="00C57F78" w:rsidRDefault="00525151" w:rsidP="002712C0">
            <w:pPr>
              <w:pStyle w:val="08-Tabelageral"/>
              <w:rPr>
                <w:rFonts w:cs="Arial"/>
                <w:szCs w:val="14"/>
              </w:rPr>
            </w:pPr>
            <w:r w:rsidRPr="00C57F78">
              <w:rPr>
                <w:rFonts w:cs="Arial"/>
                <w:szCs w:val="14"/>
              </w:rPr>
              <w:t>127.442</w:t>
            </w:r>
          </w:p>
        </w:tc>
        <w:tc>
          <w:tcPr>
            <w:tcW w:w="1831" w:type="dxa"/>
            <w:vAlign w:val="center"/>
          </w:tcPr>
          <w:p w14:paraId="1F15B9A9" w14:textId="77777777" w:rsidR="00525151" w:rsidRPr="00C57F78" w:rsidRDefault="00525151" w:rsidP="002712C0">
            <w:pPr>
              <w:pStyle w:val="08-Tabelageral"/>
              <w:rPr>
                <w:rFonts w:cs="Arial"/>
                <w:szCs w:val="14"/>
              </w:rPr>
            </w:pPr>
            <w:r w:rsidRPr="00C57F78">
              <w:rPr>
                <w:rFonts w:cs="Arial"/>
                <w:szCs w:val="14"/>
              </w:rPr>
              <w:t>2.713.244</w:t>
            </w:r>
          </w:p>
        </w:tc>
      </w:tr>
    </w:tbl>
    <w:p w14:paraId="19DE19A3" w14:textId="77777777" w:rsidR="00525151" w:rsidRPr="00C57F78" w:rsidRDefault="00525151" w:rsidP="00F60C57">
      <w:pPr>
        <w:pStyle w:val="01-Textonormal"/>
      </w:pPr>
    </w:p>
    <w:p w14:paraId="788A45A6" w14:textId="77777777" w:rsidR="00525151" w:rsidRPr="001B3BAE" w:rsidRDefault="00525151" w:rsidP="001B3BAE">
      <w:pPr>
        <w:pStyle w:val="03-SubttulodeNota"/>
        <w:rPr>
          <w:color w:val="1F4E79" w:themeColor="accent1" w:themeShade="80"/>
        </w:rPr>
      </w:pPr>
      <w:r w:rsidRPr="001B3BAE">
        <w:rPr>
          <w:color w:val="1F4E79" w:themeColor="accent1" w:themeShade="80"/>
        </w:rPr>
        <w:t>Demonstração do Resultado Abrangente</w:t>
      </w:r>
    </w:p>
    <w:p w14:paraId="6B9EDD6D" w14:textId="77777777" w:rsidR="00525151" w:rsidRPr="00C57F78" w:rsidRDefault="00525151" w:rsidP="002712C0">
      <w:pPr>
        <w:spacing w:after="0"/>
        <w:jc w:val="right"/>
        <w:rPr>
          <w:rFonts w:cs="Arial"/>
          <w:b/>
          <w:bCs/>
          <w:sz w:val="14"/>
          <w:szCs w:val="14"/>
          <w:lang w:eastAsia="pt-BR"/>
        </w:rPr>
      </w:pPr>
      <w:r w:rsidRPr="00C57F78">
        <w:rPr>
          <w:rFonts w:cs="Arial"/>
          <w:b/>
          <w:bCs/>
          <w:sz w:val="14"/>
          <w:szCs w:val="14"/>
          <w:lang w:eastAsia="pt-BR"/>
        </w:rPr>
        <w:t>R$ mil</w:t>
      </w:r>
    </w:p>
    <w:tbl>
      <w:tblPr>
        <w:tblW w:w="9854"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4361"/>
        <w:gridCol w:w="1831"/>
        <w:gridCol w:w="1831"/>
        <w:gridCol w:w="1831"/>
      </w:tblGrid>
      <w:tr w:rsidR="00525151" w:rsidRPr="00C57F78" w14:paraId="3D80D68F" w14:textId="77777777" w:rsidTr="00EF42E8">
        <w:trPr>
          <w:trHeight w:val="238"/>
          <w:jc w:val="center"/>
        </w:trPr>
        <w:tc>
          <w:tcPr>
            <w:tcW w:w="4361" w:type="dxa"/>
            <w:tcBorders>
              <w:top w:val="single" w:sz="2" w:space="0" w:color="1F4E79" w:themeColor="accent1" w:themeShade="80"/>
            </w:tcBorders>
            <w:shd w:val="clear" w:color="auto" w:fill="auto"/>
            <w:vAlign w:val="center"/>
          </w:tcPr>
          <w:p w14:paraId="48A17CA2" w14:textId="77777777" w:rsidR="00525151" w:rsidRPr="00C57F78" w:rsidRDefault="00525151" w:rsidP="002712C0">
            <w:pPr>
              <w:pStyle w:val="08-Tabelageral"/>
              <w:jc w:val="left"/>
              <w:rPr>
                <w:rFonts w:cs="Arial"/>
                <w:b/>
                <w:bCs/>
                <w:szCs w:val="14"/>
              </w:rPr>
            </w:pPr>
          </w:p>
        </w:tc>
        <w:tc>
          <w:tcPr>
            <w:tcW w:w="5493" w:type="dxa"/>
            <w:gridSpan w:val="3"/>
            <w:tcBorders>
              <w:top w:val="single" w:sz="2" w:space="0" w:color="1F4E79" w:themeColor="accent1" w:themeShade="80"/>
            </w:tcBorders>
            <w:shd w:val="clear" w:color="auto" w:fill="auto"/>
            <w:vAlign w:val="center"/>
          </w:tcPr>
          <w:p w14:paraId="76372B30" w14:textId="77777777" w:rsidR="00525151" w:rsidRPr="00C57F78" w:rsidRDefault="00525151" w:rsidP="002712C0">
            <w:pPr>
              <w:pStyle w:val="08-Tabelageral"/>
              <w:jc w:val="center"/>
              <w:rPr>
                <w:rFonts w:cs="Arial"/>
                <w:b/>
                <w:bCs/>
                <w:szCs w:val="14"/>
              </w:rPr>
            </w:pPr>
            <w:r w:rsidRPr="00C57F78">
              <w:rPr>
                <w:rFonts w:cs="Arial"/>
                <w:b/>
                <w:bCs/>
                <w:szCs w:val="14"/>
              </w:rPr>
              <w:t>Controlador e Consolidado</w:t>
            </w:r>
          </w:p>
        </w:tc>
      </w:tr>
      <w:tr w:rsidR="00525151" w:rsidRPr="00C57F78" w14:paraId="3F1DE12E" w14:textId="77777777" w:rsidTr="00EF42E8">
        <w:trPr>
          <w:trHeight w:val="238"/>
          <w:jc w:val="center"/>
        </w:trPr>
        <w:tc>
          <w:tcPr>
            <w:tcW w:w="4361" w:type="dxa"/>
            <w:tcBorders>
              <w:top w:val="single" w:sz="2" w:space="0" w:color="1F4E79" w:themeColor="accent1" w:themeShade="80"/>
            </w:tcBorders>
            <w:shd w:val="clear" w:color="auto" w:fill="auto"/>
            <w:vAlign w:val="center"/>
          </w:tcPr>
          <w:p w14:paraId="12B40B30" w14:textId="77777777" w:rsidR="00525151" w:rsidRPr="00C57F78" w:rsidRDefault="00525151" w:rsidP="002712C0">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201DDEBF" w14:textId="77777777" w:rsidR="00525151" w:rsidRPr="00C57F78" w:rsidRDefault="00525151" w:rsidP="002712C0">
            <w:pPr>
              <w:pStyle w:val="08-Tabelageral"/>
              <w:rPr>
                <w:rFonts w:cs="Arial"/>
                <w:b/>
                <w:bCs/>
                <w:szCs w:val="14"/>
              </w:rPr>
            </w:pPr>
          </w:p>
        </w:tc>
        <w:tc>
          <w:tcPr>
            <w:tcW w:w="1831" w:type="dxa"/>
            <w:tcBorders>
              <w:top w:val="single" w:sz="2" w:space="0" w:color="1F4E79" w:themeColor="accent1" w:themeShade="80"/>
            </w:tcBorders>
          </w:tcPr>
          <w:p w14:paraId="34F7029B" w14:textId="77777777" w:rsidR="00525151" w:rsidRPr="00C57F78" w:rsidRDefault="00525151" w:rsidP="002712C0">
            <w:pPr>
              <w:pStyle w:val="08-Tabelageral"/>
              <w:rPr>
                <w:rFonts w:cs="Arial"/>
                <w:b/>
                <w:bCs/>
                <w:szCs w:val="14"/>
              </w:rPr>
            </w:pPr>
            <w:r w:rsidRPr="00C57F78">
              <w:rPr>
                <w:rFonts w:cs="Arial"/>
                <w:b/>
                <w:bCs/>
                <w:szCs w:val="14"/>
              </w:rPr>
              <w:t xml:space="preserve">2° </w:t>
            </w:r>
            <w:proofErr w:type="spellStart"/>
            <w:r w:rsidRPr="00C57F78">
              <w:rPr>
                <w:rFonts w:cs="Arial"/>
                <w:b/>
                <w:bCs/>
                <w:szCs w:val="14"/>
              </w:rPr>
              <w:t>Trim</w:t>
            </w:r>
            <w:proofErr w:type="spellEnd"/>
            <w:r w:rsidRPr="00C57F78">
              <w:rPr>
                <w:rFonts w:cs="Arial"/>
                <w:b/>
                <w:bCs/>
                <w:szCs w:val="14"/>
              </w:rPr>
              <w:t>/2022</w:t>
            </w:r>
          </w:p>
        </w:tc>
        <w:tc>
          <w:tcPr>
            <w:tcW w:w="1831" w:type="dxa"/>
            <w:tcBorders>
              <w:top w:val="single" w:sz="2" w:space="0" w:color="1F4E79" w:themeColor="accent1" w:themeShade="80"/>
            </w:tcBorders>
          </w:tcPr>
          <w:p w14:paraId="032BB726" w14:textId="77777777" w:rsidR="00525151" w:rsidRPr="00C57F78" w:rsidRDefault="00525151" w:rsidP="002712C0">
            <w:pPr>
              <w:pStyle w:val="08-Tabelageral"/>
              <w:rPr>
                <w:rFonts w:cs="Arial"/>
                <w:b/>
                <w:bCs/>
                <w:szCs w:val="14"/>
              </w:rPr>
            </w:pPr>
          </w:p>
        </w:tc>
      </w:tr>
      <w:tr w:rsidR="00525151" w:rsidRPr="00C57F78" w14:paraId="4EF8C8C9" w14:textId="77777777" w:rsidTr="00EF42E8">
        <w:trPr>
          <w:trHeight w:val="238"/>
          <w:jc w:val="center"/>
        </w:trPr>
        <w:tc>
          <w:tcPr>
            <w:tcW w:w="4361" w:type="dxa"/>
            <w:tcBorders>
              <w:top w:val="single" w:sz="2" w:space="0" w:color="1F4E79" w:themeColor="accent1" w:themeShade="80"/>
            </w:tcBorders>
            <w:shd w:val="clear" w:color="auto" w:fill="auto"/>
            <w:vAlign w:val="center"/>
          </w:tcPr>
          <w:p w14:paraId="78547A47" w14:textId="77777777" w:rsidR="00525151" w:rsidRPr="00C57F78" w:rsidRDefault="00525151" w:rsidP="002712C0">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5BE3DB18" w14:textId="77777777" w:rsidR="00525151" w:rsidRPr="00C57F78" w:rsidRDefault="00525151" w:rsidP="002712C0">
            <w:pPr>
              <w:pStyle w:val="08-Tabelageral"/>
              <w:rPr>
                <w:rFonts w:cs="Arial"/>
                <w:b/>
                <w:bCs/>
                <w:szCs w:val="14"/>
              </w:rPr>
            </w:pPr>
            <w:r w:rsidRPr="00C57F78">
              <w:rPr>
                <w:rFonts w:cs="Arial"/>
                <w:b/>
                <w:bCs/>
                <w:szCs w:val="14"/>
              </w:rPr>
              <w:t>Divulgação Anterior</w:t>
            </w:r>
          </w:p>
        </w:tc>
        <w:tc>
          <w:tcPr>
            <w:tcW w:w="1831" w:type="dxa"/>
            <w:tcBorders>
              <w:top w:val="single" w:sz="2" w:space="0" w:color="1F4E79" w:themeColor="accent1" w:themeShade="80"/>
            </w:tcBorders>
          </w:tcPr>
          <w:p w14:paraId="4F5917BC" w14:textId="77777777" w:rsidR="00525151" w:rsidRPr="00C57F78" w:rsidRDefault="00525151" w:rsidP="002712C0">
            <w:pPr>
              <w:pStyle w:val="08-Tabelageral"/>
              <w:rPr>
                <w:rFonts w:cs="Arial"/>
                <w:b/>
                <w:bCs/>
                <w:szCs w:val="14"/>
              </w:rPr>
            </w:pPr>
            <w:r w:rsidRPr="00C57F78">
              <w:rPr>
                <w:rFonts w:cs="Arial"/>
                <w:b/>
                <w:bCs/>
                <w:szCs w:val="14"/>
              </w:rPr>
              <w:t>Ajustes</w:t>
            </w:r>
          </w:p>
        </w:tc>
        <w:tc>
          <w:tcPr>
            <w:tcW w:w="1831" w:type="dxa"/>
            <w:tcBorders>
              <w:top w:val="single" w:sz="2" w:space="0" w:color="1F4E79" w:themeColor="accent1" w:themeShade="80"/>
            </w:tcBorders>
          </w:tcPr>
          <w:p w14:paraId="27F07658" w14:textId="77777777" w:rsidR="00525151" w:rsidRPr="00C57F78" w:rsidRDefault="00525151" w:rsidP="002712C0">
            <w:pPr>
              <w:pStyle w:val="08-Tabelageral"/>
              <w:rPr>
                <w:rFonts w:cs="Arial"/>
                <w:b/>
                <w:bCs/>
                <w:szCs w:val="14"/>
              </w:rPr>
            </w:pPr>
            <w:r w:rsidRPr="00C57F78">
              <w:rPr>
                <w:rFonts w:cs="Arial"/>
                <w:b/>
                <w:bCs/>
                <w:szCs w:val="14"/>
              </w:rPr>
              <w:t>Saldos Ajustados</w:t>
            </w:r>
          </w:p>
        </w:tc>
      </w:tr>
      <w:tr w:rsidR="00525151" w:rsidRPr="00C77A85" w14:paraId="4C586060" w14:textId="77777777" w:rsidTr="00EF42E8">
        <w:trPr>
          <w:trHeight w:val="238"/>
          <w:jc w:val="center"/>
        </w:trPr>
        <w:tc>
          <w:tcPr>
            <w:tcW w:w="4361" w:type="dxa"/>
            <w:tcBorders>
              <w:top w:val="single" w:sz="2" w:space="0" w:color="1F4E79" w:themeColor="accent1" w:themeShade="80"/>
            </w:tcBorders>
            <w:shd w:val="clear" w:color="auto" w:fill="auto"/>
            <w:vAlign w:val="center"/>
          </w:tcPr>
          <w:p w14:paraId="393BB76A" w14:textId="77777777" w:rsidR="00525151" w:rsidRPr="00C77A85" w:rsidRDefault="00525151" w:rsidP="002712C0">
            <w:pPr>
              <w:pStyle w:val="08-Tabelageral"/>
              <w:jc w:val="left"/>
              <w:rPr>
                <w:rFonts w:cs="Arial"/>
                <w:b/>
                <w:bCs/>
                <w:szCs w:val="14"/>
              </w:rPr>
            </w:pPr>
            <w:r w:rsidRPr="00C77A85">
              <w:rPr>
                <w:rFonts w:cs="Arial"/>
                <w:b/>
                <w:bCs/>
                <w:szCs w:val="14"/>
              </w:rPr>
              <w:t>Lucro Líquido do Período</w:t>
            </w:r>
          </w:p>
        </w:tc>
        <w:tc>
          <w:tcPr>
            <w:tcW w:w="1831" w:type="dxa"/>
            <w:tcBorders>
              <w:top w:val="single" w:sz="2" w:space="0" w:color="1F4E79" w:themeColor="accent1" w:themeShade="80"/>
            </w:tcBorders>
            <w:shd w:val="clear" w:color="auto" w:fill="auto"/>
            <w:vAlign w:val="center"/>
          </w:tcPr>
          <w:p w14:paraId="42F822AB" w14:textId="77777777" w:rsidR="00525151" w:rsidRPr="00C77A85" w:rsidRDefault="00525151" w:rsidP="002712C0">
            <w:pPr>
              <w:pStyle w:val="08-Tabelageral"/>
              <w:rPr>
                <w:rFonts w:cs="Arial"/>
                <w:b/>
                <w:bCs/>
                <w:szCs w:val="14"/>
              </w:rPr>
            </w:pPr>
            <w:r w:rsidRPr="00C77A85">
              <w:rPr>
                <w:rFonts w:cs="Arial"/>
                <w:b/>
                <w:bCs/>
                <w:szCs w:val="14"/>
              </w:rPr>
              <w:t>1.406.371</w:t>
            </w:r>
          </w:p>
        </w:tc>
        <w:tc>
          <w:tcPr>
            <w:tcW w:w="1831" w:type="dxa"/>
            <w:tcBorders>
              <w:top w:val="single" w:sz="2" w:space="0" w:color="1F4E79" w:themeColor="accent1" w:themeShade="80"/>
            </w:tcBorders>
            <w:vAlign w:val="center"/>
          </w:tcPr>
          <w:p w14:paraId="4456C6B3" w14:textId="77777777" w:rsidR="00525151" w:rsidRPr="00C77A85" w:rsidRDefault="00525151" w:rsidP="002712C0">
            <w:pPr>
              <w:pStyle w:val="08-Tabelageral"/>
              <w:rPr>
                <w:rFonts w:cs="Arial"/>
                <w:b/>
                <w:bCs/>
                <w:szCs w:val="14"/>
              </w:rPr>
            </w:pPr>
            <w:r w:rsidRPr="00C77A85">
              <w:rPr>
                <w:rFonts w:cs="Arial"/>
                <w:b/>
                <w:bCs/>
                <w:szCs w:val="14"/>
              </w:rPr>
              <w:t>97.356</w:t>
            </w:r>
          </w:p>
        </w:tc>
        <w:tc>
          <w:tcPr>
            <w:tcW w:w="1831" w:type="dxa"/>
            <w:tcBorders>
              <w:top w:val="single" w:sz="2" w:space="0" w:color="1F4E79" w:themeColor="accent1" w:themeShade="80"/>
            </w:tcBorders>
            <w:vAlign w:val="center"/>
          </w:tcPr>
          <w:p w14:paraId="50118CEE" w14:textId="77777777" w:rsidR="00525151" w:rsidRPr="00C77A85" w:rsidRDefault="00525151" w:rsidP="002712C0">
            <w:pPr>
              <w:pStyle w:val="08-Tabelageral"/>
              <w:rPr>
                <w:rFonts w:cs="Arial"/>
                <w:b/>
                <w:bCs/>
                <w:szCs w:val="14"/>
              </w:rPr>
            </w:pPr>
            <w:r w:rsidRPr="00C77A85">
              <w:rPr>
                <w:rFonts w:cs="Arial"/>
                <w:b/>
                <w:bCs/>
                <w:szCs w:val="14"/>
              </w:rPr>
              <w:t>1.503.727</w:t>
            </w:r>
          </w:p>
        </w:tc>
      </w:tr>
      <w:tr w:rsidR="00525151" w:rsidRPr="00C57F78" w14:paraId="182EBEFB" w14:textId="77777777" w:rsidTr="00EF42E8">
        <w:trPr>
          <w:trHeight w:val="238"/>
          <w:jc w:val="center"/>
        </w:trPr>
        <w:tc>
          <w:tcPr>
            <w:tcW w:w="4361" w:type="dxa"/>
            <w:shd w:val="clear" w:color="auto" w:fill="auto"/>
            <w:vAlign w:val="center"/>
          </w:tcPr>
          <w:p w14:paraId="75761B83" w14:textId="77777777" w:rsidR="00525151" w:rsidRPr="00C57F78" w:rsidRDefault="00525151" w:rsidP="002712C0">
            <w:pPr>
              <w:pStyle w:val="08-Tabelageral"/>
              <w:ind w:left="113"/>
              <w:jc w:val="left"/>
              <w:rPr>
                <w:rFonts w:cs="Arial"/>
                <w:szCs w:val="14"/>
              </w:rPr>
            </w:pPr>
            <w:r w:rsidRPr="00C57F78">
              <w:rPr>
                <w:rFonts w:cs="Arial"/>
                <w:szCs w:val="14"/>
              </w:rPr>
              <w:t>Participação no Resultado Abrangente de Investimentos em participações societárias</w:t>
            </w:r>
          </w:p>
        </w:tc>
        <w:tc>
          <w:tcPr>
            <w:tcW w:w="1831" w:type="dxa"/>
            <w:shd w:val="clear" w:color="auto" w:fill="auto"/>
            <w:vAlign w:val="center"/>
          </w:tcPr>
          <w:p w14:paraId="4F0A6C39" w14:textId="77777777" w:rsidR="00525151" w:rsidRPr="00C57F78" w:rsidRDefault="00525151" w:rsidP="002712C0">
            <w:pPr>
              <w:pStyle w:val="08-Tabelageral"/>
              <w:rPr>
                <w:rFonts w:cs="Arial"/>
                <w:szCs w:val="14"/>
              </w:rPr>
            </w:pPr>
            <w:r w:rsidRPr="00C57F78">
              <w:rPr>
                <w:rFonts w:cs="Arial"/>
                <w:szCs w:val="14"/>
              </w:rPr>
              <w:t>(13.512)</w:t>
            </w:r>
          </w:p>
        </w:tc>
        <w:tc>
          <w:tcPr>
            <w:tcW w:w="1831" w:type="dxa"/>
            <w:vAlign w:val="center"/>
          </w:tcPr>
          <w:p w14:paraId="5DE69575" w14:textId="77777777" w:rsidR="00525151" w:rsidRPr="00C57F78" w:rsidRDefault="00525151" w:rsidP="002712C0">
            <w:pPr>
              <w:pStyle w:val="08-Tabelageral"/>
              <w:rPr>
                <w:rFonts w:cs="Arial"/>
                <w:szCs w:val="14"/>
              </w:rPr>
            </w:pPr>
            <w:r w:rsidRPr="00C57F78">
              <w:rPr>
                <w:rFonts w:cs="Arial"/>
                <w:szCs w:val="14"/>
              </w:rPr>
              <w:t>114.645</w:t>
            </w:r>
          </w:p>
        </w:tc>
        <w:tc>
          <w:tcPr>
            <w:tcW w:w="1831" w:type="dxa"/>
            <w:vAlign w:val="center"/>
          </w:tcPr>
          <w:p w14:paraId="72007FAB" w14:textId="77777777" w:rsidR="00525151" w:rsidRPr="00C57F78" w:rsidRDefault="00525151" w:rsidP="002712C0">
            <w:pPr>
              <w:pStyle w:val="08-Tabelageral"/>
              <w:rPr>
                <w:rFonts w:cs="Arial"/>
                <w:szCs w:val="14"/>
              </w:rPr>
            </w:pPr>
            <w:r w:rsidRPr="00C57F78">
              <w:rPr>
                <w:rFonts w:cs="Arial"/>
                <w:szCs w:val="14"/>
              </w:rPr>
              <w:t>101.133</w:t>
            </w:r>
          </w:p>
        </w:tc>
      </w:tr>
      <w:tr w:rsidR="00525151" w:rsidRPr="00C57F78" w14:paraId="0CF76BA5" w14:textId="77777777" w:rsidTr="00EF42E8">
        <w:trPr>
          <w:trHeight w:val="238"/>
          <w:jc w:val="center"/>
        </w:trPr>
        <w:tc>
          <w:tcPr>
            <w:tcW w:w="4361" w:type="dxa"/>
            <w:shd w:val="clear" w:color="auto" w:fill="auto"/>
            <w:vAlign w:val="center"/>
          </w:tcPr>
          <w:p w14:paraId="54616066" w14:textId="77777777" w:rsidR="00525151" w:rsidRPr="00C57F78" w:rsidRDefault="00525151" w:rsidP="002712C0">
            <w:pPr>
              <w:pStyle w:val="08-Tabelageral"/>
              <w:ind w:left="227"/>
              <w:jc w:val="left"/>
              <w:rPr>
                <w:rFonts w:cs="Arial"/>
                <w:szCs w:val="14"/>
              </w:rPr>
            </w:pPr>
            <w:r w:rsidRPr="00C57F78">
              <w:rPr>
                <w:rFonts w:cs="Arial"/>
                <w:szCs w:val="14"/>
              </w:rPr>
              <w:t>Ganhos/(perdas) sobre ativos financeiros</w:t>
            </w:r>
          </w:p>
        </w:tc>
        <w:tc>
          <w:tcPr>
            <w:tcW w:w="1831" w:type="dxa"/>
            <w:shd w:val="clear" w:color="auto" w:fill="auto"/>
            <w:vAlign w:val="center"/>
          </w:tcPr>
          <w:p w14:paraId="36BC1241" w14:textId="77777777" w:rsidR="00525151" w:rsidRPr="00C57F78" w:rsidRDefault="00525151" w:rsidP="002712C0">
            <w:pPr>
              <w:pStyle w:val="08-Tabelageral"/>
              <w:rPr>
                <w:rFonts w:cs="Arial"/>
                <w:szCs w:val="14"/>
              </w:rPr>
            </w:pPr>
            <w:r w:rsidRPr="00C57F78">
              <w:rPr>
                <w:rFonts w:cs="Arial"/>
                <w:szCs w:val="14"/>
              </w:rPr>
              <w:t>(22.520)</w:t>
            </w:r>
          </w:p>
        </w:tc>
        <w:tc>
          <w:tcPr>
            <w:tcW w:w="1831" w:type="dxa"/>
            <w:vAlign w:val="center"/>
          </w:tcPr>
          <w:p w14:paraId="68152259" w14:textId="77777777" w:rsidR="00525151" w:rsidRPr="00C57F78" w:rsidRDefault="00525151" w:rsidP="002712C0">
            <w:pPr>
              <w:pStyle w:val="08-Tabelageral"/>
              <w:rPr>
                <w:rFonts w:cs="Arial"/>
                <w:szCs w:val="14"/>
              </w:rPr>
            </w:pPr>
            <w:r>
              <w:rPr>
                <w:rFonts w:cs="Arial"/>
                <w:szCs w:val="14"/>
              </w:rPr>
              <w:t>--</w:t>
            </w:r>
          </w:p>
        </w:tc>
        <w:tc>
          <w:tcPr>
            <w:tcW w:w="1831" w:type="dxa"/>
            <w:vAlign w:val="center"/>
          </w:tcPr>
          <w:p w14:paraId="0DD3AF44" w14:textId="77777777" w:rsidR="00525151" w:rsidRPr="00C57F78" w:rsidRDefault="00525151" w:rsidP="002712C0">
            <w:pPr>
              <w:pStyle w:val="08-Tabelageral"/>
              <w:rPr>
                <w:rFonts w:cs="Arial"/>
                <w:szCs w:val="14"/>
              </w:rPr>
            </w:pPr>
            <w:r w:rsidRPr="00C57F78">
              <w:rPr>
                <w:rFonts w:cs="Arial"/>
                <w:szCs w:val="14"/>
              </w:rPr>
              <w:t>(22.520)</w:t>
            </w:r>
          </w:p>
        </w:tc>
      </w:tr>
      <w:tr w:rsidR="00525151" w:rsidRPr="00C57F78" w14:paraId="3BBAD300" w14:textId="77777777" w:rsidTr="00EF42E8">
        <w:trPr>
          <w:trHeight w:val="238"/>
          <w:jc w:val="center"/>
        </w:trPr>
        <w:tc>
          <w:tcPr>
            <w:tcW w:w="4361" w:type="dxa"/>
            <w:shd w:val="clear" w:color="auto" w:fill="auto"/>
            <w:vAlign w:val="center"/>
          </w:tcPr>
          <w:p w14:paraId="0AE9454D" w14:textId="77777777" w:rsidR="00525151" w:rsidRPr="00C57F78" w:rsidRDefault="00525151" w:rsidP="002712C0">
            <w:pPr>
              <w:pStyle w:val="08-Tabelageral"/>
              <w:ind w:left="227"/>
              <w:jc w:val="left"/>
              <w:rPr>
                <w:rFonts w:cs="Arial"/>
                <w:szCs w:val="14"/>
              </w:rPr>
            </w:pPr>
            <w:r w:rsidRPr="00C57F78">
              <w:rPr>
                <w:rFonts w:cs="Arial"/>
                <w:szCs w:val="14"/>
              </w:rPr>
              <w:t>Efeitos CPC 48 e 50</w:t>
            </w:r>
          </w:p>
        </w:tc>
        <w:tc>
          <w:tcPr>
            <w:tcW w:w="1831" w:type="dxa"/>
            <w:shd w:val="clear" w:color="auto" w:fill="auto"/>
            <w:vAlign w:val="center"/>
          </w:tcPr>
          <w:p w14:paraId="321462D4" w14:textId="77777777" w:rsidR="00525151" w:rsidRPr="00C57F78" w:rsidRDefault="00525151" w:rsidP="002712C0">
            <w:pPr>
              <w:pStyle w:val="08-Tabelageral"/>
              <w:rPr>
                <w:rFonts w:cs="Arial"/>
                <w:szCs w:val="14"/>
              </w:rPr>
            </w:pPr>
            <w:r>
              <w:rPr>
                <w:rFonts w:cs="Arial"/>
                <w:szCs w:val="14"/>
              </w:rPr>
              <w:t>--</w:t>
            </w:r>
          </w:p>
        </w:tc>
        <w:tc>
          <w:tcPr>
            <w:tcW w:w="1831" w:type="dxa"/>
            <w:vAlign w:val="center"/>
          </w:tcPr>
          <w:p w14:paraId="53204046" w14:textId="77777777" w:rsidR="00525151" w:rsidRPr="00C57F78" w:rsidRDefault="00525151" w:rsidP="002712C0">
            <w:pPr>
              <w:pStyle w:val="08-Tabelageral"/>
              <w:rPr>
                <w:rFonts w:cs="Arial"/>
                <w:szCs w:val="14"/>
              </w:rPr>
            </w:pPr>
            <w:r w:rsidRPr="00C57F78">
              <w:rPr>
                <w:rFonts w:cs="Arial"/>
                <w:szCs w:val="14"/>
              </w:rPr>
              <w:t>191.075</w:t>
            </w:r>
          </w:p>
        </w:tc>
        <w:tc>
          <w:tcPr>
            <w:tcW w:w="1831" w:type="dxa"/>
            <w:vAlign w:val="center"/>
          </w:tcPr>
          <w:p w14:paraId="174E8E6E" w14:textId="77777777" w:rsidR="00525151" w:rsidRPr="00C57F78" w:rsidRDefault="00525151" w:rsidP="002712C0">
            <w:pPr>
              <w:pStyle w:val="08-Tabelageral"/>
              <w:rPr>
                <w:rFonts w:cs="Arial"/>
                <w:szCs w:val="14"/>
              </w:rPr>
            </w:pPr>
            <w:r w:rsidRPr="00C57F78">
              <w:rPr>
                <w:rFonts w:cs="Arial"/>
                <w:szCs w:val="14"/>
              </w:rPr>
              <w:t>191.075</w:t>
            </w:r>
          </w:p>
        </w:tc>
      </w:tr>
      <w:tr w:rsidR="00525151" w:rsidRPr="00C57F78" w14:paraId="24B04BC3" w14:textId="77777777" w:rsidTr="00EF42E8">
        <w:trPr>
          <w:trHeight w:val="238"/>
          <w:jc w:val="center"/>
        </w:trPr>
        <w:tc>
          <w:tcPr>
            <w:tcW w:w="4361" w:type="dxa"/>
            <w:shd w:val="clear" w:color="auto" w:fill="auto"/>
            <w:vAlign w:val="center"/>
          </w:tcPr>
          <w:p w14:paraId="093D73F4" w14:textId="77777777" w:rsidR="00525151" w:rsidRPr="00C57F78" w:rsidRDefault="00525151" w:rsidP="002712C0">
            <w:pPr>
              <w:pStyle w:val="08-Tabelageral"/>
              <w:ind w:left="227"/>
              <w:jc w:val="left"/>
              <w:rPr>
                <w:rFonts w:cs="Arial"/>
                <w:szCs w:val="14"/>
              </w:rPr>
            </w:pPr>
            <w:r w:rsidRPr="00C57F78">
              <w:rPr>
                <w:rFonts w:cs="Arial"/>
                <w:szCs w:val="14"/>
              </w:rPr>
              <w:t>Efeito fiscal</w:t>
            </w:r>
          </w:p>
        </w:tc>
        <w:tc>
          <w:tcPr>
            <w:tcW w:w="1831" w:type="dxa"/>
            <w:shd w:val="clear" w:color="auto" w:fill="auto"/>
            <w:vAlign w:val="center"/>
          </w:tcPr>
          <w:p w14:paraId="15962006" w14:textId="77777777" w:rsidR="00525151" w:rsidRPr="00C57F78" w:rsidRDefault="00525151" w:rsidP="002712C0">
            <w:pPr>
              <w:pStyle w:val="08-Tabelageral"/>
              <w:rPr>
                <w:rFonts w:cs="Arial"/>
                <w:szCs w:val="14"/>
              </w:rPr>
            </w:pPr>
            <w:r w:rsidRPr="00C57F78">
              <w:rPr>
                <w:rFonts w:cs="Arial"/>
                <w:szCs w:val="14"/>
              </w:rPr>
              <w:t>9.008</w:t>
            </w:r>
          </w:p>
        </w:tc>
        <w:tc>
          <w:tcPr>
            <w:tcW w:w="1831" w:type="dxa"/>
            <w:vAlign w:val="center"/>
          </w:tcPr>
          <w:p w14:paraId="3B574B7D" w14:textId="77777777" w:rsidR="00525151" w:rsidRPr="00C57F78" w:rsidRDefault="00525151" w:rsidP="002712C0">
            <w:pPr>
              <w:pStyle w:val="08-Tabelageral"/>
              <w:rPr>
                <w:rFonts w:cs="Arial"/>
                <w:szCs w:val="14"/>
              </w:rPr>
            </w:pPr>
            <w:r w:rsidRPr="00C57F78">
              <w:rPr>
                <w:rFonts w:cs="Arial"/>
                <w:szCs w:val="14"/>
              </w:rPr>
              <w:t>(76.430)</w:t>
            </w:r>
          </w:p>
        </w:tc>
        <w:tc>
          <w:tcPr>
            <w:tcW w:w="1831" w:type="dxa"/>
            <w:vAlign w:val="center"/>
          </w:tcPr>
          <w:p w14:paraId="1EF7D4ED" w14:textId="77777777" w:rsidR="00525151" w:rsidRPr="00C57F78" w:rsidRDefault="00525151" w:rsidP="002712C0">
            <w:pPr>
              <w:pStyle w:val="08-Tabelageral"/>
              <w:rPr>
                <w:rFonts w:cs="Arial"/>
                <w:szCs w:val="14"/>
              </w:rPr>
            </w:pPr>
            <w:r w:rsidRPr="00C57F78">
              <w:rPr>
                <w:rFonts w:cs="Arial"/>
                <w:szCs w:val="14"/>
              </w:rPr>
              <w:t>(67.422)</w:t>
            </w:r>
          </w:p>
        </w:tc>
      </w:tr>
      <w:tr w:rsidR="00525151" w:rsidRPr="00C77A85" w14:paraId="277583E4" w14:textId="77777777" w:rsidTr="00EF42E8">
        <w:trPr>
          <w:trHeight w:val="238"/>
          <w:jc w:val="center"/>
        </w:trPr>
        <w:tc>
          <w:tcPr>
            <w:tcW w:w="4361" w:type="dxa"/>
            <w:shd w:val="clear" w:color="auto" w:fill="auto"/>
            <w:vAlign w:val="center"/>
          </w:tcPr>
          <w:p w14:paraId="1A572C24" w14:textId="77777777" w:rsidR="00525151" w:rsidRPr="00C77A85" w:rsidRDefault="00525151" w:rsidP="002712C0">
            <w:pPr>
              <w:pStyle w:val="08-Tabelageral"/>
              <w:jc w:val="left"/>
              <w:rPr>
                <w:rFonts w:cs="Arial"/>
                <w:b/>
                <w:bCs/>
                <w:szCs w:val="14"/>
              </w:rPr>
            </w:pPr>
            <w:r w:rsidRPr="00C77A85">
              <w:rPr>
                <w:rFonts w:cs="Arial"/>
                <w:b/>
                <w:bCs/>
                <w:szCs w:val="14"/>
              </w:rPr>
              <w:t>Resultado Abrangente do Período</w:t>
            </w:r>
          </w:p>
        </w:tc>
        <w:tc>
          <w:tcPr>
            <w:tcW w:w="1831" w:type="dxa"/>
            <w:shd w:val="clear" w:color="auto" w:fill="auto"/>
            <w:vAlign w:val="center"/>
          </w:tcPr>
          <w:p w14:paraId="1D4532AD" w14:textId="77777777" w:rsidR="00525151" w:rsidRPr="00C77A85" w:rsidRDefault="00525151" w:rsidP="002712C0">
            <w:pPr>
              <w:pStyle w:val="08-Tabelageral"/>
              <w:rPr>
                <w:rFonts w:cs="Arial"/>
                <w:b/>
                <w:bCs/>
                <w:szCs w:val="14"/>
              </w:rPr>
            </w:pPr>
            <w:r w:rsidRPr="00C77A85">
              <w:rPr>
                <w:rFonts w:cs="Arial"/>
                <w:b/>
                <w:bCs/>
                <w:szCs w:val="14"/>
              </w:rPr>
              <w:t>1.392.859</w:t>
            </w:r>
          </w:p>
        </w:tc>
        <w:tc>
          <w:tcPr>
            <w:tcW w:w="1831" w:type="dxa"/>
            <w:vAlign w:val="center"/>
          </w:tcPr>
          <w:p w14:paraId="02B5E946" w14:textId="77777777" w:rsidR="00525151" w:rsidRPr="00C77A85" w:rsidRDefault="00525151" w:rsidP="002712C0">
            <w:pPr>
              <w:pStyle w:val="08-Tabelageral"/>
              <w:rPr>
                <w:rFonts w:cs="Arial"/>
                <w:b/>
                <w:bCs/>
                <w:szCs w:val="14"/>
              </w:rPr>
            </w:pPr>
            <w:r w:rsidRPr="00C77A85">
              <w:rPr>
                <w:rFonts w:cs="Arial"/>
                <w:b/>
                <w:bCs/>
                <w:szCs w:val="14"/>
              </w:rPr>
              <w:t>212.001</w:t>
            </w:r>
          </w:p>
        </w:tc>
        <w:tc>
          <w:tcPr>
            <w:tcW w:w="1831" w:type="dxa"/>
            <w:vAlign w:val="center"/>
          </w:tcPr>
          <w:p w14:paraId="17C2CE6A" w14:textId="77777777" w:rsidR="00525151" w:rsidRPr="00C77A85" w:rsidRDefault="00525151" w:rsidP="002712C0">
            <w:pPr>
              <w:pStyle w:val="08-Tabelageral"/>
              <w:rPr>
                <w:rFonts w:cs="Arial"/>
                <w:b/>
                <w:bCs/>
                <w:szCs w:val="14"/>
              </w:rPr>
            </w:pPr>
            <w:r w:rsidRPr="00C77A85">
              <w:rPr>
                <w:rFonts w:cs="Arial"/>
                <w:b/>
                <w:bCs/>
                <w:szCs w:val="14"/>
              </w:rPr>
              <w:t>1.604.860</w:t>
            </w:r>
          </w:p>
        </w:tc>
      </w:tr>
    </w:tbl>
    <w:p w14:paraId="625181F7" w14:textId="77777777" w:rsidR="00525151" w:rsidRDefault="00525151" w:rsidP="002712C0">
      <w:pPr>
        <w:spacing w:after="0"/>
        <w:jc w:val="right"/>
        <w:rPr>
          <w:rFonts w:cs="Arial"/>
          <w:b/>
          <w:bCs/>
          <w:sz w:val="14"/>
          <w:szCs w:val="14"/>
          <w:highlight w:val="yellow"/>
          <w:lang w:eastAsia="pt-BR"/>
        </w:rPr>
      </w:pPr>
    </w:p>
    <w:p w14:paraId="6BF3CD26" w14:textId="77777777" w:rsidR="00525151" w:rsidRDefault="00525151" w:rsidP="002712C0">
      <w:pPr>
        <w:spacing w:after="0"/>
        <w:jc w:val="right"/>
        <w:rPr>
          <w:rFonts w:cs="Arial"/>
          <w:b/>
          <w:bCs/>
          <w:sz w:val="14"/>
          <w:szCs w:val="14"/>
          <w:highlight w:val="yellow"/>
          <w:lang w:eastAsia="pt-BR"/>
        </w:rPr>
      </w:pPr>
    </w:p>
    <w:p w14:paraId="031224A4" w14:textId="77777777" w:rsidR="00525151" w:rsidRPr="00C57F78" w:rsidRDefault="00525151" w:rsidP="002712C0">
      <w:pPr>
        <w:keepNext/>
        <w:keepLines/>
        <w:pageBreakBefore/>
        <w:spacing w:after="0"/>
        <w:jc w:val="right"/>
        <w:rPr>
          <w:rFonts w:cs="Arial"/>
          <w:b/>
          <w:bCs/>
          <w:sz w:val="14"/>
          <w:szCs w:val="14"/>
          <w:lang w:eastAsia="pt-BR"/>
        </w:rPr>
      </w:pPr>
      <w:r w:rsidRPr="00C57F78">
        <w:rPr>
          <w:rFonts w:cs="Arial"/>
          <w:b/>
          <w:bCs/>
          <w:sz w:val="14"/>
          <w:szCs w:val="14"/>
          <w:lang w:eastAsia="pt-BR"/>
        </w:rPr>
        <w:lastRenderedPageBreak/>
        <w:t>R$ mil</w:t>
      </w:r>
    </w:p>
    <w:tbl>
      <w:tblPr>
        <w:tblW w:w="9854"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4361"/>
        <w:gridCol w:w="1831"/>
        <w:gridCol w:w="1831"/>
        <w:gridCol w:w="1831"/>
      </w:tblGrid>
      <w:tr w:rsidR="00525151" w:rsidRPr="00C57F78" w14:paraId="65FDEC30" w14:textId="77777777" w:rsidTr="00EF42E8">
        <w:trPr>
          <w:trHeight w:val="238"/>
          <w:jc w:val="center"/>
        </w:trPr>
        <w:tc>
          <w:tcPr>
            <w:tcW w:w="4361" w:type="dxa"/>
            <w:tcBorders>
              <w:top w:val="single" w:sz="2" w:space="0" w:color="1F4E79" w:themeColor="accent1" w:themeShade="80"/>
            </w:tcBorders>
            <w:shd w:val="clear" w:color="auto" w:fill="auto"/>
            <w:vAlign w:val="center"/>
          </w:tcPr>
          <w:p w14:paraId="6A14688A" w14:textId="77777777" w:rsidR="00525151" w:rsidRPr="00C57F78" w:rsidRDefault="00525151" w:rsidP="002712C0">
            <w:pPr>
              <w:pStyle w:val="08-Tabelageral"/>
              <w:jc w:val="left"/>
              <w:rPr>
                <w:rFonts w:cs="Arial"/>
                <w:b/>
                <w:bCs/>
                <w:szCs w:val="14"/>
              </w:rPr>
            </w:pPr>
          </w:p>
        </w:tc>
        <w:tc>
          <w:tcPr>
            <w:tcW w:w="5493" w:type="dxa"/>
            <w:gridSpan w:val="3"/>
            <w:tcBorders>
              <w:top w:val="single" w:sz="2" w:space="0" w:color="1F4E79" w:themeColor="accent1" w:themeShade="80"/>
            </w:tcBorders>
            <w:shd w:val="clear" w:color="auto" w:fill="auto"/>
            <w:vAlign w:val="center"/>
          </w:tcPr>
          <w:p w14:paraId="2BFB627C" w14:textId="77777777" w:rsidR="00525151" w:rsidRPr="00C57F78" w:rsidRDefault="00525151" w:rsidP="002712C0">
            <w:pPr>
              <w:pStyle w:val="08-Tabelageral"/>
              <w:jc w:val="center"/>
              <w:rPr>
                <w:rFonts w:cs="Arial"/>
                <w:b/>
                <w:bCs/>
                <w:szCs w:val="14"/>
              </w:rPr>
            </w:pPr>
            <w:r w:rsidRPr="00C57F78">
              <w:rPr>
                <w:rFonts w:cs="Arial"/>
                <w:b/>
                <w:bCs/>
                <w:szCs w:val="14"/>
              </w:rPr>
              <w:t>Controlador e Consolidado</w:t>
            </w:r>
          </w:p>
        </w:tc>
      </w:tr>
      <w:tr w:rsidR="00525151" w:rsidRPr="00C57F78" w14:paraId="345CC9FE" w14:textId="77777777" w:rsidTr="00EF42E8">
        <w:trPr>
          <w:trHeight w:val="238"/>
          <w:jc w:val="center"/>
        </w:trPr>
        <w:tc>
          <w:tcPr>
            <w:tcW w:w="4361" w:type="dxa"/>
            <w:tcBorders>
              <w:top w:val="single" w:sz="2" w:space="0" w:color="1F4E79" w:themeColor="accent1" w:themeShade="80"/>
            </w:tcBorders>
            <w:shd w:val="clear" w:color="auto" w:fill="auto"/>
            <w:vAlign w:val="center"/>
          </w:tcPr>
          <w:p w14:paraId="595ACFAB" w14:textId="77777777" w:rsidR="00525151" w:rsidRPr="00C57F78" w:rsidRDefault="00525151" w:rsidP="002712C0">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0BDDB1FC" w14:textId="77777777" w:rsidR="00525151" w:rsidRPr="00C57F78" w:rsidRDefault="00525151" w:rsidP="002712C0">
            <w:pPr>
              <w:pStyle w:val="08-Tabelageral"/>
              <w:rPr>
                <w:rFonts w:cs="Arial"/>
                <w:b/>
                <w:bCs/>
                <w:szCs w:val="14"/>
              </w:rPr>
            </w:pPr>
          </w:p>
        </w:tc>
        <w:tc>
          <w:tcPr>
            <w:tcW w:w="1831" w:type="dxa"/>
            <w:tcBorders>
              <w:top w:val="single" w:sz="2" w:space="0" w:color="1F4E79" w:themeColor="accent1" w:themeShade="80"/>
            </w:tcBorders>
          </w:tcPr>
          <w:p w14:paraId="5301C260" w14:textId="77777777" w:rsidR="00525151" w:rsidRPr="00C57F78" w:rsidRDefault="00525151" w:rsidP="002712C0">
            <w:pPr>
              <w:pStyle w:val="08-Tabelageral"/>
              <w:rPr>
                <w:rFonts w:cs="Arial"/>
                <w:b/>
                <w:bCs/>
                <w:szCs w:val="14"/>
              </w:rPr>
            </w:pPr>
            <w:r w:rsidRPr="00C57F78">
              <w:rPr>
                <w:rFonts w:cs="Arial"/>
                <w:b/>
                <w:bCs/>
                <w:szCs w:val="14"/>
              </w:rPr>
              <w:t>1° Sem/2022</w:t>
            </w:r>
          </w:p>
        </w:tc>
        <w:tc>
          <w:tcPr>
            <w:tcW w:w="1831" w:type="dxa"/>
            <w:tcBorders>
              <w:top w:val="single" w:sz="2" w:space="0" w:color="1F4E79" w:themeColor="accent1" w:themeShade="80"/>
            </w:tcBorders>
          </w:tcPr>
          <w:p w14:paraId="058AAEB3" w14:textId="77777777" w:rsidR="00525151" w:rsidRPr="00C57F78" w:rsidRDefault="00525151" w:rsidP="002712C0">
            <w:pPr>
              <w:pStyle w:val="08-Tabelageral"/>
              <w:rPr>
                <w:rFonts w:cs="Arial"/>
                <w:b/>
                <w:bCs/>
                <w:szCs w:val="14"/>
              </w:rPr>
            </w:pPr>
          </w:p>
        </w:tc>
      </w:tr>
      <w:tr w:rsidR="00525151" w:rsidRPr="00C57F78" w14:paraId="3A3A3F97" w14:textId="77777777" w:rsidTr="00EF42E8">
        <w:trPr>
          <w:trHeight w:val="238"/>
          <w:jc w:val="center"/>
        </w:trPr>
        <w:tc>
          <w:tcPr>
            <w:tcW w:w="4361" w:type="dxa"/>
            <w:tcBorders>
              <w:top w:val="single" w:sz="2" w:space="0" w:color="1F4E79" w:themeColor="accent1" w:themeShade="80"/>
            </w:tcBorders>
            <w:shd w:val="clear" w:color="auto" w:fill="auto"/>
            <w:vAlign w:val="center"/>
          </w:tcPr>
          <w:p w14:paraId="66BDDB41" w14:textId="77777777" w:rsidR="00525151" w:rsidRPr="00C57F78" w:rsidRDefault="00525151" w:rsidP="002712C0">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1C913F7B" w14:textId="77777777" w:rsidR="00525151" w:rsidRPr="00C57F78" w:rsidRDefault="00525151" w:rsidP="002712C0">
            <w:pPr>
              <w:pStyle w:val="08-Tabelageral"/>
              <w:rPr>
                <w:rFonts w:cs="Arial"/>
                <w:b/>
                <w:bCs/>
                <w:szCs w:val="14"/>
              </w:rPr>
            </w:pPr>
            <w:r w:rsidRPr="00C57F78">
              <w:rPr>
                <w:rFonts w:cs="Arial"/>
                <w:b/>
                <w:bCs/>
                <w:szCs w:val="14"/>
              </w:rPr>
              <w:t>Divulgação Anterior</w:t>
            </w:r>
          </w:p>
        </w:tc>
        <w:tc>
          <w:tcPr>
            <w:tcW w:w="1831" w:type="dxa"/>
            <w:tcBorders>
              <w:top w:val="single" w:sz="2" w:space="0" w:color="1F4E79" w:themeColor="accent1" w:themeShade="80"/>
            </w:tcBorders>
          </w:tcPr>
          <w:p w14:paraId="0B3D169F" w14:textId="77777777" w:rsidR="00525151" w:rsidRPr="00C57F78" w:rsidRDefault="00525151" w:rsidP="002712C0">
            <w:pPr>
              <w:pStyle w:val="08-Tabelageral"/>
              <w:rPr>
                <w:rFonts w:cs="Arial"/>
                <w:b/>
                <w:bCs/>
                <w:szCs w:val="14"/>
              </w:rPr>
            </w:pPr>
            <w:r w:rsidRPr="00C57F78">
              <w:rPr>
                <w:rFonts w:cs="Arial"/>
                <w:b/>
                <w:bCs/>
                <w:szCs w:val="14"/>
              </w:rPr>
              <w:t>Ajustes</w:t>
            </w:r>
          </w:p>
        </w:tc>
        <w:tc>
          <w:tcPr>
            <w:tcW w:w="1831" w:type="dxa"/>
            <w:tcBorders>
              <w:top w:val="single" w:sz="2" w:space="0" w:color="1F4E79" w:themeColor="accent1" w:themeShade="80"/>
            </w:tcBorders>
          </w:tcPr>
          <w:p w14:paraId="4199896F" w14:textId="77777777" w:rsidR="00525151" w:rsidRPr="00C57F78" w:rsidRDefault="00525151" w:rsidP="002712C0">
            <w:pPr>
              <w:pStyle w:val="08-Tabelageral"/>
              <w:rPr>
                <w:rFonts w:cs="Arial"/>
                <w:b/>
                <w:bCs/>
                <w:szCs w:val="14"/>
              </w:rPr>
            </w:pPr>
            <w:r w:rsidRPr="00C57F78">
              <w:rPr>
                <w:rFonts w:cs="Arial"/>
                <w:b/>
                <w:bCs/>
                <w:szCs w:val="14"/>
              </w:rPr>
              <w:t>Saldos Ajustados</w:t>
            </w:r>
          </w:p>
        </w:tc>
      </w:tr>
      <w:tr w:rsidR="00525151" w:rsidRPr="00C77A85" w14:paraId="115083BA" w14:textId="77777777" w:rsidTr="00EF42E8">
        <w:trPr>
          <w:trHeight w:val="238"/>
          <w:jc w:val="center"/>
        </w:trPr>
        <w:tc>
          <w:tcPr>
            <w:tcW w:w="4361" w:type="dxa"/>
            <w:tcBorders>
              <w:top w:val="single" w:sz="2" w:space="0" w:color="1F4E79" w:themeColor="accent1" w:themeShade="80"/>
            </w:tcBorders>
            <w:shd w:val="clear" w:color="auto" w:fill="auto"/>
            <w:vAlign w:val="center"/>
          </w:tcPr>
          <w:p w14:paraId="67A65CA5" w14:textId="77777777" w:rsidR="00525151" w:rsidRPr="00C77A85" w:rsidRDefault="00525151" w:rsidP="002712C0">
            <w:pPr>
              <w:pStyle w:val="08-Tabelageral"/>
              <w:jc w:val="left"/>
              <w:rPr>
                <w:rFonts w:cs="Arial"/>
                <w:b/>
                <w:bCs/>
                <w:szCs w:val="14"/>
              </w:rPr>
            </w:pPr>
            <w:r w:rsidRPr="00C77A85">
              <w:rPr>
                <w:rFonts w:cs="Arial"/>
                <w:b/>
                <w:bCs/>
                <w:szCs w:val="14"/>
              </w:rPr>
              <w:t>Lucro Líquido do Período</w:t>
            </w:r>
          </w:p>
        </w:tc>
        <w:tc>
          <w:tcPr>
            <w:tcW w:w="1831" w:type="dxa"/>
            <w:tcBorders>
              <w:top w:val="single" w:sz="2" w:space="0" w:color="1F4E79" w:themeColor="accent1" w:themeShade="80"/>
            </w:tcBorders>
            <w:shd w:val="clear" w:color="auto" w:fill="auto"/>
            <w:vAlign w:val="center"/>
          </w:tcPr>
          <w:p w14:paraId="743D0925" w14:textId="77777777" w:rsidR="00525151" w:rsidRPr="00C77A85" w:rsidRDefault="00525151" w:rsidP="002712C0">
            <w:pPr>
              <w:pStyle w:val="08-Tabelageral"/>
              <w:rPr>
                <w:rFonts w:cs="Arial"/>
                <w:b/>
                <w:bCs/>
                <w:szCs w:val="14"/>
              </w:rPr>
            </w:pPr>
            <w:r w:rsidRPr="00C77A85">
              <w:rPr>
                <w:rFonts w:cs="Arial"/>
                <w:b/>
                <w:bCs/>
                <w:szCs w:val="14"/>
              </w:rPr>
              <w:t>2.585.802</w:t>
            </w:r>
          </w:p>
        </w:tc>
        <w:tc>
          <w:tcPr>
            <w:tcW w:w="1831" w:type="dxa"/>
            <w:tcBorders>
              <w:top w:val="single" w:sz="2" w:space="0" w:color="1F4E79" w:themeColor="accent1" w:themeShade="80"/>
            </w:tcBorders>
            <w:vAlign w:val="center"/>
          </w:tcPr>
          <w:p w14:paraId="6494BD29" w14:textId="77777777" w:rsidR="00525151" w:rsidRPr="00C77A85" w:rsidRDefault="00525151" w:rsidP="002712C0">
            <w:pPr>
              <w:pStyle w:val="08-Tabelageral"/>
              <w:rPr>
                <w:rFonts w:cs="Arial"/>
                <w:b/>
                <w:bCs/>
                <w:szCs w:val="14"/>
              </w:rPr>
            </w:pPr>
            <w:r w:rsidRPr="00C77A85">
              <w:rPr>
                <w:rFonts w:cs="Arial"/>
                <w:b/>
                <w:bCs/>
                <w:szCs w:val="14"/>
              </w:rPr>
              <w:t>127.442</w:t>
            </w:r>
          </w:p>
        </w:tc>
        <w:tc>
          <w:tcPr>
            <w:tcW w:w="1831" w:type="dxa"/>
            <w:tcBorders>
              <w:top w:val="single" w:sz="2" w:space="0" w:color="1F4E79" w:themeColor="accent1" w:themeShade="80"/>
            </w:tcBorders>
            <w:vAlign w:val="center"/>
          </w:tcPr>
          <w:p w14:paraId="3929BD50" w14:textId="77777777" w:rsidR="00525151" w:rsidRPr="00C77A85" w:rsidRDefault="00525151" w:rsidP="002712C0">
            <w:pPr>
              <w:pStyle w:val="08-Tabelageral"/>
              <w:rPr>
                <w:rFonts w:cs="Arial"/>
                <w:b/>
                <w:bCs/>
                <w:szCs w:val="14"/>
              </w:rPr>
            </w:pPr>
            <w:r w:rsidRPr="00C77A85">
              <w:rPr>
                <w:rFonts w:cs="Arial"/>
                <w:b/>
                <w:bCs/>
                <w:szCs w:val="14"/>
              </w:rPr>
              <w:t>2.713.244</w:t>
            </w:r>
          </w:p>
        </w:tc>
      </w:tr>
      <w:tr w:rsidR="00525151" w:rsidRPr="00C57F78" w14:paraId="0531563E" w14:textId="77777777" w:rsidTr="00EF42E8">
        <w:trPr>
          <w:trHeight w:val="238"/>
          <w:jc w:val="center"/>
        </w:trPr>
        <w:tc>
          <w:tcPr>
            <w:tcW w:w="4361" w:type="dxa"/>
            <w:shd w:val="clear" w:color="auto" w:fill="auto"/>
            <w:vAlign w:val="center"/>
          </w:tcPr>
          <w:p w14:paraId="58DA2BFE" w14:textId="77777777" w:rsidR="00525151" w:rsidRPr="00C57F78" w:rsidRDefault="00525151" w:rsidP="002712C0">
            <w:pPr>
              <w:pStyle w:val="08-Tabelageral"/>
              <w:ind w:left="113"/>
              <w:jc w:val="left"/>
              <w:rPr>
                <w:rFonts w:cs="Arial"/>
                <w:szCs w:val="14"/>
              </w:rPr>
            </w:pPr>
            <w:r w:rsidRPr="00C57F78">
              <w:rPr>
                <w:rFonts w:cs="Arial"/>
                <w:szCs w:val="14"/>
              </w:rPr>
              <w:t>Participação no Resultado Abrangente de Investimentos em participações societárias</w:t>
            </w:r>
          </w:p>
        </w:tc>
        <w:tc>
          <w:tcPr>
            <w:tcW w:w="1831" w:type="dxa"/>
            <w:shd w:val="clear" w:color="auto" w:fill="auto"/>
            <w:vAlign w:val="center"/>
          </w:tcPr>
          <w:p w14:paraId="44D69CAB" w14:textId="77777777" w:rsidR="00525151" w:rsidRPr="00C57F78" w:rsidRDefault="00525151" w:rsidP="002712C0">
            <w:pPr>
              <w:pStyle w:val="08-Tabelageral"/>
              <w:rPr>
                <w:rFonts w:cs="Arial"/>
                <w:szCs w:val="14"/>
              </w:rPr>
            </w:pPr>
            <w:r w:rsidRPr="00C57F78">
              <w:rPr>
                <w:rFonts w:cs="Arial"/>
                <w:szCs w:val="14"/>
              </w:rPr>
              <w:t>(29.344)</w:t>
            </w:r>
          </w:p>
        </w:tc>
        <w:tc>
          <w:tcPr>
            <w:tcW w:w="1831" w:type="dxa"/>
            <w:vAlign w:val="center"/>
          </w:tcPr>
          <w:p w14:paraId="78452D73" w14:textId="77777777" w:rsidR="00525151" w:rsidRPr="00C57F78" w:rsidRDefault="00525151" w:rsidP="002712C0">
            <w:pPr>
              <w:pStyle w:val="08-Tabelageral"/>
              <w:rPr>
                <w:rFonts w:cs="Arial"/>
                <w:szCs w:val="14"/>
              </w:rPr>
            </w:pPr>
            <w:r w:rsidRPr="00C57F78">
              <w:rPr>
                <w:rFonts w:cs="Arial"/>
                <w:szCs w:val="14"/>
              </w:rPr>
              <w:t>111.921</w:t>
            </w:r>
          </w:p>
        </w:tc>
        <w:tc>
          <w:tcPr>
            <w:tcW w:w="1831" w:type="dxa"/>
            <w:vAlign w:val="center"/>
          </w:tcPr>
          <w:p w14:paraId="10ED931C" w14:textId="77777777" w:rsidR="00525151" w:rsidRPr="00C57F78" w:rsidRDefault="00525151" w:rsidP="002712C0">
            <w:pPr>
              <w:pStyle w:val="08-Tabelageral"/>
              <w:rPr>
                <w:rFonts w:cs="Arial"/>
                <w:szCs w:val="14"/>
              </w:rPr>
            </w:pPr>
            <w:r w:rsidRPr="00C57F78">
              <w:rPr>
                <w:rFonts w:cs="Arial"/>
                <w:szCs w:val="14"/>
              </w:rPr>
              <w:t>82.577</w:t>
            </w:r>
          </w:p>
        </w:tc>
      </w:tr>
      <w:tr w:rsidR="00525151" w:rsidRPr="00C57F78" w14:paraId="523F46B5" w14:textId="77777777" w:rsidTr="00EF42E8">
        <w:trPr>
          <w:trHeight w:val="238"/>
          <w:jc w:val="center"/>
        </w:trPr>
        <w:tc>
          <w:tcPr>
            <w:tcW w:w="4361" w:type="dxa"/>
            <w:shd w:val="clear" w:color="auto" w:fill="auto"/>
            <w:vAlign w:val="center"/>
          </w:tcPr>
          <w:p w14:paraId="50C63D6C" w14:textId="77777777" w:rsidR="00525151" w:rsidRPr="00C57F78" w:rsidRDefault="00525151" w:rsidP="002712C0">
            <w:pPr>
              <w:pStyle w:val="08-Tabelageral"/>
              <w:ind w:left="227"/>
              <w:jc w:val="left"/>
              <w:rPr>
                <w:rFonts w:cs="Arial"/>
                <w:szCs w:val="14"/>
              </w:rPr>
            </w:pPr>
            <w:r w:rsidRPr="00C57F78">
              <w:rPr>
                <w:rFonts w:cs="Arial"/>
                <w:szCs w:val="14"/>
              </w:rPr>
              <w:t>Ganhos/(perdas) sobre ativos financeiros</w:t>
            </w:r>
          </w:p>
        </w:tc>
        <w:tc>
          <w:tcPr>
            <w:tcW w:w="1831" w:type="dxa"/>
            <w:shd w:val="clear" w:color="auto" w:fill="auto"/>
            <w:vAlign w:val="center"/>
          </w:tcPr>
          <w:p w14:paraId="602F3B37" w14:textId="77777777" w:rsidR="00525151" w:rsidRPr="00C57F78" w:rsidRDefault="00525151" w:rsidP="002712C0">
            <w:pPr>
              <w:pStyle w:val="08-Tabelageral"/>
              <w:rPr>
                <w:rFonts w:cs="Arial"/>
                <w:szCs w:val="14"/>
              </w:rPr>
            </w:pPr>
            <w:r w:rsidRPr="00C57F78">
              <w:rPr>
                <w:rFonts w:cs="Arial"/>
                <w:szCs w:val="14"/>
              </w:rPr>
              <w:t>(48.906)</w:t>
            </w:r>
          </w:p>
        </w:tc>
        <w:tc>
          <w:tcPr>
            <w:tcW w:w="1831" w:type="dxa"/>
            <w:vAlign w:val="center"/>
          </w:tcPr>
          <w:p w14:paraId="0EFF84CD" w14:textId="77777777" w:rsidR="00525151" w:rsidRPr="00C57F78" w:rsidRDefault="00525151" w:rsidP="002712C0">
            <w:pPr>
              <w:pStyle w:val="08-Tabelageral"/>
              <w:rPr>
                <w:rFonts w:cs="Arial"/>
                <w:szCs w:val="14"/>
              </w:rPr>
            </w:pPr>
            <w:r>
              <w:rPr>
                <w:rFonts w:cs="Arial"/>
                <w:szCs w:val="14"/>
              </w:rPr>
              <w:t>--</w:t>
            </w:r>
          </w:p>
        </w:tc>
        <w:tc>
          <w:tcPr>
            <w:tcW w:w="1831" w:type="dxa"/>
            <w:vAlign w:val="center"/>
          </w:tcPr>
          <w:p w14:paraId="7B965B73" w14:textId="77777777" w:rsidR="00525151" w:rsidRPr="00C57F78" w:rsidRDefault="00525151" w:rsidP="002712C0">
            <w:pPr>
              <w:pStyle w:val="08-Tabelageral"/>
              <w:rPr>
                <w:rFonts w:cs="Arial"/>
                <w:szCs w:val="14"/>
              </w:rPr>
            </w:pPr>
            <w:r w:rsidRPr="00C57F78">
              <w:rPr>
                <w:rFonts w:cs="Arial"/>
                <w:szCs w:val="14"/>
              </w:rPr>
              <w:t>(48.906)</w:t>
            </w:r>
          </w:p>
        </w:tc>
      </w:tr>
      <w:tr w:rsidR="00525151" w:rsidRPr="00C57F78" w14:paraId="1D1E5C52" w14:textId="77777777" w:rsidTr="00EF42E8">
        <w:trPr>
          <w:trHeight w:val="238"/>
          <w:jc w:val="center"/>
        </w:trPr>
        <w:tc>
          <w:tcPr>
            <w:tcW w:w="4361" w:type="dxa"/>
            <w:shd w:val="clear" w:color="auto" w:fill="auto"/>
            <w:vAlign w:val="center"/>
          </w:tcPr>
          <w:p w14:paraId="60887860" w14:textId="77777777" w:rsidR="00525151" w:rsidRPr="00C57F78" w:rsidRDefault="00525151" w:rsidP="002712C0">
            <w:pPr>
              <w:pStyle w:val="08-Tabelageral"/>
              <w:ind w:left="227"/>
              <w:jc w:val="left"/>
              <w:rPr>
                <w:rFonts w:cs="Arial"/>
                <w:szCs w:val="14"/>
              </w:rPr>
            </w:pPr>
            <w:r w:rsidRPr="00C57F78">
              <w:rPr>
                <w:rFonts w:cs="Arial"/>
                <w:szCs w:val="14"/>
              </w:rPr>
              <w:t>Efeitos CPC 48 e 50</w:t>
            </w:r>
          </w:p>
        </w:tc>
        <w:tc>
          <w:tcPr>
            <w:tcW w:w="1831" w:type="dxa"/>
            <w:shd w:val="clear" w:color="auto" w:fill="auto"/>
            <w:vAlign w:val="center"/>
          </w:tcPr>
          <w:p w14:paraId="6E7EE6EB" w14:textId="77777777" w:rsidR="00525151" w:rsidRPr="00C57F78" w:rsidRDefault="00525151" w:rsidP="002712C0">
            <w:pPr>
              <w:pStyle w:val="08-Tabelageral"/>
              <w:rPr>
                <w:rFonts w:cs="Arial"/>
                <w:szCs w:val="14"/>
              </w:rPr>
            </w:pPr>
            <w:r>
              <w:rPr>
                <w:rFonts w:cs="Arial"/>
                <w:szCs w:val="14"/>
              </w:rPr>
              <w:t>--</w:t>
            </w:r>
          </w:p>
        </w:tc>
        <w:tc>
          <w:tcPr>
            <w:tcW w:w="1831" w:type="dxa"/>
            <w:vAlign w:val="center"/>
          </w:tcPr>
          <w:p w14:paraId="156DC2BB" w14:textId="77777777" w:rsidR="00525151" w:rsidRPr="00C57F78" w:rsidRDefault="00525151" w:rsidP="002712C0">
            <w:pPr>
              <w:pStyle w:val="08-Tabelageral"/>
              <w:rPr>
                <w:rFonts w:cs="Arial"/>
                <w:szCs w:val="14"/>
              </w:rPr>
            </w:pPr>
            <w:r w:rsidRPr="00C57F78">
              <w:rPr>
                <w:rFonts w:cs="Arial"/>
                <w:szCs w:val="14"/>
              </w:rPr>
              <w:t>186.535</w:t>
            </w:r>
          </w:p>
        </w:tc>
        <w:tc>
          <w:tcPr>
            <w:tcW w:w="1831" w:type="dxa"/>
            <w:vAlign w:val="center"/>
          </w:tcPr>
          <w:p w14:paraId="2ED42F11" w14:textId="77777777" w:rsidR="00525151" w:rsidRPr="00C57F78" w:rsidRDefault="00525151" w:rsidP="002712C0">
            <w:pPr>
              <w:pStyle w:val="08-Tabelageral"/>
              <w:rPr>
                <w:rFonts w:cs="Arial"/>
                <w:szCs w:val="14"/>
              </w:rPr>
            </w:pPr>
            <w:r w:rsidRPr="00C57F78">
              <w:rPr>
                <w:rFonts w:cs="Arial"/>
                <w:szCs w:val="14"/>
              </w:rPr>
              <w:t>186.535</w:t>
            </w:r>
          </w:p>
        </w:tc>
      </w:tr>
      <w:tr w:rsidR="00525151" w:rsidRPr="00C57F78" w14:paraId="272AD48B" w14:textId="77777777" w:rsidTr="00EF42E8">
        <w:trPr>
          <w:trHeight w:val="238"/>
          <w:jc w:val="center"/>
        </w:trPr>
        <w:tc>
          <w:tcPr>
            <w:tcW w:w="4361" w:type="dxa"/>
            <w:shd w:val="clear" w:color="auto" w:fill="auto"/>
            <w:vAlign w:val="center"/>
          </w:tcPr>
          <w:p w14:paraId="30C871A8" w14:textId="77777777" w:rsidR="00525151" w:rsidRPr="00C57F78" w:rsidRDefault="00525151" w:rsidP="002712C0">
            <w:pPr>
              <w:pStyle w:val="08-Tabelageral"/>
              <w:ind w:left="227"/>
              <w:jc w:val="left"/>
              <w:rPr>
                <w:rFonts w:cs="Arial"/>
                <w:szCs w:val="14"/>
              </w:rPr>
            </w:pPr>
            <w:r w:rsidRPr="00C57F78">
              <w:rPr>
                <w:rFonts w:cs="Arial"/>
                <w:szCs w:val="14"/>
              </w:rPr>
              <w:t>Efeito fiscal</w:t>
            </w:r>
          </w:p>
        </w:tc>
        <w:tc>
          <w:tcPr>
            <w:tcW w:w="1831" w:type="dxa"/>
            <w:shd w:val="clear" w:color="auto" w:fill="auto"/>
            <w:vAlign w:val="center"/>
          </w:tcPr>
          <w:p w14:paraId="14BD18E5" w14:textId="77777777" w:rsidR="00525151" w:rsidRPr="00C57F78" w:rsidRDefault="00525151" w:rsidP="002712C0">
            <w:pPr>
              <w:pStyle w:val="08-Tabelageral"/>
              <w:rPr>
                <w:rFonts w:cs="Arial"/>
                <w:szCs w:val="14"/>
              </w:rPr>
            </w:pPr>
            <w:r w:rsidRPr="00C57F78">
              <w:rPr>
                <w:rFonts w:cs="Arial"/>
                <w:szCs w:val="14"/>
              </w:rPr>
              <w:t>19.562</w:t>
            </w:r>
          </w:p>
        </w:tc>
        <w:tc>
          <w:tcPr>
            <w:tcW w:w="1831" w:type="dxa"/>
            <w:vAlign w:val="center"/>
          </w:tcPr>
          <w:p w14:paraId="3570BB05" w14:textId="77777777" w:rsidR="00525151" w:rsidRPr="00C57F78" w:rsidRDefault="00525151" w:rsidP="002712C0">
            <w:pPr>
              <w:pStyle w:val="08-Tabelageral"/>
              <w:rPr>
                <w:rFonts w:cs="Arial"/>
                <w:szCs w:val="14"/>
              </w:rPr>
            </w:pPr>
            <w:r w:rsidRPr="00C57F78">
              <w:rPr>
                <w:rFonts w:cs="Arial"/>
                <w:szCs w:val="14"/>
              </w:rPr>
              <w:t>(74.614)</w:t>
            </w:r>
          </w:p>
        </w:tc>
        <w:tc>
          <w:tcPr>
            <w:tcW w:w="1831" w:type="dxa"/>
            <w:vAlign w:val="center"/>
          </w:tcPr>
          <w:p w14:paraId="40C380A3" w14:textId="77777777" w:rsidR="00525151" w:rsidRPr="00C57F78" w:rsidRDefault="00525151" w:rsidP="002712C0">
            <w:pPr>
              <w:pStyle w:val="08-Tabelageral"/>
              <w:rPr>
                <w:rFonts w:cs="Arial"/>
                <w:szCs w:val="14"/>
              </w:rPr>
            </w:pPr>
            <w:r w:rsidRPr="00C57F78">
              <w:rPr>
                <w:rFonts w:cs="Arial"/>
                <w:szCs w:val="14"/>
              </w:rPr>
              <w:t>(55.052)</w:t>
            </w:r>
          </w:p>
        </w:tc>
      </w:tr>
      <w:tr w:rsidR="00525151" w:rsidRPr="00C77A85" w14:paraId="4B8F9020" w14:textId="77777777" w:rsidTr="00EF42E8">
        <w:trPr>
          <w:trHeight w:val="238"/>
          <w:jc w:val="center"/>
        </w:trPr>
        <w:tc>
          <w:tcPr>
            <w:tcW w:w="4361" w:type="dxa"/>
            <w:shd w:val="clear" w:color="auto" w:fill="auto"/>
            <w:vAlign w:val="center"/>
          </w:tcPr>
          <w:p w14:paraId="31289E7B" w14:textId="77777777" w:rsidR="00525151" w:rsidRPr="00C77A85" w:rsidRDefault="00525151" w:rsidP="002712C0">
            <w:pPr>
              <w:pStyle w:val="08-Tabelageral"/>
              <w:jc w:val="left"/>
              <w:rPr>
                <w:rFonts w:cs="Arial"/>
                <w:b/>
                <w:bCs/>
                <w:szCs w:val="14"/>
              </w:rPr>
            </w:pPr>
            <w:r w:rsidRPr="00C77A85">
              <w:rPr>
                <w:rFonts w:cs="Arial"/>
                <w:b/>
                <w:bCs/>
                <w:szCs w:val="14"/>
              </w:rPr>
              <w:t>Resultado Abrangente do Período</w:t>
            </w:r>
          </w:p>
        </w:tc>
        <w:tc>
          <w:tcPr>
            <w:tcW w:w="1831" w:type="dxa"/>
            <w:shd w:val="clear" w:color="auto" w:fill="auto"/>
            <w:vAlign w:val="center"/>
          </w:tcPr>
          <w:p w14:paraId="7E54A12F" w14:textId="77777777" w:rsidR="00525151" w:rsidRPr="00C77A85" w:rsidRDefault="00525151" w:rsidP="002712C0">
            <w:pPr>
              <w:pStyle w:val="08-Tabelageral"/>
              <w:rPr>
                <w:rFonts w:cs="Arial"/>
                <w:b/>
                <w:bCs/>
                <w:szCs w:val="14"/>
              </w:rPr>
            </w:pPr>
            <w:r w:rsidRPr="00C77A85">
              <w:rPr>
                <w:rFonts w:cs="Arial"/>
                <w:b/>
                <w:bCs/>
                <w:szCs w:val="14"/>
              </w:rPr>
              <w:t>2.556.458</w:t>
            </w:r>
          </w:p>
        </w:tc>
        <w:tc>
          <w:tcPr>
            <w:tcW w:w="1831" w:type="dxa"/>
            <w:vAlign w:val="center"/>
          </w:tcPr>
          <w:p w14:paraId="0FB87360" w14:textId="77777777" w:rsidR="00525151" w:rsidRPr="00C77A85" w:rsidRDefault="00525151" w:rsidP="002712C0">
            <w:pPr>
              <w:pStyle w:val="08-Tabelageral"/>
              <w:rPr>
                <w:rFonts w:cs="Arial"/>
                <w:b/>
                <w:bCs/>
                <w:szCs w:val="14"/>
              </w:rPr>
            </w:pPr>
            <w:r w:rsidRPr="00C77A85">
              <w:rPr>
                <w:rFonts w:cs="Arial"/>
                <w:b/>
                <w:bCs/>
                <w:szCs w:val="14"/>
              </w:rPr>
              <w:t>239.363</w:t>
            </w:r>
          </w:p>
        </w:tc>
        <w:tc>
          <w:tcPr>
            <w:tcW w:w="1831" w:type="dxa"/>
            <w:vAlign w:val="center"/>
          </w:tcPr>
          <w:p w14:paraId="322EE18C" w14:textId="77777777" w:rsidR="00525151" w:rsidRPr="00C77A85" w:rsidRDefault="00525151" w:rsidP="002712C0">
            <w:pPr>
              <w:pStyle w:val="08-Tabelageral"/>
              <w:rPr>
                <w:rFonts w:cs="Arial"/>
                <w:b/>
                <w:bCs/>
                <w:szCs w:val="14"/>
              </w:rPr>
            </w:pPr>
            <w:r w:rsidRPr="00C77A85">
              <w:rPr>
                <w:rFonts w:cs="Arial"/>
                <w:b/>
                <w:bCs/>
                <w:szCs w:val="14"/>
              </w:rPr>
              <w:t>2.795.821</w:t>
            </w:r>
          </w:p>
        </w:tc>
      </w:tr>
    </w:tbl>
    <w:p w14:paraId="5D98F46A" w14:textId="77777777" w:rsidR="00525151" w:rsidRPr="00C57F78" w:rsidRDefault="00525151" w:rsidP="00F60C57">
      <w:pPr>
        <w:pStyle w:val="01-Textonormal"/>
      </w:pPr>
    </w:p>
    <w:p w14:paraId="4FE569B6" w14:textId="77777777" w:rsidR="00525151" w:rsidRPr="001B3BAE" w:rsidRDefault="00525151" w:rsidP="001B3BAE">
      <w:pPr>
        <w:pStyle w:val="03-SubttulodeNota"/>
        <w:rPr>
          <w:color w:val="1F4E79" w:themeColor="accent1" w:themeShade="80"/>
        </w:rPr>
      </w:pPr>
      <w:r w:rsidRPr="001B3BAE">
        <w:rPr>
          <w:color w:val="1F4E79" w:themeColor="accent1" w:themeShade="80"/>
        </w:rPr>
        <w:t>Demonstração dos Fluxos de Caixa</w:t>
      </w:r>
    </w:p>
    <w:p w14:paraId="2F1557D7" w14:textId="77777777" w:rsidR="00525151" w:rsidRPr="00265E5E" w:rsidRDefault="00525151" w:rsidP="002712C0">
      <w:pPr>
        <w:spacing w:after="0"/>
        <w:jc w:val="right"/>
        <w:rPr>
          <w:rFonts w:cs="Arial"/>
          <w:b/>
          <w:bCs/>
          <w:sz w:val="14"/>
          <w:szCs w:val="14"/>
          <w:lang w:eastAsia="pt-BR"/>
        </w:rPr>
      </w:pPr>
      <w:r w:rsidRPr="00265E5E">
        <w:rPr>
          <w:rFonts w:cs="Arial"/>
          <w:b/>
          <w:bCs/>
          <w:sz w:val="14"/>
          <w:szCs w:val="14"/>
          <w:lang w:eastAsia="pt-BR"/>
        </w:rPr>
        <w:t>R$ mil</w:t>
      </w:r>
    </w:p>
    <w:tbl>
      <w:tblPr>
        <w:tblW w:w="9854" w:type="dxa"/>
        <w:jc w:val="center"/>
        <w:tblLook w:val="04A0" w:firstRow="1" w:lastRow="0" w:firstColumn="1" w:lastColumn="0" w:noHBand="0" w:noVBand="1"/>
      </w:tblPr>
      <w:tblGrid>
        <w:gridCol w:w="4644"/>
        <w:gridCol w:w="1548"/>
        <w:gridCol w:w="1831"/>
        <w:gridCol w:w="1831"/>
      </w:tblGrid>
      <w:tr w:rsidR="00525151" w:rsidRPr="00265E5E" w14:paraId="7084EF7B" w14:textId="77777777" w:rsidTr="001B3BAE">
        <w:trPr>
          <w:trHeight w:val="238"/>
          <w:jc w:val="center"/>
        </w:trPr>
        <w:tc>
          <w:tcPr>
            <w:tcW w:w="4644" w:type="dxa"/>
            <w:tcBorders>
              <w:top w:val="single" w:sz="2" w:space="0" w:color="1F4E79" w:themeColor="accent1" w:themeShade="80"/>
              <w:bottom w:val="single" w:sz="2" w:space="0" w:color="1F4E79" w:themeColor="accent1" w:themeShade="80"/>
            </w:tcBorders>
          </w:tcPr>
          <w:p w14:paraId="60D79C15" w14:textId="77777777" w:rsidR="00525151" w:rsidRPr="00265E5E" w:rsidRDefault="00525151" w:rsidP="002712C0">
            <w:pPr>
              <w:pStyle w:val="08-Tabelageral"/>
              <w:jc w:val="left"/>
              <w:rPr>
                <w:rFonts w:cs="Arial"/>
                <w:b/>
                <w:bCs/>
                <w:szCs w:val="14"/>
              </w:rPr>
            </w:pPr>
          </w:p>
        </w:tc>
        <w:tc>
          <w:tcPr>
            <w:tcW w:w="5210" w:type="dxa"/>
            <w:gridSpan w:val="3"/>
            <w:tcBorders>
              <w:top w:val="single" w:sz="2" w:space="0" w:color="1F4E79" w:themeColor="accent1" w:themeShade="80"/>
              <w:bottom w:val="single" w:sz="2" w:space="0" w:color="1F4E79" w:themeColor="accent1" w:themeShade="80"/>
            </w:tcBorders>
          </w:tcPr>
          <w:p w14:paraId="4A8BCEAF" w14:textId="77777777" w:rsidR="00525151" w:rsidRPr="00265E5E" w:rsidRDefault="00525151" w:rsidP="002712C0">
            <w:pPr>
              <w:pStyle w:val="08-Tabelageral"/>
              <w:jc w:val="center"/>
              <w:rPr>
                <w:rFonts w:cs="Arial"/>
                <w:b/>
                <w:bCs/>
                <w:szCs w:val="14"/>
              </w:rPr>
            </w:pPr>
            <w:r w:rsidRPr="00265E5E">
              <w:rPr>
                <w:rFonts w:cs="Arial"/>
                <w:b/>
                <w:bCs/>
                <w:szCs w:val="14"/>
              </w:rPr>
              <w:t>Controlador</w:t>
            </w:r>
          </w:p>
        </w:tc>
      </w:tr>
      <w:tr w:rsidR="00525151" w:rsidRPr="00265E5E" w14:paraId="1F8B1F81" w14:textId="77777777" w:rsidTr="001B3BAE">
        <w:trPr>
          <w:trHeight w:val="238"/>
          <w:jc w:val="center"/>
        </w:trPr>
        <w:tc>
          <w:tcPr>
            <w:tcW w:w="4644" w:type="dxa"/>
            <w:tcBorders>
              <w:top w:val="single" w:sz="2" w:space="0" w:color="1F4E79" w:themeColor="accent1" w:themeShade="80"/>
              <w:bottom w:val="single" w:sz="2" w:space="0" w:color="1F4E79" w:themeColor="accent1" w:themeShade="80"/>
            </w:tcBorders>
          </w:tcPr>
          <w:p w14:paraId="36E42EB5" w14:textId="77777777" w:rsidR="00525151" w:rsidRPr="00265E5E" w:rsidRDefault="00525151" w:rsidP="002712C0">
            <w:pPr>
              <w:pStyle w:val="08-Tabelageral"/>
              <w:jc w:val="left"/>
              <w:rPr>
                <w:rFonts w:cs="Arial"/>
                <w:b/>
                <w:bCs/>
                <w:szCs w:val="14"/>
              </w:rPr>
            </w:pPr>
          </w:p>
        </w:tc>
        <w:tc>
          <w:tcPr>
            <w:tcW w:w="1548" w:type="dxa"/>
            <w:tcBorders>
              <w:top w:val="single" w:sz="2" w:space="0" w:color="1F4E79" w:themeColor="accent1" w:themeShade="80"/>
              <w:bottom w:val="single" w:sz="2" w:space="0" w:color="1F4E79" w:themeColor="accent1" w:themeShade="80"/>
            </w:tcBorders>
          </w:tcPr>
          <w:p w14:paraId="6AE09451" w14:textId="77777777" w:rsidR="00525151" w:rsidRPr="00265E5E" w:rsidRDefault="00525151" w:rsidP="002712C0">
            <w:pPr>
              <w:pStyle w:val="08-Tabelageral"/>
              <w:rPr>
                <w:rFonts w:cs="Arial"/>
                <w:b/>
                <w:bCs/>
                <w:szCs w:val="14"/>
              </w:rPr>
            </w:pPr>
          </w:p>
        </w:tc>
        <w:tc>
          <w:tcPr>
            <w:tcW w:w="1831" w:type="dxa"/>
            <w:tcBorders>
              <w:top w:val="single" w:sz="2" w:space="0" w:color="1F4E79" w:themeColor="accent1" w:themeShade="80"/>
              <w:bottom w:val="single" w:sz="2" w:space="0" w:color="1F4E79" w:themeColor="accent1" w:themeShade="80"/>
            </w:tcBorders>
          </w:tcPr>
          <w:p w14:paraId="44A6DAF7" w14:textId="77777777" w:rsidR="00525151" w:rsidRPr="00265E5E" w:rsidRDefault="00525151" w:rsidP="002712C0">
            <w:pPr>
              <w:pStyle w:val="08-Tabelageral"/>
              <w:rPr>
                <w:rFonts w:cs="Arial"/>
                <w:b/>
                <w:bCs/>
                <w:szCs w:val="14"/>
              </w:rPr>
            </w:pPr>
            <w:r w:rsidRPr="00265E5E">
              <w:rPr>
                <w:rFonts w:cs="Arial"/>
                <w:b/>
                <w:bCs/>
                <w:szCs w:val="14"/>
              </w:rPr>
              <w:t>1° Sem/2022</w:t>
            </w:r>
          </w:p>
        </w:tc>
        <w:tc>
          <w:tcPr>
            <w:tcW w:w="1831" w:type="dxa"/>
            <w:tcBorders>
              <w:top w:val="single" w:sz="2" w:space="0" w:color="1F4E79" w:themeColor="accent1" w:themeShade="80"/>
              <w:bottom w:val="single" w:sz="2" w:space="0" w:color="1F4E79" w:themeColor="accent1" w:themeShade="80"/>
            </w:tcBorders>
          </w:tcPr>
          <w:p w14:paraId="502B132A" w14:textId="77777777" w:rsidR="00525151" w:rsidRPr="00265E5E" w:rsidRDefault="00525151" w:rsidP="002712C0">
            <w:pPr>
              <w:pStyle w:val="08-Tabelageral"/>
              <w:rPr>
                <w:rFonts w:cs="Arial"/>
                <w:b/>
                <w:bCs/>
                <w:szCs w:val="14"/>
              </w:rPr>
            </w:pPr>
          </w:p>
        </w:tc>
      </w:tr>
      <w:tr w:rsidR="00525151" w:rsidRPr="00265E5E" w14:paraId="7F6C34EA" w14:textId="77777777" w:rsidTr="001B3BAE">
        <w:trPr>
          <w:trHeight w:val="238"/>
          <w:jc w:val="center"/>
        </w:trPr>
        <w:tc>
          <w:tcPr>
            <w:tcW w:w="4644" w:type="dxa"/>
            <w:tcBorders>
              <w:top w:val="single" w:sz="2" w:space="0" w:color="1F4E79" w:themeColor="accent1" w:themeShade="80"/>
              <w:bottom w:val="single" w:sz="2" w:space="0" w:color="1F4E79" w:themeColor="accent1" w:themeShade="80"/>
            </w:tcBorders>
          </w:tcPr>
          <w:p w14:paraId="37446B42" w14:textId="77777777" w:rsidR="00525151" w:rsidRPr="00265E5E" w:rsidRDefault="00525151" w:rsidP="002712C0">
            <w:pPr>
              <w:pStyle w:val="08-Tabelageral"/>
              <w:jc w:val="left"/>
              <w:rPr>
                <w:rFonts w:cs="Arial"/>
                <w:b/>
                <w:bCs/>
                <w:szCs w:val="14"/>
              </w:rPr>
            </w:pPr>
          </w:p>
        </w:tc>
        <w:tc>
          <w:tcPr>
            <w:tcW w:w="1548" w:type="dxa"/>
            <w:tcBorders>
              <w:top w:val="single" w:sz="2" w:space="0" w:color="1F4E79" w:themeColor="accent1" w:themeShade="80"/>
              <w:bottom w:val="single" w:sz="2" w:space="0" w:color="1F4E79" w:themeColor="accent1" w:themeShade="80"/>
            </w:tcBorders>
          </w:tcPr>
          <w:p w14:paraId="56D3A32F" w14:textId="77777777" w:rsidR="00525151" w:rsidRPr="00265E5E" w:rsidRDefault="00525151" w:rsidP="002712C0">
            <w:pPr>
              <w:pStyle w:val="08-Tabelageral"/>
              <w:rPr>
                <w:rFonts w:cs="Arial"/>
                <w:b/>
                <w:bCs/>
                <w:szCs w:val="14"/>
              </w:rPr>
            </w:pPr>
            <w:r w:rsidRPr="00265E5E">
              <w:rPr>
                <w:rFonts w:cs="Arial"/>
                <w:b/>
                <w:bCs/>
                <w:szCs w:val="14"/>
              </w:rPr>
              <w:t>Divulgação Anterior</w:t>
            </w:r>
          </w:p>
        </w:tc>
        <w:tc>
          <w:tcPr>
            <w:tcW w:w="1831" w:type="dxa"/>
            <w:tcBorders>
              <w:top w:val="single" w:sz="2" w:space="0" w:color="1F4E79" w:themeColor="accent1" w:themeShade="80"/>
              <w:bottom w:val="single" w:sz="2" w:space="0" w:color="1F4E79" w:themeColor="accent1" w:themeShade="80"/>
            </w:tcBorders>
          </w:tcPr>
          <w:p w14:paraId="1028249C" w14:textId="77777777" w:rsidR="00525151" w:rsidRPr="00265E5E" w:rsidRDefault="00525151" w:rsidP="002712C0">
            <w:pPr>
              <w:pStyle w:val="08-Tabelageral"/>
              <w:rPr>
                <w:rFonts w:cs="Arial"/>
                <w:b/>
                <w:bCs/>
                <w:szCs w:val="14"/>
              </w:rPr>
            </w:pPr>
            <w:r w:rsidRPr="00265E5E">
              <w:rPr>
                <w:rFonts w:cs="Arial"/>
                <w:b/>
                <w:bCs/>
                <w:szCs w:val="14"/>
              </w:rPr>
              <w:t>Ajustes</w:t>
            </w:r>
          </w:p>
        </w:tc>
        <w:tc>
          <w:tcPr>
            <w:tcW w:w="1831" w:type="dxa"/>
            <w:tcBorders>
              <w:top w:val="single" w:sz="2" w:space="0" w:color="1F4E79" w:themeColor="accent1" w:themeShade="80"/>
              <w:bottom w:val="single" w:sz="2" w:space="0" w:color="1F4E79" w:themeColor="accent1" w:themeShade="80"/>
            </w:tcBorders>
          </w:tcPr>
          <w:p w14:paraId="6F1122AD" w14:textId="77777777" w:rsidR="00525151" w:rsidRPr="00265E5E" w:rsidRDefault="00525151" w:rsidP="002712C0">
            <w:pPr>
              <w:pStyle w:val="08-Tabelageral"/>
              <w:rPr>
                <w:rFonts w:cs="Arial"/>
                <w:b/>
                <w:bCs/>
                <w:szCs w:val="14"/>
              </w:rPr>
            </w:pPr>
            <w:r w:rsidRPr="00265E5E">
              <w:rPr>
                <w:rFonts w:cs="Arial"/>
                <w:b/>
                <w:bCs/>
                <w:szCs w:val="14"/>
              </w:rPr>
              <w:t>Saldos Ajustados</w:t>
            </w:r>
          </w:p>
        </w:tc>
      </w:tr>
      <w:tr w:rsidR="00525151" w:rsidRPr="00265E5E" w14:paraId="78259A24" w14:textId="77777777" w:rsidTr="001B3BAE">
        <w:trPr>
          <w:trHeight w:val="238"/>
          <w:jc w:val="center"/>
        </w:trPr>
        <w:tc>
          <w:tcPr>
            <w:tcW w:w="4644" w:type="dxa"/>
            <w:tcBorders>
              <w:top w:val="single" w:sz="2" w:space="0" w:color="1F4E79" w:themeColor="accent1" w:themeShade="80"/>
            </w:tcBorders>
            <w:shd w:val="clear" w:color="auto" w:fill="auto"/>
            <w:vAlign w:val="center"/>
          </w:tcPr>
          <w:p w14:paraId="7536EEC3" w14:textId="77777777" w:rsidR="00525151" w:rsidRPr="00265E5E" w:rsidRDefault="00525151" w:rsidP="002712C0">
            <w:pPr>
              <w:pStyle w:val="08-Tabelageral"/>
              <w:jc w:val="left"/>
              <w:rPr>
                <w:rFonts w:cs="Arial"/>
                <w:b/>
                <w:bCs/>
                <w:szCs w:val="14"/>
              </w:rPr>
            </w:pPr>
            <w:r w:rsidRPr="00265E5E">
              <w:rPr>
                <w:rFonts w:cs="Arial"/>
                <w:b/>
                <w:bCs/>
                <w:color w:val="000000"/>
                <w:szCs w:val="14"/>
              </w:rPr>
              <w:t>Lucro Líquido do Período</w:t>
            </w:r>
          </w:p>
        </w:tc>
        <w:tc>
          <w:tcPr>
            <w:tcW w:w="1548" w:type="dxa"/>
            <w:tcBorders>
              <w:top w:val="single" w:sz="2" w:space="0" w:color="1F4E79" w:themeColor="accent1" w:themeShade="80"/>
            </w:tcBorders>
            <w:shd w:val="clear" w:color="auto" w:fill="auto"/>
            <w:vAlign w:val="center"/>
          </w:tcPr>
          <w:p w14:paraId="5772B57C" w14:textId="77777777" w:rsidR="00525151" w:rsidRPr="00265E5E" w:rsidRDefault="00525151" w:rsidP="002712C0">
            <w:pPr>
              <w:pStyle w:val="08-Tabelageral"/>
              <w:rPr>
                <w:rFonts w:cs="Arial"/>
                <w:b/>
                <w:bCs/>
                <w:szCs w:val="14"/>
              </w:rPr>
            </w:pPr>
            <w:r w:rsidRPr="00265E5E">
              <w:rPr>
                <w:rFonts w:cs="Arial"/>
                <w:b/>
                <w:bCs/>
                <w:szCs w:val="14"/>
              </w:rPr>
              <w:t>2.585.802</w:t>
            </w:r>
          </w:p>
        </w:tc>
        <w:tc>
          <w:tcPr>
            <w:tcW w:w="1831" w:type="dxa"/>
            <w:tcBorders>
              <w:top w:val="single" w:sz="2" w:space="0" w:color="1F4E79" w:themeColor="accent1" w:themeShade="80"/>
            </w:tcBorders>
            <w:shd w:val="clear" w:color="auto" w:fill="auto"/>
            <w:vAlign w:val="center"/>
          </w:tcPr>
          <w:p w14:paraId="66A93F9E" w14:textId="77777777" w:rsidR="00525151" w:rsidRPr="00265E5E" w:rsidRDefault="00525151" w:rsidP="002712C0">
            <w:pPr>
              <w:pStyle w:val="08-Tabelageral"/>
              <w:rPr>
                <w:rFonts w:cs="Arial"/>
                <w:b/>
                <w:bCs/>
                <w:szCs w:val="14"/>
              </w:rPr>
            </w:pPr>
            <w:r w:rsidRPr="00265E5E">
              <w:rPr>
                <w:rFonts w:cs="Arial"/>
                <w:b/>
                <w:bCs/>
                <w:szCs w:val="14"/>
              </w:rPr>
              <w:t>127.442</w:t>
            </w:r>
          </w:p>
        </w:tc>
        <w:tc>
          <w:tcPr>
            <w:tcW w:w="1831" w:type="dxa"/>
            <w:tcBorders>
              <w:top w:val="single" w:sz="2" w:space="0" w:color="1F4E79" w:themeColor="accent1" w:themeShade="80"/>
            </w:tcBorders>
            <w:shd w:val="clear" w:color="auto" w:fill="auto"/>
            <w:vAlign w:val="center"/>
          </w:tcPr>
          <w:p w14:paraId="05FA8DFB" w14:textId="77777777" w:rsidR="00525151" w:rsidRPr="00265E5E" w:rsidRDefault="00525151" w:rsidP="002712C0">
            <w:pPr>
              <w:pStyle w:val="08-Tabelageral"/>
              <w:rPr>
                <w:rFonts w:cs="Arial"/>
                <w:b/>
                <w:bCs/>
                <w:szCs w:val="14"/>
              </w:rPr>
            </w:pPr>
            <w:r w:rsidRPr="00265E5E">
              <w:rPr>
                <w:rFonts w:cs="Arial"/>
                <w:b/>
                <w:bCs/>
                <w:szCs w:val="14"/>
              </w:rPr>
              <w:t>2.713.244</w:t>
            </w:r>
          </w:p>
        </w:tc>
      </w:tr>
      <w:tr w:rsidR="00525151" w:rsidRPr="00265E5E" w14:paraId="618CA248" w14:textId="77777777" w:rsidTr="001B3BAE">
        <w:trPr>
          <w:trHeight w:val="238"/>
          <w:jc w:val="center"/>
        </w:trPr>
        <w:tc>
          <w:tcPr>
            <w:tcW w:w="4644" w:type="dxa"/>
            <w:shd w:val="clear" w:color="auto" w:fill="auto"/>
            <w:vAlign w:val="center"/>
          </w:tcPr>
          <w:p w14:paraId="55974D9D" w14:textId="77777777" w:rsidR="00525151" w:rsidRPr="00265E5E" w:rsidRDefault="00525151" w:rsidP="002712C0">
            <w:pPr>
              <w:pStyle w:val="08-Tabelageral"/>
              <w:ind w:left="113"/>
              <w:jc w:val="left"/>
              <w:rPr>
                <w:rFonts w:cs="Arial"/>
                <w:b/>
                <w:bCs/>
                <w:szCs w:val="14"/>
              </w:rPr>
            </w:pPr>
            <w:r w:rsidRPr="00265E5E">
              <w:rPr>
                <w:rFonts w:cs="Arial"/>
                <w:color w:val="000000"/>
                <w:szCs w:val="14"/>
              </w:rPr>
              <w:t>Resultado de investimentos em participações societárias</w:t>
            </w:r>
          </w:p>
        </w:tc>
        <w:tc>
          <w:tcPr>
            <w:tcW w:w="1548" w:type="dxa"/>
            <w:shd w:val="clear" w:color="auto" w:fill="auto"/>
            <w:vAlign w:val="center"/>
          </w:tcPr>
          <w:p w14:paraId="288967AA" w14:textId="77777777" w:rsidR="00525151" w:rsidRPr="00265E5E" w:rsidRDefault="00525151" w:rsidP="002712C0">
            <w:pPr>
              <w:pStyle w:val="08-Tabelageral"/>
              <w:rPr>
                <w:rFonts w:cs="Arial"/>
                <w:b/>
                <w:bCs/>
                <w:szCs w:val="14"/>
              </w:rPr>
            </w:pPr>
            <w:r w:rsidRPr="00265E5E">
              <w:rPr>
                <w:rFonts w:cs="Arial"/>
                <w:szCs w:val="14"/>
              </w:rPr>
              <w:t>(2.586.472)</w:t>
            </w:r>
          </w:p>
        </w:tc>
        <w:tc>
          <w:tcPr>
            <w:tcW w:w="1831" w:type="dxa"/>
            <w:shd w:val="clear" w:color="auto" w:fill="auto"/>
            <w:vAlign w:val="center"/>
          </w:tcPr>
          <w:p w14:paraId="3A5AA040" w14:textId="77777777" w:rsidR="00525151" w:rsidRPr="00265E5E" w:rsidRDefault="00525151" w:rsidP="002712C0">
            <w:pPr>
              <w:pStyle w:val="08-Tabelageral"/>
              <w:rPr>
                <w:rFonts w:cs="Arial"/>
                <w:b/>
                <w:bCs/>
                <w:szCs w:val="14"/>
              </w:rPr>
            </w:pPr>
            <w:r w:rsidRPr="00265E5E">
              <w:rPr>
                <w:rFonts w:cs="Arial"/>
                <w:szCs w:val="14"/>
              </w:rPr>
              <w:t>(127.442)</w:t>
            </w:r>
          </w:p>
        </w:tc>
        <w:tc>
          <w:tcPr>
            <w:tcW w:w="1831" w:type="dxa"/>
            <w:shd w:val="clear" w:color="auto" w:fill="auto"/>
            <w:vAlign w:val="center"/>
          </w:tcPr>
          <w:p w14:paraId="41C299A2" w14:textId="77777777" w:rsidR="00525151" w:rsidRPr="00265E5E" w:rsidRDefault="00525151" w:rsidP="002712C0">
            <w:pPr>
              <w:pStyle w:val="08-Tabelageral"/>
              <w:rPr>
                <w:rFonts w:cs="Arial"/>
                <w:b/>
                <w:bCs/>
                <w:szCs w:val="14"/>
              </w:rPr>
            </w:pPr>
            <w:r w:rsidRPr="00265E5E">
              <w:rPr>
                <w:rFonts w:cs="Arial"/>
                <w:szCs w:val="14"/>
              </w:rPr>
              <w:t>(2.713.914)</w:t>
            </w:r>
          </w:p>
        </w:tc>
      </w:tr>
      <w:tr w:rsidR="00525151" w:rsidRPr="00265E5E" w14:paraId="0E7348E2" w14:textId="77777777" w:rsidTr="001B3BAE">
        <w:trPr>
          <w:trHeight w:val="238"/>
          <w:jc w:val="center"/>
        </w:trPr>
        <w:tc>
          <w:tcPr>
            <w:tcW w:w="4644" w:type="dxa"/>
            <w:shd w:val="clear" w:color="auto" w:fill="auto"/>
            <w:vAlign w:val="center"/>
          </w:tcPr>
          <w:p w14:paraId="6B3A9A77" w14:textId="77777777" w:rsidR="00525151" w:rsidRPr="00265E5E" w:rsidRDefault="00525151" w:rsidP="002712C0">
            <w:pPr>
              <w:pStyle w:val="08-Tabelageral"/>
              <w:jc w:val="left"/>
              <w:rPr>
                <w:rFonts w:cs="Arial"/>
                <w:b/>
                <w:bCs/>
                <w:szCs w:val="14"/>
              </w:rPr>
            </w:pPr>
            <w:r w:rsidRPr="00265E5E">
              <w:rPr>
                <w:rFonts w:cs="Arial"/>
                <w:b/>
                <w:bCs/>
                <w:color w:val="000000"/>
                <w:szCs w:val="14"/>
              </w:rPr>
              <w:t>Lucro Ajustado</w:t>
            </w:r>
          </w:p>
        </w:tc>
        <w:tc>
          <w:tcPr>
            <w:tcW w:w="1548" w:type="dxa"/>
            <w:shd w:val="clear" w:color="auto" w:fill="auto"/>
            <w:vAlign w:val="center"/>
          </w:tcPr>
          <w:p w14:paraId="4244C02A" w14:textId="77777777" w:rsidR="00525151" w:rsidRPr="00265E5E" w:rsidRDefault="00525151" w:rsidP="002712C0">
            <w:pPr>
              <w:pStyle w:val="08-Tabelageral"/>
              <w:rPr>
                <w:rFonts w:cs="Arial"/>
                <w:b/>
                <w:bCs/>
                <w:szCs w:val="14"/>
              </w:rPr>
            </w:pPr>
            <w:r w:rsidRPr="00265E5E">
              <w:rPr>
                <w:rFonts w:cs="Arial"/>
                <w:b/>
                <w:bCs/>
                <w:szCs w:val="14"/>
              </w:rPr>
              <w:t>4.435</w:t>
            </w:r>
          </w:p>
        </w:tc>
        <w:tc>
          <w:tcPr>
            <w:tcW w:w="1831" w:type="dxa"/>
            <w:shd w:val="clear" w:color="auto" w:fill="auto"/>
            <w:vAlign w:val="center"/>
          </w:tcPr>
          <w:p w14:paraId="628CEBB0" w14:textId="77777777" w:rsidR="00525151" w:rsidRPr="00265E5E" w:rsidRDefault="00525151" w:rsidP="002712C0">
            <w:pPr>
              <w:pStyle w:val="08-Tabelageral"/>
              <w:rPr>
                <w:rFonts w:cs="Arial"/>
                <w:b/>
                <w:bCs/>
                <w:szCs w:val="14"/>
              </w:rPr>
            </w:pPr>
            <w:r w:rsidRPr="00265E5E">
              <w:rPr>
                <w:rFonts w:cs="Arial"/>
                <w:b/>
                <w:bCs/>
                <w:szCs w:val="14"/>
              </w:rPr>
              <w:t>--</w:t>
            </w:r>
          </w:p>
        </w:tc>
        <w:tc>
          <w:tcPr>
            <w:tcW w:w="1831" w:type="dxa"/>
            <w:shd w:val="clear" w:color="auto" w:fill="auto"/>
            <w:vAlign w:val="center"/>
          </w:tcPr>
          <w:p w14:paraId="533AB65F" w14:textId="77777777" w:rsidR="00525151" w:rsidRPr="00265E5E" w:rsidRDefault="00525151" w:rsidP="002712C0">
            <w:pPr>
              <w:pStyle w:val="08-Tabelageral"/>
              <w:rPr>
                <w:rFonts w:cs="Arial"/>
                <w:b/>
                <w:bCs/>
                <w:szCs w:val="14"/>
              </w:rPr>
            </w:pPr>
            <w:r w:rsidRPr="00265E5E">
              <w:rPr>
                <w:rFonts w:cs="Arial"/>
                <w:b/>
                <w:bCs/>
                <w:szCs w:val="14"/>
              </w:rPr>
              <w:t>4.435</w:t>
            </w:r>
          </w:p>
        </w:tc>
      </w:tr>
      <w:tr w:rsidR="00525151" w:rsidRPr="00265E5E" w14:paraId="335B8A95" w14:textId="77777777" w:rsidTr="001B3BAE">
        <w:trPr>
          <w:trHeight w:val="238"/>
          <w:jc w:val="center"/>
        </w:trPr>
        <w:tc>
          <w:tcPr>
            <w:tcW w:w="4644" w:type="dxa"/>
            <w:shd w:val="clear" w:color="auto" w:fill="auto"/>
            <w:vAlign w:val="center"/>
          </w:tcPr>
          <w:p w14:paraId="77BFCEEE" w14:textId="77777777" w:rsidR="00525151" w:rsidRPr="00265E5E" w:rsidRDefault="00525151" w:rsidP="002712C0">
            <w:pPr>
              <w:pStyle w:val="08-Tabelageral"/>
              <w:ind w:left="113"/>
              <w:jc w:val="left"/>
              <w:rPr>
                <w:rFonts w:cs="Arial"/>
                <w:b/>
                <w:bCs/>
                <w:szCs w:val="14"/>
              </w:rPr>
            </w:pPr>
            <w:r w:rsidRPr="00265E5E">
              <w:rPr>
                <w:rFonts w:cs="Arial"/>
                <w:color w:val="000000" w:themeColor="text1"/>
                <w:szCs w:val="14"/>
              </w:rPr>
              <w:t>Caixa Gerado Pelas/(Consumido Nas) Atividades Operacionais</w:t>
            </w:r>
          </w:p>
        </w:tc>
        <w:tc>
          <w:tcPr>
            <w:tcW w:w="1548" w:type="dxa"/>
            <w:shd w:val="clear" w:color="auto" w:fill="auto"/>
            <w:vAlign w:val="center"/>
          </w:tcPr>
          <w:p w14:paraId="14726F95" w14:textId="77777777" w:rsidR="00525151" w:rsidRPr="00265E5E" w:rsidRDefault="00525151" w:rsidP="002712C0">
            <w:pPr>
              <w:pStyle w:val="08-Tabelageral"/>
              <w:rPr>
                <w:rFonts w:cs="Arial"/>
                <w:b/>
                <w:bCs/>
                <w:szCs w:val="14"/>
              </w:rPr>
            </w:pPr>
            <w:r w:rsidRPr="00265E5E">
              <w:rPr>
                <w:rFonts w:cs="Arial"/>
                <w:szCs w:val="14"/>
              </w:rPr>
              <w:t>(15.970)</w:t>
            </w:r>
          </w:p>
        </w:tc>
        <w:tc>
          <w:tcPr>
            <w:tcW w:w="1831" w:type="dxa"/>
            <w:shd w:val="clear" w:color="auto" w:fill="auto"/>
            <w:vAlign w:val="center"/>
          </w:tcPr>
          <w:p w14:paraId="052F68FF" w14:textId="77777777" w:rsidR="00525151" w:rsidRPr="00265E5E" w:rsidRDefault="00525151" w:rsidP="002712C0">
            <w:pPr>
              <w:pStyle w:val="08-Tabelageral"/>
              <w:rPr>
                <w:rFonts w:cs="Arial"/>
                <w:b/>
                <w:bCs/>
                <w:szCs w:val="14"/>
              </w:rPr>
            </w:pPr>
            <w:r w:rsidRPr="00265E5E">
              <w:rPr>
                <w:rFonts w:cs="Arial"/>
                <w:b/>
                <w:bCs/>
                <w:szCs w:val="14"/>
              </w:rPr>
              <w:t>--</w:t>
            </w:r>
          </w:p>
        </w:tc>
        <w:tc>
          <w:tcPr>
            <w:tcW w:w="1831" w:type="dxa"/>
            <w:shd w:val="clear" w:color="auto" w:fill="auto"/>
            <w:vAlign w:val="center"/>
          </w:tcPr>
          <w:p w14:paraId="06DBA527" w14:textId="77777777" w:rsidR="00525151" w:rsidRPr="00265E5E" w:rsidRDefault="00525151" w:rsidP="002712C0">
            <w:pPr>
              <w:pStyle w:val="08-Tabelageral"/>
              <w:rPr>
                <w:rFonts w:cs="Arial"/>
                <w:b/>
                <w:bCs/>
                <w:szCs w:val="14"/>
              </w:rPr>
            </w:pPr>
            <w:r w:rsidRPr="00265E5E">
              <w:rPr>
                <w:rFonts w:cs="Arial"/>
                <w:szCs w:val="14"/>
              </w:rPr>
              <w:t>(15.970)</w:t>
            </w:r>
          </w:p>
        </w:tc>
      </w:tr>
      <w:tr w:rsidR="00525151" w:rsidRPr="00265E5E" w14:paraId="500A225B" w14:textId="77777777" w:rsidTr="001B3BAE">
        <w:trPr>
          <w:trHeight w:val="238"/>
          <w:jc w:val="center"/>
        </w:trPr>
        <w:tc>
          <w:tcPr>
            <w:tcW w:w="4644" w:type="dxa"/>
            <w:shd w:val="clear" w:color="auto" w:fill="auto"/>
            <w:vAlign w:val="center"/>
          </w:tcPr>
          <w:p w14:paraId="59E03F8F" w14:textId="77777777" w:rsidR="00525151" w:rsidRPr="00265E5E" w:rsidRDefault="00525151" w:rsidP="002712C0">
            <w:pPr>
              <w:pStyle w:val="08-Tabelageral"/>
              <w:ind w:left="113"/>
              <w:jc w:val="left"/>
              <w:rPr>
                <w:rFonts w:cs="Arial"/>
                <w:b/>
                <w:bCs/>
                <w:szCs w:val="14"/>
              </w:rPr>
            </w:pPr>
            <w:r w:rsidRPr="00265E5E">
              <w:rPr>
                <w:rFonts w:cs="Arial"/>
                <w:color w:val="000000" w:themeColor="text1"/>
                <w:szCs w:val="14"/>
              </w:rPr>
              <w:t>Caixa Gerado Pelas/(Consumido Nas) Atividades de Investimento</w:t>
            </w:r>
          </w:p>
        </w:tc>
        <w:tc>
          <w:tcPr>
            <w:tcW w:w="1548" w:type="dxa"/>
            <w:shd w:val="clear" w:color="auto" w:fill="auto"/>
            <w:vAlign w:val="center"/>
          </w:tcPr>
          <w:p w14:paraId="0AF32B17" w14:textId="77777777" w:rsidR="00525151" w:rsidRPr="00265E5E" w:rsidRDefault="00525151" w:rsidP="002712C0">
            <w:pPr>
              <w:pStyle w:val="08-Tabelageral"/>
              <w:rPr>
                <w:rFonts w:cs="Arial"/>
                <w:b/>
                <w:bCs/>
                <w:szCs w:val="14"/>
              </w:rPr>
            </w:pPr>
            <w:r w:rsidRPr="00265E5E">
              <w:rPr>
                <w:rFonts w:cs="Arial"/>
                <w:szCs w:val="14"/>
              </w:rPr>
              <w:t>1.594.311</w:t>
            </w:r>
          </w:p>
        </w:tc>
        <w:tc>
          <w:tcPr>
            <w:tcW w:w="1831" w:type="dxa"/>
            <w:shd w:val="clear" w:color="auto" w:fill="auto"/>
            <w:vAlign w:val="center"/>
          </w:tcPr>
          <w:p w14:paraId="2DC8D88A" w14:textId="77777777" w:rsidR="00525151" w:rsidRPr="00265E5E" w:rsidRDefault="00525151" w:rsidP="002712C0">
            <w:pPr>
              <w:pStyle w:val="08-Tabelageral"/>
              <w:rPr>
                <w:rFonts w:cs="Arial"/>
                <w:b/>
                <w:bCs/>
                <w:szCs w:val="14"/>
              </w:rPr>
            </w:pPr>
            <w:r w:rsidRPr="00265E5E">
              <w:rPr>
                <w:rFonts w:cs="Arial"/>
                <w:b/>
                <w:bCs/>
                <w:szCs w:val="14"/>
              </w:rPr>
              <w:t>--</w:t>
            </w:r>
          </w:p>
        </w:tc>
        <w:tc>
          <w:tcPr>
            <w:tcW w:w="1831" w:type="dxa"/>
            <w:shd w:val="clear" w:color="auto" w:fill="auto"/>
            <w:vAlign w:val="center"/>
          </w:tcPr>
          <w:p w14:paraId="0D27EF0B" w14:textId="77777777" w:rsidR="00525151" w:rsidRPr="00265E5E" w:rsidRDefault="00525151" w:rsidP="002712C0">
            <w:pPr>
              <w:pStyle w:val="08-Tabelageral"/>
              <w:rPr>
                <w:rFonts w:cs="Arial"/>
                <w:b/>
                <w:bCs/>
                <w:szCs w:val="14"/>
              </w:rPr>
            </w:pPr>
            <w:r w:rsidRPr="00265E5E">
              <w:rPr>
                <w:rFonts w:cs="Arial"/>
                <w:szCs w:val="14"/>
              </w:rPr>
              <w:t>1.594.311</w:t>
            </w:r>
          </w:p>
        </w:tc>
      </w:tr>
      <w:tr w:rsidR="00525151" w:rsidRPr="00265E5E" w14:paraId="34C0B4A8" w14:textId="77777777" w:rsidTr="001B3BAE">
        <w:trPr>
          <w:trHeight w:val="238"/>
          <w:jc w:val="center"/>
        </w:trPr>
        <w:tc>
          <w:tcPr>
            <w:tcW w:w="4644" w:type="dxa"/>
            <w:shd w:val="clear" w:color="auto" w:fill="auto"/>
            <w:vAlign w:val="center"/>
          </w:tcPr>
          <w:p w14:paraId="2FD4E117" w14:textId="77777777" w:rsidR="00525151" w:rsidRPr="00265E5E" w:rsidRDefault="00525151" w:rsidP="002712C0">
            <w:pPr>
              <w:pStyle w:val="08-Tabelageral"/>
              <w:ind w:left="113"/>
              <w:jc w:val="left"/>
              <w:rPr>
                <w:rFonts w:cs="Arial"/>
                <w:b/>
                <w:bCs/>
                <w:szCs w:val="14"/>
              </w:rPr>
            </w:pPr>
            <w:r w:rsidRPr="00265E5E">
              <w:rPr>
                <w:rFonts w:cs="Arial"/>
                <w:color w:val="000000" w:themeColor="text1"/>
                <w:szCs w:val="14"/>
              </w:rPr>
              <w:t>Caixa Gerado Pelas/(Consumido Nas) Atividades de Financiamento</w:t>
            </w:r>
          </w:p>
        </w:tc>
        <w:tc>
          <w:tcPr>
            <w:tcW w:w="1548" w:type="dxa"/>
            <w:shd w:val="clear" w:color="auto" w:fill="auto"/>
            <w:vAlign w:val="center"/>
          </w:tcPr>
          <w:p w14:paraId="14CBF5A4" w14:textId="77777777" w:rsidR="00525151" w:rsidRPr="00265E5E" w:rsidRDefault="00525151" w:rsidP="002712C0">
            <w:pPr>
              <w:pStyle w:val="08-Tabelageral"/>
              <w:rPr>
                <w:rFonts w:cs="Arial"/>
                <w:b/>
                <w:bCs/>
                <w:szCs w:val="14"/>
              </w:rPr>
            </w:pPr>
            <w:r w:rsidRPr="00265E5E">
              <w:rPr>
                <w:rFonts w:cs="Arial"/>
                <w:szCs w:val="14"/>
              </w:rPr>
              <w:t>(1.857.029)</w:t>
            </w:r>
          </w:p>
        </w:tc>
        <w:tc>
          <w:tcPr>
            <w:tcW w:w="1831" w:type="dxa"/>
            <w:shd w:val="clear" w:color="auto" w:fill="auto"/>
            <w:vAlign w:val="center"/>
          </w:tcPr>
          <w:p w14:paraId="6F9B5696" w14:textId="77777777" w:rsidR="00525151" w:rsidRPr="00265E5E" w:rsidRDefault="00525151" w:rsidP="002712C0">
            <w:pPr>
              <w:pStyle w:val="08-Tabelageral"/>
              <w:rPr>
                <w:rFonts w:cs="Arial"/>
                <w:b/>
                <w:bCs/>
                <w:szCs w:val="14"/>
              </w:rPr>
            </w:pPr>
            <w:r w:rsidRPr="00265E5E">
              <w:rPr>
                <w:rFonts w:cs="Arial"/>
                <w:b/>
                <w:bCs/>
                <w:szCs w:val="14"/>
              </w:rPr>
              <w:t>--</w:t>
            </w:r>
          </w:p>
        </w:tc>
        <w:tc>
          <w:tcPr>
            <w:tcW w:w="1831" w:type="dxa"/>
            <w:shd w:val="clear" w:color="auto" w:fill="auto"/>
            <w:vAlign w:val="center"/>
          </w:tcPr>
          <w:p w14:paraId="3555B9AB" w14:textId="77777777" w:rsidR="00525151" w:rsidRPr="00265E5E" w:rsidRDefault="00525151" w:rsidP="002712C0">
            <w:pPr>
              <w:pStyle w:val="08-Tabelageral"/>
              <w:rPr>
                <w:rFonts w:cs="Arial"/>
                <w:b/>
                <w:bCs/>
                <w:szCs w:val="14"/>
              </w:rPr>
            </w:pPr>
            <w:r w:rsidRPr="00265E5E">
              <w:rPr>
                <w:rFonts w:cs="Arial"/>
                <w:szCs w:val="14"/>
              </w:rPr>
              <w:t>(1.857.029)</w:t>
            </w:r>
          </w:p>
        </w:tc>
      </w:tr>
      <w:tr w:rsidR="00525151" w:rsidRPr="00265E5E" w14:paraId="13CA73A4" w14:textId="77777777" w:rsidTr="001B3BAE">
        <w:trPr>
          <w:trHeight w:val="238"/>
          <w:jc w:val="center"/>
        </w:trPr>
        <w:tc>
          <w:tcPr>
            <w:tcW w:w="4644" w:type="dxa"/>
            <w:shd w:val="clear" w:color="auto" w:fill="auto"/>
            <w:vAlign w:val="center"/>
          </w:tcPr>
          <w:p w14:paraId="5FDF5B35" w14:textId="77777777" w:rsidR="00525151" w:rsidRPr="00265E5E" w:rsidRDefault="00525151" w:rsidP="002712C0">
            <w:pPr>
              <w:pStyle w:val="08-Tabelageral"/>
              <w:jc w:val="left"/>
              <w:rPr>
                <w:rFonts w:cs="Arial"/>
                <w:b/>
                <w:bCs/>
                <w:szCs w:val="14"/>
              </w:rPr>
            </w:pPr>
            <w:r w:rsidRPr="00265E5E">
              <w:rPr>
                <w:rFonts w:cs="Arial"/>
                <w:b/>
                <w:bCs/>
                <w:color w:val="000000" w:themeColor="text1"/>
                <w:szCs w:val="14"/>
              </w:rPr>
              <w:t>Aumento/(Redução) de Caixa e Equivalentes de Caixa</w:t>
            </w:r>
          </w:p>
        </w:tc>
        <w:tc>
          <w:tcPr>
            <w:tcW w:w="1548" w:type="dxa"/>
            <w:shd w:val="clear" w:color="auto" w:fill="auto"/>
            <w:vAlign w:val="center"/>
          </w:tcPr>
          <w:p w14:paraId="16BAF9B7" w14:textId="77777777" w:rsidR="00525151" w:rsidRPr="00265E5E" w:rsidRDefault="00525151" w:rsidP="002712C0">
            <w:pPr>
              <w:pStyle w:val="08-Tabelageral"/>
              <w:rPr>
                <w:rFonts w:cs="Arial"/>
                <w:b/>
                <w:bCs/>
                <w:szCs w:val="14"/>
              </w:rPr>
            </w:pPr>
            <w:r w:rsidRPr="00265E5E">
              <w:rPr>
                <w:rFonts w:cs="Arial"/>
                <w:b/>
                <w:bCs/>
                <w:szCs w:val="14"/>
              </w:rPr>
              <w:t>(278.688)</w:t>
            </w:r>
          </w:p>
        </w:tc>
        <w:tc>
          <w:tcPr>
            <w:tcW w:w="1831" w:type="dxa"/>
            <w:shd w:val="clear" w:color="auto" w:fill="auto"/>
            <w:vAlign w:val="center"/>
          </w:tcPr>
          <w:p w14:paraId="1E0AA5D1" w14:textId="77777777" w:rsidR="00525151" w:rsidRPr="00265E5E" w:rsidRDefault="00525151" w:rsidP="002712C0">
            <w:pPr>
              <w:pStyle w:val="08-Tabelageral"/>
              <w:rPr>
                <w:rFonts w:cs="Arial"/>
                <w:b/>
                <w:bCs/>
                <w:szCs w:val="14"/>
              </w:rPr>
            </w:pPr>
            <w:r w:rsidRPr="00265E5E">
              <w:rPr>
                <w:rFonts w:cs="Arial"/>
                <w:b/>
                <w:bCs/>
                <w:szCs w:val="14"/>
              </w:rPr>
              <w:t>--</w:t>
            </w:r>
          </w:p>
        </w:tc>
        <w:tc>
          <w:tcPr>
            <w:tcW w:w="1831" w:type="dxa"/>
            <w:shd w:val="clear" w:color="auto" w:fill="auto"/>
            <w:vAlign w:val="center"/>
          </w:tcPr>
          <w:p w14:paraId="19880F95" w14:textId="77777777" w:rsidR="00525151" w:rsidRPr="00265E5E" w:rsidRDefault="00525151" w:rsidP="002712C0">
            <w:pPr>
              <w:pStyle w:val="08-Tabelageral"/>
              <w:rPr>
                <w:rFonts w:cs="Arial"/>
                <w:b/>
                <w:bCs/>
                <w:szCs w:val="14"/>
              </w:rPr>
            </w:pPr>
            <w:r w:rsidRPr="00265E5E">
              <w:rPr>
                <w:rFonts w:cs="Arial"/>
                <w:b/>
                <w:bCs/>
                <w:szCs w:val="14"/>
              </w:rPr>
              <w:t>(278.688)</w:t>
            </w:r>
          </w:p>
        </w:tc>
      </w:tr>
      <w:tr w:rsidR="00525151" w:rsidRPr="00080B0C" w14:paraId="450CFC34" w14:textId="77777777" w:rsidTr="001B3BAE">
        <w:trPr>
          <w:trHeight w:val="238"/>
          <w:jc w:val="center"/>
        </w:trPr>
        <w:tc>
          <w:tcPr>
            <w:tcW w:w="4644" w:type="dxa"/>
            <w:tcBorders>
              <w:top w:val="single" w:sz="2" w:space="0" w:color="1F4E79" w:themeColor="accent1" w:themeShade="80"/>
            </w:tcBorders>
          </w:tcPr>
          <w:p w14:paraId="58C30A02" w14:textId="77777777" w:rsidR="00525151" w:rsidRPr="00265E5E" w:rsidRDefault="00525151" w:rsidP="002712C0">
            <w:pPr>
              <w:pStyle w:val="08-Tabelageral"/>
              <w:jc w:val="left"/>
              <w:rPr>
                <w:rFonts w:cs="Arial"/>
                <w:szCs w:val="14"/>
              </w:rPr>
            </w:pPr>
          </w:p>
        </w:tc>
        <w:tc>
          <w:tcPr>
            <w:tcW w:w="1548" w:type="dxa"/>
            <w:tcBorders>
              <w:top w:val="single" w:sz="2" w:space="0" w:color="1F4E79" w:themeColor="accent1" w:themeShade="80"/>
            </w:tcBorders>
          </w:tcPr>
          <w:p w14:paraId="4D63C7BE" w14:textId="77777777" w:rsidR="00525151" w:rsidRPr="00265E5E" w:rsidRDefault="00525151" w:rsidP="002712C0">
            <w:pPr>
              <w:pStyle w:val="08-Tabelageral"/>
              <w:rPr>
                <w:rFonts w:cs="Arial"/>
                <w:color w:val="000000"/>
                <w:szCs w:val="14"/>
              </w:rPr>
            </w:pPr>
          </w:p>
        </w:tc>
        <w:tc>
          <w:tcPr>
            <w:tcW w:w="1831" w:type="dxa"/>
            <w:tcBorders>
              <w:top w:val="single" w:sz="2" w:space="0" w:color="1F4E79" w:themeColor="accent1" w:themeShade="80"/>
            </w:tcBorders>
          </w:tcPr>
          <w:p w14:paraId="07F295C6" w14:textId="77777777" w:rsidR="00525151" w:rsidRPr="00265E5E" w:rsidRDefault="00525151" w:rsidP="002712C0">
            <w:pPr>
              <w:pStyle w:val="08-Tabelageral"/>
              <w:rPr>
                <w:rFonts w:cs="Arial"/>
                <w:szCs w:val="14"/>
              </w:rPr>
            </w:pPr>
          </w:p>
        </w:tc>
        <w:tc>
          <w:tcPr>
            <w:tcW w:w="1831" w:type="dxa"/>
            <w:tcBorders>
              <w:top w:val="single" w:sz="2" w:space="0" w:color="1F4E79" w:themeColor="accent1" w:themeShade="80"/>
            </w:tcBorders>
          </w:tcPr>
          <w:p w14:paraId="006886EE" w14:textId="77777777" w:rsidR="00525151" w:rsidRPr="00265E5E" w:rsidRDefault="00525151" w:rsidP="002712C0">
            <w:pPr>
              <w:pStyle w:val="08-Tabelageral"/>
              <w:rPr>
                <w:rFonts w:cs="Arial"/>
                <w:color w:val="000000"/>
                <w:szCs w:val="14"/>
              </w:rPr>
            </w:pPr>
          </w:p>
        </w:tc>
      </w:tr>
      <w:tr w:rsidR="00525151" w:rsidRPr="00080B0C" w14:paraId="01AD86C6" w14:textId="77777777" w:rsidTr="001B3BAE">
        <w:trPr>
          <w:trHeight w:val="238"/>
          <w:jc w:val="center"/>
        </w:trPr>
        <w:tc>
          <w:tcPr>
            <w:tcW w:w="4644" w:type="dxa"/>
            <w:tcBorders>
              <w:bottom w:val="single" w:sz="2" w:space="0" w:color="1F4E79" w:themeColor="accent1" w:themeShade="80"/>
            </w:tcBorders>
          </w:tcPr>
          <w:p w14:paraId="1E342306" w14:textId="77777777" w:rsidR="00525151" w:rsidRPr="00265E5E" w:rsidRDefault="00525151" w:rsidP="002712C0">
            <w:pPr>
              <w:pStyle w:val="08-Tabelageral"/>
              <w:jc w:val="left"/>
              <w:rPr>
                <w:rFonts w:cs="Arial"/>
                <w:szCs w:val="14"/>
              </w:rPr>
            </w:pPr>
          </w:p>
        </w:tc>
        <w:tc>
          <w:tcPr>
            <w:tcW w:w="1548" w:type="dxa"/>
            <w:tcBorders>
              <w:bottom w:val="single" w:sz="2" w:space="0" w:color="1F4E79" w:themeColor="accent1" w:themeShade="80"/>
            </w:tcBorders>
          </w:tcPr>
          <w:p w14:paraId="51304DA8" w14:textId="77777777" w:rsidR="00525151" w:rsidRPr="00265E5E" w:rsidRDefault="00525151" w:rsidP="002712C0">
            <w:pPr>
              <w:pStyle w:val="08-Tabelageral"/>
              <w:rPr>
                <w:rFonts w:cs="Arial"/>
                <w:color w:val="000000"/>
                <w:szCs w:val="14"/>
              </w:rPr>
            </w:pPr>
          </w:p>
        </w:tc>
        <w:tc>
          <w:tcPr>
            <w:tcW w:w="1831" w:type="dxa"/>
            <w:tcBorders>
              <w:bottom w:val="single" w:sz="2" w:space="0" w:color="1F4E79" w:themeColor="accent1" w:themeShade="80"/>
            </w:tcBorders>
          </w:tcPr>
          <w:p w14:paraId="452013E0" w14:textId="77777777" w:rsidR="00525151" w:rsidRPr="00265E5E" w:rsidRDefault="00525151" w:rsidP="002712C0">
            <w:pPr>
              <w:pStyle w:val="08-Tabelageral"/>
              <w:rPr>
                <w:rFonts w:cs="Arial"/>
                <w:szCs w:val="14"/>
              </w:rPr>
            </w:pPr>
          </w:p>
        </w:tc>
        <w:tc>
          <w:tcPr>
            <w:tcW w:w="1831" w:type="dxa"/>
            <w:tcBorders>
              <w:bottom w:val="single" w:sz="2" w:space="0" w:color="1F4E79" w:themeColor="accent1" w:themeShade="80"/>
            </w:tcBorders>
          </w:tcPr>
          <w:p w14:paraId="7AA75D26" w14:textId="77777777" w:rsidR="00525151" w:rsidRPr="00265E5E" w:rsidRDefault="00525151" w:rsidP="002712C0">
            <w:pPr>
              <w:spacing w:after="0"/>
              <w:jc w:val="right"/>
              <w:rPr>
                <w:rFonts w:cs="Arial"/>
                <w:b/>
                <w:bCs/>
                <w:sz w:val="14"/>
                <w:szCs w:val="14"/>
                <w:lang w:eastAsia="pt-BR"/>
              </w:rPr>
            </w:pPr>
            <w:r w:rsidRPr="00265E5E">
              <w:rPr>
                <w:rFonts w:cs="Arial"/>
                <w:b/>
                <w:bCs/>
                <w:sz w:val="14"/>
                <w:szCs w:val="14"/>
                <w:lang w:eastAsia="pt-BR"/>
              </w:rPr>
              <w:t>R$ mil</w:t>
            </w:r>
          </w:p>
        </w:tc>
      </w:tr>
      <w:tr w:rsidR="00525151" w:rsidRPr="00080B0C" w14:paraId="671D798D" w14:textId="77777777" w:rsidTr="001B3BAE">
        <w:trPr>
          <w:trHeight w:val="238"/>
          <w:jc w:val="center"/>
        </w:trPr>
        <w:tc>
          <w:tcPr>
            <w:tcW w:w="4644" w:type="dxa"/>
            <w:tcBorders>
              <w:top w:val="single" w:sz="2" w:space="0" w:color="1F4E79" w:themeColor="accent1" w:themeShade="80"/>
              <w:bottom w:val="single" w:sz="2" w:space="0" w:color="1F4E79" w:themeColor="accent1" w:themeShade="80"/>
            </w:tcBorders>
          </w:tcPr>
          <w:p w14:paraId="79181917" w14:textId="77777777" w:rsidR="00525151" w:rsidRPr="00265E5E" w:rsidRDefault="00525151" w:rsidP="002712C0">
            <w:pPr>
              <w:pStyle w:val="08-Tabelageral"/>
              <w:jc w:val="left"/>
              <w:rPr>
                <w:rFonts w:cs="Arial"/>
                <w:b/>
                <w:bCs/>
                <w:szCs w:val="14"/>
              </w:rPr>
            </w:pPr>
          </w:p>
        </w:tc>
        <w:tc>
          <w:tcPr>
            <w:tcW w:w="5210" w:type="dxa"/>
            <w:gridSpan w:val="3"/>
            <w:tcBorders>
              <w:top w:val="single" w:sz="2" w:space="0" w:color="1F4E79" w:themeColor="accent1" w:themeShade="80"/>
              <w:bottom w:val="single" w:sz="2" w:space="0" w:color="1F4E79" w:themeColor="accent1" w:themeShade="80"/>
            </w:tcBorders>
          </w:tcPr>
          <w:p w14:paraId="2C878C48" w14:textId="77777777" w:rsidR="00525151" w:rsidRPr="00265E5E" w:rsidRDefault="00525151" w:rsidP="002712C0">
            <w:pPr>
              <w:pStyle w:val="08-Tabelageral"/>
              <w:jc w:val="center"/>
              <w:rPr>
                <w:rFonts w:cs="Arial"/>
                <w:b/>
                <w:bCs/>
                <w:szCs w:val="14"/>
              </w:rPr>
            </w:pPr>
            <w:r w:rsidRPr="00265E5E">
              <w:rPr>
                <w:rFonts w:cs="Arial"/>
                <w:b/>
                <w:bCs/>
                <w:szCs w:val="14"/>
              </w:rPr>
              <w:t>Consolidado</w:t>
            </w:r>
          </w:p>
        </w:tc>
      </w:tr>
      <w:tr w:rsidR="00525151" w:rsidRPr="00080B0C" w14:paraId="57E8BF04" w14:textId="77777777" w:rsidTr="001B3BAE">
        <w:trPr>
          <w:trHeight w:val="238"/>
          <w:jc w:val="center"/>
        </w:trPr>
        <w:tc>
          <w:tcPr>
            <w:tcW w:w="4644" w:type="dxa"/>
            <w:tcBorders>
              <w:top w:val="single" w:sz="2" w:space="0" w:color="1F4E79" w:themeColor="accent1" w:themeShade="80"/>
              <w:bottom w:val="single" w:sz="2" w:space="0" w:color="1F4E79" w:themeColor="accent1" w:themeShade="80"/>
            </w:tcBorders>
          </w:tcPr>
          <w:p w14:paraId="70CCF66E" w14:textId="77777777" w:rsidR="00525151" w:rsidRPr="00265E5E" w:rsidRDefault="00525151" w:rsidP="002712C0">
            <w:pPr>
              <w:pStyle w:val="08-Tabelageral"/>
              <w:jc w:val="left"/>
              <w:rPr>
                <w:rFonts w:cs="Arial"/>
                <w:b/>
                <w:bCs/>
                <w:szCs w:val="14"/>
              </w:rPr>
            </w:pPr>
          </w:p>
        </w:tc>
        <w:tc>
          <w:tcPr>
            <w:tcW w:w="1548" w:type="dxa"/>
            <w:tcBorders>
              <w:top w:val="single" w:sz="2" w:space="0" w:color="1F4E79" w:themeColor="accent1" w:themeShade="80"/>
              <w:bottom w:val="single" w:sz="2" w:space="0" w:color="1F4E79" w:themeColor="accent1" w:themeShade="80"/>
            </w:tcBorders>
          </w:tcPr>
          <w:p w14:paraId="0216BC7F" w14:textId="77777777" w:rsidR="00525151" w:rsidRPr="00265E5E" w:rsidRDefault="00525151" w:rsidP="002712C0">
            <w:pPr>
              <w:pStyle w:val="08-Tabelageral"/>
              <w:rPr>
                <w:rFonts w:cs="Arial"/>
                <w:b/>
                <w:bCs/>
                <w:szCs w:val="14"/>
              </w:rPr>
            </w:pPr>
          </w:p>
        </w:tc>
        <w:tc>
          <w:tcPr>
            <w:tcW w:w="1831" w:type="dxa"/>
            <w:tcBorders>
              <w:top w:val="single" w:sz="2" w:space="0" w:color="1F4E79" w:themeColor="accent1" w:themeShade="80"/>
              <w:bottom w:val="single" w:sz="2" w:space="0" w:color="1F4E79" w:themeColor="accent1" w:themeShade="80"/>
            </w:tcBorders>
          </w:tcPr>
          <w:p w14:paraId="3D4A0238" w14:textId="77777777" w:rsidR="00525151" w:rsidRPr="00265E5E" w:rsidRDefault="00525151" w:rsidP="002712C0">
            <w:pPr>
              <w:pStyle w:val="08-Tabelageral"/>
              <w:rPr>
                <w:rFonts w:cs="Arial"/>
                <w:b/>
                <w:bCs/>
                <w:szCs w:val="14"/>
              </w:rPr>
            </w:pPr>
            <w:r w:rsidRPr="00265E5E">
              <w:rPr>
                <w:rFonts w:cs="Arial"/>
                <w:b/>
                <w:bCs/>
                <w:szCs w:val="14"/>
              </w:rPr>
              <w:t>1° Sem/2022</w:t>
            </w:r>
          </w:p>
        </w:tc>
        <w:tc>
          <w:tcPr>
            <w:tcW w:w="1831" w:type="dxa"/>
            <w:tcBorders>
              <w:top w:val="single" w:sz="2" w:space="0" w:color="1F4E79" w:themeColor="accent1" w:themeShade="80"/>
              <w:bottom w:val="single" w:sz="2" w:space="0" w:color="1F4E79" w:themeColor="accent1" w:themeShade="80"/>
            </w:tcBorders>
          </w:tcPr>
          <w:p w14:paraId="5B43ED05" w14:textId="77777777" w:rsidR="00525151" w:rsidRPr="00265E5E" w:rsidRDefault="00525151" w:rsidP="002712C0">
            <w:pPr>
              <w:pStyle w:val="08-Tabelageral"/>
              <w:rPr>
                <w:rFonts w:cs="Arial"/>
                <w:b/>
                <w:bCs/>
                <w:szCs w:val="14"/>
              </w:rPr>
            </w:pPr>
          </w:p>
        </w:tc>
      </w:tr>
      <w:tr w:rsidR="00525151" w:rsidRPr="00080B0C" w14:paraId="6315DA19" w14:textId="77777777" w:rsidTr="001B3BAE">
        <w:trPr>
          <w:trHeight w:val="238"/>
          <w:jc w:val="center"/>
        </w:trPr>
        <w:tc>
          <w:tcPr>
            <w:tcW w:w="4644" w:type="dxa"/>
            <w:tcBorders>
              <w:top w:val="single" w:sz="2" w:space="0" w:color="1F4E79" w:themeColor="accent1" w:themeShade="80"/>
              <w:bottom w:val="single" w:sz="2" w:space="0" w:color="1F4E79" w:themeColor="accent1" w:themeShade="80"/>
            </w:tcBorders>
          </w:tcPr>
          <w:p w14:paraId="16F4F35E" w14:textId="77777777" w:rsidR="00525151" w:rsidRPr="00265E5E" w:rsidRDefault="00525151" w:rsidP="002712C0">
            <w:pPr>
              <w:pStyle w:val="08-Tabelageral"/>
              <w:jc w:val="left"/>
              <w:rPr>
                <w:rFonts w:cs="Arial"/>
                <w:b/>
                <w:bCs/>
                <w:szCs w:val="14"/>
              </w:rPr>
            </w:pPr>
          </w:p>
        </w:tc>
        <w:tc>
          <w:tcPr>
            <w:tcW w:w="1548" w:type="dxa"/>
            <w:tcBorders>
              <w:top w:val="single" w:sz="2" w:space="0" w:color="1F4E79" w:themeColor="accent1" w:themeShade="80"/>
              <w:bottom w:val="single" w:sz="2" w:space="0" w:color="1F4E79" w:themeColor="accent1" w:themeShade="80"/>
            </w:tcBorders>
          </w:tcPr>
          <w:p w14:paraId="4E291ABD" w14:textId="77777777" w:rsidR="00525151" w:rsidRPr="00265E5E" w:rsidRDefault="00525151" w:rsidP="002712C0">
            <w:pPr>
              <w:pStyle w:val="08-Tabelageral"/>
              <w:rPr>
                <w:rFonts w:cs="Arial"/>
                <w:b/>
                <w:bCs/>
                <w:szCs w:val="14"/>
              </w:rPr>
            </w:pPr>
            <w:r w:rsidRPr="00265E5E">
              <w:rPr>
                <w:rFonts w:cs="Arial"/>
                <w:b/>
                <w:bCs/>
                <w:szCs w:val="14"/>
              </w:rPr>
              <w:t>Divulgação Anterior</w:t>
            </w:r>
          </w:p>
        </w:tc>
        <w:tc>
          <w:tcPr>
            <w:tcW w:w="1831" w:type="dxa"/>
            <w:tcBorders>
              <w:top w:val="single" w:sz="2" w:space="0" w:color="1F4E79" w:themeColor="accent1" w:themeShade="80"/>
              <w:bottom w:val="single" w:sz="2" w:space="0" w:color="1F4E79" w:themeColor="accent1" w:themeShade="80"/>
            </w:tcBorders>
          </w:tcPr>
          <w:p w14:paraId="19F3AA57" w14:textId="77777777" w:rsidR="00525151" w:rsidRPr="00265E5E" w:rsidRDefault="00525151" w:rsidP="002712C0">
            <w:pPr>
              <w:pStyle w:val="08-Tabelageral"/>
              <w:rPr>
                <w:rFonts w:cs="Arial"/>
                <w:b/>
                <w:bCs/>
                <w:szCs w:val="14"/>
              </w:rPr>
            </w:pPr>
            <w:r w:rsidRPr="00265E5E">
              <w:rPr>
                <w:rFonts w:cs="Arial"/>
                <w:b/>
                <w:bCs/>
                <w:szCs w:val="14"/>
              </w:rPr>
              <w:t>Ajustes</w:t>
            </w:r>
          </w:p>
        </w:tc>
        <w:tc>
          <w:tcPr>
            <w:tcW w:w="1831" w:type="dxa"/>
            <w:tcBorders>
              <w:top w:val="single" w:sz="2" w:space="0" w:color="1F4E79" w:themeColor="accent1" w:themeShade="80"/>
              <w:bottom w:val="single" w:sz="2" w:space="0" w:color="1F4E79" w:themeColor="accent1" w:themeShade="80"/>
            </w:tcBorders>
          </w:tcPr>
          <w:p w14:paraId="33DA91BD" w14:textId="77777777" w:rsidR="00525151" w:rsidRPr="00265E5E" w:rsidRDefault="00525151" w:rsidP="002712C0">
            <w:pPr>
              <w:pStyle w:val="08-Tabelageral"/>
              <w:rPr>
                <w:rFonts w:cs="Arial"/>
                <w:b/>
                <w:bCs/>
                <w:szCs w:val="14"/>
              </w:rPr>
            </w:pPr>
            <w:r w:rsidRPr="00265E5E">
              <w:rPr>
                <w:rFonts w:cs="Arial"/>
                <w:b/>
                <w:bCs/>
                <w:szCs w:val="14"/>
              </w:rPr>
              <w:t>Saldos Ajustados</w:t>
            </w:r>
          </w:p>
        </w:tc>
      </w:tr>
      <w:tr w:rsidR="00525151" w:rsidRPr="00265E5E" w14:paraId="3C8267C2" w14:textId="77777777" w:rsidTr="001B3BAE">
        <w:trPr>
          <w:trHeight w:val="238"/>
          <w:jc w:val="center"/>
        </w:trPr>
        <w:tc>
          <w:tcPr>
            <w:tcW w:w="4644" w:type="dxa"/>
            <w:tcBorders>
              <w:top w:val="single" w:sz="2" w:space="0" w:color="1F4E79" w:themeColor="accent1" w:themeShade="80"/>
            </w:tcBorders>
            <w:vAlign w:val="center"/>
          </w:tcPr>
          <w:p w14:paraId="585CD423" w14:textId="77777777" w:rsidR="00525151" w:rsidRPr="00265E5E" w:rsidRDefault="00525151" w:rsidP="002712C0">
            <w:pPr>
              <w:pStyle w:val="08-Tabelageral"/>
              <w:jc w:val="left"/>
              <w:rPr>
                <w:rFonts w:cs="Arial"/>
                <w:b/>
                <w:bCs/>
                <w:szCs w:val="14"/>
              </w:rPr>
            </w:pPr>
            <w:r w:rsidRPr="00265E5E">
              <w:rPr>
                <w:rFonts w:cs="Arial"/>
                <w:b/>
                <w:bCs/>
                <w:color w:val="000000"/>
                <w:szCs w:val="14"/>
              </w:rPr>
              <w:t>Lucro Líquido do Período</w:t>
            </w:r>
          </w:p>
        </w:tc>
        <w:tc>
          <w:tcPr>
            <w:tcW w:w="1548" w:type="dxa"/>
            <w:tcBorders>
              <w:top w:val="single" w:sz="2" w:space="0" w:color="1F4E79" w:themeColor="accent1" w:themeShade="80"/>
            </w:tcBorders>
            <w:vAlign w:val="center"/>
          </w:tcPr>
          <w:p w14:paraId="7C43217F" w14:textId="77777777" w:rsidR="00525151" w:rsidRPr="00265E5E" w:rsidRDefault="00525151" w:rsidP="002712C0">
            <w:pPr>
              <w:pStyle w:val="08-Tabelageral"/>
              <w:rPr>
                <w:rFonts w:cs="Arial"/>
                <w:b/>
                <w:bCs/>
                <w:szCs w:val="14"/>
              </w:rPr>
            </w:pPr>
            <w:r w:rsidRPr="00265E5E">
              <w:rPr>
                <w:rFonts w:cs="Arial"/>
                <w:b/>
                <w:bCs/>
                <w:szCs w:val="14"/>
              </w:rPr>
              <w:t>2.585.802</w:t>
            </w:r>
          </w:p>
        </w:tc>
        <w:tc>
          <w:tcPr>
            <w:tcW w:w="1831" w:type="dxa"/>
            <w:tcBorders>
              <w:top w:val="single" w:sz="2" w:space="0" w:color="1F4E79" w:themeColor="accent1" w:themeShade="80"/>
            </w:tcBorders>
            <w:vAlign w:val="center"/>
          </w:tcPr>
          <w:p w14:paraId="3668FCB9" w14:textId="77777777" w:rsidR="00525151" w:rsidRPr="00265E5E" w:rsidRDefault="00525151" w:rsidP="002712C0">
            <w:pPr>
              <w:pStyle w:val="08-Tabelageral"/>
              <w:rPr>
                <w:rFonts w:cs="Arial"/>
                <w:b/>
                <w:bCs/>
                <w:szCs w:val="14"/>
              </w:rPr>
            </w:pPr>
            <w:r w:rsidRPr="00265E5E">
              <w:rPr>
                <w:rFonts w:cs="Arial"/>
                <w:b/>
                <w:bCs/>
                <w:szCs w:val="14"/>
              </w:rPr>
              <w:t>127.442</w:t>
            </w:r>
          </w:p>
        </w:tc>
        <w:tc>
          <w:tcPr>
            <w:tcW w:w="1831" w:type="dxa"/>
            <w:tcBorders>
              <w:top w:val="single" w:sz="2" w:space="0" w:color="1F4E79" w:themeColor="accent1" w:themeShade="80"/>
            </w:tcBorders>
            <w:vAlign w:val="center"/>
          </w:tcPr>
          <w:p w14:paraId="74B41B26" w14:textId="77777777" w:rsidR="00525151" w:rsidRPr="00265E5E" w:rsidRDefault="00525151" w:rsidP="002712C0">
            <w:pPr>
              <w:pStyle w:val="08-Tabelageral"/>
              <w:rPr>
                <w:rFonts w:cs="Arial"/>
                <w:b/>
                <w:bCs/>
                <w:szCs w:val="14"/>
              </w:rPr>
            </w:pPr>
            <w:r w:rsidRPr="00265E5E">
              <w:rPr>
                <w:rFonts w:cs="Arial"/>
                <w:b/>
                <w:bCs/>
                <w:szCs w:val="14"/>
              </w:rPr>
              <w:t>2.713.244</w:t>
            </w:r>
          </w:p>
        </w:tc>
      </w:tr>
      <w:tr w:rsidR="00525151" w:rsidRPr="00080B0C" w14:paraId="05774B0F" w14:textId="77777777" w:rsidTr="001B3BAE">
        <w:trPr>
          <w:trHeight w:val="238"/>
          <w:jc w:val="center"/>
        </w:trPr>
        <w:tc>
          <w:tcPr>
            <w:tcW w:w="4644" w:type="dxa"/>
            <w:vAlign w:val="center"/>
          </w:tcPr>
          <w:p w14:paraId="71D34721" w14:textId="77777777" w:rsidR="00525151" w:rsidRPr="00265E5E" w:rsidRDefault="00525151" w:rsidP="002712C0">
            <w:pPr>
              <w:pStyle w:val="08-Tabelageral"/>
              <w:ind w:left="113"/>
              <w:jc w:val="left"/>
              <w:rPr>
                <w:rFonts w:cs="Arial"/>
                <w:szCs w:val="14"/>
              </w:rPr>
            </w:pPr>
            <w:r w:rsidRPr="00265E5E">
              <w:rPr>
                <w:rFonts w:cs="Arial"/>
                <w:color w:val="000000"/>
                <w:szCs w:val="14"/>
              </w:rPr>
              <w:t>Resultado de investimentos em participações societárias</w:t>
            </w:r>
          </w:p>
        </w:tc>
        <w:tc>
          <w:tcPr>
            <w:tcW w:w="1548" w:type="dxa"/>
            <w:vAlign w:val="center"/>
          </w:tcPr>
          <w:p w14:paraId="515CAC08" w14:textId="77777777" w:rsidR="00525151" w:rsidRPr="00265E5E" w:rsidRDefault="00525151" w:rsidP="002712C0">
            <w:pPr>
              <w:pStyle w:val="08-Tabelageral"/>
              <w:rPr>
                <w:rFonts w:cs="Arial"/>
                <w:szCs w:val="14"/>
              </w:rPr>
            </w:pPr>
            <w:r w:rsidRPr="00265E5E">
              <w:rPr>
                <w:rFonts w:cs="Arial"/>
                <w:szCs w:val="14"/>
              </w:rPr>
              <w:t>(1.372.666)</w:t>
            </w:r>
          </w:p>
        </w:tc>
        <w:tc>
          <w:tcPr>
            <w:tcW w:w="1831" w:type="dxa"/>
            <w:vAlign w:val="center"/>
          </w:tcPr>
          <w:p w14:paraId="6B40903C" w14:textId="77777777" w:rsidR="00525151" w:rsidRPr="00265E5E" w:rsidRDefault="00525151" w:rsidP="002712C0">
            <w:pPr>
              <w:pStyle w:val="08-Tabelageral"/>
              <w:rPr>
                <w:rFonts w:cs="Arial"/>
                <w:szCs w:val="14"/>
              </w:rPr>
            </w:pPr>
            <w:r w:rsidRPr="00265E5E">
              <w:rPr>
                <w:rFonts w:cs="Arial"/>
                <w:szCs w:val="14"/>
              </w:rPr>
              <w:t>(127.442)</w:t>
            </w:r>
          </w:p>
        </w:tc>
        <w:tc>
          <w:tcPr>
            <w:tcW w:w="1831" w:type="dxa"/>
            <w:vAlign w:val="center"/>
          </w:tcPr>
          <w:p w14:paraId="26EA4C21" w14:textId="77777777" w:rsidR="00525151" w:rsidRPr="00265E5E" w:rsidRDefault="00525151" w:rsidP="002712C0">
            <w:pPr>
              <w:pStyle w:val="08-Tabelageral"/>
              <w:rPr>
                <w:rFonts w:cs="Arial"/>
                <w:szCs w:val="14"/>
              </w:rPr>
            </w:pPr>
            <w:r w:rsidRPr="00265E5E">
              <w:rPr>
                <w:rFonts w:cs="Arial"/>
                <w:szCs w:val="14"/>
              </w:rPr>
              <w:t>(1.500.108)</w:t>
            </w:r>
          </w:p>
        </w:tc>
      </w:tr>
      <w:tr w:rsidR="00525151" w:rsidRPr="00080B0C" w14:paraId="69DA6832" w14:textId="77777777" w:rsidTr="001B3BAE">
        <w:trPr>
          <w:trHeight w:val="238"/>
          <w:jc w:val="center"/>
        </w:trPr>
        <w:tc>
          <w:tcPr>
            <w:tcW w:w="4644" w:type="dxa"/>
            <w:vAlign w:val="center"/>
          </w:tcPr>
          <w:p w14:paraId="4C873359" w14:textId="77777777" w:rsidR="00525151" w:rsidRPr="00265E5E" w:rsidRDefault="00525151" w:rsidP="002712C0">
            <w:pPr>
              <w:pStyle w:val="08-Tabelageral"/>
              <w:ind w:left="113"/>
              <w:jc w:val="left"/>
              <w:rPr>
                <w:rFonts w:cs="Arial"/>
                <w:szCs w:val="14"/>
              </w:rPr>
            </w:pPr>
            <w:r w:rsidRPr="00265E5E">
              <w:rPr>
                <w:rFonts w:cs="Arial"/>
                <w:color w:val="000000"/>
                <w:szCs w:val="14"/>
              </w:rPr>
              <w:t>Lucro Ajustado</w:t>
            </w:r>
          </w:p>
        </w:tc>
        <w:tc>
          <w:tcPr>
            <w:tcW w:w="1548" w:type="dxa"/>
            <w:vAlign w:val="center"/>
          </w:tcPr>
          <w:p w14:paraId="79C9C04F" w14:textId="77777777" w:rsidR="00525151" w:rsidRPr="00265E5E" w:rsidRDefault="00525151" w:rsidP="002712C0">
            <w:pPr>
              <w:pStyle w:val="08-Tabelageral"/>
              <w:rPr>
                <w:rFonts w:cs="Arial"/>
                <w:szCs w:val="14"/>
              </w:rPr>
            </w:pPr>
            <w:r w:rsidRPr="00265E5E">
              <w:rPr>
                <w:rFonts w:cs="Arial"/>
                <w:szCs w:val="14"/>
              </w:rPr>
              <w:t>1.240.304</w:t>
            </w:r>
          </w:p>
        </w:tc>
        <w:tc>
          <w:tcPr>
            <w:tcW w:w="1831" w:type="dxa"/>
            <w:vAlign w:val="center"/>
          </w:tcPr>
          <w:p w14:paraId="4BE394E1" w14:textId="77777777" w:rsidR="00525151" w:rsidRPr="00265E5E" w:rsidRDefault="00525151" w:rsidP="002712C0">
            <w:pPr>
              <w:pStyle w:val="08-Tabelageral"/>
              <w:rPr>
                <w:rFonts w:cs="Arial"/>
                <w:szCs w:val="14"/>
              </w:rPr>
            </w:pPr>
            <w:r>
              <w:rPr>
                <w:rFonts w:cs="Arial"/>
                <w:szCs w:val="14"/>
              </w:rPr>
              <w:t>--</w:t>
            </w:r>
          </w:p>
        </w:tc>
        <w:tc>
          <w:tcPr>
            <w:tcW w:w="1831" w:type="dxa"/>
            <w:vAlign w:val="center"/>
          </w:tcPr>
          <w:p w14:paraId="74D35114" w14:textId="77777777" w:rsidR="00525151" w:rsidRPr="00265E5E" w:rsidRDefault="00525151" w:rsidP="002712C0">
            <w:pPr>
              <w:pStyle w:val="08-Tabelageral"/>
              <w:rPr>
                <w:rFonts w:cs="Arial"/>
                <w:szCs w:val="14"/>
              </w:rPr>
            </w:pPr>
            <w:r w:rsidRPr="00265E5E">
              <w:rPr>
                <w:rFonts w:cs="Arial"/>
                <w:szCs w:val="14"/>
              </w:rPr>
              <w:t>1.240.304</w:t>
            </w:r>
          </w:p>
        </w:tc>
      </w:tr>
      <w:tr w:rsidR="00525151" w:rsidRPr="00080B0C" w14:paraId="40D6FCD2" w14:textId="77777777" w:rsidTr="001B3BAE">
        <w:trPr>
          <w:trHeight w:val="238"/>
          <w:jc w:val="center"/>
        </w:trPr>
        <w:tc>
          <w:tcPr>
            <w:tcW w:w="4644" w:type="dxa"/>
            <w:vAlign w:val="center"/>
          </w:tcPr>
          <w:p w14:paraId="7ADC30C9" w14:textId="77777777" w:rsidR="00525151" w:rsidRPr="00265E5E" w:rsidRDefault="00525151" w:rsidP="002712C0">
            <w:pPr>
              <w:pStyle w:val="08-Tabelageral"/>
              <w:ind w:left="113"/>
              <w:jc w:val="left"/>
              <w:rPr>
                <w:rFonts w:cs="Arial"/>
                <w:szCs w:val="14"/>
              </w:rPr>
            </w:pPr>
            <w:r w:rsidRPr="00265E5E">
              <w:rPr>
                <w:rFonts w:cs="Arial"/>
                <w:color w:val="000000" w:themeColor="text1"/>
                <w:szCs w:val="14"/>
              </w:rPr>
              <w:t>Caixa Gerado Pelas/(Consumido Nas) Atividades Operacionais</w:t>
            </w:r>
          </w:p>
        </w:tc>
        <w:tc>
          <w:tcPr>
            <w:tcW w:w="1548" w:type="dxa"/>
            <w:vAlign w:val="center"/>
          </w:tcPr>
          <w:p w14:paraId="6C487B10" w14:textId="77777777" w:rsidR="00525151" w:rsidRPr="00265E5E" w:rsidRDefault="00525151" w:rsidP="002712C0">
            <w:pPr>
              <w:pStyle w:val="08-Tabelageral"/>
              <w:rPr>
                <w:rFonts w:cs="Arial"/>
                <w:szCs w:val="14"/>
              </w:rPr>
            </w:pPr>
            <w:r w:rsidRPr="00265E5E">
              <w:rPr>
                <w:rFonts w:cs="Arial"/>
                <w:szCs w:val="14"/>
              </w:rPr>
              <w:t>1.214.709</w:t>
            </w:r>
          </w:p>
        </w:tc>
        <w:tc>
          <w:tcPr>
            <w:tcW w:w="1831" w:type="dxa"/>
            <w:vAlign w:val="center"/>
          </w:tcPr>
          <w:p w14:paraId="33A61252" w14:textId="77777777" w:rsidR="00525151" w:rsidRPr="00265E5E" w:rsidRDefault="00525151" w:rsidP="002712C0">
            <w:pPr>
              <w:pStyle w:val="08-Tabelageral"/>
              <w:rPr>
                <w:rFonts w:cs="Arial"/>
                <w:szCs w:val="14"/>
              </w:rPr>
            </w:pPr>
            <w:r>
              <w:rPr>
                <w:rFonts w:cs="Arial"/>
                <w:szCs w:val="14"/>
              </w:rPr>
              <w:t>--</w:t>
            </w:r>
          </w:p>
        </w:tc>
        <w:tc>
          <w:tcPr>
            <w:tcW w:w="1831" w:type="dxa"/>
            <w:vAlign w:val="center"/>
          </w:tcPr>
          <w:p w14:paraId="051990DC" w14:textId="77777777" w:rsidR="00525151" w:rsidRPr="00265E5E" w:rsidRDefault="00525151" w:rsidP="002712C0">
            <w:pPr>
              <w:pStyle w:val="08-Tabelageral"/>
              <w:rPr>
                <w:rFonts w:cs="Arial"/>
                <w:szCs w:val="14"/>
              </w:rPr>
            </w:pPr>
            <w:r w:rsidRPr="00265E5E">
              <w:rPr>
                <w:rFonts w:cs="Arial"/>
                <w:szCs w:val="14"/>
              </w:rPr>
              <w:t>1.214.709</w:t>
            </w:r>
          </w:p>
        </w:tc>
      </w:tr>
      <w:tr w:rsidR="00525151" w:rsidRPr="00080B0C" w14:paraId="69EC91A8" w14:textId="77777777" w:rsidTr="001B3BAE">
        <w:trPr>
          <w:trHeight w:val="238"/>
          <w:jc w:val="center"/>
        </w:trPr>
        <w:tc>
          <w:tcPr>
            <w:tcW w:w="4644" w:type="dxa"/>
            <w:vAlign w:val="center"/>
          </w:tcPr>
          <w:p w14:paraId="12ADE746" w14:textId="77777777" w:rsidR="00525151" w:rsidRPr="00265E5E" w:rsidRDefault="00525151" w:rsidP="002712C0">
            <w:pPr>
              <w:pStyle w:val="08-Tabelageral"/>
              <w:ind w:left="113"/>
              <w:jc w:val="left"/>
              <w:rPr>
                <w:rFonts w:cs="Arial"/>
                <w:szCs w:val="14"/>
              </w:rPr>
            </w:pPr>
            <w:r w:rsidRPr="00265E5E">
              <w:rPr>
                <w:rFonts w:cs="Arial"/>
                <w:color w:val="000000" w:themeColor="text1"/>
                <w:szCs w:val="14"/>
              </w:rPr>
              <w:t>Caixa Gerado Pelas/(Consumido Nas) Atividades de Investimento</w:t>
            </w:r>
          </w:p>
        </w:tc>
        <w:tc>
          <w:tcPr>
            <w:tcW w:w="1548" w:type="dxa"/>
            <w:vAlign w:val="center"/>
          </w:tcPr>
          <w:p w14:paraId="348E19E2" w14:textId="77777777" w:rsidR="00525151" w:rsidRPr="00265E5E" w:rsidRDefault="00525151" w:rsidP="002712C0">
            <w:pPr>
              <w:pStyle w:val="08-Tabelageral"/>
              <w:rPr>
                <w:rFonts w:cs="Arial"/>
                <w:szCs w:val="14"/>
              </w:rPr>
            </w:pPr>
            <w:r w:rsidRPr="00265E5E">
              <w:rPr>
                <w:rFonts w:cs="Arial"/>
                <w:szCs w:val="14"/>
              </w:rPr>
              <w:t>574.997</w:t>
            </w:r>
          </w:p>
        </w:tc>
        <w:tc>
          <w:tcPr>
            <w:tcW w:w="1831" w:type="dxa"/>
            <w:vAlign w:val="center"/>
          </w:tcPr>
          <w:p w14:paraId="4A83C872" w14:textId="77777777" w:rsidR="00525151" w:rsidRPr="00265E5E" w:rsidRDefault="00525151" w:rsidP="002712C0">
            <w:pPr>
              <w:pStyle w:val="08-Tabelageral"/>
              <w:rPr>
                <w:rFonts w:cs="Arial"/>
                <w:szCs w:val="14"/>
              </w:rPr>
            </w:pPr>
            <w:r>
              <w:rPr>
                <w:rFonts w:cs="Arial"/>
                <w:szCs w:val="14"/>
              </w:rPr>
              <w:t>--</w:t>
            </w:r>
          </w:p>
        </w:tc>
        <w:tc>
          <w:tcPr>
            <w:tcW w:w="1831" w:type="dxa"/>
            <w:vAlign w:val="center"/>
          </w:tcPr>
          <w:p w14:paraId="3CAD92FC" w14:textId="77777777" w:rsidR="00525151" w:rsidRPr="00265E5E" w:rsidRDefault="00525151" w:rsidP="002712C0">
            <w:pPr>
              <w:pStyle w:val="08-Tabelageral"/>
              <w:rPr>
                <w:rFonts w:cs="Arial"/>
                <w:szCs w:val="14"/>
              </w:rPr>
            </w:pPr>
            <w:r w:rsidRPr="00265E5E">
              <w:rPr>
                <w:rFonts w:cs="Arial"/>
                <w:szCs w:val="14"/>
              </w:rPr>
              <w:t>574.997</w:t>
            </w:r>
          </w:p>
        </w:tc>
      </w:tr>
      <w:tr w:rsidR="00525151" w:rsidRPr="00080B0C" w14:paraId="1CD1D4CB" w14:textId="77777777" w:rsidTr="001B3BAE">
        <w:trPr>
          <w:trHeight w:val="238"/>
          <w:jc w:val="center"/>
        </w:trPr>
        <w:tc>
          <w:tcPr>
            <w:tcW w:w="4644" w:type="dxa"/>
            <w:vAlign w:val="center"/>
          </w:tcPr>
          <w:p w14:paraId="339CB824" w14:textId="77777777" w:rsidR="00525151" w:rsidRPr="00265E5E" w:rsidRDefault="00525151" w:rsidP="002712C0">
            <w:pPr>
              <w:pStyle w:val="08-Tabelageral"/>
              <w:ind w:left="113"/>
              <w:jc w:val="left"/>
              <w:rPr>
                <w:rFonts w:cs="Arial"/>
                <w:szCs w:val="14"/>
              </w:rPr>
            </w:pPr>
            <w:r w:rsidRPr="00265E5E">
              <w:rPr>
                <w:rFonts w:cs="Arial"/>
                <w:color w:val="000000" w:themeColor="text1"/>
                <w:szCs w:val="14"/>
              </w:rPr>
              <w:t>Caixa Gerado Pelas/(Consumido Nas) Atividades de Financiamento</w:t>
            </w:r>
          </w:p>
        </w:tc>
        <w:tc>
          <w:tcPr>
            <w:tcW w:w="1548" w:type="dxa"/>
            <w:vAlign w:val="center"/>
          </w:tcPr>
          <w:p w14:paraId="1E511C50" w14:textId="77777777" w:rsidR="00525151" w:rsidRPr="00265E5E" w:rsidRDefault="00525151" w:rsidP="002712C0">
            <w:pPr>
              <w:pStyle w:val="08-Tabelageral"/>
              <w:rPr>
                <w:rFonts w:cs="Arial"/>
                <w:szCs w:val="14"/>
              </w:rPr>
            </w:pPr>
            <w:r w:rsidRPr="00265E5E">
              <w:rPr>
                <w:rFonts w:cs="Arial"/>
                <w:szCs w:val="14"/>
              </w:rPr>
              <w:t>(1.857.029)</w:t>
            </w:r>
          </w:p>
        </w:tc>
        <w:tc>
          <w:tcPr>
            <w:tcW w:w="1831" w:type="dxa"/>
            <w:vAlign w:val="center"/>
          </w:tcPr>
          <w:p w14:paraId="28B7FDBC" w14:textId="77777777" w:rsidR="00525151" w:rsidRPr="00265E5E" w:rsidRDefault="00525151" w:rsidP="002712C0">
            <w:pPr>
              <w:pStyle w:val="08-Tabelageral"/>
              <w:rPr>
                <w:rFonts w:cs="Arial"/>
                <w:szCs w:val="14"/>
              </w:rPr>
            </w:pPr>
            <w:r>
              <w:rPr>
                <w:rFonts w:cs="Arial"/>
                <w:szCs w:val="14"/>
              </w:rPr>
              <w:t>--</w:t>
            </w:r>
          </w:p>
        </w:tc>
        <w:tc>
          <w:tcPr>
            <w:tcW w:w="1831" w:type="dxa"/>
            <w:vAlign w:val="center"/>
          </w:tcPr>
          <w:p w14:paraId="358DD284" w14:textId="77777777" w:rsidR="00525151" w:rsidRPr="00265E5E" w:rsidRDefault="00525151" w:rsidP="002712C0">
            <w:pPr>
              <w:pStyle w:val="08-Tabelageral"/>
              <w:rPr>
                <w:rFonts w:cs="Arial"/>
                <w:szCs w:val="14"/>
              </w:rPr>
            </w:pPr>
            <w:r w:rsidRPr="00265E5E">
              <w:rPr>
                <w:rFonts w:cs="Arial"/>
                <w:szCs w:val="14"/>
              </w:rPr>
              <w:t>(1.857.029)</w:t>
            </w:r>
          </w:p>
        </w:tc>
      </w:tr>
      <w:tr w:rsidR="00525151" w:rsidRPr="00265E5E" w14:paraId="313417AA" w14:textId="77777777" w:rsidTr="001B3BAE">
        <w:trPr>
          <w:trHeight w:val="238"/>
          <w:jc w:val="center"/>
        </w:trPr>
        <w:tc>
          <w:tcPr>
            <w:tcW w:w="4644" w:type="dxa"/>
            <w:tcBorders>
              <w:bottom w:val="single" w:sz="2" w:space="0" w:color="1F4E79" w:themeColor="accent1" w:themeShade="80"/>
            </w:tcBorders>
            <w:vAlign w:val="center"/>
          </w:tcPr>
          <w:p w14:paraId="38DD241F" w14:textId="77777777" w:rsidR="00525151" w:rsidRPr="00265E5E" w:rsidRDefault="00525151" w:rsidP="002712C0">
            <w:pPr>
              <w:pStyle w:val="08-Tabelageral"/>
              <w:jc w:val="left"/>
              <w:rPr>
                <w:rFonts w:cs="Arial"/>
                <w:b/>
                <w:bCs/>
                <w:szCs w:val="14"/>
              </w:rPr>
            </w:pPr>
            <w:r w:rsidRPr="00265E5E">
              <w:rPr>
                <w:rFonts w:cs="Arial"/>
                <w:b/>
                <w:bCs/>
                <w:color w:val="000000" w:themeColor="text1"/>
                <w:szCs w:val="14"/>
              </w:rPr>
              <w:t>Aumento/(Redução) de Caixa e Equivalentes de Caixa</w:t>
            </w:r>
          </w:p>
        </w:tc>
        <w:tc>
          <w:tcPr>
            <w:tcW w:w="1548" w:type="dxa"/>
            <w:tcBorders>
              <w:bottom w:val="single" w:sz="2" w:space="0" w:color="1F4E79" w:themeColor="accent1" w:themeShade="80"/>
            </w:tcBorders>
            <w:vAlign w:val="center"/>
          </w:tcPr>
          <w:p w14:paraId="16BF91D4" w14:textId="77777777" w:rsidR="00525151" w:rsidRPr="00265E5E" w:rsidRDefault="00525151" w:rsidP="002712C0">
            <w:pPr>
              <w:pStyle w:val="08-Tabelageral"/>
              <w:rPr>
                <w:rFonts w:cs="Arial"/>
                <w:b/>
                <w:bCs/>
                <w:szCs w:val="14"/>
              </w:rPr>
            </w:pPr>
            <w:r w:rsidRPr="00265E5E">
              <w:rPr>
                <w:rFonts w:cs="Arial"/>
                <w:b/>
                <w:bCs/>
                <w:szCs w:val="14"/>
              </w:rPr>
              <w:t>(67.323)</w:t>
            </w:r>
          </w:p>
        </w:tc>
        <w:tc>
          <w:tcPr>
            <w:tcW w:w="1831" w:type="dxa"/>
            <w:tcBorders>
              <w:bottom w:val="single" w:sz="2" w:space="0" w:color="1F4E79" w:themeColor="accent1" w:themeShade="80"/>
            </w:tcBorders>
            <w:vAlign w:val="center"/>
          </w:tcPr>
          <w:p w14:paraId="4E4A4051" w14:textId="77777777" w:rsidR="00525151" w:rsidRPr="00265E5E" w:rsidRDefault="00525151" w:rsidP="002712C0">
            <w:pPr>
              <w:pStyle w:val="08-Tabelageral"/>
              <w:rPr>
                <w:rFonts w:cs="Arial"/>
                <w:b/>
                <w:bCs/>
                <w:szCs w:val="14"/>
              </w:rPr>
            </w:pPr>
            <w:r>
              <w:rPr>
                <w:rFonts w:cs="Arial"/>
                <w:b/>
                <w:bCs/>
                <w:szCs w:val="14"/>
              </w:rPr>
              <w:t>--</w:t>
            </w:r>
          </w:p>
        </w:tc>
        <w:tc>
          <w:tcPr>
            <w:tcW w:w="1831" w:type="dxa"/>
            <w:tcBorders>
              <w:bottom w:val="single" w:sz="2" w:space="0" w:color="1F4E79" w:themeColor="accent1" w:themeShade="80"/>
            </w:tcBorders>
            <w:vAlign w:val="center"/>
          </w:tcPr>
          <w:p w14:paraId="11923626" w14:textId="77777777" w:rsidR="00525151" w:rsidRPr="00265E5E" w:rsidRDefault="00525151" w:rsidP="002712C0">
            <w:pPr>
              <w:pStyle w:val="08-Tabelageral"/>
              <w:rPr>
                <w:rFonts w:cs="Arial"/>
                <w:b/>
                <w:bCs/>
                <w:szCs w:val="14"/>
              </w:rPr>
            </w:pPr>
            <w:r w:rsidRPr="00265E5E">
              <w:rPr>
                <w:rFonts w:cs="Arial"/>
                <w:b/>
                <w:bCs/>
                <w:szCs w:val="14"/>
              </w:rPr>
              <w:t>(67.323)</w:t>
            </w:r>
          </w:p>
        </w:tc>
      </w:tr>
    </w:tbl>
    <w:p w14:paraId="367C8FA7" w14:textId="77777777" w:rsidR="00525151" w:rsidRDefault="00525151" w:rsidP="00F60C57">
      <w:pPr>
        <w:pStyle w:val="01-Textonormal"/>
      </w:pPr>
    </w:p>
    <w:p w14:paraId="639FCAAA" w14:textId="77777777" w:rsidR="00525151" w:rsidRPr="001B3BAE" w:rsidRDefault="00525151" w:rsidP="001B3BAE">
      <w:pPr>
        <w:pStyle w:val="03-SubttulodeNota"/>
        <w:rPr>
          <w:color w:val="1F4E79" w:themeColor="accent1" w:themeShade="80"/>
        </w:rPr>
      </w:pPr>
      <w:r w:rsidRPr="001B3BAE">
        <w:rPr>
          <w:color w:val="1F4E79" w:themeColor="accent1" w:themeShade="80"/>
        </w:rPr>
        <w:t>Demonstração do Valor Adicionado</w:t>
      </w:r>
    </w:p>
    <w:p w14:paraId="042EC32A" w14:textId="77777777" w:rsidR="00525151" w:rsidRPr="00D977B9" w:rsidRDefault="00525151" w:rsidP="002712C0">
      <w:pPr>
        <w:spacing w:before="120" w:after="120"/>
        <w:jc w:val="both"/>
        <w:rPr>
          <w:rFonts w:eastAsia="Times New Roman" w:cs="Times New Roman"/>
          <w:spacing w:val="-2"/>
          <w:szCs w:val="18"/>
          <w:lang w:eastAsia="pt-BR"/>
        </w:rPr>
      </w:pPr>
      <w:r w:rsidRPr="00D977B9">
        <w:rPr>
          <w:rFonts w:eastAsia="Times New Roman" w:cs="Times New Roman"/>
          <w:spacing w:val="-2"/>
          <w:szCs w:val="18"/>
          <w:lang w:eastAsia="pt-BR"/>
        </w:rPr>
        <w:t xml:space="preserve">Para melhor adequação aos requisitos de divulgação do Pronunciamento Técnico CPC 09 – Demonstração do Valor Adicionado e para o atendimento ao Ofício nº 105/2022/CVM/SEP/GEA-5, de 14 de outubro de 2022, no </w:t>
      </w:r>
      <w:r>
        <w:rPr>
          <w:rFonts w:eastAsia="Times New Roman" w:cs="Times New Roman"/>
          <w:spacing w:val="-2"/>
          <w:szCs w:val="18"/>
          <w:lang w:eastAsia="pt-BR"/>
        </w:rPr>
        <w:t>1</w:t>
      </w:r>
      <w:r w:rsidRPr="00D977B9">
        <w:rPr>
          <w:rFonts w:eastAsia="Times New Roman" w:cs="Times New Roman"/>
          <w:spacing w:val="-2"/>
          <w:szCs w:val="18"/>
          <w:lang w:eastAsia="pt-BR"/>
        </w:rPr>
        <w:t>° Semestre de 2022 foram realizadas determinadas reclassificações na apresentação da Demonstração do Valor Adicionado com as correspondentes reclassificações para efeito de comparabilidade. Adicionalmente, em função da adoção inicial das normas CPC 50 [IFRS 17] e CPC 48 [IFRS 9] para as investidas operacionais que comercializam contratos de seguros, também ocorreram ajustes na respectiva demonstração do controlador e consolidado</w:t>
      </w:r>
      <w:r>
        <w:rPr>
          <w:rFonts w:eastAsia="Times New Roman" w:cs="Times New Roman"/>
          <w:spacing w:val="-2"/>
          <w:szCs w:val="18"/>
          <w:lang w:eastAsia="pt-BR"/>
        </w:rPr>
        <w:t>,</w:t>
      </w:r>
      <w:r w:rsidRPr="00D977B9">
        <w:rPr>
          <w:rFonts w:eastAsia="Times New Roman" w:cs="Times New Roman"/>
          <w:spacing w:val="-2"/>
          <w:szCs w:val="18"/>
          <w:lang w:eastAsia="pt-BR"/>
        </w:rPr>
        <w:t xml:space="preserve"> nos valores de Resultado de investimentos em participações societárias e Lucros retidos no período.</w:t>
      </w:r>
    </w:p>
    <w:p w14:paraId="1101C8D9" w14:textId="77777777" w:rsidR="00525151" w:rsidRPr="00D977B9" w:rsidRDefault="00525151" w:rsidP="002712C0">
      <w:pPr>
        <w:spacing w:before="120" w:after="120"/>
        <w:jc w:val="both"/>
        <w:rPr>
          <w:rFonts w:eastAsia="Times New Roman" w:cs="Times New Roman"/>
          <w:spacing w:val="-2"/>
          <w:szCs w:val="18"/>
          <w:lang w:eastAsia="pt-BR"/>
        </w:rPr>
      </w:pPr>
      <w:r w:rsidRPr="00D977B9">
        <w:rPr>
          <w:rFonts w:eastAsia="Times New Roman" w:cs="Times New Roman"/>
          <w:spacing w:val="-2"/>
          <w:szCs w:val="18"/>
          <w:lang w:eastAsia="pt-BR"/>
        </w:rPr>
        <w:t xml:space="preserve">Na demonstração do controlador foi realizada a abertura de novos componentes na distribuição do valor adicionado e reclassificações das despesas administrativas e de pessoal, conforme abaixo. </w:t>
      </w:r>
    </w:p>
    <w:p w14:paraId="0C82F537" w14:textId="77777777" w:rsidR="00525151" w:rsidRPr="00D977B9" w:rsidRDefault="00525151" w:rsidP="002712C0">
      <w:pPr>
        <w:pStyle w:val="PargrafodaLista"/>
        <w:numPr>
          <w:ilvl w:val="0"/>
          <w:numId w:val="23"/>
        </w:numPr>
        <w:spacing w:before="120" w:after="120"/>
        <w:rPr>
          <w:rFonts w:ascii="Arial" w:eastAsia="Times New Roman" w:hAnsi="Arial" w:cs="Times New Roman"/>
          <w:spacing w:val="-2"/>
          <w:sz w:val="18"/>
          <w:szCs w:val="18"/>
          <w:lang w:eastAsia="pt-BR"/>
        </w:rPr>
      </w:pPr>
      <w:r w:rsidRPr="00D977B9">
        <w:rPr>
          <w:rFonts w:ascii="Arial" w:eastAsia="Times New Roman" w:hAnsi="Arial" w:cs="Times New Roman"/>
          <w:spacing w:val="-2"/>
          <w:sz w:val="18"/>
          <w:szCs w:val="18"/>
          <w:lang w:eastAsia="pt-BR"/>
        </w:rPr>
        <w:t>Despesas administrativas para aluguéis (R$ 413 mil);</w:t>
      </w:r>
    </w:p>
    <w:p w14:paraId="1706044B" w14:textId="77777777" w:rsidR="00525151" w:rsidRPr="00D977B9" w:rsidRDefault="00525151" w:rsidP="002712C0">
      <w:pPr>
        <w:pStyle w:val="PargrafodaLista"/>
        <w:numPr>
          <w:ilvl w:val="0"/>
          <w:numId w:val="23"/>
        </w:numPr>
        <w:spacing w:before="120" w:after="120"/>
        <w:rPr>
          <w:rFonts w:ascii="Arial" w:eastAsia="Times New Roman" w:hAnsi="Arial" w:cs="Times New Roman"/>
          <w:spacing w:val="-2"/>
          <w:sz w:val="18"/>
          <w:szCs w:val="18"/>
          <w:lang w:eastAsia="pt-BR"/>
        </w:rPr>
        <w:sectPr w:rsidR="00525151" w:rsidRPr="00D977B9" w:rsidSect="00EF42E8">
          <w:headerReference w:type="even" r:id="rId29"/>
          <w:footerReference w:type="even" r:id="rId30"/>
          <w:footerReference w:type="default" r:id="rId31"/>
          <w:headerReference w:type="first" r:id="rId32"/>
          <w:footerReference w:type="first" r:id="rId33"/>
          <w:type w:val="oddPage"/>
          <w:pgSz w:w="11906" w:h="16838" w:code="9"/>
          <w:pgMar w:top="1134" w:right="1134" w:bottom="851" w:left="1134" w:header="851" w:footer="284" w:gutter="0"/>
          <w:cols w:space="708"/>
          <w:docGrid w:linePitch="360"/>
        </w:sectPr>
      </w:pPr>
      <w:r w:rsidRPr="00D977B9">
        <w:rPr>
          <w:rFonts w:ascii="Arial" w:eastAsia="Times New Roman" w:hAnsi="Arial" w:cs="Times New Roman"/>
          <w:spacing w:val="-2"/>
          <w:sz w:val="18"/>
          <w:szCs w:val="18"/>
          <w:lang w:eastAsia="pt-BR"/>
        </w:rPr>
        <w:t>Despesas de pessoal (INSS) para impostos federais (R$ 977 mil).</w:t>
      </w:r>
    </w:p>
    <w:p w14:paraId="5CDF6565" w14:textId="77777777" w:rsidR="00525151" w:rsidRPr="00D977B9" w:rsidRDefault="00525151" w:rsidP="002712C0">
      <w:pPr>
        <w:pStyle w:val="01-TtulodeNota"/>
        <w:spacing w:before="0" w:after="0"/>
        <w:jc w:val="right"/>
        <w:rPr>
          <w:sz w:val="14"/>
          <w:szCs w:val="14"/>
        </w:rPr>
      </w:pPr>
      <w:r w:rsidRPr="00D977B9">
        <w:rPr>
          <w:sz w:val="14"/>
          <w:szCs w:val="14"/>
        </w:rPr>
        <w:lastRenderedPageBreak/>
        <w:t>R$ mil</w:t>
      </w:r>
    </w:p>
    <w:tbl>
      <w:tblPr>
        <w:tblStyle w:val="TabeladeLista6Colorida-nfase5"/>
        <w:tblW w:w="9639" w:type="dxa"/>
        <w:jc w:val="center"/>
        <w:tblLayout w:type="fixed"/>
        <w:tblLook w:val="04A0" w:firstRow="1" w:lastRow="0" w:firstColumn="1" w:lastColumn="0" w:noHBand="0" w:noVBand="1"/>
      </w:tblPr>
      <w:tblGrid>
        <w:gridCol w:w="3970"/>
        <w:gridCol w:w="1889"/>
        <w:gridCol w:w="1890"/>
        <w:gridCol w:w="1890"/>
      </w:tblGrid>
      <w:tr w:rsidR="00525151" w:rsidRPr="00D977B9" w14:paraId="7B648D09" w14:textId="77777777" w:rsidTr="00EF42E8">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2" w:space="0" w:color="1F4E79" w:themeColor="accent1" w:themeShade="80"/>
              <w:bottom w:val="nil"/>
            </w:tcBorders>
            <w:shd w:val="clear" w:color="auto" w:fill="auto"/>
            <w:vAlign w:val="center"/>
          </w:tcPr>
          <w:p w14:paraId="0141BDB8" w14:textId="77777777" w:rsidR="00525151" w:rsidRPr="00D977B9" w:rsidRDefault="00525151" w:rsidP="002712C0">
            <w:pPr>
              <w:jc w:val="center"/>
              <w:rPr>
                <w:rFonts w:cs="Arial"/>
                <w:b w:val="0"/>
                <w:sz w:val="14"/>
                <w:szCs w:val="14"/>
              </w:rPr>
            </w:pPr>
          </w:p>
        </w:tc>
        <w:tc>
          <w:tcPr>
            <w:tcW w:w="5669" w:type="dxa"/>
            <w:gridSpan w:val="3"/>
            <w:tcBorders>
              <w:top w:val="single" w:sz="2" w:space="0" w:color="1F4E79" w:themeColor="accent1" w:themeShade="80"/>
              <w:bottom w:val="single" w:sz="2" w:space="0" w:color="1F4E79" w:themeColor="accent1" w:themeShade="80"/>
            </w:tcBorders>
            <w:shd w:val="clear" w:color="auto" w:fill="auto"/>
            <w:vAlign w:val="center"/>
          </w:tcPr>
          <w:p w14:paraId="5217F025" w14:textId="77777777" w:rsidR="00525151" w:rsidRPr="00D977B9" w:rsidRDefault="00525151" w:rsidP="002712C0">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D977B9">
              <w:rPr>
                <w:rFonts w:cs="Arial"/>
                <w:sz w:val="14"/>
                <w:szCs w:val="14"/>
              </w:rPr>
              <w:t>Controlador – 1° Sem/2022</w:t>
            </w:r>
          </w:p>
        </w:tc>
      </w:tr>
      <w:tr w:rsidR="00525151" w:rsidRPr="00D977B9" w14:paraId="1387509D"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single" w:sz="2" w:space="0" w:color="1F4E79" w:themeColor="accent1" w:themeShade="80"/>
            </w:tcBorders>
            <w:shd w:val="clear" w:color="auto" w:fill="auto"/>
            <w:vAlign w:val="center"/>
          </w:tcPr>
          <w:p w14:paraId="5B839684" w14:textId="77777777" w:rsidR="00525151" w:rsidRPr="00D977B9" w:rsidRDefault="00525151" w:rsidP="002712C0">
            <w:pPr>
              <w:jc w:val="center"/>
              <w:rPr>
                <w:rFonts w:cs="Arial"/>
                <w:b w:val="0"/>
                <w:szCs w:val="14"/>
              </w:rPr>
            </w:pPr>
          </w:p>
        </w:tc>
        <w:tc>
          <w:tcPr>
            <w:tcW w:w="1889" w:type="dxa"/>
            <w:tcBorders>
              <w:top w:val="single" w:sz="2" w:space="0" w:color="1F4E79" w:themeColor="accent1" w:themeShade="80"/>
              <w:bottom w:val="single" w:sz="2" w:space="0" w:color="1F4E79" w:themeColor="accent1" w:themeShade="80"/>
            </w:tcBorders>
            <w:shd w:val="clear" w:color="auto" w:fill="auto"/>
            <w:vAlign w:val="center"/>
          </w:tcPr>
          <w:p w14:paraId="623236B8" w14:textId="77777777" w:rsidR="00525151" w:rsidRPr="00D977B9" w:rsidRDefault="00525151" w:rsidP="002712C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Arial"/>
                <w:b/>
                <w:bCs/>
                <w:szCs w:val="14"/>
              </w:rPr>
            </w:pPr>
            <w:r w:rsidRPr="00D977B9">
              <w:rPr>
                <w:rFonts w:cs="Arial"/>
                <w:b/>
                <w:bCs/>
                <w:sz w:val="14"/>
                <w:szCs w:val="14"/>
              </w:rPr>
              <w:t>Divulgação Anterior</w:t>
            </w:r>
          </w:p>
        </w:tc>
        <w:tc>
          <w:tcPr>
            <w:tcW w:w="1890" w:type="dxa"/>
            <w:tcBorders>
              <w:top w:val="single" w:sz="2" w:space="0" w:color="1F4E79" w:themeColor="accent1" w:themeShade="80"/>
              <w:bottom w:val="single" w:sz="2" w:space="0" w:color="1F4E79" w:themeColor="accent1" w:themeShade="80"/>
            </w:tcBorders>
            <w:shd w:val="clear" w:color="auto" w:fill="auto"/>
            <w:vAlign w:val="center"/>
          </w:tcPr>
          <w:p w14:paraId="3B6A18D8" w14:textId="77777777" w:rsidR="00525151" w:rsidRPr="00D977B9" w:rsidRDefault="00525151" w:rsidP="002712C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D977B9">
              <w:rPr>
                <w:rFonts w:cs="Arial"/>
                <w:b/>
                <w:bCs/>
                <w:sz w:val="14"/>
                <w:szCs w:val="14"/>
              </w:rPr>
              <w:t>Reclassificações</w:t>
            </w:r>
          </w:p>
        </w:tc>
        <w:tc>
          <w:tcPr>
            <w:tcW w:w="1890" w:type="dxa"/>
            <w:tcBorders>
              <w:top w:val="single" w:sz="2" w:space="0" w:color="1F4E79" w:themeColor="accent1" w:themeShade="80"/>
              <w:bottom w:val="single" w:sz="2" w:space="0" w:color="1F4E79" w:themeColor="accent1" w:themeShade="80"/>
            </w:tcBorders>
            <w:shd w:val="clear" w:color="auto" w:fill="auto"/>
            <w:vAlign w:val="center"/>
          </w:tcPr>
          <w:p w14:paraId="7047F4CD" w14:textId="77777777" w:rsidR="00525151" w:rsidRPr="00D977B9" w:rsidRDefault="00525151" w:rsidP="002712C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Arial"/>
                <w:b/>
                <w:bCs/>
                <w:szCs w:val="14"/>
              </w:rPr>
            </w:pPr>
            <w:r w:rsidRPr="00D977B9">
              <w:rPr>
                <w:rFonts w:cs="Arial"/>
                <w:b/>
                <w:bCs/>
                <w:sz w:val="14"/>
                <w:szCs w:val="14"/>
              </w:rPr>
              <w:t>Saldos Ajustados</w:t>
            </w:r>
          </w:p>
        </w:tc>
      </w:tr>
      <w:tr w:rsidR="00525151" w:rsidRPr="00D977B9" w14:paraId="494367F7"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2" w:space="0" w:color="1F4E79" w:themeColor="accent1" w:themeShade="80"/>
              <w:bottom w:val="nil"/>
            </w:tcBorders>
            <w:shd w:val="clear" w:color="auto" w:fill="auto"/>
            <w:vAlign w:val="center"/>
          </w:tcPr>
          <w:p w14:paraId="492C5F7E" w14:textId="77777777" w:rsidR="00525151" w:rsidRPr="00D977B9" w:rsidRDefault="00525151" w:rsidP="002712C0">
            <w:pPr>
              <w:pStyle w:val="08-Tabelageral"/>
              <w:jc w:val="left"/>
              <w:rPr>
                <w:rFonts w:cs="Arial"/>
                <w:szCs w:val="14"/>
              </w:rPr>
            </w:pPr>
            <w:r w:rsidRPr="00D977B9">
              <w:rPr>
                <w:rFonts w:cs="Arial"/>
                <w:szCs w:val="14"/>
              </w:rPr>
              <w:t>Receitas</w:t>
            </w:r>
          </w:p>
        </w:tc>
        <w:tc>
          <w:tcPr>
            <w:tcW w:w="1889" w:type="dxa"/>
            <w:tcBorders>
              <w:top w:val="single" w:sz="2" w:space="0" w:color="1F4E79" w:themeColor="accent1" w:themeShade="80"/>
              <w:bottom w:val="nil"/>
            </w:tcBorders>
            <w:shd w:val="clear" w:color="auto" w:fill="auto"/>
            <w:vAlign w:val="center"/>
          </w:tcPr>
          <w:p w14:paraId="4658310D"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2.627</w:t>
            </w:r>
          </w:p>
        </w:tc>
        <w:tc>
          <w:tcPr>
            <w:tcW w:w="1890" w:type="dxa"/>
            <w:tcBorders>
              <w:top w:val="single" w:sz="2" w:space="0" w:color="1F4E79" w:themeColor="accent1" w:themeShade="80"/>
              <w:bottom w:val="nil"/>
            </w:tcBorders>
            <w:shd w:val="clear" w:color="auto" w:fill="auto"/>
            <w:vAlign w:val="center"/>
          </w:tcPr>
          <w:p w14:paraId="405E961E"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w:t>
            </w:r>
          </w:p>
        </w:tc>
        <w:tc>
          <w:tcPr>
            <w:tcW w:w="1890" w:type="dxa"/>
            <w:tcBorders>
              <w:top w:val="single" w:sz="2" w:space="0" w:color="1F4E79" w:themeColor="accent1" w:themeShade="80"/>
              <w:bottom w:val="nil"/>
            </w:tcBorders>
            <w:shd w:val="clear" w:color="auto" w:fill="auto"/>
            <w:vAlign w:val="center"/>
          </w:tcPr>
          <w:p w14:paraId="07B1C0F0"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2.627</w:t>
            </w:r>
          </w:p>
        </w:tc>
      </w:tr>
      <w:tr w:rsidR="00525151" w:rsidRPr="00D977B9" w14:paraId="2E4523C2"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9F85216" w14:textId="77777777" w:rsidR="00525151" w:rsidRPr="00D977B9" w:rsidRDefault="00525151" w:rsidP="002712C0">
            <w:pPr>
              <w:pStyle w:val="08-Tabelageral"/>
              <w:jc w:val="left"/>
              <w:rPr>
                <w:rFonts w:cs="Arial"/>
                <w:szCs w:val="14"/>
              </w:rPr>
            </w:pPr>
            <w:r w:rsidRPr="00D977B9">
              <w:rPr>
                <w:rFonts w:cs="Arial"/>
                <w:szCs w:val="14"/>
              </w:rPr>
              <w:t>Insumos Adquiridos de Terceiros</w:t>
            </w:r>
          </w:p>
        </w:tc>
        <w:tc>
          <w:tcPr>
            <w:tcW w:w="1889" w:type="dxa"/>
            <w:tcBorders>
              <w:top w:val="nil"/>
              <w:bottom w:val="nil"/>
            </w:tcBorders>
            <w:shd w:val="clear" w:color="auto" w:fill="auto"/>
            <w:vAlign w:val="center"/>
          </w:tcPr>
          <w:p w14:paraId="0671EA4A"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D977B9">
              <w:rPr>
                <w:rFonts w:cs="Arial"/>
                <w:b/>
                <w:bCs/>
                <w:color w:val="000000"/>
                <w:szCs w:val="14"/>
              </w:rPr>
              <w:t>(2.214)</w:t>
            </w:r>
          </w:p>
        </w:tc>
        <w:tc>
          <w:tcPr>
            <w:tcW w:w="1890" w:type="dxa"/>
            <w:tcBorders>
              <w:top w:val="nil"/>
              <w:bottom w:val="nil"/>
            </w:tcBorders>
            <w:shd w:val="clear" w:color="auto" w:fill="auto"/>
            <w:vAlign w:val="center"/>
          </w:tcPr>
          <w:p w14:paraId="5B35D99F"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D977B9">
              <w:rPr>
                <w:rFonts w:cs="Arial"/>
                <w:b/>
                <w:bCs/>
                <w:color w:val="000000"/>
                <w:szCs w:val="14"/>
              </w:rPr>
              <w:t>41</w:t>
            </w:r>
            <w:r>
              <w:rPr>
                <w:rFonts w:cs="Arial"/>
                <w:b/>
                <w:bCs/>
                <w:color w:val="000000"/>
                <w:szCs w:val="14"/>
              </w:rPr>
              <w:t>3</w:t>
            </w:r>
          </w:p>
        </w:tc>
        <w:tc>
          <w:tcPr>
            <w:tcW w:w="1890" w:type="dxa"/>
            <w:tcBorders>
              <w:top w:val="nil"/>
              <w:bottom w:val="nil"/>
            </w:tcBorders>
            <w:shd w:val="clear" w:color="auto" w:fill="auto"/>
            <w:vAlign w:val="center"/>
          </w:tcPr>
          <w:p w14:paraId="3BEA8034"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D977B9">
              <w:rPr>
                <w:rFonts w:cs="Arial"/>
                <w:b/>
                <w:bCs/>
                <w:color w:val="000000"/>
                <w:szCs w:val="14"/>
              </w:rPr>
              <w:t>(1.80</w:t>
            </w:r>
            <w:r>
              <w:rPr>
                <w:rFonts w:cs="Arial"/>
                <w:b/>
                <w:bCs/>
                <w:color w:val="000000"/>
                <w:szCs w:val="14"/>
              </w:rPr>
              <w:t>1</w:t>
            </w:r>
            <w:r w:rsidRPr="00D977B9">
              <w:rPr>
                <w:rFonts w:cs="Arial"/>
                <w:b/>
                <w:bCs/>
                <w:color w:val="000000"/>
                <w:szCs w:val="14"/>
              </w:rPr>
              <w:t>)</w:t>
            </w:r>
          </w:p>
        </w:tc>
      </w:tr>
      <w:tr w:rsidR="00525151" w:rsidRPr="00D977B9" w14:paraId="3F40E458"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D798D4A" w14:textId="77777777" w:rsidR="00525151" w:rsidRPr="00D977B9" w:rsidRDefault="00525151" w:rsidP="002712C0">
            <w:pPr>
              <w:pStyle w:val="08-Tabelageral"/>
              <w:ind w:left="113"/>
              <w:jc w:val="left"/>
              <w:rPr>
                <w:rFonts w:cs="Arial"/>
                <w:b w:val="0"/>
                <w:szCs w:val="14"/>
              </w:rPr>
            </w:pPr>
            <w:r w:rsidRPr="00D977B9">
              <w:rPr>
                <w:rFonts w:cs="Arial"/>
                <w:b w:val="0"/>
                <w:szCs w:val="14"/>
              </w:rPr>
              <w:t>Despesas administrativas e com vendas</w:t>
            </w:r>
          </w:p>
        </w:tc>
        <w:tc>
          <w:tcPr>
            <w:tcW w:w="1889" w:type="dxa"/>
            <w:tcBorders>
              <w:top w:val="nil"/>
              <w:bottom w:val="nil"/>
            </w:tcBorders>
            <w:shd w:val="clear" w:color="auto" w:fill="auto"/>
            <w:vAlign w:val="center"/>
          </w:tcPr>
          <w:p w14:paraId="2B2E121F"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977B9">
              <w:rPr>
                <w:rFonts w:cs="Arial"/>
                <w:color w:val="000000"/>
                <w:szCs w:val="14"/>
              </w:rPr>
              <w:t>(2.138)</w:t>
            </w:r>
          </w:p>
        </w:tc>
        <w:tc>
          <w:tcPr>
            <w:tcW w:w="1890" w:type="dxa"/>
            <w:tcBorders>
              <w:top w:val="nil"/>
              <w:bottom w:val="nil"/>
            </w:tcBorders>
            <w:shd w:val="clear" w:color="auto" w:fill="auto"/>
            <w:vAlign w:val="center"/>
          </w:tcPr>
          <w:p w14:paraId="2179F89E"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977B9">
              <w:rPr>
                <w:rFonts w:cs="Arial"/>
                <w:color w:val="000000"/>
                <w:szCs w:val="14"/>
              </w:rPr>
              <w:t>413</w:t>
            </w:r>
          </w:p>
        </w:tc>
        <w:tc>
          <w:tcPr>
            <w:tcW w:w="1890" w:type="dxa"/>
            <w:tcBorders>
              <w:top w:val="nil"/>
              <w:bottom w:val="nil"/>
            </w:tcBorders>
            <w:shd w:val="clear" w:color="auto" w:fill="auto"/>
            <w:vAlign w:val="center"/>
          </w:tcPr>
          <w:p w14:paraId="5F439891"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977B9">
              <w:rPr>
                <w:rFonts w:cs="Arial"/>
                <w:color w:val="000000"/>
                <w:szCs w:val="14"/>
              </w:rPr>
              <w:t>(1.725)</w:t>
            </w:r>
          </w:p>
        </w:tc>
      </w:tr>
      <w:tr w:rsidR="00525151" w:rsidRPr="00D977B9" w14:paraId="774F1732"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784CC80" w14:textId="77777777" w:rsidR="00525151" w:rsidRPr="00D977B9" w:rsidRDefault="00525151" w:rsidP="002712C0">
            <w:pPr>
              <w:pStyle w:val="08-Tabelageral"/>
              <w:ind w:left="113"/>
              <w:jc w:val="left"/>
              <w:rPr>
                <w:rFonts w:cs="Arial"/>
                <w:b w:val="0"/>
                <w:szCs w:val="14"/>
              </w:rPr>
            </w:pPr>
            <w:r w:rsidRPr="00D977B9">
              <w:rPr>
                <w:rFonts w:cs="Arial"/>
                <w:b w:val="0"/>
                <w:szCs w:val="14"/>
              </w:rPr>
              <w:t xml:space="preserve">Outras </w:t>
            </w:r>
          </w:p>
        </w:tc>
        <w:tc>
          <w:tcPr>
            <w:tcW w:w="1889" w:type="dxa"/>
            <w:tcBorders>
              <w:top w:val="nil"/>
              <w:bottom w:val="nil"/>
            </w:tcBorders>
            <w:shd w:val="clear" w:color="auto" w:fill="auto"/>
            <w:vAlign w:val="center"/>
          </w:tcPr>
          <w:p w14:paraId="7CA61DBE"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D977B9">
              <w:rPr>
                <w:rFonts w:cs="Arial"/>
                <w:color w:val="000000"/>
                <w:szCs w:val="14"/>
              </w:rPr>
              <w:t>(76)</w:t>
            </w:r>
          </w:p>
        </w:tc>
        <w:tc>
          <w:tcPr>
            <w:tcW w:w="1890" w:type="dxa"/>
            <w:tcBorders>
              <w:top w:val="nil"/>
              <w:bottom w:val="nil"/>
            </w:tcBorders>
            <w:shd w:val="clear" w:color="auto" w:fill="auto"/>
            <w:vAlign w:val="center"/>
          </w:tcPr>
          <w:p w14:paraId="0BCFFAA9"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D977B9">
              <w:rPr>
                <w:rFonts w:cs="Arial"/>
                <w:color w:val="000000"/>
                <w:szCs w:val="14"/>
              </w:rPr>
              <w:t>--</w:t>
            </w:r>
          </w:p>
        </w:tc>
        <w:tc>
          <w:tcPr>
            <w:tcW w:w="1890" w:type="dxa"/>
            <w:tcBorders>
              <w:top w:val="nil"/>
              <w:bottom w:val="nil"/>
            </w:tcBorders>
            <w:shd w:val="clear" w:color="auto" w:fill="auto"/>
            <w:vAlign w:val="center"/>
          </w:tcPr>
          <w:p w14:paraId="44CFE9F4"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D977B9">
              <w:rPr>
                <w:rFonts w:cs="Arial"/>
                <w:color w:val="000000"/>
                <w:szCs w:val="14"/>
              </w:rPr>
              <w:t>(76)</w:t>
            </w:r>
          </w:p>
        </w:tc>
      </w:tr>
      <w:tr w:rsidR="00525151" w:rsidRPr="00D977B9" w14:paraId="45F6D971"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039C609" w14:textId="77777777" w:rsidR="00525151" w:rsidRPr="00D977B9" w:rsidRDefault="00525151" w:rsidP="002712C0">
            <w:pPr>
              <w:pStyle w:val="08-Tabelageral"/>
              <w:jc w:val="left"/>
              <w:rPr>
                <w:rFonts w:cs="Arial"/>
                <w:szCs w:val="14"/>
              </w:rPr>
            </w:pPr>
            <w:r w:rsidRPr="00D977B9">
              <w:rPr>
                <w:rFonts w:cs="Arial"/>
                <w:szCs w:val="14"/>
              </w:rPr>
              <w:t>Valor Adicionado Bruto</w:t>
            </w:r>
          </w:p>
        </w:tc>
        <w:tc>
          <w:tcPr>
            <w:tcW w:w="1889" w:type="dxa"/>
            <w:tcBorders>
              <w:top w:val="nil"/>
              <w:bottom w:val="nil"/>
            </w:tcBorders>
            <w:shd w:val="clear" w:color="auto" w:fill="auto"/>
            <w:vAlign w:val="center"/>
          </w:tcPr>
          <w:p w14:paraId="336F1E43"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413</w:t>
            </w:r>
          </w:p>
        </w:tc>
        <w:tc>
          <w:tcPr>
            <w:tcW w:w="1890" w:type="dxa"/>
            <w:tcBorders>
              <w:top w:val="nil"/>
              <w:bottom w:val="nil"/>
            </w:tcBorders>
            <w:shd w:val="clear" w:color="auto" w:fill="auto"/>
            <w:vAlign w:val="center"/>
          </w:tcPr>
          <w:p w14:paraId="48E8C5C2"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413</w:t>
            </w:r>
          </w:p>
        </w:tc>
        <w:tc>
          <w:tcPr>
            <w:tcW w:w="1890" w:type="dxa"/>
            <w:tcBorders>
              <w:top w:val="nil"/>
              <w:bottom w:val="nil"/>
            </w:tcBorders>
            <w:shd w:val="clear" w:color="auto" w:fill="auto"/>
            <w:vAlign w:val="center"/>
          </w:tcPr>
          <w:p w14:paraId="24F78004"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826</w:t>
            </w:r>
          </w:p>
        </w:tc>
      </w:tr>
      <w:tr w:rsidR="00525151" w:rsidRPr="00D977B9" w14:paraId="53D2FA96"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A00A289" w14:textId="77777777" w:rsidR="00525151" w:rsidRPr="00D977B9" w:rsidRDefault="00525151" w:rsidP="002712C0">
            <w:pPr>
              <w:pStyle w:val="08-Tabelageral"/>
              <w:jc w:val="left"/>
              <w:rPr>
                <w:rFonts w:cs="Arial"/>
                <w:szCs w:val="14"/>
              </w:rPr>
            </w:pPr>
            <w:r w:rsidRPr="00D977B9">
              <w:rPr>
                <w:rFonts w:cs="Arial"/>
                <w:szCs w:val="14"/>
              </w:rPr>
              <w:t xml:space="preserve">Depreciação e Amortização </w:t>
            </w:r>
          </w:p>
        </w:tc>
        <w:tc>
          <w:tcPr>
            <w:tcW w:w="1889" w:type="dxa"/>
            <w:tcBorders>
              <w:top w:val="nil"/>
              <w:bottom w:val="nil"/>
            </w:tcBorders>
            <w:shd w:val="clear" w:color="auto" w:fill="auto"/>
            <w:vAlign w:val="center"/>
          </w:tcPr>
          <w:p w14:paraId="75683D7B"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D977B9">
              <w:rPr>
                <w:rFonts w:cs="Arial"/>
                <w:b/>
                <w:bCs/>
                <w:color w:val="000000"/>
                <w:szCs w:val="14"/>
              </w:rPr>
              <w:t>(73)</w:t>
            </w:r>
          </w:p>
        </w:tc>
        <w:tc>
          <w:tcPr>
            <w:tcW w:w="1890" w:type="dxa"/>
            <w:tcBorders>
              <w:top w:val="nil"/>
              <w:bottom w:val="nil"/>
            </w:tcBorders>
            <w:shd w:val="clear" w:color="auto" w:fill="auto"/>
            <w:vAlign w:val="center"/>
          </w:tcPr>
          <w:p w14:paraId="3B0B7E1C"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D977B9">
              <w:rPr>
                <w:rFonts w:cs="Arial"/>
                <w:b/>
                <w:bCs/>
                <w:color w:val="000000"/>
                <w:szCs w:val="14"/>
              </w:rPr>
              <w:t>--</w:t>
            </w:r>
          </w:p>
        </w:tc>
        <w:tc>
          <w:tcPr>
            <w:tcW w:w="1890" w:type="dxa"/>
            <w:tcBorders>
              <w:top w:val="nil"/>
              <w:bottom w:val="nil"/>
            </w:tcBorders>
            <w:shd w:val="clear" w:color="auto" w:fill="auto"/>
            <w:vAlign w:val="center"/>
          </w:tcPr>
          <w:p w14:paraId="42F1DDB3"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D977B9">
              <w:rPr>
                <w:rFonts w:cs="Arial"/>
                <w:b/>
                <w:bCs/>
                <w:color w:val="000000"/>
                <w:szCs w:val="14"/>
              </w:rPr>
              <w:t>(73)</w:t>
            </w:r>
          </w:p>
        </w:tc>
      </w:tr>
      <w:tr w:rsidR="00525151" w:rsidRPr="00D977B9" w14:paraId="304712A3"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FE42F2C" w14:textId="77777777" w:rsidR="00525151" w:rsidRPr="00D977B9" w:rsidRDefault="00525151" w:rsidP="002712C0">
            <w:pPr>
              <w:pStyle w:val="08-Tabelageral"/>
              <w:jc w:val="left"/>
              <w:rPr>
                <w:rFonts w:cs="Arial"/>
                <w:szCs w:val="14"/>
              </w:rPr>
            </w:pPr>
            <w:r w:rsidRPr="00D977B9">
              <w:rPr>
                <w:rFonts w:cs="Arial"/>
                <w:szCs w:val="14"/>
              </w:rPr>
              <w:t>Valor Adicionado Líquido Produzido pela Entidade</w:t>
            </w:r>
          </w:p>
        </w:tc>
        <w:tc>
          <w:tcPr>
            <w:tcW w:w="1889" w:type="dxa"/>
            <w:tcBorders>
              <w:top w:val="nil"/>
              <w:bottom w:val="nil"/>
            </w:tcBorders>
            <w:shd w:val="clear" w:color="auto" w:fill="auto"/>
            <w:vAlign w:val="center"/>
          </w:tcPr>
          <w:p w14:paraId="4FF28D4A"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340</w:t>
            </w:r>
          </w:p>
        </w:tc>
        <w:tc>
          <w:tcPr>
            <w:tcW w:w="1890" w:type="dxa"/>
            <w:tcBorders>
              <w:top w:val="nil"/>
              <w:bottom w:val="nil"/>
            </w:tcBorders>
            <w:shd w:val="clear" w:color="auto" w:fill="auto"/>
            <w:vAlign w:val="center"/>
          </w:tcPr>
          <w:p w14:paraId="272335B6"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413</w:t>
            </w:r>
          </w:p>
        </w:tc>
        <w:tc>
          <w:tcPr>
            <w:tcW w:w="1890" w:type="dxa"/>
            <w:tcBorders>
              <w:top w:val="nil"/>
              <w:bottom w:val="nil"/>
            </w:tcBorders>
            <w:shd w:val="clear" w:color="auto" w:fill="auto"/>
            <w:vAlign w:val="center"/>
          </w:tcPr>
          <w:p w14:paraId="0CD05B31"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753</w:t>
            </w:r>
          </w:p>
        </w:tc>
      </w:tr>
      <w:tr w:rsidR="00525151" w:rsidRPr="00D977B9" w14:paraId="50FEC447"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1A2B4A8" w14:textId="77777777" w:rsidR="00525151" w:rsidRPr="00D977B9" w:rsidRDefault="00525151" w:rsidP="002712C0">
            <w:pPr>
              <w:pStyle w:val="08-Tabelageral"/>
              <w:jc w:val="left"/>
              <w:rPr>
                <w:rFonts w:cs="Arial"/>
                <w:szCs w:val="14"/>
              </w:rPr>
            </w:pPr>
            <w:r w:rsidRPr="00D977B9">
              <w:rPr>
                <w:rFonts w:cs="Arial"/>
                <w:szCs w:val="14"/>
              </w:rPr>
              <w:t>Valor Adicionado Recebido em Transferência</w:t>
            </w:r>
          </w:p>
        </w:tc>
        <w:tc>
          <w:tcPr>
            <w:tcW w:w="1889" w:type="dxa"/>
            <w:tcBorders>
              <w:top w:val="nil"/>
              <w:bottom w:val="nil"/>
            </w:tcBorders>
            <w:shd w:val="clear" w:color="auto" w:fill="auto"/>
            <w:vAlign w:val="center"/>
          </w:tcPr>
          <w:p w14:paraId="49F968C6"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D977B9">
              <w:rPr>
                <w:rFonts w:cs="Arial"/>
                <w:b/>
                <w:bCs/>
                <w:color w:val="000000"/>
                <w:szCs w:val="14"/>
              </w:rPr>
              <w:t>2.621.667</w:t>
            </w:r>
          </w:p>
        </w:tc>
        <w:tc>
          <w:tcPr>
            <w:tcW w:w="1890" w:type="dxa"/>
            <w:tcBorders>
              <w:top w:val="nil"/>
              <w:bottom w:val="nil"/>
            </w:tcBorders>
            <w:shd w:val="clear" w:color="auto" w:fill="auto"/>
            <w:vAlign w:val="center"/>
          </w:tcPr>
          <w:p w14:paraId="0035424F"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D977B9">
              <w:rPr>
                <w:rFonts w:cs="Arial"/>
                <w:b/>
                <w:bCs/>
                <w:color w:val="000000"/>
                <w:szCs w:val="14"/>
              </w:rPr>
              <w:t>127.442</w:t>
            </w:r>
          </w:p>
        </w:tc>
        <w:tc>
          <w:tcPr>
            <w:tcW w:w="1890" w:type="dxa"/>
            <w:tcBorders>
              <w:top w:val="nil"/>
              <w:bottom w:val="nil"/>
            </w:tcBorders>
            <w:shd w:val="clear" w:color="auto" w:fill="auto"/>
            <w:vAlign w:val="center"/>
          </w:tcPr>
          <w:p w14:paraId="163D8407"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D977B9">
              <w:rPr>
                <w:rFonts w:cs="Arial"/>
                <w:b/>
                <w:bCs/>
                <w:color w:val="000000"/>
                <w:szCs w:val="14"/>
              </w:rPr>
              <w:t>2.749.109</w:t>
            </w:r>
          </w:p>
        </w:tc>
      </w:tr>
      <w:tr w:rsidR="00525151" w:rsidRPr="00D977B9" w14:paraId="3C3D6563"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8BCC7CA" w14:textId="77777777" w:rsidR="00525151" w:rsidRPr="00D977B9" w:rsidRDefault="00525151" w:rsidP="002712C0">
            <w:pPr>
              <w:pStyle w:val="08-Tabelageral"/>
              <w:ind w:left="113"/>
              <w:jc w:val="left"/>
              <w:rPr>
                <w:rFonts w:cs="Arial"/>
                <w:b w:val="0"/>
                <w:szCs w:val="14"/>
              </w:rPr>
            </w:pPr>
            <w:r w:rsidRPr="00D977B9">
              <w:rPr>
                <w:rFonts w:cs="Arial"/>
                <w:b w:val="0"/>
                <w:szCs w:val="14"/>
              </w:rPr>
              <w:t>Resultado de investimentos em participações societárias</w:t>
            </w:r>
          </w:p>
        </w:tc>
        <w:tc>
          <w:tcPr>
            <w:tcW w:w="1889" w:type="dxa"/>
            <w:tcBorders>
              <w:top w:val="nil"/>
              <w:bottom w:val="nil"/>
            </w:tcBorders>
            <w:shd w:val="clear" w:color="auto" w:fill="auto"/>
            <w:vAlign w:val="center"/>
          </w:tcPr>
          <w:p w14:paraId="5D49874B" w14:textId="77777777" w:rsidR="00525151" w:rsidRPr="00D977B9" w:rsidRDefault="00525151" w:rsidP="002712C0">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D977B9">
              <w:rPr>
                <w:rFonts w:cs="Arial"/>
                <w:color w:val="000000"/>
                <w:szCs w:val="14"/>
              </w:rPr>
              <w:t>2.586.472</w:t>
            </w:r>
          </w:p>
        </w:tc>
        <w:tc>
          <w:tcPr>
            <w:tcW w:w="1890" w:type="dxa"/>
            <w:tcBorders>
              <w:top w:val="nil"/>
              <w:bottom w:val="nil"/>
            </w:tcBorders>
            <w:shd w:val="clear" w:color="auto" w:fill="auto"/>
            <w:vAlign w:val="center"/>
          </w:tcPr>
          <w:p w14:paraId="68D82C33" w14:textId="77777777" w:rsidR="00525151" w:rsidRPr="00D977B9" w:rsidRDefault="00525151" w:rsidP="002712C0">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D977B9">
              <w:rPr>
                <w:rFonts w:cs="Arial"/>
                <w:color w:val="000000"/>
                <w:szCs w:val="14"/>
              </w:rPr>
              <w:t>127.442</w:t>
            </w:r>
          </w:p>
        </w:tc>
        <w:tc>
          <w:tcPr>
            <w:tcW w:w="1890" w:type="dxa"/>
            <w:tcBorders>
              <w:top w:val="nil"/>
              <w:bottom w:val="nil"/>
            </w:tcBorders>
            <w:shd w:val="clear" w:color="auto" w:fill="auto"/>
            <w:vAlign w:val="center"/>
          </w:tcPr>
          <w:p w14:paraId="48248634" w14:textId="77777777" w:rsidR="00525151" w:rsidRPr="00D977B9" w:rsidRDefault="00525151" w:rsidP="002712C0">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D977B9">
              <w:rPr>
                <w:rFonts w:cs="Arial"/>
                <w:color w:val="000000"/>
                <w:szCs w:val="14"/>
              </w:rPr>
              <w:t>2.713.914</w:t>
            </w:r>
          </w:p>
        </w:tc>
      </w:tr>
      <w:tr w:rsidR="00525151" w:rsidRPr="00D977B9" w14:paraId="4C73F3D4"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A676168" w14:textId="77777777" w:rsidR="00525151" w:rsidRPr="00D977B9" w:rsidRDefault="00525151" w:rsidP="002712C0">
            <w:pPr>
              <w:pStyle w:val="08-Tabelageral"/>
              <w:ind w:left="113"/>
              <w:jc w:val="left"/>
              <w:rPr>
                <w:rFonts w:cs="Arial"/>
                <w:b w:val="0"/>
                <w:szCs w:val="14"/>
              </w:rPr>
            </w:pPr>
            <w:r w:rsidRPr="00D977B9">
              <w:rPr>
                <w:rFonts w:cs="Arial"/>
                <w:b w:val="0"/>
                <w:szCs w:val="14"/>
              </w:rPr>
              <w:t>Receitas financeiras</w:t>
            </w:r>
          </w:p>
        </w:tc>
        <w:tc>
          <w:tcPr>
            <w:tcW w:w="1889" w:type="dxa"/>
            <w:tcBorders>
              <w:top w:val="nil"/>
              <w:bottom w:val="nil"/>
            </w:tcBorders>
            <w:shd w:val="clear" w:color="auto" w:fill="auto"/>
            <w:vAlign w:val="center"/>
          </w:tcPr>
          <w:p w14:paraId="0B108F7A" w14:textId="77777777" w:rsidR="00525151" w:rsidRPr="00D977B9" w:rsidRDefault="00525151" w:rsidP="002712C0">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D977B9">
              <w:rPr>
                <w:rFonts w:cs="Arial"/>
                <w:color w:val="000000"/>
                <w:szCs w:val="14"/>
              </w:rPr>
              <w:t>35.195</w:t>
            </w:r>
          </w:p>
        </w:tc>
        <w:tc>
          <w:tcPr>
            <w:tcW w:w="1890" w:type="dxa"/>
            <w:tcBorders>
              <w:top w:val="nil"/>
              <w:bottom w:val="nil"/>
            </w:tcBorders>
            <w:shd w:val="clear" w:color="auto" w:fill="auto"/>
            <w:vAlign w:val="center"/>
          </w:tcPr>
          <w:p w14:paraId="155CF3BF" w14:textId="77777777" w:rsidR="00525151" w:rsidRPr="00D977B9" w:rsidRDefault="00525151" w:rsidP="002712C0">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D977B9">
              <w:rPr>
                <w:rFonts w:cs="Arial"/>
                <w:color w:val="000000"/>
                <w:szCs w:val="14"/>
              </w:rPr>
              <w:t>--</w:t>
            </w:r>
          </w:p>
        </w:tc>
        <w:tc>
          <w:tcPr>
            <w:tcW w:w="1890" w:type="dxa"/>
            <w:tcBorders>
              <w:top w:val="nil"/>
              <w:bottom w:val="nil"/>
            </w:tcBorders>
            <w:shd w:val="clear" w:color="auto" w:fill="auto"/>
            <w:vAlign w:val="center"/>
          </w:tcPr>
          <w:p w14:paraId="29FF913F" w14:textId="77777777" w:rsidR="00525151" w:rsidRPr="00D977B9" w:rsidRDefault="00525151" w:rsidP="002712C0">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D977B9">
              <w:rPr>
                <w:rFonts w:cs="Arial"/>
                <w:color w:val="000000"/>
                <w:szCs w:val="14"/>
              </w:rPr>
              <w:t>35.195</w:t>
            </w:r>
          </w:p>
        </w:tc>
      </w:tr>
      <w:tr w:rsidR="00525151" w:rsidRPr="00D977B9" w14:paraId="344B4D11"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75DF2F8" w14:textId="77777777" w:rsidR="00525151" w:rsidRPr="00D977B9" w:rsidRDefault="00525151" w:rsidP="002712C0">
            <w:pPr>
              <w:pStyle w:val="08-Tabelageral"/>
              <w:jc w:val="left"/>
              <w:rPr>
                <w:rFonts w:cs="Arial"/>
                <w:szCs w:val="14"/>
              </w:rPr>
            </w:pPr>
            <w:r w:rsidRPr="00D977B9">
              <w:rPr>
                <w:rFonts w:cs="Arial"/>
                <w:szCs w:val="14"/>
              </w:rPr>
              <w:t>Valor Adicionado Total a Distribuir</w:t>
            </w:r>
          </w:p>
        </w:tc>
        <w:tc>
          <w:tcPr>
            <w:tcW w:w="1889" w:type="dxa"/>
            <w:tcBorders>
              <w:top w:val="nil"/>
              <w:bottom w:val="nil"/>
            </w:tcBorders>
            <w:shd w:val="clear" w:color="auto" w:fill="auto"/>
            <w:vAlign w:val="center"/>
          </w:tcPr>
          <w:p w14:paraId="0A3EDD9A" w14:textId="77777777" w:rsidR="00525151" w:rsidRPr="00D977B9" w:rsidRDefault="00525151" w:rsidP="002712C0">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D977B9">
              <w:rPr>
                <w:rFonts w:cs="Arial"/>
                <w:b/>
                <w:bCs/>
                <w:color w:val="000000"/>
                <w:szCs w:val="14"/>
              </w:rPr>
              <w:t>2.622.007</w:t>
            </w:r>
          </w:p>
        </w:tc>
        <w:tc>
          <w:tcPr>
            <w:tcW w:w="1890" w:type="dxa"/>
            <w:tcBorders>
              <w:top w:val="nil"/>
              <w:bottom w:val="nil"/>
            </w:tcBorders>
            <w:shd w:val="clear" w:color="auto" w:fill="auto"/>
            <w:vAlign w:val="center"/>
          </w:tcPr>
          <w:p w14:paraId="28C817B1" w14:textId="77777777" w:rsidR="00525151" w:rsidRPr="00D977B9" w:rsidRDefault="00525151" w:rsidP="002712C0">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D977B9">
              <w:rPr>
                <w:rFonts w:cs="Arial"/>
                <w:b/>
                <w:bCs/>
                <w:color w:val="000000"/>
                <w:szCs w:val="14"/>
              </w:rPr>
              <w:t>127.855</w:t>
            </w:r>
          </w:p>
        </w:tc>
        <w:tc>
          <w:tcPr>
            <w:tcW w:w="1890" w:type="dxa"/>
            <w:tcBorders>
              <w:top w:val="nil"/>
              <w:bottom w:val="nil"/>
            </w:tcBorders>
            <w:shd w:val="clear" w:color="auto" w:fill="auto"/>
            <w:vAlign w:val="center"/>
          </w:tcPr>
          <w:p w14:paraId="1F41A45D" w14:textId="77777777" w:rsidR="00525151" w:rsidRPr="00D977B9" w:rsidRDefault="00525151" w:rsidP="002712C0">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D977B9">
              <w:rPr>
                <w:rFonts w:cs="Arial"/>
                <w:b/>
                <w:bCs/>
                <w:color w:val="000000"/>
                <w:szCs w:val="14"/>
              </w:rPr>
              <w:t>2.749.862</w:t>
            </w:r>
          </w:p>
        </w:tc>
      </w:tr>
      <w:tr w:rsidR="00525151" w:rsidRPr="00D977B9" w14:paraId="625B5FCE"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47D85161" w14:textId="77777777" w:rsidR="00525151" w:rsidRPr="00D977B9" w:rsidRDefault="00525151" w:rsidP="002712C0">
            <w:pPr>
              <w:pStyle w:val="08-Tabelageral"/>
              <w:jc w:val="left"/>
              <w:rPr>
                <w:rFonts w:cs="Arial"/>
                <w:szCs w:val="14"/>
              </w:rPr>
            </w:pPr>
          </w:p>
        </w:tc>
        <w:tc>
          <w:tcPr>
            <w:tcW w:w="1889" w:type="dxa"/>
            <w:tcBorders>
              <w:top w:val="nil"/>
              <w:bottom w:val="nil"/>
            </w:tcBorders>
            <w:shd w:val="clear" w:color="auto" w:fill="auto"/>
            <w:vAlign w:val="center"/>
          </w:tcPr>
          <w:p w14:paraId="50B6C5A9" w14:textId="77777777" w:rsidR="00525151" w:rsidRPr="00D977B9" w:rsidRDefault="00525151" w:rsidP="002712C0">
            <w:pPr>
              <w:pStyle w:val="08-Tabelageral"/>
              <w:ind w:left="113"/>
              <w:cnfStyle w:val="000000100000" w:firstRow="0" w:lastRow="0" w:firstColumn="0" w:lastColumn="0" w:oddVBand="0" w:evenVBand="0" w:oddHBand="1" w:evenHBand="0" w:firstRowFirstColumn="0" w:firstRowLastColumn="0" w:lastRowFirstColumn="0" w:lastRowLastColumn="0"/>
              <w:rPr>
                <w:rFonts w:cs="Arial"/>
                <w:b/>
                <w:color w:val="auto"/>
                <w:szCs w:val="14"/>
              </w:rPr>
            </w:pPr>
          </w:p>
        </w:tc>
        <w:tc>
          <w:tcPr>
            <w:tcW w:w="1890" w:type="dxa"/>
            <w:tcBorders>
              <w:top w:val="nil"/>
              <w:bottom w:val="nil"/>
            </w:tcBorders>
            <w:shd w:val="clear" w:color="auto" w:fill="auto"/>
            <w:vAlign w:val="center"/>
          </w:tcPr>
          <w:p w14:paraId="0EC9D2EB" w14:textId="77777777" w:rsidR="00525151" w:rsidRPr="00D977B9" w:rsidRDefault="00525151" w:rsidP="002712C0">
            <w:pPr>
              <w:pStyle w:val="08-Tabelageral"/>
              <w:ind w:left="113"/>
              <w:cnfStyle w:val="000000100000" w:firstRow="0" w:lastRow="0" w:firstColumn="0" w:lastColumn="0" w:oddVBand="0" w:evenVBand="0" w:oddHBand="1" w:evenHBand="0" w:firstRowFirstColumn="0" w:firstRowLastColumn="0" w:lastRowFirstColumn="0" w:lastRowLastColumn="0"/>
              <w:rPr>
                <w:rFonts w:cs="Arial"/>
                <w:b/>
                <w:color w:val="auto"/>
                <w:szCs w:val="14"/>
              </w:rPr>
            </w:pPr>
          </w:p>
        </w:tc>
        <w:tc>
          <w:tcPr>
            <w:tcW w:w="1890" w:type="dxa"/>
            <w:tcBorders>
              <w:top w:val="nil"/>
              <w:bottom w:val="nil"/>
            </w:tcBorders>
            <w:shd w:val="clear" w:color="auto" w:fill="auto"/>
            <w:vAlign w:val="center"/>
          </w:tcPr>
          <w:p w14:paraId="6FAD31C6" w14:textId="77777777" w:rsidR="00525151" w:rsidRPr="00D977B9" w:rsidRDefault="00525151" w:rsidP="002712C0">
            <w:pPr>
              <w:pStyle w:val="08-Tabelageral"/>
              <w:ind w:left="113"/>
              <w:cnfStyle w:val="000000100000" w:firstRow="0" w:lastRow="0" w:firstColumn="0" w:lastColumn="0" w:oddVBand="0" w:evenVBand="0" w:oddHBand="1" w:evenHBand="0" w:firstRowFirstColumn="0" w:firstRowLastColumn="0" w:lastRowFirstColumn="0" w:lastRowLastColumn="0"/>
              <w:rPr>
                <w:rFonts w:cs="Arial"/>
                <w:b/>
                <w:color w:val="auto"/>
                <w:szCs w:val="14"/>
              </w:rPr>
            </w:pPr>
          </w:p>
        </w:tc>
      </w:tr>
      <w:tr w:rsidR="00525151" w:rsidRPr="00D977B9" w14:paraId="7FB89278"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66774ACF" w14:textId="77777777" w:rsidR="00525151" w:rsidRPr="00D977B9" w:rsidRDefault="00525151" w:rsidP="002712C0">
            <w:pPr>
              <w:pStyle w:val="08-Tabelageral"/>
              <w:jc w:val="left"/>
              <w:rPr>
                <w:rFonts w:cs="Arial"/>
                <w:szCs w:val="14"/>
              </w:rPr>
            </w:pPr>
            <w:r w:rsidRPr="00D977B9">
              <w:rPr>
                <w:rFonts w:cs="Arial"/>
                <w:szCs w:val="14"/>
              </w:rPr>
              <w:t>Distribuição do Valor Adicionado</w:t>
            </w:r>
          </w:p>
        </w:tc>
        <w:tc>
          <w:tcPr>
            <w:tcW w:w="1889" w:type="dxa"/>
            <w:tcBorders>
              <w:top w:val="nil"/>
              <w:bottom w:val="nil"/>
            </w:tcBorders>
            <w:shd w:val="clear" w:color="auto" w:fill="auto"/>
            <w:vAlign w:val="center"/>
          </w:tcPr>
          <w:p w14:paraId="097DD366" w14:textId="77777777" w:rsidR="00525151" w:rsidRPr="00D977B9" w:rsidRDefault="00525151" w:rsidP="002712C0">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D977B9">
              <w:rPr>
                <w:rFonts w:cs="Arial"/>
                <w:b/>
                <w:bCs/>
                <w:color w:val="000000"/>
                <w:szCs w:val="14"/>
              </w:rPr>
              <w:t>2.622.007</w:t>
            </w:r>
          </w:p>
        </w:tc>
        <w:tc>
          <w:tcPr>
            <w:tcW w:w="1890" w:type="dxa"/>
            <w:tcBorders>
              <w:top w:val="nil"/>
              <w:bottom w:val="nil"/>
            </w:tcBorders>
            <w:shd w:val="clear" w:color="auto" w:fill="auto"/>
            <w:vAlign w:val="center"/>
          </w:tcPr>
          <w:p w14:paraId="3B23AE9F" w14:textId="77777777" w:rsidR="00525151" w:rsidRPr="00D977B9" w:rsidRDefault="00525151" w:rsidP="002712C0">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D977B9">
              <w:rPr>
                <w:rFonts w:cs="Arial"/>
                <w:b/>
                <w:bCs/>
                <w:color w:val="000000"/>
                <w:szCs w:val="14"/>
              </w:rPr>
              <w:t>127.855</w:t>
            </w:r>
          </w:p>
        </w:tc>
        <w:tc>
          <w:tcPr>
            <w:tcW w:w="1890" w:type="dxa"/>
            <w:tcBorders>
              <w:top w:val="nil"/>
              <w:bottom w:val="nil"/>
            </w:tcBorders>
            <w:shd w:val="clear" w:color="auto" w:fill="auto"/>
            <w:vAlign w:val="center"/>
          </w:tcPr>
          <w:p w14:paraId="62EED6F0" w14:textId="77777777" w:rsidR="00525151" w:rsidRPr="00D977B9" w:rsidRDefault="00525151" w:rsidP="002712C0">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D977B9">
              <w:rPr>
                <w:rFonts w:cs="Arial"/>
                <w:b/>
                <w:bCs/>
                <w:color w:val="000000"/>
                <w:szCs w:val="14"/>
              </w:rPr>
              <w:t>2.749.862</w:t>
            </w:r>
          </w:p>
        </w:tc>
      </w:tr>
      <w:tr w:rsidR="00525151" w:rsidRPr="00D977B9" w14:paraId="2463882F"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66D80B44" w14:textId="77777777" w:rsidR="00525151" w:rsidRPr="00D977B9" w:rsidRDefault="00525151" w:rsidP="002712C0">
            <w:pPr>
              <w:pStyle w:val="08-Tabelageral"/>
              <w:jc w:val="left"/>
              <w:rPr>
                <w:rFonts w:cs="Arial"/>
                <w:szCs w:val="14"/>
              </w:rPr>
            </w:pPr>
            <w:r w:rsidRPr="00D977B9">
              <w:rPr>
                <w:rFonts w:cs="Arial"/>
                <w:szCs w:val="14"/>
              </w:rPr>
              <w:t>Pessoal</w:t>
            </w:r>
          </w:p>
        </w:tc>
        <w:tc>
          <w:tcPr>
            <w:tcW w:w="1889" w:type="dxa"/>
            <w:tcBorders>
              <w:top w:val="nil"/>
              <w:bottom w:val="nil"/>
            </w:tcBorders>
            <w:shd w:val="clear" w:color="auto" w:fill="auto"/>
            <w:vAlign w:val="center"/>
          </w:tcPr>
          <w:p w14:paraId="09350B58" w14:textId="77777777" w:rsidR="00525151" w:rsidRPr="00D977B9" w:rsidRDefault="00525151" w:rsidP="002712C0">
            <w:pPr>
              <w:pStyle w:val="08-Tabelageral"/>
              <w:ind w:left="113"/>
              <w:cnfStyle w:val="000000100000" w:firstRow="0" w:lastRow="0" w:firstColumn="0" w:lastColumn="0" w:oddVBand="0" w:evenVBand="0" w:oddHBand="1" w:evenHBand="0" w:firstRowFirstColumn="0" w:firstRowLastColumn="0" w:lastRowFirstColumn="0" w:lastRowLastColumn="0"/>
              <w:rPr>
                <w:rFonts w:cs="Arial"/>
                <w:b/>
                <w:color w:val="auto"/>
                <w:szCs w:val="14"/>
              </w:rPr>
            </w:pPr>
            <w:r w:rsidRPr="00D977B9">
              <w:rPr>
                <w:rFonts w:cs="Arial"/>
                <w:b/>
                <w:bCs/>
                <w:color w:val="000000"/>
                <w:szCs w:val="14"/>
              </w:rPr>
              <w:t>6.917</w:t>
            </w:r>
          </w:p>
        </w:tc>
        <w:tc>
          <w:tcPr>
            <w:tcW w:w="1890" w:type="dxa"/>
            <w:tcBorders>
              <w:top w:val="nil"/>
              <w:bottom w:val="nil"/>
            </w:tcBorders>
            <w:shd w:val="clear" w:color="auto" w:fill="auto"/>
            <w:vAlign w:val="center"/>
          </w:tcPr>
          <w:p w14:paraId="5300E810" w14:textId="77777777" w:rsidR="00525151" w:rsidRPr="00D977B9" w:rsidRDefault="00525151" w:rsidP="002712C0">
            <w:pPr>
              <w:pStyle w:val="08-Tabelageral"/>
              <w:ind w:left="113"/>
              <w:cnfStyle w:val="000000100000" w:firstRow="0" w:lastRow="0" w:firstColumn="0" w:lastColumn="0" w:oddVBand="0" w:evenVBand="0" w:oddHBand="1" w:evenHBand="0" w:firstRowFirstColumn="0" w:firstRowLastColumn="0" w:lastRowFirstColumn="0" w:lastRowLastColumn="0"/>
              <w:rPr>
                <w:rFonts w:cs="Arial"/>
                <w:b/>
                <w:color w:val="auto"/>
                <w:szCs w:val="14"/>
              </w:rPr>
            </w:pPr>
            <w:r w:rsidRPr="00D977B9">
              <w:rPr>
                <w:rFonts w:cs="Arial"/>
                <w:b/>
                <w:bCs/>
                <w:color w:val="000000"/>
                <w:szCs w:val="14"/>
              </w:rPr>
              <w:t>(977)</w:t>
            </w:r>
          </w:p>
        </w:tc>
        <w:tc>
          <w:tcPr>
            <w:tcW w:w="1890" w:type="dxa"/>
            <w:tcBorders>
              <w:top w:val="nil"/>
              <w:bottom w:val="nil"/>
            </w:tcBorders>
            <w:shd w:val="clear" w:color="auto" w:fill="auto"/>
            <w:vAlign w:val="center"/>
          </w:tcPr>
          <w:p w14:paraId="64D39762" w14:textId="77777777" w:rsidR="00525151" w:rsidRPr="00D977B9" w:rsidRDefault="00525151" w:rsidP="002712C0">
            <w:pPr>
              <w:pStyle w:val="08-Tabelageral"/>
              <w:ind w:left="113"/>
              <w:cnfStyle w:val="000000100000" w:firstRow="0" w:lastRow="0" w:firstColumn="0" w:lastColumn="0" w:oddVBand="0" w:evenVBand="0" w:oddHBand="1" w:evenHBand="0" w:firstRowFirstColumn="0" w:firstRowLastColumn="0" w:lastRowFirstColumn="0" w:lastRowLastColumn="0"/>
              <w:rPr>
                <w:rFonts w:cs="Arial"/>
                <w:b/>
                <w:color w:val="auto"/>
                <w:szCs w:val="14"/>
              </w:rPr>
            </w:pPr>
            <w:r w:rsidRPr="00D977B9">
              <w:rPr>
                <w:rFonts w:cs="Arial"/>
                <w:b/>
                <w:bCs/>
                <w:color w:val="000000"/>
                <w:szCs w:val="14"/>
              </w:rPr>
              <w:t>5.940</w:t>
            </w:r>
          </w:p>
        </w:tc>
      </w:tr>
      <w:tr w:rsidR="00525151" w:rsidRPr="00D977B9" w14:paraId="677B97FD"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96C3709" w14:textId="77777777" w:rsidR="00525151" w:rsidRPr="00D977B9" w:rsidRDefault="00525151" w:rsidP="002712C0">
            <w:pPr>
              <w:pStyle w:val="08-Tabelageral"/>
              <w:ind w:left="113"/>
              <w:jc w:val="left"/>
              <w:rPr>
                <w:rFonts w:cs="Arial"/>
                <w:b w:val="0"/>
                <w:szCs w:val="14"/>
              </w:rPr>
            </w:pPr>
            <w:r w:rsidRPr="00D977B9">
              <w:rPr>
                <w:rFonts w:cs="Arial"/>
                <w:b w:val="0"/>
                <w:szCs w:val="14"/>
              </w:rPr>
              <w:t>Remuneração direta – proventos e honorários</w:t>
            </w:r>
          </w:p>
        </w:tc>
        <w:tc>
          <w:tcPr>
            <w:tcW w:w="1889" w:type="dxa"/>
            <w:tcBorders>
              <w:top w:val="nil"/>
              <w:bottom w:val="nil"/>
            </w:tcBorders>
            <w:shd w:val="clear" w:color="auto" w:fill="auto"/>
            <w:vAlign w:val="center"/>
          </w:tcPr>
          <w:p w14:paraId="67882471" w14:textId="77777777" w:rsidR="00525151" w:rsidRPr="00D977B9" w:rsidRDefault="00525151" w:rsidP="002712C0">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977B9">
              <w:rPr>
                <w:rFonts w:cs="Arial"/>
                <w:color w:val="000000"/>
                <w:szCs w:val="14"/>
              </w:rPr>
              <w:t>--</w:t>
            </w:r>
          </w:p>
        </w:tc>
        <w:tc>
          <w:tcPr>
            <w:tcW w:w="1890" w:type="dxa"/>
            <w:tcBorders>
              <w:top w:val="nil"/>
              <w:bottom w:val="nil"/>
            </w:tcBorders>
            <w:shd w:val="clear" w:color="auto" w:fill="auto"/>
            <w:vAlign w:val="center"/>
          </w:tcPr>
          <w:p w14:paraId="6CEAEA86" w14:textId="77777777" w:rsidR="00525151" w:rsidRPr="00D977B9" w:rsidRDefault="00525151" w:rsidP="002712C0">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977B9">
              <w:rPr>
                <w:rFonts w:cs="Arial"/>
                <w:color w:val="000000"/>
                <w:szCs w:val="14"/>
              </w:rPr>
              <w:t>4.344</w:t>
            </w:r>
          </w:p>
        </w:tc>
        <w:tc>
          <w:tcPr>
            <w:tcW w:w="1890" w:type="dxa"/>
            <w:tcBorders>
              <w:top w:val="nil"/>
              <w:bottom w:val="nil"/>
            </w:tcBorders>
            <w:shd w:val="clear" w:color="auto" w:fill="auto"/>
            <w:vAlign w:val="center"/>
          </w:tcPr>
          <w:p w14:paraId="0B3410F7" w14:textId="77777777" w:rsidR="00525151" w:rsidRPr="00D977B9" w:rsidRDefault="00525151" w:rsidP="002712C0">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977B9">
              <w:rPr>
                <w:rFonts w:cs="Arial"/>
                <w:color w:val="000000"/>
                <w:szCs w:val="14"/>
              </w:rPr>
              <w:t>4.344</w:t>
            </w:r>
          </w:p>
        </w:tc>
      </w:tr>
      <w:tr w:rsidR="00525151" w:rsidRPr="00D977B9" w14:paraId="1683981E"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0B82B0F6" w14:textId="77777777" w:rsidR="00525151" w:rsidRPr="00D977B9" w:rsidRDefault="00525151" w:rsidP="002712C0">
            <w:pPr>
              <w:pStyle w:val="08-Tabelageral"/>
              <w:ind w:left="113"/>
              <w:jc w:val="left"/>
              <w:rPr>
                <w:rFonts w:cs="Arial"/>
                <w:b w:val="0"/>
                <w:szCs w:val="14"/>
              </w:rPr>
            </w:pPr>
            <w:r w:rsidRPr="00D977B9">
              <w:rPr>
                <w:rFonts w:cs="Arial"/>
                <w:b w:val="0"/>
                <w:szCs w:val="14"/>
              </w:rPr>
              <w:t>Benefícios e capacitação</w:t>
            </w:r>
          </w:p>
        </w:tc>
        <w:tc>
          <w:tcPr>
            <w:tcW w:w="1889" w:type="dxa"/>
            <w:tcBorders>
              <w:top w:val="nil"/>
              <w:bottom w:val="nil"/>
            </w:tcBorders>
            <w:shd w:val="clear" w:color="auto" w:fill="auto"/>
            <w:vAlign w:val="center"/>
          </w:tcPr>
          <w:p w14:paraId="2FCB7DFF" w14:textId="77777777" w:rsidR="00525151" w:rsidRPr="00D977B9" w:rsidRDefault="00525151" w:rsidP="002712C0">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D977B9">
              <w:rPr>
                <w:rFonts w:cs="Arial"/>
                <w:color w:val="000000"/>
                <w:szCs w:val="14"/>
              </w:rPr>
              <w:t>--</w:t>
            </w:r>
          </w:p>
        </w:tc>
        <w:tc>
          <w:tcPr>
            <w:tcW w:w="1890" w:type="dxa"/>
            <w:tcBorders>
              <w:top w:val="nil"/>
              <w:bottom w:val="nil"/>
            </w:tcBorders>
            <w:shd w:val="clear" w:color="auto" w:fill="auto"/>
            <w:vAlign w:val="center"/>
          </w:tcPr>
          <w:p w14:paraId="2CAD750E" w14:textId="77777777" w:rsidR="00525151" w:rsidRPr="00D977B9" w:rsidRDefault="00525151" w:rsidP="002712C0">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D977B9">
              <w:rPr>
                <w:rFonts w:cs="Arial"/>
                <w:color w:val="000000"/>
                <w:szCs w:val="14"/>
              </w:rPr>
              <w:t>909</w:t>
            </w:r>
          </w:p>
        </w:tc>
        <w:tc>
          <w:tcPr>
            <w:tcW w:w="1890" w:type="dxa"/>
            <w:tcBorders>
              <w:top w:val="nil"/>
              <w:bottom w:val="nil"/>
            </w:tcBorders>
            <w:shd w:val="clear" w:color="auto" w:fill="auto"/>
            <w:vAlign w:val="center"/>
          </w:tcPr>
          <w:p w14:paraId="157076A0" w14:textId="77777777" w:rsidR="00525151" w:rsidRPr="00D977B9" w:rsidRDefault="00525151" w:rsidP="002712C0">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D977B9">
              <w:rPr>
                <w:rFonts w:cs="Arial"/>
                <w:color w:val="000000"/>
                <w:szCs w:val="14"/>
              </w:rPr>
              <w:t>909</w:t>
            </w:r>
          </w:p>
        </w:tc>
      </w:tr>
      <w:tr w:rsidR="00525151" w:rsidRPr="00D977B9" w14:paraId="070AF01B"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16F6F05" w14:textId="77777777" w:rsidR="00525151" w:rsidRPr="00D977B9" w:rsidRDefault="00525151" w:rsidP="002712C0">
            <w:pPr>
              <w:pStyle w:val="08-Tabelageral"/>
              <w:ind w:left="113"/>
              <w:jc w:val="left"/>
              <w:rPr>
                <w:rFonts w:cs="Arial"/>
                <w:b w:val="0"/>
                <w:szCs w:val="14"/>
              </w:rPr>
            </w:pPr>
            <w:r w:rsidRPr="00D977B9">
              <w:rPr>
                <w:rFonts w:cs="Arial"/>
                <w:b w:val="0"/>
                <w:szCs w:val="14"/>
              </w:rPr>
              <w:t>FGTS</w:t>
            </w:r>
          </w:p>
        </w:tc>
        <w:tc>
          <w:tcPr>
            <w:tcW w:w="1889" w:type="dxa"/>
            <w:tcBorders>
              <w:top w:val="nil"/>
              <w:bottom w:val="nil"/>
            </w:tcBorders>
            <w:shd w:val="clear" w:color="auto" w:fill="auto"/>
            <w:vAlign w:val="center"/>
          </w:tcPr>
          <w:p w14:paraId="3B02EE87" w14:textId="77777777" w:rsidR="00525151" w:rsidRPr="00D977B9" w:rsidRDefault="00525151" w:rsidP="002712C0">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977B9">
              <w:rPr>
                <w:rFonts w:cs="Arial"/>
                <w:color w:val="000000"/>
                <w:szCs w:val="14"/>
              </w:rPr>
              <w:t>--</w:t>
            </w:r>
          </w:p>
        </w:tc>
        <w:tc>
          <w:tcPr>
            <w:tcW w:w="1890" w:type="dxa"/>
            <w:tcBorders>
              <w:top w:val="nil"/>
              <w:bottom w:val="nil"/>
            </w:tcBorders>
            <w:shd w:val="clear" w:color="auto" w:fill="auto"/>
            <w:vAlign w:val="center"/>
          </w:tcPr>
          <w:p w14:paraId="7A859777" w14:textId="77777777" w:rsidR="00525151" w:rsidRPr="00D977B9" w:rsidRDefault="00525151" w:rsidP="002712C0">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977B9">
              <w:rPr>
                <w:rFonts w:cs="Arial"/>
                <w:color w:val="000000"/>
                <w:szCs w:val="14"/>
              </w:rPr>
              <w:t>257</w:t>
            </w:r>
          </w:p>
        </w:tc>
        <w:tc>
          <w:tcPr>
            <w:tcW w:w="1890" w:type="dxa"/>
            <w:tcBorders>
              <w:top w:val="nil"/>
              <w:bottom w:val="nil"/>
            </w:tcBorders>
            <w:shd w:val="clear" w:color="auto" w:fill="auto"/>
            <w:vAlign w:val="center"/>
          </w:tcPr>
          <w:p w14:paraId="7210BC0B" w14:textId="77777777" w:rsidR="00525151" w:rsidRPr="00D977B9" w:rsidRDefault="00525151" w:rsidP="002712C0">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977B9">
              <w:rPr>
                <w:rFonts w:cs="Arial"/>
                <w:color w:val="000000"/>
                <w:szCs w:val="14"/>
              </w:rPr>
              <w:t>257</w:t>
            </w:r>
          </w:p>
        </w:tc>
      </w:tr>
      <w:tr w:rsidR="00525151" w:rsidRPr="00D977B9" w14:paraId="19772836"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49A9E3E5" w14:textId="77777777" w:rsidR="00525151" w:rsidRPr="00D977B9" w:rsidRDefault="00525151" w:rsidP="002712C0">
            <w:pPr>
              <w:pStyle w:val="08-Tabelageral"/>
              <w:ind w:left="113"/>
              <w:jc w:val="left"/>
              <w:rPr>
                <w:rFonts w:cs="Arial"/>
                <w:b w:val="0"/>
                <w:szCs w:val="14"/>
              </w:rPr>
            </w:pPr>
            <w:r w:rsidRPr="00D977B9">
              <w:rPr>
                <w:rFonts w:cs="Arial"/>
                <w:b w:val="0"/>
                <w:szCs w:val="14"/>
              </w:rPr>
              <w:t>Outros encargos</w:t>
            </w:r>
          </w:p>
        </w:tc>
        <w:tc>
          <w:tcPr>
            <w:tcW w:w="1889" w:type="dxa"/>
            <w:tcBorders>
              <w:top w:val="nil"/>
              <w:bottom w:val="nil"/>
            </w:tcBorders>
            <w:shd w:val="clear" w:color="auto" w:fill="auto"/>
            <w:vAlign w:val="center"/>
          </w:tcPr>
          <w:p w14:paraId="1598A8DA" w14:textId="77777777" w:rsidR="00525151" w:rsidRPr="00D977B9" w:rsidRDefault="00525151" w:rsidP="002712C0">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D977B9">
              <w:rPr>
                <w:rFonts w:cs="Arial"/>
                <w:color w:val="000000"/>
                <w:szCs w:val="14"/>
              </w:rPr>
              <w:t>--</w:t>
            </w:r>
          </w:p>
        </w:tc>
        <w:tc>
          <w:tcPr>
            <w:tcW w:w="1890" w:type="dxa"/>
            <w:tcBorders>
              <w:top w:val="nil"/>
              <w:bottom w:val="nil"/>
            </w:tcBorders>
            <w:shd w:val="clear" w:color="auto" w:fill="auto"/>
            <w:vAlign w:val="center"/>
          </w:tcPr>
          <w:p w14:paraId="1C9272D0" w14:textId="77777777" w:rsidR="00525151" w:rsidRPr="00D977B9" w:rsidRDefault="00525151" w:rsidP="002712C0">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D977B9">
              <w:rPr>
                <w:rFonts w:cs="Arial"/>
                <w:color w:val="000000"/>
                <w:szCs w:val="14"/>
              </w:rPr>
              <w:t>430</w:t>
            </w:r>
          </w:p>
        </w:tc>
        <w:tc>
          <w:tcPr>
            <w:tcW w:w="1890" w:type="dxa"/>
            <w:tcBorders>
              <w:top w:val="nil"/>
              <w:bottom w:val="nil"/>
            </w:tcBorders>
            <w:shd w:val="clear" w:color="auto" w:fill="auto"/>
            <w:vAlign w:val="center"/>
          </w:tcPr>
          <w:p w14:paraId="394B5135" w14:textId="77777777" w:rsidR="00525151" w:rsidRPr="00D977B9" w:rsidRDefault="00525151" w:rsidP="002712C0">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D977B9">
              <w:rPr>
                <w:rFonts w:cs="Arial"/>
                <w:color w:val="000000"/>
                <w:szCs w:val="14"/>
              </w:rPr>
              <w:t>430</w:t>
            </w:r>
          </w:p>
        </w:tc>
      </w:tr>
      <w:tr w:rsidR="00525151" w:rsidRPr="00D977B9" w14:paraId="418D1B0F"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0B4E5DD0" w14:textId="77777777" w:rsidR="00525151" w:rsidRPr="00D977B9" w:rsidRDefault="00525151" w:rsidP="002712C0">
            <w:pPr>
              <w:pStyle w:val="08-Tabelageral"/>
              <w:jc w:val="left"/>
              <w:rPr>
                <w:rFonts w:cs="Arial"/>
                <w:szCs w:val="14"/>
              </w:rPr>
            </w:pPr>
            <w:r w:rsidRPr="00D977B9">
              <w:rPr>
                <w:rFonts w:cs="Arial"/>
                <w:szCs w:val="14"/>
              </w:rPr>
              <w:t>Impostos, Taxas e Contribuições</w:t>
            </w:r>
          </w:p>
        </w:tc>
        <w:tc>
          <w:tcPr>
            <w:tcW w:w="1889" w:type="dxa"/>
            <w:tcBorders>
              <w:top w:val="nil"/>
              <w:bottom w:val="nil"/>
            </w:tcBorders>
            <w:shd w:val="clear" w:color="auto" w:fill="auto"/>
            <w:vAlign w:val="center"/>
          </w:tcPr>
          <w:p w14:paraId="58719EE5" w14:textId="77777777" w:rsidR="00525151" w:rsidRPr="00D977B9" w:rsidRDefault="00525151" w:rsidP="002712C0">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1.931</w:t>
            </w:r>
          </w:p>
        </w:tc>
        <w:tc>
          <w:tcPr>
            <w:tcW w:w="1890" w:type="dxa"/>
            <w:tcBorders>
              <w:top w:val="nil"/>
              <w:bottom w:val="nil"/>
            </w:tcBorders>
            <w:shd w:val="clear" w:color="auto" w:fill="auto"/>
            <w:vAlign w:val="center"/>
          </w:tcPr>
          <w:p w14:paraId="19E9A916" w14:textId="77777777" w:rsidR="00525151" w:rsidRPr="00D977B9" w:rsidRDefault="00525151" w:rsidP="002712C0">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977</w:t>
            </w:r>
          </w:p>
        </w:tc>
        <w:tc>
          <w:tcPr>
            <w:tcW w:w="1890" w:type="dxa"/>
            <w:tcBorders>
              <w:top w:val="nil"/>
              <w:bottom w:val="nil"/>
            </w:tcBorders>
            <w:shd w:val="clear" w:color="auto" w:fill="auto"/>
            <w:vAlign w:val="center"/>
          </w:tcPr>
          <w:p w14:paraId="34086811" w14:textId="77777777" w:rsidR="00525151" w:rsidRPr="00D977B9" w:rsidRDefault="00525151" w:rsidP="002712C0">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2.908</w:t>
            </w:r>
          </w:p>
        </w:tc>
      </w:tr>
      <w:tr w:rsidR="00525151" w:rsidRPr="00D977B9" w14:paraId="78853F3F"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D53E1D8" w14:textId="77777777" w:rsidR="00525151" w:rsidRPr="00D977B9" w:rsidRDefault="00525151" w:rsidP="002712C0">
            <w:pPr>
              <w:pStyle w:val="08-Tabelageral"/>
              <w:ind w:left="113"/>
              <w:jc w:val="left"/>
              <w:rPr>
                <w:rFonts w:cs="Arial"/>
                <w:b w:val="0"/>
                <w:szCs w:val="14"/>
              </w:rPr>
            </w:pPr>
            <w:r w:rsidRPr="00D977B9">
              <w:rPr>
                <w:rFonts w:cs="Arial"/>
                <w:b w:val="0"/>
                <w:szCs w:val="14"/>
              </w:rPr>
              <w:t>Federais</w:t>
            </w:r>
          </w:p>
        </w:tc>
        <w:tc>
          <w:tcPr>
            <w:tcW w:w="1889" w:type="dxa"/>
            <w:tcBorders>
              <w:top w:val="nil"/>
              <w:bottom w:val="nil"/>
            </w:tcBorders>
            <w:shd w:val="clear" w:color="auto" w:fill="auto"/>
            <w:vAlign w:val="center"/>
          </w:tcPr>
          <w:p w14:paraId="760BFBAC" w14:textId="77777777" w:rsidR="00525151" w:rsidRPr="00D977B9" w:rsidRDefault="00525151" w:rsidP="002712C0">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D977B9">
              <w:rPr>
                <w:rFonts w:cs="Arial"/>
                <w:color w:val="000000"/>
                <w:szCs w:val="14"/>
              </w:rPr>
              <w:t>--</w:t>
            </w:r>
          </w:p>
        </w:tc>
        <w:tc>
          <w:tcPr>
            <w:tcW w:w="1890" w:type="dxa"/>
            <w:tcBorders>
              <w:top w:val="nil"/>
              <w:bottom w:val="nil"/>
            </w:tcBorders>
            <w:shd w:val="clear" w:color="auto" w:fill="auto"/>
            <w:vAlign w:val="center"/>
          </w:tcPr>
          <w:p w14:paraId="44C2FE61" w14:textId="77777777" w:rsidR="00525151" w:rsidRPr="00D977B9" w:rsidRDefault="00525151" w:rsidP="002712C0">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D977B9">
              <w:rPr>
                <w:rFonts w:cs="Arial"/>
                <w:color w:val="000000"/>
                <w:szCs w:val="14"/>
              </w:rPr>
              <w:t>2.908</w:t>
            </w:r>
          </w:p>
        </w:tc>
        <w:tc>
          <w:tcPr>
            <w:tcW w:w="1890" w:type="dxa"/>
            <w:tcBorders>
              <w:top w:val="nil"/>
              <w:bottom w:val="nil"/>
            </w:tcBorders>
            <w:shd w:val="clear" w:color="auto" w:fill="auto"/>
            <w:vAlign w:val="center"/>
          </w:tcPr>
          <w:p w14:paraId="07A5A3B0" w14:textId="77777777" w:rsidR="00525151" w:rsidRPr="00D977B9" w:rsidRDefault="00525151" w:rsidP="002712C0">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D977B9">
              <w:rPr>
                <w:rFonts w:cs="Arial"/>
                <w:color w:val="000000"/>
                <w:szCs w:val="14"/>
              </w:rPr>
              <w:t>2.908</w:t>
            </w:r>
          </w:p>
        </w:tc>
      </w:tr>
      <w:tr w:rsidR="00525151" w:rsidRPr="00D977B9" w14:paraId="313B1048"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AD84973" w14:textId="77777777" w:rsidR="00525151" w:rsidRPr="00D977B9" w:rsidRDefault="00525151" w:rsidP="002712C0">
            <w:pPr>
              <w:pStyle w:val="08-Tabelageral"/>
              <w:jc w:val="left"/>
              <w:rPr>
                <w:rFonts w:cs="Arial"/>
                <w:szCs w:val="14"/>
              </w:rPr>
            </w:pPr>
            <w:r w:rsidRPr="00D977B9">
              <w:rPr>
                <w:rFonts w:cs="Arial"/>
                <w:szCs w:val="14"/>
              </w:rPr>
              <w:t>Despesas Financeiras</w:t>
            </w:r>
          </w:p>
        </w:tc>
        <w:tc>
          <w:tcPr>
            <w:tcW w:w="1889" w:type="dxa"/>
            <w:tcBorders>
              <w:top w:val="nil"/>
              <w:bottom w:val="nil"/>
            </w:tcBorders>
            <w:shd w:val="clear" w:color="auto" w:fill="auto"/>
            <w:vAlign w:val="center"/>
          </w:tcPr>
          <w:p w14:paraId="46869A77" w14:textId="77777777" w:rsidR="00525151" w:rsidRPr="00D977B9" w:rsidRDefault="00525151" w:rsidP="002712C0">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r w:rsidRPr="00D977B9">
              <w:rPr>
                <w:rFonts w:cs="Arial"/>
                <w:b/>
                <w:bCs/>
                <w:color w:val="000000"/>
                <w:szCs w:val="14"/>
              </w:rPr>
              <w:t>27.357</w:t>
            </w:r>
          </w:p>
        </w:tc>
        <w:tc>
          <w:tcPr>
            <w:tcW w:w="1890" w:type="dxa"/>
            <w:tcBorders>
              <w:top w:val="nil"/>
              <w:bottom w:val="nil"/>
            </w:tcBorders>
            <w:shd w:val="clear" w:color="auto" w:fill="auto"/>
            <w:vAlign w:val="center"/>
          </w:tcPr>
          <w:p w14:paraId="34E0B154" w14:textId="77777777" w:rsidR="00525151" w:rsidRPr="00D977B9" w:rsidRDefault="00525151" w:rsidP="002712C0">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(27.357)</w:t>
            </w:r>
          </w:p>
        </w:tc>
        <w:tc>
          <w:tcPr>
            <w:tcW w:w="1890" w:type="dxa"/>
            <w:tcBorders>
              <w:top w:val="nil"/>
              <w:bottom w:val="nil"/>
            </w:tcBorders>
            <w:shd w:val="clear" w:color="auto" w:fill="auto"/>
            <w:vAlign w:val="center"/>
          </w:tcPr>
          <w:p w14:paraId="2AFFC526" w14:textId="77777777" w:rsidR="00525151" w:rsidRPr="00D977B9" w:rsidRDefault="00525151" w:rsidP="002712C0">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w:t>
            </w:r>
          </w:p>
        </w:tc>
      </w:tr>
      <w:tr w:rsidR="00525151" w:rsidRPr="00D977B9" w14:paraId="0D5B8633"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41EC6CF4" w14:textId="77777777" w:rsidR="00525151" w:rsidRPr="00D977B9" w:rsidRDefault="00525151" w:rsidP="002712C0">
            <w:pPr>
              <w:pStyle w:val="08-Tabelageral"/>
              <w:jc w:val="left"/>
              <w:rPr>
                <w:rFonts w:cs="Arial"/>
                <w:szCs w:val="14"/>
              </w:rPr>
            </w:pPr>
            <w:r w:rsidRPr="00D977B9">
              <w:rPr>
                <w:rFonts w:cs="Arial"/>
                <w:szCs w:val="14"/>
              </w:rPr>
              <w:t>Remuneração de Capitais de Terceiros</w:t>
            </w:r>
          </w:p>
        </w:tc>
        <w:tc>
          <w:tcPr>
            <w:tcW w:w="1889" w:type="dxa"/>
            <w:tcBorders>
              <w:top w:val="nil"/>
              <w:bottom w:val="nil"/>
            </w:tcBorders>
            <w:shd w:val="clear" w:color="auto" w:fill="auto"/>
            <w:vAlign w:val="center"/>
          </w:tcPr>
          <w:p w14:paraId="261C9B78" w14:textId="77777777" w:rsidR="00525151" w:rsidRPr="00D977B9" w:rsidRDefault="00525151" w:rsidP="002712C0">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D977B9">
              <w:rPr>
                <w:rFonts w:cs="Arial"/>
                <w:b/>
                <w:bCs/>
                <w:color w:val="000000"/>
                <w:szCs w:val="14"/>
              </w:rPr>
              <w:t>--</w:t>
            </w:r>
          </w:p>
        </w:tc>
        <w:tc>
          <w:tcPr>
            <w:tcW w:w="1890" w:type="dxa"/>
            <w:tcBorders>
              <w:top w:val="nil"/>
              <w:bottom w:val="nil"/>
            </w:tcBorders>
            <w:shd w:val="clear" w:color="auto" w:fill="auto"/>
            <w:vAlign w:val="center"/>
          </w:tcPr>
          <w:p w14:paraId="3285015E" w14:textId="77777777" w:rsidR="00525151" w:rsidRPr="00D977B9" w:rsidRDefault="00525151" w:rsidP="002712C0">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D977B9">
              <w:rPr>
                <w:rFonts w:cs="Arial"/>
                <w:b/>
                <w:bCs/>
                <w:color w:val="000000"/>
                <w:szCs w:val="14"/>
              </w:rPr>
              <w:t>27.770</w:t>
            </w:r>
          </w:p>
        </w:tc>
        <w:tc>
          <w:tcPr>
            <w:tcW w:w="1890" w:type="dxa"/>
            <w:tcBorders>
              <w:top w:val="nil"/>
              <w:bottom w:val="nil"/>
            </w:tcBorders>
            <w:shd w:val="clear" w:color="auto" w:fill="auto"/>
            <w:vAlign w:val="center"/>
          </w:tcPr>
          <w:p w14:paraId="33924486" w14:textId="77777777" w:rsidR="00525151" w:rsidRPr="00D977B9" w:rsidRDefault="00525151" w:rsidP="002712C0">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D977B9">
              <w:rPr>
                <w:rFonts w:cs="Arial"/>
                <w:b/>
                <w:bCs/>
                <w:color w:val="000000"/>
                <w:szCs w:val="14"/>
              </w:rPr>
              <w:t>27.770</w:t>
            </w:r>
          </w:p>
        </w:tc>
      </w:tr>
      <w:tr w:rsidR="00525151" w:rsidRPr="00D977B9" w14:paraId="5AF25927"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0B380AE1" w14:textId="77777777" w:rsidR="00525151" w:rsidRPr="00D977B9" w:rsidRDefault="00525151" w:rsidP="002712C0">
            <w:pPr>
              <w:pStyle w:val="08-Tabelageral"/>
              <w:ind w:left="113"/>
              <w:jc w:val="left"/>
              <w:rPr>
                <w:rFonts w:cs="Arial"/>
                <w:b w:val="0"/>
                <w:szCs w:val="14"/>
              </w:rPr>
            </w:pPr>
            <w:r w:rsidRPr="00D977B9">
              <w:rPr>
                <w:rFonts w:cs="Arial"/>
                <w:b w:val="0"/>
                <w:szCs w:val="14"/>
              </w:rPr>
              <w:t>Juros</w:t>
            </w:r>
          </w:p>
        </w:tc>
        <w:tc>
          <w:tcPr>
            <w:tcW w:w="1889" w:type="dxa"/>
            <w:tcBorders>
              <w:top w:val="nil"/>
              <w:bottom w:val="nil"/>
            </w:tcBorders>
            <w:shd w:val="clear" w:color="auto" w:fill="auto"/>
            <w:vAlign w:val="center"/>
          </w:tcPr>
          <w:p w14:paraId="0005FDA2" w14:textId="77777777" w:rsidR="00525151" w:rsidRPr="00D977B9" w:rsidRDefault="00525151" w:rsidP="002712C0">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977B9">
              <w:rPr>
                <w:rFonts w:cs="Arial"/>
                <w:color w:val="000000"/>
                <w:szCs w:val="14"/>
              </w:rPr>
              <w:t>--</w:t>
            </w:r>
          </w:p>
        </w:tc>
        <w:tc>
          <w:tcPr>
            <w:tcW w:w="1890" w:type="dxa"/>
            <w:tcBorders>
              <w:top w:val="nil"/>
              <w:bottom w:val="nil"/>
            </w:tcBorders>
            <w:shd w:val="clear" w:color="auto" w:fill="auto"/>
            <w:vAlign w:val="center"/>
          </w:tcPr>
          <w:p w14:paraId="00DFE38E" w14:textId="77777777" w:rsidR="00525151" w:rsidRPr="00D977B9" w:rsidRDefault="00525151" w:rsidP="002712C0">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977B9">
              <w:rPr>
                <w:rFonts w:cs="Arial"/>
                <w:color w:val="000000"/>
                <w:szCs w:val="14"/>
              </w:rPr>
              <w:t>27.357</w:t>
            </w:r>
          </w:p>
        </w:tc>
        <w:tc>
          <w:tcPr>
            <w:tcW w:w="1890" w:type="dxa"/>
            <w:tcBorders>
              <w:top w:val="nil"/>
              <w:bottom w:val="nil"/>
            </w:tcBorders>
            <w:shd w:val="clear" w:color="auto" w:fill="auto"/>
            <w:vAlign w:val="center"/>
          </w:tcPr>
          <w:p w14:paraId="28297ECD" w14:textId="77777777" w:rsidR="00525151" w:rsidRPr="00D977B9" w:rsidRDefault="00525151" w:rsidP="002712C0">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977B9">
              <w:rPr>
                <w:rFonts w:cs="Arial"/>
                <w:color w:val="000000"/>
                <w:szCs w:val="14"/>
              </w:rPr>
              <w:t>27.357</w:t>
            </w:r>
          </w:p>
        </w:tc>
      </w:tr>
      <w:tr w:rsidR="00525151" w:rsidRPr="00D977B9" w14:paraId="15AADA57"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E5311CD" w14:textId="77777777" w:rsidR="00525151" w:rsidRPr="00D977B9" w:rsidRDefault="00525151" w:rsidP="002712C0">
            <w:pPr>
              <w:pStyle w:val="08-Tabelageral"/>
              <w:ind w:left="113"/>
              <w:jc w:val="left"/>
              <w:rPr>
                <w:rFonts w:cs="Arial"/>
                <w:b w:val="0"/>
                <w:szCs w:val="14"/>
              </w:rPr>
            </w:pPr>
            <w:r w:rsidRPr="00D977B9">
              <w:rPr>
                <w:rFonts w:cs="Arial"/>
                <w:b w:val="0"/>
                <w:szCs w:val="14"/>
              </w:rPr>
              <w:t>Aluguéis</w:t>
            </w:r>
          </w:p>
        </w:tc>
        <w:tc>
          <w:tcPr>
            <w:tcW w:w="1889" w:type="dxa"/>
            <w:tcBorders>
              <w:top w:val="nil"/>
              <w:bottom w:val="nil"/>
            </w:tcBorders>
            <w:shd w:val="clear" w:color="auto" w:fill="auto"/>
            <w:vAlign w:val="center"/>
          </w:tcPr>
          <w:p w14:paraId="73DE96C6" w14:textId="77777777" w:rsidR="00525151" w:rsidRPr="00D977B9" w:rsidRDefault="00525151" w:rsidP="002712C0">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D977B9">
              <w:rPr>
                <w:rFonts w:cs="Arial"/>
                <w:color w:val="000000"/>
                <w:szCs w:val="14"/>
              </w:rPr>
              <w:t>--</w:t>
            </w:r>
          </w:p>
        </w:tc>
        <w:tc>
          <w:tcPr>
            <w:tcW w:w="1890" w:type="dxa"/>
            <w:tcBorders>
              <w:top w:val="nil"/>
              <w:bottom w:val="nil"/>
            </w:tcBorders>
            <w:shd w:val="clear" w:color="auto" w:fill="auto"/>
            <w:vAlign w:val="center"/>
          </w:tcPr>
          <w:p w14:paraId="3D4B17B3" w14:textId="77777777" w:rsidR="00525151" w:rsidRPr="00D977B9" w:rsidRDefault="00525151" w:rsidP="002712C0">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D977B9">
              <w:rPr>
                <w:rFonts w:cs="Arial"/>
                <w:color w:val="000000"/>
                <w:szCs w:val="14"/>
              </w:rPr>
              <w:t>413</w:t>
            </w:r>
          </w:p>
        </w:tc>
        <w:tc>
          <w:tcPr>
            <w:tcW w:w="1890" w:type="dxa"/>
            <w:tcBorders>
              <w:top w:val="nil"/>
              <w:bottom w:val="nil"/>
            </w:tcBorders>
            <w:shd w:val="clear" w:color="auto" w:fill="auto"/>
            <w:vAlign w:val="center"/>
          </w:tcPr>
          <w:p w14:paraId="04D90BEB" w14:textId="77777777" w:rsidR="00525151" w:rsidRPr="00D977B9" w:rsidRDefault="00525151" w:rsidP="002712C0">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D977B9">
              <w:rPr>
                <w:rFonts w:cs="Arial"/>
                <w:color w:val="000000"/>
                <w:szCs w:val="14"/>
              </w:rPr>
              <w:t>413</w:t>
            </w:r>
          </w:p>
        </w:tc>
      </w:tr>
      <w:tr w:rsidR="00525151" w:rsidRPr="00D977B9" w14:paraId="701FB543"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686F646" w14:textId="77777777" w:rsidR="00525151" w:rsidRPr="00D977B9" w:rsidRDefault="00525151" w:rsidP="002712C0">
            <w:pPr>
              <w:pStyle w:val="08-Tabelageral"/>
              <w:jc w:val="left"/>
              <w:rPr>
                <w:rFonts w:cs="Arial"/>
                <w:szCs w:val="14"/>
              </w:rPr>
            </w:pPr>
            <w:r w:rsidRPr="00D977B9">
              <w:rPr>
                <w:rFonts w:cs="Arial"/>
                <w:szCs w:val="14"/>
              </w:rPr>
              <w:t>Remuneração de Capitais Próprios</w:t>
            </w:r>
          </w:p>
        </w:tc>
        <w:tc>
          <w:tcPr>
            <w:tcW w:w="1889" w:type="dxa"/>
            <w:tcBorders>
              <w:top w:val="nil"/>
              <w:bottom w:val="nil"/>
            </w:tcBorders>
            <w:shd w:val="clear" w:color="auto" w:fill="auto"/>
            <w:vAlign w:val="center"/>
          </w:tcPr>
          <w:p w14:paraId="12A2BDE3" w14:textId="77777777" w:rsidR="00525151" w:rsidRPr="00D977B9" w:rsidRDefault="00525151" w:rsidP="002712C0">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2.068.642</w:t>
            </w:r>
          </w:p>
        </w:tc>
        <w:tc>
          <w:tcPr>
            <w:tcW w:w="1890" w:type="dxa"/>
            <w:tcBorders>
              <w:top w:val="nil"/>
              <w:bottom w:val="nil"/>
            </w:tcBorders>
            <w:shd w:val="clear" w:color="auto" w:fill="auto"/>
            <w:vAlign w:val="center"/>
          </w:tcPr>
          <w:p w14:paraId="085B7ADF" w14:textId="77777777" w:rsidR="00525151" w:rsidRPr="00D977B9" w:rsidRDefault="00525151" w:rsidP="002712C0">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644.602</w:t>
            </w:r>
          </w:p>
        </w:tc>
        <w:tc>
          <w:tcPr>
            <w:tcW w:w="1890" w:type="dxa"/>
            <w:tcBorders>
              <w:top w:val="nil"/>
              <w:bottom w:val="nil"/>
            </w:tcBorders>
            <w:shd w:val="clear" w:color="auto" w:fill="auto"/>
            <w:vAlign w:val="center"/>
          </w:tcPr>
          <w:p w14:paraId="3885627A" w14:textId="77777777" w:rsidR="00525151" w:rsidRPr="00D977B9" w:rsidRDefault="00525151" w:rsidP="002712C0">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D977B9">
              <w:rPr>
                <w:rFonts w:cs="Arial"/>
                <w:b/>
                <w:bCs/>
                <w:color w:val="000000"/>
                <w:szCs w:val="14"/>
              </w:rPr>
              <w:t>2.713.244</w:t>
            </w:r>
          </w:p>
        </w:tc>
      </w:tr>
      <w:tr w:rsidR="00525151" w:rsidRPr="00D977B9" w14:paraId="47A1D7F9"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0B79CE78" w14:textId="77777777" w:rsidR="00525151" w:rsidRPr="00F12687" w:rsidRDefault="00525151" w:rsidP="002712C0">
            <w:pPr>
              <w:pStyle w:val="08-Tabelageral"/>
              <w:ind w:left="113"/>
              <w:jc w:val="left"/>
              <w:rPr>
                <w:rFonts w:cs="Arial"/>
                <w:b w:val="0"/>
                <w:bCs w:val="0"/>
                <w:szCs w:val="14"/>
              </w:rPr>
            </w:pPr>
            <w:r w:rsidRPr="00F12687">
              <w:rPr>
                <w:rFonts w:cs="Arial"/>
                <w:b w:val="0"/>
                <w:bCs w:val="0"/>
                <w:szCs w:val="14"/>
              </w:rPr>
              <w:t>Dividendos</w:t>
            </w:r>
          </w:p>
        </w:tc>
        <w:tc>
          <w:tcPr>
            <w:tcW w:w="1889" w:type="dxa"/>
            <w:tcBorders>
              <w:top w:val="nil"/>
              <w:bottom w:val="nil"/>
            </w:tcBorders>
            <w:shd w:val="clear" w:color="auto" w:fill="auto"/>
            <w:vAlign w:val="center"/>
          </w:tcPr>
          <w:p w14:paraId="5AF28046" w14:textId="77777777" w:rsidR="00525151" w:rsidRPr="00D977B9" w:rsidRDefault="00525151" w:rsidP="002712C0">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D977B9">
              <w:rPr>
                <w:rFonts w:cs="Arial"/>
                <w:color w:val="000000"/>
                <w:szCs w:val="14"/>
              </w:rPr>
              <w:t>--</w:t>
            </w:r>
          </w:p>
        </w:tc>
        <w:tc>
          <w:tcPr>
            <w:tcW w:w="1890" w:type="dxa"/>
            <w:tcBorders>
              <w:top w:val="nil"/>
              <w:bottom w:val="nil"/>
            </w:tcBorders>
            <w:shd w:val="clear" w:color="auto" w:fill="auto"/>
            <w:vAlign w:val="center"/>
          </w:tcPr>
          <w:p w14:paraId="242FDD7D" w14:textId="77777777" w:rsidR="00525151" w:rsidRPr="00D977B9" w:rsidRDefault="00525151" w:rsidP="002712C0">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D977B9">
              <w:rPr>
                <w:rFonts w:cs="Arial"/>
                <w:color w:val="000000"/>
                <w:szCs w:val="14"/>
              </w:rPr>
              <w:t>2.068.642</w:t>
            </w:r>
          </w:p>
        </w:tc>
        <w:tc>
          <w:tcPr>
            <w:tcW w:w="1890" w:type="dxa"/>
            <w:tcBorders>
              <w:top w:val="nil"/>
              <w:bottom w:val="nil"/>
            </w:tcBorders>
            <w:shd w:val="clear" w:color="auto" w:fill="auto"/>
            <w:vAlign w:val="center"/>
          </w:tcPr>
          <w:p w14:paraId="5B50D901" w14:textId="77777777" w:rsidR="00525151" w:rsidRPr="00D977B9" w:rsidRDefault="00525151" w:rsidP="002712C0">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D977B9">
              <w:rPr>
                <w:rFonts w:cs="Arial"/>
                <w:color w:val="000000"/>
                <w:szCs w:val="14"/>
              </w:rPr>
              <w:t>2.068.642</w:t>
            </w:r>
          </w:p>
        </w:tc>
      </w:tr>
      <w:tr w:rsidR="00525151" w:rsidRPr="00D977B9" w14:paraId="1AE031B0"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6E758C7" w14:textId="77777777" w:rsidR="00525151" w:rsidRPr="00D977B9" w:rsidRDefault="00525151" w:rsidP="002712C0">
            <w:pPr>
              <w:pStyle w:val="08-Tabelageral"/>
              <w:ind w:left="113"/>
              <w:jc w:val="left"/>
              <w:rPr>
                <w:rFonts w:cs="Arial"/>
                <w:b w:val="0"/>
                <w:szCs w:val="14"/>
              </w:rPr>
            </w:pPr>
            <w:r w:rsidRPr="00D977B9">
              <w:rPr>
                <w:rFonts w:cs="Arial"/>
                <w:b w:val="0"/>
                <w:szCs w:val="14"/>
              </w:rPr>
              <w:t>Lucros retidos no período</w:t>
            </w:r>
          </w:p>
        </w:tc>
        <w:tc>
          <w:tcPr>
            <w:tcW w:w="1889" w:type="dxa"/>
            <w:tcBorders>
              <w:top w:val="nil"/>
              <w:bottom w:val="nil"/>
            </w:tcBorders>
            <w:shd w:val="clear" w:color="auto" w:fill="auto"/>
            <w:vAlign w:val="center"/>
          </w:tcPr>
          <w:p w14:paraId="1445A4A9" w14:textId="77777777" w:rsidR="00525151" w:rsidRPr="00D977B9" w:rsidRDefault="00525151" w:rsidP="002712C0">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977B9">
              <w:rPr>
                <w:rFonts w:cs="Arial"/>
                <w:color w:val="000000"/>
                <w:szCs w:val="14"/>
              </w:rPr>
              <w:t>517.160</w:t>
            </w:r>
          </w:p>
        </w:tc>
        <w:tc>
          <w:tcPr>
            <w:tcW w:w="1890" w:type="dxa"/>
            <w:tcBorders>
              <w:top w:val="nil"/>
              <w:bottom w:val="nil"/>
            </w:tcBorders>
            <w:shd w:val="clear" w:color="auto" w:fill="auto"/>
            <w:vAlign w:val="center"/>
          </w:tcPr>
          <w:p w14:paraId="4ECA9D1E" w14:textId="77777777" w:rsidR="00525151" w:rsidRPr="00D977B9" w:rsidRDefault="00525151" w:rsidP="002712C0">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977B9">
              <w:rPr>
                <w:rFonts w:cs="Arial"/>
                <w:color w:val="000000"/>
                <w:szCs w:val="14"/>
              </w:rPr>
              <w:t>127.442</w:t>
            </w:r>
          </w:p>
        </w:tc>
        <w:tc>
          <w:tcPr>
            <w:tcW w:w="1890" w:type="dxa"/>
            <w:tcBorders>
              <w:top w:val="nil"/>
              <w:bottom w:val="nil"/>
            </w:tcBorders>
            <w:shd w:val="clear" w:color="auto" w:fill="auto"/>
            <w:vAlign w:val="center"/>
          </w:tcPr>
          <w:p w14:paraId="4DFA6ACE" w14:textId="77777777" w:rsidR="00525151" w:rsidRPr="00D977B9" w:rsidRDefault="00525151" w:rsidP="002712C0">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D977B9">
              <w:rPr>
                <w:rFonts w:cs="Arial"/>
                <w:color w:val="000000"/>
                <w:szCs w:val="14"/>
              </w:rPr>
              <w:t>644.602</w:t>
            </w:r>
          </w:p>
        </w:tc>
      </w:tr>
      <w:tr w:rsidR="00525151" w:rsidRPr="00080B0C" w14:paraId="48AFF677" w14:textId="77777777" w:rsidTr="00EF42E8">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1F4E79" w:themeColor="accent1" w:themeShade="80"/>
              <w:bottom w:val="nil"/>
            </w:tcBorders>
            <w:shd w:val="clear" w:color="auto" w:fill="auto"/>
            <w:vAlign w:val="center"/>
          </w:tcPr>
          <w:p w14:paraId="25DEE00A" w14:textId="77777777" w:rsidR="00525151" w:rsidRPr="00D977B9" w:rsidRDefault="00525151" w:rsidP="002712C0">
            <w:pPr>
              <w:pStyle w:val="08-Tabelageral"/>
              <w:ind w:left="113"/>
              <w:jc w:val="left"/>
              <w:rPr>
                <w:rFonts w:cs="Arial"/>
                <w:b w:val="0"/>
                <w:szCs w:val="14"/>
              </w:rPr>
            </w:pPr>
          </w:p>
        </w:tc>
        <w:tc>
          <w:tcPr>
            <w:tcW w:w="1889" w:type="dxa"/>
            <w:tcBorders>
              <w:top w:val="single" w:sz="4" w:space="0" w:color="1F4E79" w:themeColor="accent1" w:themeShade="80"/>
              <w:bottom w:val="nil"/>
            </w:tcBorders>
            <w:shd w:val="clear" w:color="auto" w:fill="auto"/>
            <w:vAlign w:val="center"/>
          </w:tcPr>
          <w:p w14:paraId="7245B4D3" w14:textId="77777777" w:rsidR="00525151" w:rsidRPr="00D977B9" w:rsidRDefault="00525151" w:rsidP="002712C0">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p>
        </w:tc>
        <w:tc>
          <w:tcPr>
            <w:tcW w:w="1890" w:type="dxa"/>
            <w:tcBorders>
              <w:top w:val="single" w:sz="4" w:space="0" w:color="1F4E79" w:themeColor="accent1" w:themeShade="80"/>
              <w:bottom w:val="nil"/>
            </w:tcBorders>
            <w:shd w:val="clear" w:color="auto" w:fill="auto"/>
            <w:vAlign w:val="center"/>
          </w:tcPr>
          <w:p w14:paraId="7736F0A5" w14:textId="77777777" w:rsidR="00525151" w:rsidRPr="00D977B9" w:rsidRDefault="00525151" w:rsidP="002712C0">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p>
        </w:tc>
        <w:tc>
          <w:tcPr>
            <w:tcW w:w="1890" w:type="dxa"/>
            <w:tcBorders>
              <w:top w:val="single" w:sz="4" w:space="0" w:color="1F4E79" w:themeColor="accent1" w:themeShade="80"/>
              <w:bottom w:val="nil"/>
            </w:tcBorders>
            <w:shd w:val="clear" w:color="auto" w:fill="auto"/>
            <w:vAlign w:val="center"/>
          </w:tcPr>
          <w:p w14:paraId="11BADCA9" w14:textId="77777777" w:rsidR="00525151" w:rsidRPr="00D977B9" w:rsidRDefault="00525151" w:rsidP="002712C0">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p>
        </w:tc>
      </w:tr>
    </w:tbl>
    <w:p w14:paraId="218F207A" w14:textId="77777777" w:rsidR="00525151" w:rsidRPr="00D977B9" w:rsidRDefault="00525151" w:rsidP="002712C0">
      <w:pPr>
        <w:keepNext/>
        <w:spacing w:before="120" w:after="120"/>
        <w:jc w:val="both"/>
        <w:rPr>
          <w:rFonts w:eastAsia="Times New Roman" w:cs="Times New Roman"/>
          <w:spacing w:val="-2"/>
          <w:szCs w:val="18"/>
          <w:lang w:eastAsia="pt-BR"/>
        </w:rPr>
      </w:pPr>
      <w:r w:rsidRPr="00D977B9">
        <w:rPr>
          <w:rFonts w:eastAsia="Times New Roman" w:cs="Times New Roman"/>
          <w:spacing w:val="-2"/>
          <w:szCs w:val="18"/>
          <w:lang w:eastAsia="pt-BR"/>
        </w:rPr>
        <w:t xml:space="preserve">Na demonstração do consolidado foi realizada a abertura de novos componentes na distribuição do valor adicionado e reclassificações das despesas administrativas e de pessoal, conforme abaixo. </w:t>
      </w:r>
    </w:p>
    <w:p w14:paraId="0ADDBBB8" w14:textId="77777777" w:rsidR="00525151" w:rsidRPr="00D977B9" w:rsidRDefault="00525151" w:rsidP="002712C0">
      <w:pPr>
        <w:pStyle w:val="PargrafodaLista"/>
        <w:numPr>
          <w:ilvl w:val="0"/>
          <w:numId w:val="23"/>
        </w:numPr>
        <w:spacing w:before="120" w:after="120"/>
        <w:jc w:val="both"/>
        <w:rPr>
          <w:rFonts w:ascii="Arial" w:eastAsia="Times New Roman" w:hAnsi="Arial" w:cs="Times New Roman"/>
          <w:spacing w:val="-2"/>
          <w:sz w:val="18"/>
          <w:szCs w:val="18"/>
          <w:lang w:eastAsia="pt-BR"/>
        </w:rPr>
      </w:pPr>
      <w:r w:rsidRPr="00D977B9">
        <w:rPr>
          <w:rFonts w:ascii="Arial" w:eastAsia="Times New Roman" w:hAnsi="Arial" w:cs="Times New Roman"/>
          <w:spacing w:val="-2"/>
          <w:sz w:val="18"/>
          <w:szCs w:val="18"/>
          <w:lang w:eastAsia="pt-BR"/>
        </w:rPr>
        <w:t>Despesas administrativas para aluguéis (R$ 1.787 mil);</w:t>
      </w:r>
    </w:p>
    <w:p w14:paraId="77773BAF" w14:textId="77777777" w:rsidR="00525151" w:rsidRPr="00D977B9" w:rsidRDefault="00525151" w:rsidP="002712C0">
      <w:pPr>
        <w:pStyle w:val="PargrafodaLista"/>
        <w:numPr>
          <w:ilvl w:val="0"/>
          <w:numId w:val="23"/>
        </w:numPr>
        <w:spacing w:before="120" w:after="120"/>
        <w:jc w:val="both"/>
        <w:rPr>
          <w:rFonts w:ascii="Arial" w:eastAsia="Times New Roman" w:hAnsi="Arial" w:cs="Times New Roman"/>
          <w:spacing w:val="-2"/>
          <w:sz w:val="18"/>
          <w:szCs w:val="18"/>
          <w:lang w:eastAsia="pt-BR"/>
        </w:rPr>
      </w:pPr>
      <w:r w:rsidRPr="00D977B9">
        <w:rPr>
          <w:rFonts w:ascii="Arial" w:eastAsia="Times New Roman" w:hAnsi="Arial" w:cs="Times New Roman"/>
          <w:spacing w:val="-2"/>
          <w:sz w:val="18"/>
          <w:szCs w:val="18"/>
          <w:lang w:eastAsia="pt-BR"/>
        </w:rPr>
        <w:t>Despesas de pessoal (INSS) para impostos federais (R$ 4.647 mil).</w:t>
      </w:r>
    </w:p>
    <w:p w14:paraId="2DEE314B" w14:textId="77777777" w:rsidR="00D35D6B" w:rsidRDefault="00D35D6B" w:rsidP="002712C0">
      <w:pPr>
        <w:rPr>
          <w:rFonts w:eastAsia="Times New Roman" w:cs="Times New Roman"/>
          <w:b/>
          <w:spacing w:val="-2"/>
          <w:sz w:val="14"/>
          <w:szCs w:val="14"/>
          <w:lang w:eastAsia="pt-BR"/>
        </w:rPr>
      </w:pPr>
      <w:r>
        <w:rPr>
          <w:sz w:val="14"/>
          <w:szCs w:val="14"/>
        </w:rPr>
        <w:br w:type="page"/>
      </w:r>
    </w:p>
    <w:p w14:paraId="3439B178" w14:textId="60C2D83B" w:rsidR="00525151" w:rsidRPr="00D977B9" w:rsidRDefault="00525151" w:rsidP="002712C0">
      <w:pPr>
        <w:pStyle w:val="01-TtulodeNota"/>
        <w:spacing w:before="0" w:after="0"/>
        <w:jc w:val="right"/>
        <w:rPr>
          <w:sz w:val="18"/>
          <w:szCs w:val="18"/>
        </w:rPr>
      </w:pPr>
      <w:r w:rsidRPr="00D977B9">
        <w:rPr>
          <w:sz w:val="14"/>
          <w:szCs w:val="14"/>
        </w:rPr>
        <w:lastRenderedPageBreak/>
        <w:t>R$ mil</w:t>
      </w:r>
    </w:p>
    <w:tbl>
      <w:tblPr>
        <w:tblStyle w:val="TabeladeLista6Colorida-nfase5"/>
        <w:tblW w:w="9639" w:type="dxa"/>
        <w:jc w:val="center"/>
        <w:tblLayout w:type="fixed"/>
        <w:tblLook w:val="04A0" w:firstRow="1" w:lastRow="0" w:firstColumn="1" w:lastColumn="0" w:noHBand="0" w:noVBand="1"/>
      </w:tblPr>
      <w:tblGrid>
        <w:gridCol w:w="2409"/>
        <w:gridCol w:w="2410"/>
        <w:gridCol w:w="2410"/>
        <w:gridCol w:w="2410"/>
      </w:tblGrid>
      <w:tr w:rsidR="00525151" w:rsidRPr="00D977B9" w14:paraId="4408C0E6" w14:textId="77777777" w:rsidTr="00EF42E8">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single" w:sz="2" w:space="0" w:color="1F4E79" w:themeColor="accent1" w:themeShade="80"/>
              <w:bottom w:val="nil"/>
            </w:tcBorders>
            <w:shd w:val="clear" w:color="auto" w:fill="auto"/>
            <w:vAlign w:val="center"/>
          </w:tcPr>
          <w:p w14:paraId="245A1D0A" w14:textId="77777777" w:rsidR="00525151" w:rsidRPr="00D977B9" w:rsidRDefault="00525151" w:rsidP="002712C0">
            <w:pPr>
              <w:jc w:val="center"/>
              <w:rPr>
                <w:rFonts w:cs="Arial"/>
                <w:b w:val="0"/>
                <w:sz w:val="14"/>
                <w:szCs w:val="14"/>
              </w:rPr>
            </w:pPr>
          </w:p>
        </w:tc>
        <w:tc>
          <w:tcPr>
            <w:tcW w:w="7230" w:type="dxa"/>
            <w:gridSpan w:val="3"/>
            <w:tcBorders>
              <w:top w:val="single" w:sz="2" w:space="0" w:color="1F4E79" w:themeColor="accent1" w:themeShade="80"/>
              <w:bottom w:val="single" w:sz="2" w:space="0" w:color="1F4E79" w:themeColor="accent1" w:themeShade="80"/>
            </w:tcBorders>
            <w:shd w:val="clear" w:color="auto" w:fill="auto"/>
            <w:vAlign w:val="center"/>
          </w:tcPr>
          <w:p w14:paraId="3018D74F" w14:textId="77777777" w:rsidR="00525151" w:rsidRPr="00D977B9" w:rsidRDefault="00525151" w:rsidP="002712C0">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D977B9">
              <w:rPr>
                <w:rFonts w:cs="Arial"/>
                <w:sz w:val="14"/>
                <w:szCs w:val="14"/>
              </w:rPr>
              <w:t>Consolidado – 1° Sem/2022</w:t>
            </w:r>
          </w:p>
        </w:tc>
      </w:tr>
      <w:tr w:rsidR="00525151" w:rsidRPr="00D977B9" w14:paraId="080C9F20"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single" w:sz="2" w:space="0" w:color="1F4E79" w:themeColor="accent1" w:themeShade="80"/>
            </w:tcBorders>
            <w:shd w:val="clear" w:color="auto" w:fill="auto"/>
            <w:vAlign w:val="center"/>
          </w:tcPr>
          <w:p w14:paraId="1EDD112C" w14:textId="77777777" w:rsidR="00525151" w:rsidRPr="00D977B9" w:rsidRDefault="00525151" w:rsidP="002712C0">
            <w:pPr>
              <w:jc w:val="center"/>
              <w:rPr>
                <w:rFonts w:cs="Arial"/>
                <w:b w:val="0"/>
                <w:szCs w:val="14"/>
              </w:rPr>
            </w:pPr>
          </w:p>
        </w:tc>
        <w:tc>
          <w:tcPr>
            <w:tcW w:w="2410" w:type="dxa"/>
            <w:tcBorders>
              <w:top w:val="single" w:sz="2" w:space="0" w:color="1F4E79" w:themeColor="accent1" w:themeShade="80"/>
              <w:bottom w:val="single" w:sz="2" w:space="0" w:color="1F4E79" w:themeColor="accent1" w:themeShade="80"/>
            </w:tcBorders>
            <w:shd w:val="clear" w:color="auto" w:fill="auto"/>
            <w:vAlign w:val="center"/>
          </w:tcPr>
          <w:p w14:paraId="21E881C1" w14:textId="77777777" w:rsidR="00525151" w:rsidRPr="00D977B9" w:rsidRDefault="00525151" w:rsidP="002712C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Arial"/>
                <w:b/>
                <w:bCs/>
                <w:szCs w:val="14"/>
              </w:rPr>
            </w:pPr>
            <w:r w:rsidRPr="00D977B9">
              <w:rPr>
                <w:rFonts w:cs="Arial"/>
                <w:b/>
                <w:bCs/>
                <w:sz w:val="14"/>
                <w:szCs w:val="14"/>
              </w:rPr>
              <w:t>Divulgação Anterior</w:t>
            </w:r>
          </w:p>
        </w:tc>
        <w:tc>
          <w:tcPr>
            <w:tcW w:w="2410" w:type="dxa"/>
            <w:tcBorders>
              <w:top w:val="single" w:sz="2" w:space="0" w:color="1F4E79" w:themeColor="accent1" w:themeShade="80"/>
              <w:bottom w:val="single" w:sz="2" w:space="0" w:color="1F4E79" w:themeColor="accent1" w:themeShade="80"/>
            </w:tcBorders>
            <w:shd w:val="clear" w:color="auto" w:fill="auto"/>
            <w:vAlign w:val="center"/>
          </w:tcPr>
          <w:p w14:paraId="6FC68880" w14:textId="77777777" w:rsidR="00525151" w:rsidRPr="00D977B9" w:rsidRDefault="00525151" w:rsidP="002712C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D977B9">
              <w:rPr>
                <w:rFonts w:cs="Arial"/>
                <w:b/>
                <w:bCs/>
                <w:sz w:val="14"/>
                <w:szCs w:val="14"/>
              </w:rPr>
              <w:t>Reclassificações</w:t>
            </w:r>
          </w:p>
        </w:tc>
        <w:tc>
          <w:tcPr>
            <w:tcW w:w="2410" w:type="dxa"/>
            <w:tcBorders>
              <w:top w:val="single" w:sz="2" w:space="0" w:color="1F4E79" w:themeColor="accent1" w:themeShade="80"/>
              <w:bottom w:val="single" w:sz="2" w:space="0" w:color="1F4E79" w:themeColor="accent1" w:themeShade="80"/>
            </w:tcBorders>
            <w:shd w:val="clear" w:color="auto" w:fill="auto"/>
            <w:vAlign w:val="center"/>
          </w:tcPr>
          <w:p w14:paraId="2E6F89F7" w14:textId="77777777" w:rsidR="00525151" w:rsidRPr="00D977B9" w:rsidRDefault="00525151" w:rsidP="002712C0">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Arial"/>
                <w:b/>
                <w:bCs/>
                <w:szCs w:val="14"/>
              </w:rPr>
            </w:pPr>
            <w:r w:rsidRPr="00D977B9">
              <w:rPr>
                <w:rFonts w:cs="Arial"/>
                <w:b/>
                <w:bCs/>
                <w:sz w:val="14"/>
                <w:szCs w:val="14"/>
              </w:rPr>
              <w:t>Saldos Ajustados</w:t>
            </w:r>
          </w:p>
        </w:tc>
      </w:tr>
      <w:tr w:rsidR="00525151" w:rsidRPr="00D977B9" w14:paraId="274DA879"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single" w:sz="2" w:space="0" w:color="1F4E79" w:themeColor="accent1" w:themeShade="80"/>
              <w:bottom w:val="nil"/>
            </w:tcBorders>
            <w:shd w:val="clear" w:color="auto" w:fill="auto"/>
            <w:vAlign w:val="center"/>
          </w:tcPr>
          <w:p w14:paraId="674152A8" w14:textId="77777777" w:rsidR="00525151" w:rsidRPr="00D977B9" w:rsidRDefault="00525151" w:rsidP="002712C0">
            <w:pPr>
              <w:pStyle w:val="08-Tabelageral"/>
              <w:jc w:val="left"/>
              <w:rPr>
                <w:rFonts w:cs="Arial"/>
                <w:szCs w:val="14"/>
              </w:rPr>
            </w:pPr>
            <w:r w:rsidRPr="00D977B9">
              <w:rPr>
                <w:rFonts w:cs="Arial"/>
                <w:szCs w:val="14"/>
              </w:rPr>
              <w:t>Receitas</w:t>
            </w:r>
          </w:p>
        </w:tc>
        <w:tc>
          <w:tcPr>
            <w:tcW w:w="2410" w:type="dxa"/>
            <w:tcBorders>
              <w:top w:val="single" w:sz="2" w:space="0" w:color="1F4E79" w:themeColor="accent1" w:themeShade="80"/>
              <w:bottom w:val="nil"/>
            </w:tcBorders>
            <w:shd w:val="clear" w:color="auto" w:fill="auto"/>
            <w:vAlign w:val="center"/>
          </w:tcPr>
          <w:p w14:paraId="500CF489"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2.103.600</w:t>
            </w:r>
          </w:p>
        </w:tc>
        <w:tc>
          <w:tcPr>
            <w:tcW w:w="2410" w:type="dxa"/>
            <w:tcBorders>
              <w:top w:val="single" w:sz="2" w:space="0" w:color="1F4E79" w:themeColor="accent1" w:themeShade="80"/>
              <w:bottom w:val="nil"/>
            </w:tcBorders>
            <w:shd w:val="clear" w:color="auto" w:fill="auto"/>
            <w:vAlign w:val="center"/>
          </w:tcPr>
          <w:p w14:paraId="1C0E0F21"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w:t>
            </w:r>
          </w:p>
        </w:tc>
        <w:tc>
          <w:tcPr>
            <w:tcW w:w="2410" w:type="dxa"/>
            <w:tcBorders>
              <w:top w:val="single" w:sz="2" w:space="0" w:color="1F4E79" w:themeColor="accent1" w:themeShade="80"/>
              <w:bottom w:val="nil"/>
            </w:tcBorders>
            <w:shd w:val="clear" w:color="auto" w:fill="auto"/>
            <w:vAlign w:val="center"/>
          </w:tcPr>
          <w:p w14:paraId="626712EB"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2.103.600</w:t>
            </w:r>
          </w:p>
        </w:tc>
      </w:tr>
      <w:tr w:rsidR="00525151" w:rsidRPr="00E95847" w14:paraId="01989071"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69450165" w14:textId="77777777" w:rsidR="00525151" w:rsidRPr="00E95847" w:rsidRDefault="00525151" w:rsidP="002712C0">
            <w:pPr>
              <w:pStyle w:val="08-Tabelageral"/>
              <w:jc w:val="left"/>
              <w:rPr>
                <w:rFonts w:cs="Arial"/>
                <w:szCs w:val="14"/>
              </w:rPr>
            </w:pPr>
            <w:r w:rsidRPr="00E95847">
              <w:rPr>
                <w:rFonts w:cs="Arial"/>
                <w:szCs w:val="14"/>
              </w:rPr>
              <w:t>Insumos Adquiridos de Terceiros</w:t>
            </w:r>
          </w:p>
        </w:tc>
        <w:tc>
          <w:tcPr>
            <w:tcW w:w="2410" w:type="dxa"/>
            <w:tcBorders>
              <w:top w:val="nil"/>
              <w:bottom w:val="nil"/>
            </w:tcBorders>
            <w:shd w:val="clear" w:color="auto" w:fill="auto"/>
          </w:tcPr>
          <w:p w14:paraId="17537EEC" w14:textId="77777777" w:rsidR="00525151" w:rsidRPr="00E95847"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E95847">
              <w:rPr>
                <w:b/>
                <w:bCs/>
              </w:rPr>
              <w:t>(150.421)</w:t>
            </w:r>
          </w:p>
        </w:tc>
        <w:tc>
          <w:tcPr>
            <w:tcW w:w="2410" w:type="dxa"/>
            <w:tcBorders>
              <w:top w:val="nil"/>
              <w:bottom w:val="nil"/>
            </w:tcBorders>
            <w:shd w:val="clear" w:color="auto" w:fill="auto"/>
          </w:tcPr>
          <w:p w14:paraId="7938E78B" w14:textId="77777777" w:rsidR="00525151" w:rsidRPr="00E95847"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E95847">
              <w:rPr>
                <w:b/>
                <w:bCs/>
              </w:rPr>
              <w:t>1.787</w:t>
            </w:r>
          </w:p>
        </w:tc>
        <w:tc>
          <w:tcPr>
            <w:tcW w:w="2410" w:type="dxa"/>
            <w:tcBorders>
              <w:top w:val="nil"/>
              <w:bottom w:val="nil"/>
            </w:tcBorders>
            <w:shd w:val="clear" w:color="auto" w:fill="auto"/>
          </w:tcPr>
          <w:p w14:paraId="1717A819" w14:textId="77777777" w:rsidR="00525151" w:rsidRPr="00E95847"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E95847">
              <w:rPr>
                <w:b/>
                <w:bCs/>
              </w:rPr>
              <w:t>(148.634)</w:t>
            </w:r>
          </w:p>
        </w:tc>
      </w:tr>
      <w:tr w:rsidR="00525151" w:rsidRPr="00D977B9" w14:paraId="6A720957"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54E9EBDB" w14:textId="77777777" w:rsidR="00525151" w:rsidRPr="00D977B9" w:rsidRDefault="00525151" w:rsidP="002712C0">
            <w:pPr>
              <w:pStyle w:val="08-Tabelageral"/>
              <w:ind w:left="113"/>
              <w:jc w:val="left"/>
              <w:rPr>
                <w:rFonts w:cs="Arial"/>
                <w:b w:val="0"/>
                <w:szCs w:val="14"/>
              </w:rPr>
            </w:pPr>
            <w:r w:rsidRPr="00D977B9">
              <w:rPr>
                <w:rFonts w:cs="Arial"/>
                <w:b w:val="0"/>
                <w:szCs w:val="14"/>
              </w:rPr>
              <w:t>Despesas administrativas e com vendas</w:t>
            </w:r>
          </w:p>
        </w:tc>
        <w:tc>
          <w:tcPr>
            <w:tcW w:w="2410" w:type="dxa"/>
            <w:tcBorders>
              <w:top w:val="nil"/>
              <w:bottom w:val="nil"/>
            </w:tcBorders>
            <w:shd w:val="clear" w:color="auto" w:fill="auto"/>
            <w:vAlign w:val="center"/>
          </w:tcPr>
          <w:p w14:paraId="2D0A223A"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(13.500)</w:t>
            </w:r>
          </w:p>
        </w:tc>
        <w:tc>
          <w:tcPr>
            <w:tcW w:w="2410" w:type="dxa"/>
            <w:tcBorders>
              <w:top w:val="nil"/>
              <w:bottom w:val="nil"/>
            </w:tcBorders>
            <w:shd w:val="clear" w:color="auto" w:fill="auto"/>
            <w:vAlign w:val="center"/>
          </w:tcPr>
          <w:p w14:paraId="78CFDF10"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1.787</w:t>
            </w:r>
          </w:p>
        </w:tc>
        <w:tc>
          <w:tcPr>
            <w:tcW w:w="2410" w:type="dxa"/>
            <w:tcBorders>
              <w:top w:val="nil"/>
              <w:bottom w:val="nil"/>
            </w:tcBorders>
            <w:shd w:val="clear" w:color="auto" w:fill="auto"/>
            <w:vAlign w:val="center"/>
          </w:tcPr>
          <w:p w14:paraId="59AD5A67"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(11.713)</w:t>
            </w:r>
          </w:p>
        </w:tc>
      </w:tr>
      <w:tr w:rsidR="00525151" w:rsidRPr="00D977B9" w14:paraId="515B2B84"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33DD4C56" w14:textId="77777777" w:rsidR="00525151" w:rsidRPr="00D977B9" w:rsidRDefault="00525151" w:rsidP="002712C0">
            <w:pPr>
              <w:pStyle w:val="08-Tabelageral"/>
              <w:ind w:left="113"/>
              <w:jc w:val="left"/>
              <w:rPr>
                <w:rFonts w:cs="Arial"/>
                <w:b w:val="0"/>
                <w:szCs w:val="14"/>
              </w:rPr>
            </w:pPr>
            <w:r w:rsidRPr="00D977B9">
              <w:rPr>
                <w:rFonts w:cs="Arial"/>
                <w:b w:val="0"/>
                <w:szCs w:val="14"/>
              </w:rPr>
              <w:t>Custos dos serviços prestados</w:t>
            </w:r>
          </w:p>
        </w:tc>
        <w:tc>
          <w:tcPr>
            <w:tcW w:w="2410" w:type="dxa"/>
            <w:tcBorders>
              <w:top w:val="nil"/>
              <w:bottom w:val="nil"/>
            </w:tcBorders>
            <w:shd w:val="clear" w:color="auto" w:fill="auto"/>
            <w:vAlign w:val="center"/>
          </w:tcPr>
          <w:p w14:paraId="4BC65123"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(101.800)</w:t>
            </w:r>
          </w:p>
        </w:tc>
        <w:tc>
          <w:tcPr>
            <w:tcW w:w="2410" w:type="dxa"/>
            <w:tcBorders>
              <w:top w:val="nil"/>
              <w:bottom w:val="nil"/>
            </w:tcBorders>
            <w:shd w:val="clear" w:color="auto" w:fill="auto"/>
            <w:vAlign w:val="center"/>
          </w:tcPr>
          <w:p w14:paraId="12239A03"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w:t>
            </w:r>
          </w:p>
        </w:tc>
        <w:tc>
          <w:tcPr>
            <w:tcW w:w="2410" w:type="dxa"/>
            <w:tcBorders>
              <w:top w:val="nil"/>
              <w:bottom w:val="nil"/>
            </w:tcBorders>
            <w:shd w:val="clear" w:color="auto" w:fill="auto"/>
            <w:vAlign w:val="center"/>
          </w:tcPr>
          <w:p w14:paraId="7AD826F3"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(101.800)</w:t>
            </w:r>
          </w:p>
        </w:tc>
      </w:tr>
      <w:tr w:rsidR="00525151" w:rsidRPr="00D977B9" w14:paraId="6B0A0ACC"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31A14EE1" w14:textId="77777777" w:rsidR="00525151" w:rsidRPr="00D977B9" w:rsidRDefault="00525151" w:rsidP="002712C0">
            <w:pPr>
              <w:pStyle w:val="08-Tabelageral"/>
              <w:ind w:left="113"/>
              <w:jc w:val="left"/>
              <w:rPr>
                <w:rFonts w:cs="Arial"/>
                <w:b w:val="0"/>
                <w:szCs w:val="14"/>
              </w:rPr>
            </w:pPr>
            <w:r w:rsidRPr="00D977B9">
              <w:rPr>
                <w:rFonts w:cs="Arial"/>
                <w:b w:val="0"/>
                <w:szCs w:val="14"/>
              </w:rPr>
              <w:t xml:space="preserve">Outras </w:t>
            </w:r>
          </w:p>
        </w:tc>
        <w:tc>
          <w:tcPr>
            <w:tcW w:w="2410" w:type="dxa"/>
            <w:tcBorders>
              <w:top w:val="nil"/>
              <w:bottom w:val="nil"/>
            </w:tcBorders>
            <w:shd w:val="clear" w:color="auto" w:fill="auto"/>
            <w:vAlign w:val="center"/>
          </w:tcPr>
          <w:p w14:paraId="145BE51C"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(35.121)</w:t>
            </w:r>
          </w:p>
        </w:tc>
        <w:tc>
          <w:tcPr>
            <w:tcW w:w="2410" w:type="dxa"/>
            <w:tcBorders>
              <w:top w:val="nil"/>
              <w:bottom w:val="nil"/>
            </w:tcBorders>
            <w:shd w:val="clear" w:color="auto" w:fill="auto"/>
            <w:vAlign w:val="center"/>
          </w:tcPr>
          <w:p w14:paraId="24710EB5"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w:t>
            </w:r>
          </w:p>
        </w:tc>
        <w:tc>
          <w:tcPr>
            <w:tcW w:w="2410" w:type="dxa"/>
            <w:tcBorders>
              <w:top w:val="nil"/>
              <w:bottom w:val="nil"/>
            </w:tcBorders>
            <w:shd w:val="clear" w:color="auto" w:fill="auto"/>
            <w:vAlign w:val="center"/>
          </w:tcPr>
          <w:p w14:paraId="204DFDB0"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(35.121)</w:t>
            </w:r>
          </w:p>
        </w:tc>
      </w:tr>
      <w:tr w:rsidR="00525151" w:rsidRPr="00E95847" w14:paraId="0695B379"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7B4D2759" w14:textId="77777777" w:rsidR="00525151" w:rsidRPr="00E95847" w:rsidRDefault="00525151" w:rsidP="002712C0">
            <w:pPr>
              <w:pStyle w:val="08-Tabelageral"/>
              <w:jc w:val="left"/>
              <w:rPr>
                <w:rFonts w:cs="Arial"/>
                <w:szCs w:val="14"/>
              </w:rPr>
            </w:pPr>
            <w:r w:rsidRPr="00E95847">
              <w:rPr>
                <w:rFonts w:cs="Arial"/>
                <w:szCs w:val="14"/>
              </w:rPr>
              <w:t>Valor Adicionado Bruto</w:t>
            </w:r>
          </w:p>
        </w:tc>
        <w:tc>
          <w:tcPr>
            <w:tcW w:w="2410" w:type="dxa"/>
            <w:tcBorders>
              <w:top w:val="nil"/>
              <w:bottom w:val="nil"/>
            </w:tcBorders>
            <w:shd w:val="clear" w:color="auto" w:fill="auto"/>
          </w:tcPr>
          <w:p w14:paraId="59EB6942" w14:textId="77777777" w:rsidR="00525151" w:rsidRPr="00E95847"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E95847">
              <w:rPr>
                <w:b/>
                <w:bCs/>
              </w:rPr>
              <w:t>1.953.179</w:t>
            </w:r>
          </w:p>
        </w:tc>
        <w:tc>
          <w:tcPr>
            <w:tcW w:w="2410" w:type="dxa"/>
            <w:tcBorders>
              <w:top w:val="nil"/>
              <w:bottom w:val="nil"/>
            </w:tcBorders>
            <w:shd w:val="clear" w:color="auto" w:fill="auto"/>
          </w:tcPr>
          <w:p w14:paraId="3731E06B" w14:textId="77777777" w:rsidR="00525151" w:rsidRPr="00E95847"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E95847">
              <w:rPr>
                <w:b/>
                <w:bCs/>
              </w:rPr>
              <w:t>1.787</w:t>
            </w:r>
          </w:p>
        </w:tc>
        <w:tc>
          <w:tcPr>
            <w:tcW w:w="2410" w:type="dxa"/>
            <w:tcBorders>
              <w:top w:val="nil"/>
              <w:bottom w:val="nil"/>
            </w:tcBorders>
            <w:shd w:val="clear" w:color="auto" w:fill="auto"/>
          </w:tcPr>
          <w:p w14:paraId="0F7B41BD" w14:textId="77777777" w:rsidR="00525151" w:rsidRPr="00E95847"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E95847">
              <w:rPr>
                <w:b/>
                <w:bCs/>
              </w:rPr>
              <w:t>1.954.966</w:t>
            </w:r>
          </w:p>
        </w:tc>
      </w:tr>
      <w:tr w:rsidR="00525151" w:rsidRPr="00D977B9" w14:paraId="4590AA03"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3812EB32" w14:textId="77777777" w:rsidR="00525151" w:rsidRPr="00D977B9" w:rsidRDefault="00525151" w:rsidP="002712C0">
            <w:pPr>
              <w:pStyle w:val="08-Tabelageral"/>
              <w:jc w:val="left"/>
              <w:rPr>
                <w:rFonts w:cs="Arial"/>
                <w:szCs w:val="14"/>
              </w:rPr>
            </w:pPr>
            <w:r w:rsidRPr="00D977B9">
              <w:rPr>
                <w:rFonts w:cs="Arial"/>
                <w:szCs w:val="14"/>
              </w:rPr>
              <w:t xml:space="preserve">Depreciação e Amortização </w:t>
            </w:r>
          </w:p>
        </w:tc>
        <w:tc>
          <w:tcPr>
            <w:tcW w:w="2410" w:type="dxa"/>
            <w:tcBorders>
              <w:top w:val="nil"/>
              <w:bottom w:val="nil"/>
            </w:tcBorders>
            <w:shd w:val="clear" w:color="auto" w:fill="auto"/>
            <w:vAlign w:val="center"/>
          </w:tcPr>
          <w:p w14:paraId="48D5A685"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(612)</w:t>
            </w:r>
          </w:p>
        </w:tc>
        <w:tc>
          <w:tcPr>
            <w:tcW w:w="2410" w:type="dxa"/>
            <w:tcBorders>
              <w:top w:val="nil"/>
              <w:bottom w:val="nil"/>
            </w:tcBorders>
            <w:shd w:val="clear" w:color="auto" w:fill="auto"/>
            <w:vAlign w:val="center"/>
          </w:tcPr>
          <w:p w14:paraId="47620F7D"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w:t>
            </w:r>
          </w:p>
        </w:tc>
        <w:tc>
          <w:tcPr>
            <w:tcW w:w="2410" w:type="dxa"/>
            <w:tcBorders>
              <w:top w:val="nil"/>
              <w:bottom w:val="nil"/>
            </w:tcBorders>
            <w:shd w:val="clear" w:color="auto" w:fill="auto"/>
            <w:vAlign w:val="center"/>
          </w:tcPr>
          <w:p w14:paraId="17F8F9B7"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(612)</w:t>
            </w:r>
          </w:p>
        </w:tc>
      </w:tr>
      <w:tr w:rsidR="00525151" w:rsidRPr="00D977B9" w14:paraId="5D5F3888"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59D70855" w14:textId="77777777" w:rsidR="00525151" w:rsidRPr="00D977B9" w:rsidRDefault="00525151" w:rsidP="002712C0">
            <w:pPr>
              <w:pStyle w:val="08-Tabelageral"/>
              <w:jc w:val="left"/>
              <w:rPr>
                <w:rFonts w:cs="Arial"/>
                <w:szCs w:val="14"/>
              </w:rPr>
            </w:pPr>
            <w:r w:rsidRPr="00D977B9">
              <w:rPr>
                <w:rFonts w:cs="Arial"/>
                <w:szCs w:val="14"/>
              </w:rPr>
              <w:t>Valor Adicionado Líquido Produzido pela Entidade</w:t>
            </w:r>
          </w:p>
        </w:tc>
        <w:tc>
          <w:tcPr>
            <w:tcW w:w="2410" w:type="dxa"/>
            <w:tcBorders>
              <w:top w:val="nil"/>
              <w:bottom w:val="nil"/>
            </w:tcBorders>
            <w:shd w:val="clear" w:color="auto" w:fill="auto"/>
            <w:vAlign w:val="center"/>
          </w:tcPr>
          <w:p w14:paraId="29679D84"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000000"/>
                <w:szCs w:val="14"/>
              </w:rPr>
              <w:t>1.952.567</w:t>
            </w:r>
          </w:p>
        </w:tc>
        <w:tc>
          <w:tcPr>
            <w:tcW w:w="2410" w:type="dxa"/>
            <w:tcBorders>
              <w:top w:val="nil"/>
              <w:bottom w:val="nil"/>
            </w:tcBorders>
            <w:shd w:val="clear" w:color="auto" w:fill="auto"/>
            <w:vAlign w:val="center"/>
          </w:tcPr>
          <w:p w14:paraId="0712955E"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000000"/>
                <w:szCs w:val="14"/>
              </w:rPr>
              <w:t>1.787</w:t>
            </w:r>
          </w:p>
        </w:tc>
        <w:tc>
          <w:tcPr>
            <w:tcW w:w="2410" w:type="dxa"/>
            <w:tcBorders>
              <w:top w:val="nil"/>
              <w:bottom w:val="nil"/>
            </w:tcBorders>
            <w:shd w:val="clear" w:color="auto" w:fill="auto"/>
            <w:vAlign w:val="center"/>
          </w:tcPr>
          <w:p w14:paraId="6EF8E467"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000000"/>
                <w:szCs w:val="14"/>
              </w:rPr>
              <w:t>1.954.354</w:t>
            </w:r>
          </w:p>
        </w:tc>
      </w:tr>
      <w:tr w:rsidR="00525151" w:rsidRPr="00D977B9" w14:paraId="44CA7C6B"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29088FA7" w14:textId="77777777" w:rsidR="00525151" w:rsidRPr="00D977B9" w:rsidRDefault="00525151" w:rsidP="002712C0">
            <w:pPr>
              <w:pStyle w:val="08-Tabelageral"/>
              <w:jc w:val="left"/>
              <w:rPr>
                <w:rFonts w:cs="Arial"/>
                <w:szCs w:val="14"/>
              </w:rPr>
            </w:pPr>
            <w:r w:rsidRPr="00D977B9">
              <w:rPr>
                <w:rFonts w:cs="Arial"/>
                <w:szCs w:val="14"/>
              </w:rPr>
              <w:t>Valor Adicionado Recebido em Transferência</w:t>
            </w:r>
          </w:p>
        </w:tc>
        <w:tc>
          <w:tcPr>
            <w:tcW w:w="2410" w:type="dxa"/>
            <w:tcBorders>
              <w:top w:val="nil"/>
              <w:bottom w:val="nil"/>
            </w:tcBorders>
            <w:shd w:val="clear" w:color="auto" w:fill="auto"/>
            <w:vAlign w:val="center"/>
          </w:tcPr>
          <w:p w14:paraId="487BAFC4"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1.577.221</w:t>
            </w:r>
          </w:p>
        </w:tc>
        <w:tc>
          <w:tcPr>
            <w:tcW w:w="2410" w:type="dxa"/>
            <w:tcBorders>
              <w:top w:val="nil"/>
              <w:bottom w:val="nil"/>
            </w:tcBorders>
            <w:shd w:val="clear" w:color="auto" w:fill="auto"/>
            <w:vAlign w:val="center"/>
          </w:tcPr>
          <w:p w14:paraId="4C12D196"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127.442</w:t>
            </w:r>
          </w:p>
        </w:tc>
        <w:tc>
          <w:tcPr>
            <w:tcW w:w="2410" w:type="dxa"/>
            <w:tcBorders>
              <w:top w:val="nil"/>
              <w:bottom w:val="nil"/>
            </w:tcBorders>
            <w:shd w:val="clear" w:color="auto" w:fill="auto"/>
            <w:vAlign w:val="center"/>
          </w:tcPr>
          <w:p w14:paraId="08FF4A1A"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1.704.663</w:t>
            </w:r>
          </w:p>
        </w:tc>
      </w:tr>
      <w:tr w:rsidR="00525151" w:rsidRPr="00D977B9" w14:paraId="5F7A4B9E"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2713FED2" w14:textId="77777777" w:rsidR="00525151" w:rsidRPr="00D977B9" w:rsidRDefault="00525151" w:rsidP="002712C0">
            <w:pPr>
              <w:pStyle w:val="08-Tabelageral"/>
              <w:ind w:left="113"/>
              <w:jc w:val="left"/>
              <w:rPr>
                <w:rFonts w:cs="Arial"/>
                <w:b w:val="0"/>
                <w:szCs w:val="14"/>
              </w:rPr>
            </w:pPr>
            <w:r w:rsidRPr="00D977B9">
              <w:rPr>
                <w:rFonts w:cs="Arial"/>
                <w:b w:val="0"/>
                <w:szCs w:val="14"/>
              </w:rPr>
              <w:t>Resultado de investimentos em participações societárias</w:t>
            </w:r>
          </w:p>
        </w:tc>
        <w:tc>
          <w:tcPr>
            <w:tcW w:w="2410" w:type="dxa"/>
            <w:tcBorders>
              <w:top w:val="nil"/>
              <w:bottom w:val="nil"/>
            </w:tcBorders>
            <w:shd w:val="clear" w:color="auto" w:fill="auto"/>
            <w:vAlign w:val="center"/>
          </w:tcPr>
          <w:p w14:paraId="452391FC"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1.372.666</w:t>
            </w:r>
          </w:p>
        </w:tc>
        <w:tc>
          <w:tcPr>
            <w:tcW w:w="2410" w:type="dxa"/>
            <w:tcBorders>
              <w:top w:val="nil"/>
              <w:bottom w:val="nil"/>
            </w:tcBorders>
            <w:shd w:val="clear" w:color="auto" w:fill="auto"/>
            <w:vAlign w:val="center"/>
          </w:tcPr>
          <w:p w14:paraId="00A44645"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127.442</w:t>
            </w:r>
          </w:p>
        </w:tc>
        <w:tc>
          <w:tcPr>
            <w:tcW w:w="2410" w:type="dxa"/>
            <w:tcBorders>
              <w:top w:val="nil"/>
              <w:bottom w:val="nil"/>
            </w:tcBorders>
            <w:shd w:val="clear" w:color="auto" w:fill="auto"/>
            <w:vAlign w:val="center"/>
          </w:tcPr>
          <w:p w14:paraId="392870C0"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1.500.108</w:t>
            </w:r>
          </w:p>
        </w:tc>
      </w:tr>
      <w:tr w:rsidR="00525151" w:rsidRPr="00D977B9" w14:paraId="6AE7CF1A"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71B3D7D8" w14:textId="77777777" w:rsidR="00525151" w:rsidRPr="00D977B9" w:rsidRDefault="00525151" w:rsidP="002712C0">
            <w:pPr>
              <w:pStyle w:val="08-Tabelageral"/>
              <w:ind w:left="113"/>
              <w:jc w:val="left"/>
              <w:rPr>
                <w:rFonts w:cs="Arial"/>
                <w:b w:val="0"/>
                <w:szCs w:val="14"/>
              </w:rPr>
            </w:pPr>
            <w:r w:rsidRPr="00D977B9">
              <w:rPr>
                <w:rFonts w:cs="Arial"/>
                <w:b w:val="0"/>
                <w:szCs w:val="14"/>
              </w:rPr>
              <w:t>Receitas financeiras</w:t>
            </w:r>
          </w:p>
        </w:tc>
        <w:tc>
          <w:tcPr>
            <w:tcW w:w="2410" w:type="dxa"/>
            <w:tcBorders>
              <w:top w:val="nil"/>
              <w:bottom w:val="nil"/>
            </w:tcBorders>
            <w:shd w:val="clear" w:color="auto" w:fill="auto"/>
            <w:vAlign w:val="center"/>
          </w:tcPr>
          <w:p w14:paraId="1B6C6571"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204.555</w:t>
            </w:r>
          </w:p>
        </w:tc>
        <w:tc>
          <w:tcPr>
            <w:tcW w:w="2410" w:type="dxa"/>
            <w:tcBorders>
              <w:top w:val="nil"/>
              <w:bottom w:val="nil"/>
            </w:tcBorders>
            <w:shd w:val="clear" w:color="auto" w:fill="auto"/>
            <w:vAlign w:val="center"/>
          </w:tcPr>
          <w:p w14:paraId="287C7027"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w:t>
            </w:r>
          </w:p>
        </w:tc>
        <w:tc>
          <w:tcPr>
            <w:tcW w:w="2410" w:type="dxa"/>
            <w:tcBorders>
              <w:top w:val="nil"/>
              <w:bottom w:val="nil"/>
            </w:tcBorders>
            <w:shd w:val="clear" w:color="auto" w:fill="auto"/>
            <w:vAlign w:val="center"/>
          </w:tcPr>
          <w:p w14:paraId="48E74250"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204.555</w:t>
            </w:r>
          </w:p>
        </w:tc>
      </w:tr>
      <w:tr w:rsidR="00525151" w:rsidRPr="00D977B9" w14:paraId="746C1940"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5A0102B1" w14:textId="77777777" w:rsidR="00525151" w:rsidRPr="00D977B9" w:rsidRDefault="00525151" w:rsidP="002712C0">
            <w:pPr>
              <w:pStyle w:val="08-Tabelageral"/>
              <w:jc w:val="left"/>
              <w:rPr>
                <w:rFonts w:cs="Arial"/>
                <w:szCs w:val="14"/>
              </w:rPr>
            </w:pPr>
            <w:r w:rsidRPr="00D977B9">
              <w:rPr>
                <w:rFonts w:cs="Arial"/>
                <w:szCs w:val="14"/>
              </w:rPr>
              <w:t>Valor Adicionado Total a Distribuir</w:t>
            </w:r>
          </w:p>
        </w:tc>
        <w:tc>
          <w:tcPr>
            <w:tcW w:w="2410" w:type="dxa"/>
            <w:tcBorders>
              <w:top w:val="nil"/>
              <w:bottom w:val="nil"/>
            </w:tcBorders>
            <w:shd w:val="clear" w:color="auto" w:fill="auto"/>
            <w:vAlign w:val="center"/>
          </w:tcPr>
          <w:p w14:paraId="73D13004"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000000"/>
                <w:szCs w:val="14"/>
              </w:rPr>
              <w:t>3.529.788</w:t>
            </w:r>
          </w:p>
        </w:tc>
        <w:tc>
          <w:tcPr>
            <w:tcW w:w="2410" w:type="dxa"/>
            <w:tcBorders>
              <w:top w:val="nil"/>
              <w:bottom w:val="nil"/>
            </w:tcBorders>
            <w:shd w:val="clear" w:color="auto" w:fill="auto"/>
            <w:vAlign w:val="center"/>
          </w:tcPr>
          <w:p w14:paraId="3B2C02FD"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000000"/>
                <w:szCs w:val="14"/>
              </w:rPr>
              <w:t>129.229</w:t>
            </w:r>
          </w:p>
        </w:tc>
        <w:tc>
          <w:tcPr>
            <w:tcW w:w="2410" w:type="dxa"/>
            <w:tcBorders>
              <w:top w:val="nil"/>
              <w:bottom w:val="nil"/>
            </w:tcBorders>
            <w:shd w:val="clear" w:color="auto" w:fill="auto"/>
            <w:vAlign w:val="center"/>
          </w:tcPr>
          <w:p w14:paraId="227B6F5D"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000000"/>
                <w:szCs w:val="14"/>
              </w:rPr>
              <w:t>3.659.017</w:t>
            </w:r>
          </w:p>
        </w:tc>
      </w:tr>
      <w:tr w:rsidR="00525151" w:rsidRPr="00D977B9" w14:paraId="56D0EC6F"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72119D9D" w14:textId="77777777" w:rsidR="00525151" w:rsidRPr="00D977B9" w:rsidRDefault="00525151" w:rsidP="002712C0">
            <w:pPr>
              <w:pStyle w:val="08-Tabelageral"/>
              <w:jc w:val="left"/>
              <w:rPr>
                <w:rFonts w:cs="Arial"/>
                <w:szCs w:val="14"/>
              </w:rPr>
            </w:pPr>
          </w:p>
        </w:tc>
        <w:tc>
          <w:tcPr>
            <w:tcW w:w="2410" w:type="dxa"/>
            <w:tcBorders>
              <w:top w:val="nil"/>
              <w:bottom w:val="nil"/>
            </w:tcBorders>
            <w:shd w:val="clear" w:color="auto" w:fill="auto"/>
            <w:vAlign w:val="center"/>
          </w:tcPr>
          <w:p w14:paraId="28D8897F"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p>
        </w:tc>
        <w:tc>
          <w:tcPr>
            <w:tcW w:w="2410" w:type="dxa"/>
            <w:tcBorders>
              <w:top w:val="nil"/>
              <w:bottom w:val="nil"/>
            </w:tcBorders>
            <w:shd w:val="clear" w:color="auto" w:fill="auto"/>
            <w:vAlign w:val="center"/>
          </w:tcPr>
          <w:p w14:paraId="161F918D"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p>
        </w:tc>
        <w:tc>
          <w:tcPr>
            <w:tcW w:w="2410" w:type="dxa"/>
            <w:tcBorders>
              <w:top w:val="nil"/>
              <w:bottom w:val="nil"/>
            </w:tcBorders>
            <w:shd w:val="clear" w:color="auto" w:fill="auto"/>
            <w:vAlign w:val="center"/>
          </w:tcPr>
          <w:p w14:paraId="541F7B7A"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p>
        </w:tc>
      </w:tr>
      <w:tr w:rsidR="00525151" w:rsidRPr="00D977B9" w14:paraId="1A8CD5E9"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280B347E" w14:textId="77777777" w:rsidR="00525151" w:rsidRPr="00D977B9" w:rsidRDefault="00525151" w:rsidP="002712C0">
            <w:pPr>
              <w:pStyle w:val="08-Tabelageral"/>
              <w:jc w:val="left"/>
              <w:rPr>
                <w:rFonts w:cs="Arial"/>
                <w:szCs w:val="14"/>
              </w:rPr>
            </w:pPr>
            <w:r w:rsidRPr="00D977B9">
              <w:rPr>
                <w:rFonts w:cs="Arial"/>
                <w:szCs w:val="14"/>
              </w:rPr>
              <w:t>Distribuição do Valor Adicionado</w:t>
            </w:r>
          </w:p>
        </w:tc>
        <w:tc>
          <w:tcPr>
            <w:tcW w:w="2410" w:type="dxa"/>
            <w:tcBorders>
              <w:top w:val="nil"/>
              <w:bottom w:val="nil"/>
            </w:tcBorders>
            <w:shd w:val="clear" w:color="auto" w:fill="auto"/>
            <w:vAlign w:val="center"/>
          </w:tcPr>
          <w:p w14:paraId="50E99B44"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000000"/>
                <w:szCs w:val="14"/>
              </w:rPr>
              <w:t>3.529.788</w:t>
            </w:r>
          </w:p>
        </w:tc>
        <w:tc>
          <w:tcPr>
            <w:tcW w:w="2410" w:type="dxa"/>
            <w:tcBorders>
              <w:top w:val="nil"/>
              <w:bottom w:val="nil"/>
            </w:tcBorders>
            <w:shd w:val="clear" w:color="auto" w:fill="auto"/>
            <w:vAlign w:val="center"/>
          </w:tcPr>
          <w:p w14:paraId="2CF66336"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000000"/>
                <w:szCs w:val="14"/>
              </w:rPr>
              <w:t>129.229</w:t>
            </w:r>
          </w:p>
        </w:tc>
        <w:tc>
          <w:tcPr>
            <w:tcW w:w="2410" w:type="dxa"/>
            <w:tcBorders>
              <w:top w:val="nil"/>
              <w:bottom w:val="nil"/>
            </w:tcBorders>
            <w:shd w:val="clear" w:color="auto" w:fill="auto"/>
            <w:vAlign w:val="center"/>
          </w:tcPr>
          <w:p w14:paraId="0348CA7D"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000000"/>
                <w:szCs w:val="14"/>
              </w:rPr>
              <w:t>3.659.017</w:t>
            </w:r>
          </w:p>
        </w:tc>
      </w:tr>
      <w:tr w:rsidR="00525151" w:rsidRPr="00D977B9" w14:paraId="5FB1BC23"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27F6FD7A" w14:textId="77777777" w:rsidR="00525151" w:rsidRPr="00D977B9" w:rsidRDefault="00525151" w:rsidP="002712C0">
            <w:pPr>
              <w:pStyle w:val="08-Tabelageral"/>
              <w:jc w:val="left"/>
              <w:rPr>
                <w:rFonts w:cs="Arial"/>
                <w:szCs w:val="14"/>
              </w:rPr>
            </w:pPr>
            <w:r w:rsidRPr="00D977B9">
              <w:rPr>
                <w:rFonts w:cs="Arial"/>
                <w:szCs w:val="14"/>
              </w:rPr>
              <w:t>Pessoal</w:t>
            </w:r>
          </w:p>
        </w:tc>
        <w:tc>
          <w:tcPr>
            <w:tcW w:w="2410" w:type="dxa"/>
            <w:tcBorders>
              <w:top w:val="nil"/>
              <w:bottom w:val="nil"/>
            </w:tcBorders>
            <w:shd w:val="clear" w:color="auto" w:fill="auto"/>
            <w:vAlign w:val="center"/>
          </w:tcPr>
          <w:p w14:paraId="4966F3C8"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33.938</w:t>
            </w:r>
          </w:p>
        </w:tc>
        <w:tc>
          <w:tcPr>
            <w:tcW w:w="2410" w:type="dxa"/>
            <w:tcBorders>
              <w:top w:val="nil"/>
              <w:bottom w:val="nil"/>
            </w:tcBorders>
            <w:shd w:val="clear" w:color="auto" w:fill="auto"/>
            <w:vAlign w:val="center"/>
          </w:tcPr>
          <w:p w14:paraId="0DA31DEB"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(4.647)</w:t>
            </w:r>
          </w:p>
        </w:tc>
        <w:tc>
          <w:tcPr>
            <w:tcW w:w="2410" w:type="dxa"/>
            <w:tcBorders>
              <w:top w:val="nil"/>
              <w:bottom w:val="nil"/>
            </w:tcBorders>
            <w:shd w:val="clear" w:color="auto" w:fill="auto"/>
            <w:vAlign w:val="center"/>
          </w:tcPr>
          <w:p w14:paraId="45BF872E"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29.291</w:t>
            </w:r>
          </w:p>
        </w:tc>
      </w:tr>
      <w:tr w:rsidR="00525151" w:rsidRPr="00D977B9" w14:paraId="304C504A"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408B6F0B" w14:textId="77777777" w:rsidR="00525151" w:rsidRPr="00D977B9" w:rsidRDefault="00525151" w:rsidP="002712C0">
            <w:pPr>
              <w:pStyle w:val="08-Tabelageral"/>
              <w:ind w:left="113"/>
              <w:jc w:val="left"/>
              <w:rPr>
                <w:rFonts w:cs="Arial"/>
                <w:b w:val="0"/>
                <w:szCs w:val="14"/>
              </w:rPr>
            </w:pPr>
            <w:r w:rsidRPr="00D977B9">
              <w:rPr>
                <w:rFonts w:cs="Arial"/>
                <w:b w:val="0"/>
                <w:szCs w:val="14"/>
              </w:rPr>
              <w:t>Remuneração direta – proventos e honorários</w:t>
            </w:r>
          </w:p>
        </w:tc>
        <w:tc>
          <w:tcPr>
            <w:tcW w:w="2410" w:type="dxa"/>
            <w:tcBorders>
              <w:top w:val="nil"/>
              <w:bottom w:val="nil"/>
            </w:tcBorders>
            <w:shd w:val="clear" w:color="auto" w:fill="auto"/>
            <w:vAlign w:val="center"/>
          </w:tcPr>
          <w:p w14:paraId="402FDB27"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bCs/>
                <w:color w:val="auto"/>
                <w:szCs w:val="14"/>
              </w:rPr>
              <w:t>--</w:t>
            </w:r>
          </w:p>
        </w:tc>
        <w:tc>
          <w:tcPr>
            <w:tcW w:w="2410" w:type="dxa"/>
            <w:tcBorders>
              <w:top w:val="nil"/>
              <w:bottom w:val="nil"/>
            </w:tcBorders>
            <w:shd w:val="clear" w:color="auto" w:fill="auto"/>
            <w:vAlign w:val="center"/>
          </w:tcPr>
          <w:p w14:paraId="06F73F10"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20.500</w:t>
            </w:r>
          </w:p>
        </w:tc>
        <w:tc>
          <w:tcPr>
            <w:tcW w:w="2410" w:type="dxa"/>
            <w:tcBorders>
              <w:top w:val="nil"/>
              <w:bottom w:val="nil"/>
            </w:tcBorders>
            <w:shd w:val="clear" w:color="auto" w:fill="auto"/>
            <w:vAlign w:val="center"/>
          </w:tcPr>
          <w:p w14:paraId="563AFEC3"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20.500</w:t>
            </w:r>
          </w:p>
        </w:tc>
      </w:tr>
      <w:tr w:rsidR="00525151" w:rsidRPr="00D977B9" w14:paraId="5AF9DA54"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7AB0EB5D" w14:textId="77777777" w:rsidR="00525151" w:rsidRPr="00D977B9" w:rsidRDefault="00525151" w:rsidP="002712C0">
            <w:pPr>
              <w:pStyle w:val="08-Tabelageral"/>
              <w:ind w:left="113"/>
              <w:jc w:val="left"/>
              <w:rPr>
                <w:rFonts w:cs="Arial"/>
                <w:b w:val="0"/>
                <w:szCs w:val="14"/>
              </w:rPr>
            </w:pPr>
            <w:r w:rsidRPr="00D977B9">
              <w:rPr>
                <w:rFonts w:cs="Arial"/>
                <w:b w:val="0"/>
                <w:szCs w:val="14"/>
              </w:rPr>
              <w:t>Benefícios e capacitação</w:t>
            </w:r>
          </w:p>
        </w:tc>
        <w:tc>
          <w:tcPr>
            <w:tcW w:w="2410" w:type="dxa"/>
            <w:tcBorders>
              <w:top w:val="nil"/>
              <w:bottom w:val="nil"/>
            </w:tcBorders>
            <w:shd w:val="clear" w:color="auto" w:fill="auto"/>
            <w:vAlign w:val="center"/>
          </w:tcPr>
          <w:p w14:paraId="70424FBC"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w:t>
            </w:r>
          </w:p>
        </w:tc>
        <w:tc>
          <w:tcPr>
            <w:tcW w:w="2410" w:type="dxa"/>
            <w:tcBorders>
              <w:top w:val="nil"/>
              <w:bottom w:val="nil"/>
            </w:tcBorders>
            <w:shd w:val="clear" w:color="auto" w:fill="auto"/>
            <w:vAlign w:val="center"/>
          </w:tcPr>
          <w:p w14:paraId="3AF9D05D"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5.273</w:t>
            </w:r>
          </w:p>
        </w:tc>
        <w:tc>
          <w:tcPr>
            <w:tcW w:w="2410" w:type="dxa"/>
            <w:tcBorders>
              <w:top w:val="nil"/>
              <w:bottom w:val="nil"/>
            </w:tcBorders>
            <w:shd w:val="clear" w:color="auto" w:fill="auto"/>
            <w:vAlign w:val="center"/>
          </w:tcPr>
          <w:p w14:paraId="1CBB5D60"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5.273</w:t>
            </w:r>
          </w:p>
        </w:tc>
      </w:tr>
      <w:tr w:rsidR="00525151" w:rsidRPr="00D977B9" w14:paraId="4D1E5098"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3E39BA08" w14:textId="77777777" w:rsidR="00525151" w:rsidRPr="00D977B9" w:rsidRDefault="00525151" w:rsidP="002712C0">
            <w:pPr>
              <w:pStyle w:val="08-Tabelageral"/>
              <w:ind w:left="113"/>
              <w:jc w:val="left"/>
              <w:rPr>
                <w:rFonts w:cs="Arial"/>
                <w:b w:val="0"/>
                <w:szCs w:val="14"/>
              </w:rPr>
            </w:pPr>
            <w:r w:rsidRPr="00D977B9">
              <w:rPr>
                <w:rFonts w:cs="Arial"/>
                <w:b w:val="0"/>
                <w:szCs w:val="14"/>
              </w:rPr>
              <w:t>FGTS</w:t>
            </w:r>
          </w:p>
        </w:tc>
        <w:tc>
          <w:tcPr>
            <w:tcW w:w="2410" w:type="dxa"/>
            <w:tcBorders>
              <w:top w:val="nil"/>
              <w:bottom w:val="nil"/>
            </w:tcBorders>
            <w:shd w:val="clear" w:color="auto" w:fill="auto"/>
            <w:vAlign w:val="center"/>
          </w:tcPr>
          <w:p w14:paraId="47A2A5DD"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w:t>
            </w:r>
          </w:p>
        </w:tc>
        <w:tc>
          <w:tcPr>
            <w:tcW w:w="2410" w:type="dxa"/>
            <w:tcBorders>
              <w:top w:val="nil"/>
              <w:bottom w:val="nil"/>
            </w:tcBorders>
            <w:shd w:val="clear" w:color="auto" w:fill="auto"/>
            <w:vAlign w:val="center"/>
          </w:tcPr>
          <w:p w14:paraId="45C1EAC6"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1.369</w:t>
            </w:r>
          </w:p>
        </w:tc>
        <w:tc>
          <w:tcPr>
            <w:tcW w:w="2410" w:type="dxa"/>
            <w:tcBorders>
              <w:top w:val="nil"/>
              <w:bottom w:val="nil"/>
            </w:tcBorders>
            <w:shd w:val="clear" w:color="auto" w:fill="auto"/>
            <w:vAlign w:val="center"/>
          </w:tcPr>
          <w:p w14:paraId="3B587F74"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1.369</w:t>
            </w:r>
          </w:p>
        </w:tc>
      </w:tr>
      <w:tr w:rsidR="00525151" w:rsidRPr="00D977B9" w14:paraId="0D220958"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1F06ADB0" w14:textId="77777777" w:rsidR="00525151" w:rsidRPr="00D977B9" w:rsidRDefault="00525151" w:rsidP="002712C0">
            <w:pPr>
              <w:pStyle w:val="08-Tabelageral"/>
              <w:ind w:left="113"/>
              <w:jc w:val="left"/>
              <w:rPr>
                <w:rFonts w:cs="Arial"/>
                <w:b w:val="0"/>
                <w:szCs w:val="14"/>
              </w:rPr>
            </w:pPr>
            <w:r w:rsidRPr="00D977B9">
              <w:rPr>
                <w:rFonts w:cs="Arial"/>
                <w:b w:val="0"/>
                <w:szCs w:val="14"/>
              </w:rPr>
              <w:t>Outros encargos</w:t>
            </w:r>
          </w:p>
        </w:tc>
        <w:tc>
          <w:tcPr>
            <w:tcW w:w="2410" w:type="dxa"/>
            <w:tcBorders>
              <w:top w:val="nil"/>
              <w:bottom w:val="nil"/>
            </w:tcBorders>
            <w:shd w:val="clear" w:color="auto" w:fill="auto"/>
            <w:vAlign w:val="center"/>
          </w:tcPr>
          <w:p w14:paraId="5E4203F0"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w:t>
            </w:r>
          </w:p>
        </w:tc>
        <w:tc>
          <w:tcPr>
            <w:tcW w:w="2410" w:type="dxa"/>
            <w:tcBorders>
              <w:top w:val="nil"/>
              <w:bottom w:val="nil"/>
            </w:tcBorders>
            <w:shd w:val="clear" w:color="auto" w:fill="auto"/>
            <w:vAlign w:val="center"/>
          </w:tcPr>
          <w:p w14:paraId="259E0793"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2.149</w:t>
            </w:r>
          </w:p>
        </w:tc>
        <w:tc>
          <w:tcPr>
            <w:tcW w:w="2410" w:type="dxa"/>
            <w:tcBorders>
              <w:top w:val="nil"/>
              <w:bottom w:val="nil"/>
            </w:tcBorders>
            <w:shd w:val="clear" w:color="auto" w:fill="auto"/>
            <w:vAlign w:val="center"/>
          </w:tcPr>
          <w:p w14:paraId="3A954FC5"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2.149</w:t>
            </w:r>
          </w:p>
        </w:tc>
      </w:tr>
      <w:tr w:rsidR="00525151" w:rsidRPr="00D977B9" w14:paraId="3DC89F7A"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6DCD2119" w14:textId="77777777" w:rsidR="00525151" w:rsidRPr="00D977B9" w:rsidRDefault="00525151" w:rsidP="002712C0">
            <w:pPr>
              <w:pStyle w:val="08-Tabelageral"/>
              <w:jc w:val="left"/>
              <w:rPr>
                <w:rFonts w:cs="Arial"/>
                <w:bCs w:val="0"/>
                <w:szCs w:val="14"/>
              </w:rPr>
            </w:pPr>
            <w:r w:rsidRPr="00D977B9">
              <w:rPr>
                <w:rFonts w:cs="Arial"/>
                <w:bCs w:val="0"/>
                <w:szCs w:val="14"/>
              </w:rPr>
              <w:t>Impostos, Taxas e Contribuições</w:t>
            </w:r>
          </w:p>
        </w:tc>
        <w:tc>
          <w:tcPr>
            <w:tcW w:w="2410" w:type="dxa"/>
            <w:tcBorders>
              <w:top w:val="nil"/>
              <w:bottom w:val="nil"/>
            </w:tcBorders>
            <w:shd w:val="clear" w:color="auto" w:fill="auto"/>
            <w:vAlign w:val="center"/>
          </w:tcPr>
          <w:p w14:paraId="717BBBC2"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color w:val="auto"/>
                <w:szCs w:val="14"/>
              </w:rPr>
            </w:pPr>
            <w:r>
              <w:rPr>
                <w:rFonts w:cs="Arial"/>
                <w:b/>
                <w:bCs/>
                <w:color w:val="000000"/>
                <w:szCs w:val="14"/>
              </w:rPr>
              <w:t>881.410</w:t>
            </w:r>
          </w:p>
        </w:tc>
        <w:tc>
          <w:tcPr>
            <w:tcW w:w="2410" w:type="dxa"/>
            <w:tcBorders>
              <w:top w:val="nil"/>
              <w:bottom w:val="nil"/>
            </w:tcBorders>
            <w:shd w:val="clear" w:color="auto" w:fill="auto"/>
            <w:vAlign w:val="center"/>
          </w:tcPr>
          <w:p w14:paraId="32DEEF19"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color w:val="auto"/>
                <w:szCs w:val="14"/>
              </w:rPr>
            </w:pPr>
            <w:r>
              <w:rPr>
                <w:rFonts w:cs="Arial"/>
                <w:b/>
                <w:bCs/>
                <w:color w:val="000000"/>
                <w:szCs w:val="14"/>
              </w:rPr>
              <w:t>4.647</w:t>
            </w:r>
          </w:p>
        </w:tc>
        <w:tc>
          <w:tcPr>
            <w:tcW w:w="2410" w:type="dxa"/>
            <w:tcBorders>
              <w:top w:val="nil"/>
              <w:bottom w:val="nil"/>
            </w:tcBorders>
            <w:shd w:val="clear" w:color="auto" w:fill="auto"/>
            <w:vAlign w:val="center"/>
          </w:tcPr>
          <w:p w14:paraId="2D876208"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color w:val="auto"/>
                <w:szCs w:val="14"/>
              </w:rPr>
            </w:pPr>
            <w:r>
              <w:rPr>
                <w:rFonts w:cs="Arial"/>
                <w:b/>
                <w:bCs/>
                <w:color w:val="000000"/>
                <w:szCs w:val="14"/>
              </w:rPr>
              <w:t>886.057</w:t>
            </w:r>
          </w:p>
        </w:tc>
      </w:tr>
      <w:tr w:rsidR="00525151" w:rsidRPr="00D977B9" w14:paraId="50A53E0E"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549AEB9A" w14:textId="77777777" w:rsidR="00525151" w:rsidRPr="00D977B9" w:rsidRDefault="00525151" w:rsidP="002712C0">
            <w:pPr>
              <w:pStyle w:val="08-Tabelageral"/>
              <w:ind w:left="113"/>
              <w:jc w:val="left"/>
              <w:rPr>
                <w:rFonts w:cs="Arial"/>
                <w:b w:val="0"/>
                <w:szCs w:val="14"/>
              </w:rPr>
            </w:pPr>
            <w:r w:rsidRPr="00D977B9">
              <w:rPr>
                <w:rFonts w:cs="Arial"/>
                <w:b w:val="0"/>
                <w:szCs w:val="14"/>
              </w:rPr>
              <w:t>Federais</w:t>
            </w:r>
          </w:p>
        </w:tc>
        <w:tc>
          <w:tcPr>
            <w:tcW w:w="2410" w:type="dxa"/>
            <w:tcBorders>
              <w:top w:val="nil"/>
              <w:bottom w:val="nil"/>
            </w:tcBorders>
            <w:shd w:val="clear" w:color="auto" w:fill="auto"/>
            <w:vAlign w:val="center"/>
          </w:tcPr>
          <w:p w14:paraId="564D5C71"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w:t>
            </w:r>
          </w:p>
        </w:tc>
        <w:tc>
          <w:tcPr>
            <w:tcW w:w="2410" w:type="dxa"/>
            <w:tcBorders>
              <w:top w:val="nil"/>
              <w:bottom w:val="nil"/>
            </w:tcBorders>
            <w:shd w:val="clear" w:color="auto" w:fill="auto"/>
            <w:vAlign w:val="center"/>
          </w:tcPr>
          <w:p w14:paraId="70E051A9"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836.918</w:t>
            </w:r>
          </w:p>
        </w:tc>
        <w:tc>
          <w:tcPr>
            <w:tcW w:w="2410" w:type="dxa"/>
            <w:tcBorders>
              <w:top w:val="nil"/>
              <w:bottom w:val="nil"/>
            </w:tcBorders>
            <w:shd w:val="clear" w:color="auto" w:fill="auto"/>
            <w:vAlign w:val="center"/>
          </w:tcPr>
          <w:p w14:paraId="68A9AED6"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836.918</w:t>
            </w:r>
          </w:p>
        </w:tc>
      </w:tr>
      <w:tr w:rsidR="00525151" w:rsidRPr="00D977B9" w14:paraId="593D3248"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6E4A71A8" w14:textId="77777777" w:rsidR="00525151" w:rsidRPr="00D977B9" w:rsidRDefault="00525151" w:rsidP="002712C0">
            <w:pPr>
              <w:pStyle w:val="08-Tabelageral"/>
              <w:ind w:left="113"/>
              <w:jc w:val="left"/>
              <w:rPr>
                <w:rFonts w:cs="Arial"/>
                <w:b w:val="0"/>
                <w:szCs w:val="14"/>
              </w:rPr>
            </w:pPr>
            <w:r w:rsidRPr="00D977B9">
              <w:rPr>
                <w:rFonts w:cs="Arial"/>
                <w:b w:val="0"/>
                <w:szCs w:val="14"/>
              </w:rPr>
              <w:t>Municipais</w:t>
            </w:r>
          </w:p>
        </w:tc>
        <w:tc>
          <w:tcPr>
            <w:tcW w:w="2410" w:type="dxa"/>
            <w:tcBorders>
              <w:top w:val="nil"/>
              <w:bottom w:val="nil"/>
            </w:tcBorders>
            <w:shd w:val="clear" w:color="auto" w:fill="auto"/>
            <w:vAlign w:val="center"/>
          </w:tcPr>
          <w:p w14:paraId="38F71A51"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w:t>
            </w:r>
          </w:p>
        </w:tc>
        <w:tc>
          <w:tcPr>
            <w:tcW w:w="2410" w:type="dxa"/>
            <w:tcBorders>
              <w:top w:val="nil"/>
              <w:bottom w:val="nil"/>
            </w:tcBorders>
            <w:shd w:val="clear" w:color="auto" w:fill="auto"/>
            <w:vAlign w:val="center"/>
          </w:tcPr>
          <w:p w14:paraId="7AB958A2"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49.139</w:t>
            </w:r>
          </w:p>
        </w:tc>
        <w:tc>
          <w:tcPr>
            <w:tcW w:w="2410" w:type="dxa"/>
            <w:tcBorders>
              <w:top w:val="nil"/>
              <w:bottom w:val="nil"/>
            </w:tcBorders>
            <w:shd w:val="clear" w:color="auto" w:fill="auto"/>
            <w:vAlign w:val="center"/>
          </w:tcPr>
          <w:p w14:paraId="338A3C6F"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49.139</w:t>
            </w:r>
          </w:p>
        </w:tc>
      </w:tr>
      <w:tr w:rsidR="00525151" w:rsidRPr="00D977B9" w14:paraId="1DFE4B36"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1BBEEAB2" w14:textId="77777777" w:rsidR="00525151" w:rsidRPr="00D977B9" w:rsidRDefault="00525151" w:rsidP="002712C0">
            <w:pPr>
              <w:pStyle w:val="08-Tabelageral"/>
              <w:jc w:val="left"/>
              <w:rPr>
                <w:rFonts w:cs="Arial"/>
                <w:szCs w:val="14"/>
              </w:rPr>
            </w:pPr>
            <w:r w:rsidRPr="00D977B9">
              <w:rPr>
                <w:rFonts w:cs="Arial"/>
                <w:szCs w:val="14"/>
              </w:rPr>
              <w:t>Despesas Financeiras</w:t>
            </w:r>
          </w:p>
        </w:tc>
        <w:tc>
          <w:tcPr>
            <w:tcW w:w="2410" w:type="dxa"/>
            <w:tcBorders>
              <w:top w:val="nil"/>
              <w:bottom w:val="nil"/>
            </w:tcBorders>
            <w:shd w:val="clear" w:color="auto" w:fill="auto"/>
            <w:vAlign w:val="center"/>
          </w:tcPr>
          <w:p w14:paraId="063E6FC8"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28.638</w:t>
            </w:r>
          </w:p>
        </w:tc>
        <w:tc>
          <w:tcPr>
            <w:tcW w:w="2410" w:type="dxa"/>
            <w:tcBorders>
              <w:top w:val="nil"/>
              <w:bottom w:val="nil"/>
            </w:tcBorders>
            <w:shd w:val="clear" w:color="auto" w:fill="auto"/>
            <w:vAlign w:val="center"/>
          </w:tcPr>
          <w:p w14:paraId="2452F937"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(28.638)</w:t>
            </w:r>
          </w:p>
        </w:tc>
        <w:tc>
          <w:tcPr>
            <w:tcW w:w="2410" w:type="dxa"/>
            <w:tcBorders>
              <w:top w:val="nil"/>
              <w:bottom w:val="nil"/>
            </w:tcBorders>
            <w:shd w:val="clear" w:color="auto" w:fill="auto"/>
            <w:vAlign w:val="center"/>
          </w:tcPr>
          <w:p w14:paraId="1E2F773E"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Pr>
                <w:rFonts w:cs="Arial"/>
                <w:b/>
                <w:bCs/>
                <w:color w:val="000000"/>
                <w:szCs w:val="14"/>
              </w:rPr>
              <w:t>--</w:t>
            </w:r>
          </w:p>
        </w:tc>
      </w:tr>
      <w:tr w:rsidR="00525151" w:rsidRPr="00D977B9" w14:paraId="4AA43C45"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3F98073F" w14:textId="77777777" w:rsidR="00525151" w:rsidRPr="00D977B9" w:rsidRDefault="00525151" w:rsidP="002712C0">
            <w:pPr>
              <w:pStyle w:val="08-Tabelageral"/>
              <w:jc w:val="left"/>
              <w:rPr>
                <w:rFonts w:cs="Arial"/>
                <w:szCs w:val="14"/>
              </w:rPr>
            </w:pPr>
            <w:r w:rsidRPr="00D977B9">
              <w:rPr>
                <w:rFonts w:cs="Arial"/>
                <w:szCs w:val="14"/>
              </w:rPr>
              <w:t>Remuneração de Capitais de Terceiros</w:t>
            </w:r>
          </w:p>
        </w:tc>
        <w:tc>
          <w:tcPr>
            <w:tcW w:w="2410" w:type="dxa"/>
            <w:tcBorders>
              <w:top w:val="nil"/>
              <w:bottom w:val="nil"/>
            </w:tcBorders>
            <w:shd w:val="clear" w:color="auto" w:fill="auto"/>
            <w:vAlign w:val="center"/>
          </w:tcPr>
          <w:p w14:paraId="465AD14E"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000000"/>
                <w:szCs w:val="14"/>
              </w:rPr>
              <w:t>--</w:t>
            </w:r>
          </w:p>
        </w:tc>
        <w:tc>
          <w:tcPr>
            <w:tcW w:w="2410" w:type="dxa"/>
            <w:tcBorders>
              <w:top w:val="nil"/>
              <w:bottom w:val="nil"/>
            </w:tcBorders>
            <w:shd w:val="clear" w:color="auto" w:fill="auto"/>
            <w:vAlign w:val="center"/>
          </w:tcPr>
          <w:p w14:paraId="251C79E0"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000000"/>
                <w:szCs w:val="14"/>
              </w:rPr>
              <w:t>30.425</w:t>
            </w:r>
          </w:p>
        </w:tc>
        <w:tc>
          <w:tcPr>
            <w:tcW w:w="2410" w:type="dxa"/>
            <w:tcBorders>
              <w:top w:val="nil"/>
              <w:bottom w:val="nil"/>
            </w:tcBorders>
            <w:shd w:val="clear" w:color="auto" w:fill="auto"/>
            <w:vAlign w:val="center"/>
          </w:tcPr>
          <w:p w14:paraId="507C465D"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000000"/>
                <w:szCs w:val="14"/>
              </w:rPr>
              <w:t>30.425</w:t>
            </w:r>
          </w:p>
        </w:tc>
      </w:tr>
      <w:tr w:rsidR="00525151" w:rsidRPr="00D977B9" w14:paraId="07C13F56"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19A8FEC8" w14:textId="77777777" w:rsidR="00525151" w:rsidRPr="00D977B9" w:rsidRDefault="00525151" w:rsidP="002712C0">
            <w:pPr>
              <w:pStyle w:val="08-Tabelageral"/>
              <w:ind w:left="113"/>
              <w:jc w:val="left"/>
              <w:rPr>
                <w:rFonts w:cs="Arial"/>
                <w:b w:val="0"/>
                <w:szCs w:val="14"/>
              </w:rPr>
            </w:pPr>
            <w:r w:rsidRPr="00D977B9">
              <w:rPr>
                <w:rFonts w:cs="Arial"/>
                <w:b w:val="0"/>
                <w:szCs w:val="14"/>
              </w:rPr>
              <w:t>Juros</w:t>
            </w:r>
          </w:p>
        </w:tc>
        <w:tc>
          <w:tcPr>
            <w:tcW w:w="2410" w:type="dxa"/>
            <w:tcBorders>
              <w:top w:val="nil"/>
              <w:bottom w:val="nil"/>
            </w:tcBorders>
            <w:shd w:val="clear" w:color="auto" w:fill="auto"/>
            <w:vAlign w:val="center"/>
          </w:tcPr>
          <w:p w14:paraId="0342FEB9"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w:t>
            </w:r>
          </w:p>
        </w:tc>
        <w:tc>
          <w:tcPr>
            <w:tcW w:w="2410" w:type="dxa"/>
            <w:tcBorders>
              <w:top w:val="nil"/>
              <w:bottom w:val="nil"/>
            </w:tcBorders>
            <w:shd w:val="clear" w:color="auto" w:fill="auto"/>
            <w:vAlign w:val="center"/>
          </w:tcPr>
          <w:p w14:paraId="3C32BE4C"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28.638</w:t>
            </w:r>
          </w:p>
        </w:tc>
        <w:tc>
          <w:tcPr>
            <w:tcW w:w="2410" w:type="dxa"/>
            <w:tcBorders>
              <w:top w:val="nil"/>
              <w:bottom w:val="nil"/>
            </w:tcBorders>
            <w:shd w:val="clear" w:color="auto" w:fill="auto"/>
            <w:vAlign w:val="center"/>
          </w:tcPr>
          <w:p w14:paraId="01BB4135"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28.638</w:t>
            </w:r>
          </w:p>
        </w:tc>
      </w:tr>
      <w:tr w:rsidR="00525151" w:rsidRPr="00D977B9" w14:paraId="44C04E93"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1BA778C0" w14:textId="77777777" w:rsidR="00525151" w:rsidRPr="00D977B9" w:rsidRDefault="00525151" w:rsidP="002712C0">
            <w:pPr>
              <w:pStyle w:val="08-Tabelageral"/>
              <w:ind w:left="113"/>
              <w:jc w:val="left"/>
              <w:rPr>
                <w:rFonts w:cs="Arial"/>
                <w:b w:val="0"/>
                <w:szCs w:val="14"/>
              </w:rPr>
            </w:pPr>
            <w:r w:rsidRPr="00D977B9">
              <w:rPr>
                <w:rFonts w:cs="Arial"/>
                <w:b w:val="0"/>
                <w:szCs w:val="14"/>
              </w:rPr>
              <w:t>Aluguéis</w:t>
            </w:r>
          </w:p>
        </w:tc>
        <w:tc>
          <w:tcPr>
            <w:tcW w:w="2410" w:type="dxa"/>
            <w:tcBorders>
              <w:top w:val="nil"/>
              <w:bottom w:val="nil"/>
            </w:tcBorders>
            <w:shd w:val="clear" w:color="auto" w:fill="auto"/>
            <w:vAlign w:val="center"/>
          </w:tcPr>
          <w:p w14:paraId="02D01232"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w:t>
            </w:r>
          </w:p>
        </w:tc>
        <w:tc>
          <w:tcPr>
            <w:tcW w:w="2410" w:type="dxa"/>
            <w:tcBorders>
              <w:top w:val="nil"/>
              <w:bottom w:val="nil"/>
            </w:tcBorders>
            <w:shd w:val="clear" w:color="auto" w:fill="auto"/>
            <w:vAlign w:val="center"/>
          </w:tcPr>
          <w:p w14:paraId="0356B217"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1.787</w:t>
            </w:r>
          </w:p>
        </w:tc>
        <w:tc>
          <w:tcPr>
            <w:tcW w:w="2410" w:type="dxa"/>
            <w:tcBorders>
              <w:top w:val="nil"/>
              <w:bottom w:val="nil"/>
            </w:tcBorders>
            <w:shd w:val="clear" w:color="auto" w:fill="auto"/>
            <w:vAlign w:val="center"/>
          </w:tcPr>
          <w:p w14:paraId="2FFAD4BE"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Pr>
                <w:rFonts w:cs="Arial"/>
                <w:color w:val="000000"/>
                <w:szCs w:val="14"/>
              </w:rPr>
              <w:t>1.787</w:t>
            </w:r>
          </w:p>
        </w:tc>
      </w:tr>
      <w:tr w:rsidR="00525151" w:rsidRPr="00D977B9" w14:paraId="62101D12"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20933046" w14:textId="77777777" w:rsidR="00525151" w:rsidRPr="00D977B9" w:rsidRDefault="00525151" w:rsidP="002712C0">
            <w:pPr>
              <w:pStyle w:val="08-Tabelageral"/>
              <w:jc w:val="left"/>
              <w:rPr>
                <w:rFonts w:cs="Arial"/>
                <w:bCs w:val="0"/>
                <w:szCs w:val="14"/>
              </w:rPr>
            </w:pPr>
            <w:r w:rsidRPr="00D977B9">
              <w:rPr>
                <w:rFonts w:cs="Arial"/>
                <w:bCs w:val="0"/>
                <w:szCs w:val="14"/>
              </w:rPr>
              <w:t>Remuneração de Capitais Próprios</w:t>
            </w:r>
          </w:p>
        </w:tc>
        <w:tc>
          <w:tcPr>
            <w:tcW w:w="2410" w:type="dxa"/>
            <w:tcBorders>
              <w:top w:val="nil"/>
              <w:bottom w:val="nil"/>
            </w:tcBorders>
            <w:shd w:val="clear" w:color="auto" w:fill="auto"/>
            <w:vAlign w:val="center"/>
          </w:tcPr>
          <w:p w14:paraId="49AFC339"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Pr>
                <w:rFonts w:cs="Arial"/>
                <w:b/>
                <w:bCs/>
                <w:color w:val="000000"/>
                <w:szCs w:val="14"/>
              </w:rPr>
              <w:t>2.068.642</w:t>
            </w:r>
          </w:p>
        </w:tc>
        <w:tc>
          <w:tcPr>
            <w:tcW w:w="2410" w:type="dxa"/>
            <w:tcBorders>
              <w:top w:val="nil"/>
              <w:bottom w:val="nil"/>
            </w:tcBorders>
            <w:shd w:val="clear" w:color="auto" w:fill="auto"/>
            <w:vAlign w:val="center"/>
          </w:tcPr>
          <w:p w14:paraId="76E13AB8"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Pr>
                <w:rFonts w:cs="Arial"/>
                <w:b/>
                <w:bCs/>
                <w:color w:val="000000"/>
                <w:szCs w:val="14"/>
              </w:rPr>
              <w:t>644.602</w:t>
            </w:r>
          </w:p>
        </w:tc>
        <w:tc>
          <w:tcPr>
            <w:tcW w:w="2410" w:type="dxa"/>
            <w:tcBorders>
              <w:top w:val="nil"/>
              <w:bottom w:val="nil"/>
            </w:tcBorders>
            <w:shd w:val="clear" w:color="auto" w:fill="auto"/>
            <w:vAlign w:val="center"/>
          </w:tcPr>
          <w:p w14:paraId="39969CF4"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Pr>
                <w:rFonts w:cs="Arial"/>
                <w:b/>
                <w:bCs/>
                <w:color w:val="000000"/>
                <w:szCs w:val="14"/>
              </w:rPr>
              <w:t>2.713.244</w:t>
            </w:r>
          </w:p>
        </w:tc>
      </w:tr>
      <w:tr w:rsidR="00525151" w:rsidRPr="00D977B9" w14:paraId="5C8418A4"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nil"/>
            </w:tcBorders>
            <w:shd w:val="clear" w:color="auto" w:fill="auto"/>
            <w:vAlign w:val="center"/>
          </w:tcPr>
          <w:p w14:paraId="1F3832FA" w14:textId="77777777" w:rsidR="00525151" w:rsidRPr="00D977B9" w:rsidRDefault="00525151" w:rsidP="002712C0">
            <w:pPr>
              <w:pStyle w:val="08-Tabelageral"/>
              <w:ind w:left="113"/>
              <w:jc w:val="left"/>
              <w:rPr>
                <w:rFonts w:cs="Arial"/>
                <w:szCs w:val="14"/>
              </w:rPr>
            </w:pPr>
            <w:r w:rsidRPr="00D977B9">
              <w:rPr>
                <w:rFonts w:cs="Arial"/>
                <w:b w:val="0"/>
                <w:szCs w:val="14"/>
              </w:rPr>
              <w:t>Dividendos</w:t>
            </w:r>
          </w:p>
        </w:tc>
        <w:tc>
          <w:tcPr>
            <w:tcW w:w="2410" w:type="dxa"/>
            <w:tcBorders>
              <w:top w:val="nil"/>
              <w:bottom w:val="nil"/>
            </w:tcBorders>
            <w:shd w:val="clear" w:color="auto" w:fill="auto"/>
            <w:vAlign w:val="center"/>
          </w:tcPr>
          <w:p w14:paraId="4A0868D3"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w:t>
            </w:r>
          </w:p>
        </w:tc>
        <w:tc>
          <w:tcPr>
            <w:tcW w:w="2410" w:type="dxa"/>
            <w:tcBorders>
              <w:top w:val="nil"/>
              <w:bottom w:val="nil"/>
            </w:tcBorders>
            <w:shd w:val="clear" w:color="auto" w:fill="auto"/>
            <w:vAlign w:val="center"/>
          </w:tcPr>
          <w:p w14:paraId="3FAA55D9"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color w:val="000000"/>
                <w:szCs w:val="14"/>
              </w:rPr>
              <w:t>2.068.642</w:t>
            </w:r>
          </w:p>
        </w:tc>
        <w:tc>
          <w:tcPr>
            <w:tcW w:w="2410" w:type="dxa"/>
            <w:tcBorders>
              <w:top w:val="nil"/>
              <w:bottom w:val="nil"/>
            </w:tcBorders>
            <w:shd w:val="clear" w:color="auto" w:fill="auto"/>
            <w:vAlign w:val="center"/>
          </w:tcPr>
          <w:p w14:paraId="04AC2E97" w14:textId="77777777" w:rsidR="00525151" w:rsidRPr="00D977B9"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color w:val="000000"/>
                <w:szCs w:val="14"/>
              </w:rPr>
              <w:t>2.068.642</w:t>
            </w:r>
          </w:p>
        </w:tc>
      </w:tr>
      <w:tr w:rsidR="00525151" w:rsidRPr="00594344" w14:paraId="1A41DCD4"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2409" w:type="dxa"/>
            <w:tcBorders>
              <w:top w:val="nil"/>
              <w:bottom w:val="single" w:sz="2" w:space="0" w:color="1F4E79" w:themeColor="accent1" w:themeShade="80"/>
            </w:tcBorders>
            <w:shd w:val="clear" w:color="auto" w:fill="auto"/>
            <w:vAlign w:val="center"/>
          </w:tcPr>
          <w:p w14:paraId="52B237D9" w14:textId="77777777" w:rsidR="00525151" w:rsidRPr="00D977B9" w:rsidRDefault="00525151" w:rsidP="002712C0">
            <w:pPr>
              <w:pStyle w:val="08-Tabelageral"/>
              <w:ind w:left="113"/>
              <w:jc w:val="left"/>
              <w:rPr>
                <w:rFonts w:cs="Arial"/>
                <w:b w:val="0"/>
                <w:szCs w:val="14"/>
              </w:rPr>
            </w:pPr>
            <w:r w:rsidRPr="00D977B9">
              <w:rPr>
                <w:rFonts w:cs="Arial"/>
                <w:b w:val="0"/>
                <w:szCs w:val="14"/>
              </w:rPr>
              <w:t>Lucros retidos no período</w:t>
            </w:r>
          </w:p>
        </w:tc>
        <w:tc>
          <w:tcPr>
            <w:tcW w:w="2410" w:type="dxa"/>
            <w:tcBorders>
              <w:top w:val="nil"/>
              <w:bottom w:val="single" w:sz="2" w:space="0" w:color="1F4E79" w:themeColor="accent1" w:themeShade="80"/>
            </w:tcBorders>
            <w:shd w:val="clear" w:color="auto" w:fill="auto"/>
            <w:vAlign w:val="center"/>
          </w:tcPr>
          <w:p w14:paraId="1A156BBB"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517.160</w:t>
            </w:r>
          </w:p>
        </w:tc>
        <w:tc>
          <w:tcPr>
            <w:tcW w:w="2410" w:type="dxa"/>
            <w:tcBorders>
              <w:top w:val="nil"/>
              <w:bottom w:val="single" w:sz="2" w:space="0" w:color="1F4E79" w:themeColor="accent1" w:themeShade="80"/>
            </w:tcBorders>
            <w:shd w:val="clear" w:color="auto" w:fill="auto"/>
            <w:vAlign w:val="center"/>
          </w:tcPr>
          <w:p w14:paraId="42D2ADFD" w14:textId="77777777" w:rsidR="00525151" w:rsidRPr="00D977B9"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127.442</w:t>
            </w:r>
          </w:p>
        </w:tc>
        <w:tc>
          <w:tcPr>
            <w:tcW w:w="2410" w:type="dxa"/>
            <w:tcBorders>
              <w:top w:val="nil"/>
              <w:bottom w:val="single" w:sz="2" w:space="0" w:color="1F4E79" w:themeColor="accent1" w:themeShade="80"/>
            </w:tcBorders>
            <w:shd w:val="clear" w:color="auto" w:fill="auto"/>
            <w:vAlign w:val="center"/>
          </w:tcPr>
          <w:p w14:paraId="2769A093" w14:textId="77777777" w:rsidR="00525151" w:rsidRPr="007D290C"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Pr>
                <w:rFonts w:cs="Arial"/>
                <w:color w:val="000000"/>
                <w:szCs w:val="14"/>
              </w:rPr>
              <w:t>644.602</w:t>
            </w:r>
          </w:p>
        </w:tc>
      </w:tr>
      <w:bookmarkEnd w:id="40"/>
      <w:bookmarkEnd w:id="38"/>
    </w:tbl>
    <w:p w14:paraId="6BC1780C" w14:textId="77777777" w:rsidR="00525151" w:rsidRDefault="00525151" w:rsidP="002712C0"/>
    <w:p w14:paraId="411A807F" w14:textId="188D0241" w:rsidR="00525151" w:rsidRPr="005E4B88" w:rsidRDefault="00525151" w:rsidP="002712C0">
      <w:pPr>
        <w:pStyle w:val="Ttulo1"/>
        <w:rPr>
          <w:bCs/>
        </w:rPr>
      </w:pPr>
      <w:bookmarkStart w:id="42" w:name="_Toc141960511"/>
      <w:bookmarkStart w:id="43" w:name="OLE_LINK5"/>
      <w:r w:rsidRPr="005E4B88">
        <w:rPr>
          <w:bCs/>
        </w:rPr>
        <w:t>4 – RESUMO DAS PRINCIPAIS PRÁTICAS CONTÁBEIS</w:t>
      </w:r>
      <w:bookmarkEnd w:id="42"/>
    </w:p>
    <w:p w14:paraId="30C04C3F" w14:textId="77777777" w:rsidR="00525151" w:rsidRPr="00287C9A" w:rsidRDefault="00525151" w:rsidP="002712C0">
      <w:pPr>
        <w:pStyle w:val="05-Textonormal"/>
        <w:rPr>
          <w:rFonts w:cs="Arial"/>
        </w:rPr>
      </w:pPr>
      <w:r w:rsidRPr="00287C9A">
        <w:rPr>
          <w:rFonts w:cs="Arial"/>
        </w:rPr>
        <w:t>P</w:t>
      </w:r>
      <w:r>
        <w:rPr>
          <w:rFonts w:cs="Arial"/>
        </w:rPr>
        <w:t>ráticas</w:t>
      </w:r>
      <w:r w:rsidRPr="00287C9A">
        <w:rPr>
          <w:rFonts w:cs="Arial"/>
        </w:rPr>
        <w:t xml:space="preserve"> contábeis são os princípios, as bases, as convenções</w:t>
      </w:r>
      <w:r>
        <w:rPr>
          <w:rFonts w:cs="Arial"/>
        </w:rPr>
        <w:t xml:space="preserve"> e</w:t>
      </w:r>
      <w:r w:rsidRPr="00287C9A">
        <w:rPr>
          <w:rFonts w:cs="Arial"/>
        </w:rPr>
        <w:t xml:space="preserve"> as regras específicas aplicados pela BB Seguridade na elaboração e na apresentação de demonstrações contábeis. A BB Seguridade aplicou as </w:t>
      </w:r>
      <w:r>
        <w:rPr>
          <w:rFonts w:cs="Arial"/>
        </w:rPr>
        <w:t>práticas</w:t>
      </w:r>
      <w:r w:rsidRPr="00287C9A">
        <w:rPr>
          <w:rFonts w:cs="Arial"/>
        </w:rPr>
        <w:t xml:space="preserve"> contábeis descritas nesta nota explicativa de maneira consistente a todos os </w:t>
      </w:r>
      <w:r>
        <w:rPr>
          <w:rFonts w:cs="Arial"/>
        </w:rPr>
        <w:t>períodos</w:t>
      </w:r>
      <w:r w:rsidRPr="00287C9A">
        <w:rPr>
          <w:rFonts w:cs="Arial"/>
        </w:rPr>
        <w:t xml:space="preserve"> apresentados nestas </w:t>
      </w:r>
      <w:r>
        <w:rPr>
          <w:rFonts w:cs="Arial"/>
        </w:rPr>
        <w:t>demonstrações contábeis intermediárias</w:t>
      </w:r>
      <w:r w:rsidRPr="00287C9A">
        <w:rPr>
          <w:rFonts w:cs="Arial"/>
        </w:rPr>
        <w:t>.</w:t>
      </w:r>
    </w:p>
    <w:p w14:paraId="5C39EAFF" w14:textId="77777777" w:rsidR="00525151" w:rsidRPr="00287C9A" w:rsidRDefault="00525151" w:rsidP="002712C0">
      <w:pPr>
        <w:pStyle w:val="05-Textonormal"/>
        <w:rPr>
          <w:rFonts w:cs="Arial"/>
        </w:rPr>
      </w:pPr>
      <w:r w:rsidRPr="00287C9A">
        <w:rPr>
          <w:rFonts w:cs="Arial"/>
        </w:rPr>
        <w:t xml:space="preserve">As </w:t>
      </w:r>
      <w:r>
        <w:rPr>
          <w:rFonts w:cs="Arial"/>
        </w:rPr>
        <w:t>práticas</w:t>
      </w:r>
      <w:r w:rsidRPr="00287C9A">
        <w:rPr>
          <w:rFonts w:cs="Arial"/>
        </w:rPr>
        <w:t xml:space="preserve"> contábeis utilizadas na preparação destas </w:t>
      </w:r>
      <w:r>
        <w:rPr>
          <w:rFonts w:cs="Arial"/>
        </w:rPr>
        <w:t xml:space="preserve">demonstrações contábeis intermediárias </w:t>
      </w:r>
      <w:r w:rsidRPr="00287C9A">
        <w:rPr>
          <w:rFonts w:cs="Arial"/>
        </w:rPr>
        <w:t>equivalem àquel</w:t>
      </w:r>
      <w:r>
        <w:rPr>
          <w:rFonts w:cs="Arial"/>
        </w:rPr>
        <w:t>a</w:t>
      </w:r>
      <w:r w:rsidRPr="00287C9A">
        <w:rPr>
          <w:rFonts w:cs="Arial"/>
        </w:rPr>
        <w:t>s aplicadas às demonstrações</w:t>
      </w:r>
      <w:r>
        <w:rPr>
          <w:rFonts w:cs="Arial"/>
        </w:rPr>
        <w:t xml:space="preserve"> contábeis</w:t>
      </w:r>
      <w:r w:rsidRPr="00287C9A">
        <w:rPr>
          <w:rFonts w:cs="Arial"/>
        </w:rPr>
        <w:t xml:space="preserve"> anuais referentes ao exercício encerrado em 31.12.20</w:t>
      </w:r>
      <w:r>
        <w:rPr>
          <w:rFonts w:cs="Arial"/>
        </w:rPr>
        <w:t xml:space="preserve">22, </w:t>
      </w:r>
      <w:r w:rsidRPr="00C512E6">
        <w:rPr>
          <w:rFonts w:cs="Arial"/>
        </w:rPr>
        <w:t>exceto pela aplicação d</w:t>
      </w:r>
      <w:r>
        <w:rPr>
          <w:rFonts w:cs="Arial"/>
        </w:rPr>
        <w:t>o CPC 50 [</w:t>
      </w:r>
      <w:r w:rsidRPr="00C512E6">
        <w:rPr>
          <w:rFonts w:cs="Arial"/>
        </w:rPr>
        <w:t>IFRS</w:t>
      </w:r>
      <w:r>
        <w:rPr>
          <w:rFonts w:cs="Arial"/>
        </w:rPr>
        <w:t> 17]</w:t>
      </w:r>
      <w:r w:rsidRPr="00C512E6">
        <w:rPr>
          <w:rFonts w:cs="Arial"/>
        </w:rPr>
        <w:t xml:space="preserve"> – </w:t>
      </w:r>
      <w:r>
        <w:rPr>
          <w:rFonts w:cs="Arial"/>
        </w:rPr>
        <w:t>Contratos de Seguro, que entrou em vigor em 01.01.2023, bem como do término da isenção da adoção do CPC 48 [</w:t>
      </w:r>
      <w:r w:rsidRPr="00C512E6">
        <w:rPr>
          <w:rFonts w:cs="Arial"/>
        </w:rPr>
        <w:t xml:space="preserve">IFRS </w:t>
      </w:r>
      <w:r>
        <w:rPr>
          <w:rFonts w:cs="Arial"/>
        </w:rPr>
        <w:t>9]</w:t>
      </w:r>
      <w:r w:rsidRPr="00C512E6">
        <w:rPr>
          <w:rFonts w:cs="Arial"/>
        </w:rPr>
        <w:t xml:space="preserve"> – </w:t>
      </w:r>
      <w:r>
        <w:rPr>
          <w:rFonts w:cs="Arial"/>
        </w:rPr>
        <w:t>Instrumentos Financeiros para as empresas seguradoras, cuja vigência inicial acompanhou o CPC 50 [IFRS 17]</w:t>
      </w:r>
      <w:r w:rsidRPr="00287C9A">
        <w:rPr>
          <w:rFonts w:cs="Arial"/>
        </w:rPr>
        <w:t>.</w:t>
      </w:r>
    </w:p>
    <w:p w14:paraId="34F917DF" w14:textId="77777777" w:rsidR="00525151" w:rsidRPr="00287C9A" w:rsidRDefault="00525151" w:rsidP="002712C0">
      <w:pPr>
        <w:pStyle w:val="01-TtulodeNota"/>
        <w:rPr>
          <w:rFonts w:cs="Arial"/>
          <w:b w:val="0"/>
          <w:color w:val="1F4E79" w:themeColor="accent1" w:themeShade="80"/>
          <w:sz w:val="18"/>
        </w:rPr>
      </w:pPr>
      <w:r w:rsidRPr="00287C9A">
        <w:rPr>
          <w:rFonts w:cs="Arial"/>
          <w:color w:val="1F4E79" w:themeColor="accent1" w:themeShade="80"/>
          <w:sz w:val="18"/>
        </w:rPr>
        <w:t>a) Reconhecimento de Receitas e Despesas</w:t>
      </w:r>
    </w:p>
    <w:p w14:paraId="53159AAE" w14:textId="77777777" w:rsidR="00525151" w:rsidRPr="00287C9A" w:rsidRDefault="00525151" w:rsidP="002712C0">
      <w:pPr>
        <w:pStyle w:val="05-Textonormal"/>
        <w:rPr>
          <w:rFonts w:cs="Arial"/>
        </w:rPr>
      </w:pPr>
      <w:r w:rsidRPr="00287C9A">
        <w:rPr>
          <w:rFonts w:cs="Arial"/>
        </w:rPr>
        <w:t xml:space="preserve">As receitas e despesas são reconhecidas pelo regime de competência e são reportadas nas demonstrações contábeis dos </w:t>
      </w:r>
      <w:r>
        <w:rPr>
          <w:rFonts w:cs="Arial"/>
        </w:rPr>
        <w:t>períodos</w:t>
      </w:r>
      <w:r w:rsidRPr="00287C9A">
        <w:rPr>
          <w:rFonts w:cs="Arial"/>
        </w:rPr>
        <w:t xml:space="preserve"> a que se referem. Receitas são aumentos nos ativos, ou reduções nos passivos, que resultam em aumentos no patrimônio líquido, exceto aqueles referentes a contribuições de detentores de direitos sobre o patrimônio.</w:t>
      </w:r>
    </w:p>
    <w:p w14:paraId="7EDBE8CA" w14:textId="77777777" w:rsidR="00525151" w:rsidRPr="00287C9A" w:rsidRDefault="00525151" w:rsidP="002712C0">
      <w:pPr>
        <w:pStyle w:val="05-Textonormal"/>
        <w:rPr>
          <w:rFonts w:cs="Arial"/>
        </w:rPr>
      </w:pPr>
      <w:r w:rsidRPr="00287C9A">
        <w:rPr>
          <w:rFonts w:cs="Arial"/>
        </w:rPr>
        <w:t>Esse conceito geral é aplicado para as principais receitas geradas pelas atividades da BB Seguridade e suas investidas, a saber:</w:t>
      </w:r>
    </w:p>
    <w:p w14:paraId="557E7695" w14:textId="77777777" w:rsidR="00525151" w:rsidRPr="00287C9A" w:rsidRDefault="00525151" w:rsidP="002712C0">
      <w:pPr>
        <w:pStyle w:val="05-Textonormal"/>
        <w:rPr>
          <w:rFonts w:cs="Arial"/>
        </w:rPr>
      </w:pPr>
      <w:r w:rsidRPr="00287C9A">
        <w:rPr>
          <w:rFonts w:cs="Arial"/>
          <w:b/>
          <w:color w:val="1F4E79" w:themeColor="accent1" w:themeShade="80"/>
        </w:rPr>
        <w:t>a.1) Receita de investimentos em participações societárias</w:t>
      </w:r>
      <w:r w:rsidRPr="00287C9A">
        <w:rPr>
          <w:rFonts w:cs="Arial"/>
        </w:rPr>
        <w:t xml:space="preserve"> – As receitas oriundas da aplicação do método da equivalência patrimonial para avaliação dos investimentos em participações societárias são reconhecidas na proporção da participação acionária detida pela BB Seguridade nos resultados gerados pelas investidas, de acordo com o CPC 18 (R2) </w:t>
      </w:r>
      <w:r>
        <w:rPr>
          <w:rFonts w:cs="Arial"/>
        </w:rPr>
        <w:t xml:space="preserve">[IAS 28] </w:t>
      </w:r>
      <w:r w:rsidRPr="00287C9A">
        <w:rPr>
          <w:rFonts w:cs="Arial"/>
        </w:rPr>
        <w:t>- Investimento em Coligada, em Controlada e em Empreendimento Controlado em Conjunto.</w:t>
      </w:r>
    </w:p>
    <w:p w14:paraId="6F980CDD" w14:textId="77777777" w:rsidR="00525151" w:rsidRPr="00287C9A" w:rsidRDefault="00525151" w:rsidP="002712C0">
      <w:pPr>
        <w:pStyle w:val="05-Textonormal"/>
        <w:rPr>
          <w:rFonts w:cs="Arial"/>
        </w:rPr>
      </w:pPr>
      <w:r w:rsidRPr="00287C9A">
        <w:rPr>
          <w:rFonts w:cs="Arial"/>
          <w:b/>
          <w:color w:val="1F4E79" w:themeColor="accent1" w:themeShade="80"/>
        </w:rPr>
        <w:lastRenderedPageBreak/>
        <w:t>a.2) Receita de comissões</w:t>
      </w:r>
      <w:r w:rsidRPr="00287C9A">
        <w:rPr>
          <w:rFonts w:cs="Arial"/>
        </w:rPr>
        <w:t xml:space="preserve"> – As receitas de comissões são reconhecidas </w:t>
      </w:r>
      <w:r w:rsidRPr="00287C9A">
        <w:rPr>
          <w:rFonts w:cs="Arial"/>
          <w:i/>
        </w:rPr>
        <w:t>pro rata</w:t>
      </w:r>
      <w:r w:rsidRPr="00287C9A">
        <w:rPr>
          <w:rFonts w:cs="Arial"/>
        </w:rPr>
        <w:t xml:space="preserve"> dia quando o seu valor, os seus custos associados e o estágio de conclusão da transação puderem ser mensurados de forma confiável e quando </w:t>
      </w:r>
      <w:r w:rsidRPr="001A3272">
        <w:rPr>
          <w:rFonts w:cs="Arial"/>
        </w:rPr>
        <w:t>for provável que os benefícios econômicos associados à transação serão realizados, de acordo com o CPC 47 [IFRS15] - Receita de Contrato com Cliente.</w:t>
      </w:r>
    </w:p>
    <w:p w14:paraId="37327937" w14:textId="77777777" w:rsidR="00525151" w:rsidRPr="00287C9A" w:rsidRDefault="00525151" w:rsidP="002712C0">
      <w:pPr>
        <w:pStyle w:val="05-Textonormal"/>
        <w:rPr>
          <w:rFonts w:cs="Arial"/>
        </w:rPr>
      </w:pPr>
      <w:r w:rsidRPr="00287C9A">
        <w:rPr>
          <w:rFonts w:cs="Arial"/>
        </w:rPr>
        <w:t>Para o reconhecimento da receita</w:t>
      </w:r>
      <w:r>
        <w:rPr>
          <w:rFonts w:cs="Arial"/>
        </w:rPr>
        <w:t>,</w:t>
      </w:r>
      <w:r w:rsidRPr="00287C9A">
        <w:rPr>
          <w:rFonts w:cs="Arial"/>
        </w:rPr>
        <w:t xml:space="preserve"> a BB Seguridade utiliza o conceito de um modelo de cinco etapas para determinar quando reconhecer a receita: (i) identificação do contrato; (</w:t>
      </w:r>
      <w:proofErr w:type="spellStart"/>
      <w:r w:rsidRPr="00287C9A">
        <w:rPr>
          <w:rFonts w:cs="Arial"/>
        </w:rPr>
        <w:t>ii</w:t>
      </w:r>
      <w:proofErr w:type="spellEnd"/>
      <w:r w:rsidRPr="00287C9A">
        <w:rPr>
          <w:rFonts w:cs="Arial"/>
        </w:rPr>
        <w:t>) identificação das obrigações de desempenho; (</w:t>
      </w:r>
      <w:proofErr w:type="spellStart"/>
      <w:r w:rsidRPr="00287C9A">
        <w:rPr>
          <w:rFonts w:cs="Arial"/>
        </w:rPr>
        <w:t>iii</w:t>
      </w:r>
      <w:proofErr w:type="spellEnd"/>
      <w:r w:rsidRPr="00287C9A">
        <w:rPr>
          <w:rFonts w:cs="Arial"/>
        </w:rPr>
        <w:t>) determinação do preço da transação; (</w:t>
      </w:r>
      <w:proofErr w:type="spellStart"/>
      <w:r w:rsidRPr="00287C9A">
        <w:rPr>
          <w:rFonts w:cs="Arial"/>
        </w:rPr>
        <w:t>iv</w:t>
      </w:r>
      <w:proofErr w:type="spellEnd"/>
      <w:r w:rsidRPr="00287C9A">
        <w:rPr>
          <w:rFonts w:cs="Arial"/>
        </w:rPr>
        <w:t>) alocação do preço da transação</w:t>
      </w:r>
      <w:r>
        <w:rPr>
          <w:rFonts w:cs="Arial"/>
        </w:rPr>
        <w:t>;</w:t>
      </w:r>
      <w:r w:rsidRPr="00287C9A">
        <w:rPr>
          <w:rFonts w:cs="Arial"/>
        </w:rPr>
        <w:t xml:space="preserve"> e (v) reconhecimento da receita.</w:t>
      </w:r>
    </w:p>
    <w:p w14:paraId="2661016F" w14:textId="77777777" w:rsidR="00525151" w:rsidRPr="00287C9A" w:rsidRDefault="00525151" w:rsidP="002712C0">
      <w:pPr>
        <w:pStyle w:val="05-Textonormal"/>
        <w:rPr>
          <w:rFonts w:cs="Arial"/>
        </w:rPr>
      </w:pPr>
      <w:r w:rsidRPr="00287C9A">
        <w:rPr>
          <w:rFonts w:cs="Arial"/>
        </w:rPr>
        <w:t xml:space="preserve">As receitas de comissões são reconhecidas quando (ou à medida que) a entidade satisfizer </w:t>
      </w:r>
      <w:r>
        <w:rPr>
          <w:rFonts w:cs="Arial"/>
        </w:rPr>
        <w:t>a</w:t>
      </w:r>
      <w:r w:rsidRPr="00287C9A">
        <w:rPr>
          <w:rFonts w:cs="Arial"/>
        </w:rPr>
        <w:t xml:space="preserve"> obrigação de desempenho ao transferir o bem ou serviço (ou seja, um ativo) prometido ao cliente. As receitas de comissões são provenientes dos segmentos de seguros de pessoas, ramos elementares, planos de previdência, capitalização e de saúde. Essas receitas são reconhecidas ao longo do tempo (produtos com vigência definida), em que a obrigação de desempenho é diluída de forma linear ao longo da vigência do produto/seguro, ou em momento específico (produtos mensais), em que a obrigação de desempenho ocorre mensalmente, conforme as características dos produtos.</w:t>
      </w:r>
    </w:p>
    <w:p w14:paraId="7280B99E" w14:textId="77777777" w:rsidR="00525151" w:rsidRPr="00287C9A" w:rsidRDefault="00525151" w:rsidP="002712C0">
      <w:pPr>
        <w:pStyle w:val="05-Textonormal"/>
        <w:rPr>
          <w:rFonts w:cs="Arial"/>
        </w:rPr>
      </w:pPr>
      <w:r w:rsidRPr="00287C9A">
        <w:rPr>
          <w:rFonts w:cs="Arial"/>
        </w:rPr>
        <w:t xml:space="preserve">Em casos de devolução de </w:t>
      </w:r>
      <w:r>
        <w:rPr>
          <w:rFonts w:cs="Arial"/>
        </w:rPr>
        <w:t>p</w:t>
      </w:r>
      <w:r w:rsidRPr="00287C9A">
        <w:rPr>
          <w:rFonts w:cs="Arial"/>
        </w:rPr>
        <w:t>rêmios aos segurados, a corretora restitui à seguradora a comissão (seguros anuais) recebida na proporção do valor devolvido ou não recebido pela seguradora em função do período restante da apólice.</w:t>
      </w:r>
    </w:p>
    <w:p w14:paraId="4F5DC860" w14:textId="77777777" w:rsidR="00525151" w:rsidRDefault="00525151" w:rsidP="002712C0">
      <w:pPr>
        <w:pStyle w:val="05-Textonormal"/>
        <w:rPr>
          <w:rFonts w:cs="Arial"/>
        </w:rPr>
      </w:pPr>
      <w:r w:rsidRPr="00287C9A">
        <w:rPr>
          <w:rFonts w:cs="Arial"/>
        </w:rPr>
        <w:t>Para os seguros cujo fim da vigência não é objetivamente definido (seguros mensais), o pagamento mensal das contraprestações é determinante para a continuidade da vigência das apólices, não cabendo, em geral, devolução de comissões.</w:t>
      </w:r>
    </w:p>
    <w:p w14:paraId="5BDCECF4" w14:textId="77777777" w:rsidR="00525151" w:rsidRPr="00287C9A" w:rsidRDefault="00525151" w:rsidP="002712C0">
      <w:pPr>
        <w:pStyle w:val="05-Textonormal"/>
        <w:rPr>
          <w:rFonts w:cs="Arial"/>
        </w:rPr>
      </w:pPr>
      <w:r w:rsidRPr="00731D64">
        <w:rPr>
          <w:rFonts w:cs="Arial"/>
        </w:rPr>
        <w:t>Para o acompanhamento e controle das comissões de corretagem, a BB Seguridade utiliza o sistema ERP (</w:t>
      </w:r>
      <w:r w:rsidRPr="00731D64">
        <w:rPr>
          <w:rFonts w:cs="Arial"/>
          <w:i/>
        </w:rPr>
        <w:t xml:space="preserve">Enterprise </w:t>
      </w:r>
      <w:proofErr w:type="spellStart"/>
      <w:r w:rsidRPr="00731D64">
        <w:rPr>
          <w:rFonts w:cs="Arial"/>
          <w:i/>
        </w:rPr>
        <w:t>Resource</w:t>
      </w:r>
      <w:proofErr w:type="spellEnd"/>
      <w:r w:rsidRPr="00731D64">
        <w:rPr>
          <w:rFonts w:cs="Arial"/>
          <w:i/>
        </w:rPr>
        <w:t xml:space="preserve"> Planning</w:t>
      </w:r>
      <w:r w:rsidRPr="00731D64">
        <w:rPr>
          <w:rFonts w:cs="Arial"/>
        </w:rPr>
        <w:t xml:space="preserve">), que possui módulo específico para as corretagens, denominado Motor de Cálculo. Tal módulo tem como objetivo receber de forma padronizada todas as informações necessárias das empresas investidas e do Banco do Brasil, permitindo automatizar as análises quantitativas e qualitativas dos processos de operações de vendas e operações de contas a receber dos produtos de </w:t>
      </w:r>
      <w:r w:rsidRPr="00EF0454">
        <w:rPr>
          <w:rFonts w:cs="Arial"/>
        </w:rPr>
        <w:t xml:space="preserve">seguridade, possibilitando maior controle e conciliação dos valores de corretagem, além de permitir a contabilização de forma automática. Os produtos da </w:t>
      </w:r>
      <w:proofErr w:type="spellStart"/>
      <w:r>
        <w:rPr>
          <w:rFonts w:cs="Arial"/>
        </w:rPr>
        <w:t>Brasilseg</w:t>
      </w:r>
      <w:proofErr w:type="spellEnd"/>
      <w:r>
        <w:rPr>
          <w:rFonts w:cs="Arial"/>
        </w:rPr>
        <w:t xml:space="preserve">, </w:t>
      </w:r>
      <w:proofErr w:type="spellStart"/>
      <w:r w:rsidRPr="00EF0454">
        <w:rPr>
          <w:rFonts w:cs="Arial"/>
        </w:rPr>
        <w:t>Brasilcap</w:t>
      </w:r>
      <w:proofErr w:type="spellEnd"/>
      <w:r w:rsidRPr="00EF0454">
        <w:rPr>
          <w:rFonts w:cs="Arial"/>
        </w:rPr>
        <w:t xml:space="preserve">, Brasilprev, </w:t>
      </w:r>
      <w:proofErr w:type="spellStart"/>
      <w:r w:rsidRPr="00EF0454">
        <w:rPr>
          <w:rFonts w:cs="Arial"/>
        </w:rPr>
        <w:t>Brasildental</w:t>
      </w:r>
      <w:proofErr w:type="spellEnd"/>
      <w:r w:rsidRPr="00EF0454">
        <w:rPr>
          <w:rFonts w:cs="Arial"/>
        </w:rPr>
        <w:t xml:space="preserve"> e M</w:t>
      </w:r>
      <w:r>
        <w:rPr>
          <w:rFonts w:cs="Arial"/>
        </w:rPr>
        <w:t>APFRE</w:t>
      </w:r>
      <w:r w:rsidRPr="00EF0454">
        <w:rPr>
          <w:rFonts w:cs="Arial"/>
        </w:rPr>
        <w:t xml:space="preserve"> Seguros Gerais </w:t>
      </w:r>
      <w:r>
        <w:rPr>
          <w:rFonts w:cs="Arial"/>
        </w:rPr>
        <w:t xml:space="preserve">já </w:t>
      </w:r>
      <w:r w:rsidRPr="00EF0454">
        <w:rPr>
          <w:rFonts w:cs="Arial"/>
        </w:rPr>
        <w:t xml:space="preserve">estão </w:t>
      </w:r>
      <w:r>
        <w:rPr>
          <w:rFonts w:cs="Arial"/>
        </w:rPr>
        <w:t>implementados</w:t>
      </w:r>
      <w:r w:rsidRPr="00EF0454">
        <w:rPr>
          <w:rFonts w:cs="Arial"/>
        </w:rPr>
        <w:t xml:space="preserve"> nessa ferramenta.</w:t>
      </w:r>
    </w:p>
    <w:p w14:paraId="457B43ED" w14:textId="77777777" w:rsidR="00525151" w:rsidRPr="00287C9A" w:rsidRDefault="00525151" w:rsidP="002712C0">
      <w:pPr>
        <w:pStyle w:val="05-Textonormal"/>
        <w:rPr>
          <w:rFonts w:cs="Arial"/>
        </w:rPr>
      </w:pPr>
      <w:r w:rsidRPr="00287C9A">
        <w:rPr>
          <w:rFonts w:cs="Arial"/>
          <w:b/>
          <w:color w:val="1F4E79" w:themeColor="accent1" w:themeShade="80"/>
        </w:rPr>
        <w:t>a.3) Receitas e despesas financeiras</w:t>
      </w:r>
      <w:r w:rsidRPr="00287C9A">
        <w:rPr>
          <w:rFonts w:cs="Arial"/>
        </w:rPr>
        <w:t xml:space="preserve"> – As receitas e despesas financeiras de instrumentos financeiros decorrentes dos ativos e passivos que rendem e pagam atualização monetária e/ou juros, assim como os valores referentes à atualização a valor justo, são reconhecidas no resultado do </w:t>
      </w:r>
      <w:r>
        <w:rPr>
          <w:rFonts w:cs="Arial"/>
        </w:rPr>
        <w:t>período</w:t>
      </w:r>
      <w:r w:rsidRPr="00287C9A">
        <w:rPr>
          <w:rFonts w:cs="Arial"/>
        </w:rPr>
        <w:t xml:space="preserve"> de acordo com o regime de competência, utilizando-se o método da taxa efetiva de juros, de acordo com o CPC 48</w:t>
      </w:r>
      <w:r>
        <w:rPr>
          <w:rFonts w:cs="Arial"/>
        </w:rPr>
        <w:t xml:space="preserve"> [IFRS 9]</w:t>
      </w:r>
      <w:r w:rsidRPr="00287C9A">
        <w:rPr>
          <w:rFonts w:cs="Arial"/>
        </w:rPr>
        <w:t xml:space="preserve"> – Instrumentos Financeiros.</w:t>
      </w:r>
    </w:p>
    <w:p w14:paraId="24E9BB88" w14:textId="77777777" w:rsidR="00525151" w:rsidRPr="00287C9A" w:rsidRDefault="00525151" w:rsidP="002712C0">
      <w:pPr>
        <w:pStyle w:val="05-Textonormal"/>
        <w:rPr>
          <w:rFonts w:cs="Arial"/>
        </w:rPr>
      </w:pPr>
      <w:r w:rsidRPr="00287C9A">
        <w:rPr>
          <w:rFonts w:cs="Arial"/>
        </w:rPr>
        <w:t>No caso dos instrumentos avaliados a</w:t>
      </w:r>
      <w:r>
        <w:rPr>
          <w:rFonts w:cs="Arial"/>
        </w:rPr>
        <w:t>o</w:t>
      </w:r>
      <w:r w:rsidRPr="00287C9A">
        <w:rPr>
          <w:rFonts w:cs="Arial"/>
        </w:rPr>
        <w:t xml:space="preserve"> valor justo por meio do resultado (conforme alínea c.3 a seguir), a determinação do valor justo é efetuada conforme descrito na alínea c.4.</w:t>
      </w:r>
    </w:p>
    <w:p w14:paraId="35CC217B" w14:textId="77777777" w:rsidR="00525151" w:rsidRPr="00AF6165" w:rsidRDefault="00525151" w:rsidP="002712C0">
      <w:pPr>
        <w:pStyle w:val="01-TtulodeNota"/>
        <w:rPr>
          <w:rFonts w:cs="Arial"/>
          <w:color w:val="1F4E79" w:themeColor="accent1" w:themeShade="80"/>
          <w:sz w:val="18"/>
          <w:szCs w:val="18"/>
        </w:rPr>
      </w:pPr>
      <w:r w:rsidRPr="00AF6165">
        <w:rPr>
          <w:rFonts w:cs="Arial"/>
          <w:color w:val="1F4E79" w:themeColor="accent1" w:themeShade="80"/>
          <w:sz w:val="18"/>
          <w:szCs w:val="18"/>
        </w:rPr>
        <w:t>b) Caixa e Equivalentes de Caixa</w:t>
      </w:r>
    </w:p>
    <w:p w14:paraId="732D33B0" w14:textId="77777777" w:rsidR="00525151" w:rsidRPr="00287C9A" w:rsidRDefault="00525151" w:rsidP="002712C0">
      <w:pPr>
        <w:pStyle w:val="05-Textonormal"/>
        <w:rPr>
          <w:rFonts w:cs="Arial"/>
        </w:rPr>
      </w:pPr>
      <w:r w:rsidRPr="00287C9A">
        <w:rPr>
          <w:rFonts w:cs="Arial"/>
        </w:rPr>
        <w:t>Caixa e equivalentes de caixa estão representados por disponibilidades em moeda nacional</w:t>
      </w:r>
      <w:r>
        <w:rPr>
          <w:rFonts w:cs="Arial"/>
        </w:rPr>
        <w:t xml:space="preserve"> e</w:t>
      </w:r>
      <w:r w:rsidRPr="00287C9A">
        <w:rPr>
          <w:rFonts w:cs="Arial"/>
        </w:rPr>
        <w:t xml:space="preserve"> aplicações em operações compromissadas, com alta liquidez e risco insignificante de mudança de valor, com prazo de vencimento igual ou inferior a 90 dias.</w:t>
      </w:r>
    </w:p>
    <w:p w14:paraId="2824D622" w14:textId="77777777" w:rsidR="00525151" w:rsidRPr="00AF6165" w:rsidRDefault="00525151" w:rsidP="002712C0">
      <w:pPr>
        <w:pStyle w:val="01-TtulodeNota"/>
        <w:rPr>
          <w:rFonts w:cs="Arial"/>
          <w:color w:val="1F4E79" w:themeColor="accent1" w:themeShade="80"/>
          <w:sz w:val="18"/>
          <w:szCs w:val="18"/>
        </w:rPr>
      </w:pPr>
      <w:r w:rsidRPr="00AF6165">
        <w:rPr>
          <w:rFonts w:cs="Arial"/>
          <w:color w:val="1F4E79" w:themeColor="accent1" w:themeShade="80"/>
          <w:sz w:val="18"/>
          <w:szCs w:val="18"/>
        </w:rPr>
        <w:t>c) Instrumentos Financeiros</w:t>
      </w:r>
    </w:p>
    <w:p w14:paraId="28379F1C" w14:textId="77777777" w:rsidR="00525151" w:rsidRPr="00287C9A" w:rsidRDefault="00525151" w:rsidP="002712C0">
      <w:pPr>
        <w:pStyle w:val="05-Textonormal"/>
        <w:rPr>
          <w:rFonts w:cs="Arial"/>
        </w:rPr>
      </w:pPr>
      <w:r w:rsidRPr="00287C9A">
        <w:rPr>
          <w:rFonts w:cs="Arial"/>
        </w:rPr>
        <w:t>Os instrumentos financeiros são classificados em função do modelo de negócios e as características contratuais dos fluxos de caixas dos instrumentos de acordo com o CPC 48</w:t>
      </w:r>
      <w:r>
        <w:rPr>
          <w:rFonts w:cs="Arial"/>
        </w:rPr>
        <w:t xml:space="preserve"> [IFRS 9]</w:t>
      </w:r>
      <w:r w:rsidRPr="00287C9A">
        <w:rPr>
          <w:rFonts w:cs="Arial"/>
        </w:rPr>
        <w:t xml:space="preserve"> – Instrumentos Financeiros.</w:t>
      </w:r>
    </w:p>
    <w:p w14:paraId="78DFB6F5" w14:textId="77777777" w:rsidR="00525151" w:rsidRPr="00287C9A" w:rsidRDefault="00525151" w:rsidP="002712C0">
      <w:pPr>
        <w:pStyle w:val="05-Textonormal"/>
        <w:rPr>
          <w:rFonts w:cs="Arial"/>
        </w:rPr>
      </w:pPr>
      <w:r w:rsidRPr="00287C9A">
        <w:rPr>
          <w:rFonts w:cs="Arial"/>
        </w:rPr>
        <w:t>Os instrumentos financeiros são mensurados inicialmente ao valor justo acrescido do custo da transação, exceto nos casos em que os ativos e passivos financeiros são registrados ao valor justo por meio do resultado.</w:t>
      </w:r>
    </w:p>
    <w:p w14:paraId="397AC147" w14:textId="77777777" w:rsidR="00525151" w:rsidRPr="00287C9A" w:rsidRDefault="00525151" w:rsidP="002712C0">
      <w:pPr>
        <w:pStyle w:val="05-Textonormal"/>
        <w:rPr>
          <w:rFonts w:cs="Arial"/>
        </w:rPr>
      </w:pPr>
      <w:r w:rsidRPr="00287C9A">
        <w:rPr>
          <w:rFonts w:cs="Arial"/>
        </w:rPr>
        <w:t>Os ativos e passivos financeiros podem ser classificados em uma das categorias: (i) instrumento financeiro mensurado ao valor justo por meio do resultado; (</w:t>
      </w:r>
      <w:proofErr w:type="spellStart"/>
      <w:r w:rsidRPr="00287C9A">
        <w:rPr>
          <w:rFonts w:cs="Arial"/>
        </w:rPr>
        <w:t>ii</w:t>
      </w:r>
      <w:proofErr w:type="spellEnd"/>
      <w:r w:rsidRPr="00287C9A">
        <w:rPr>
          <w:rFonts w:cs="Arial"/>
        </w:rPr>
        <w:t>) instrumento financeiro mensurado ao custo amortizado</w:t>
      </w:r>
      <w:r>
        <w:rPr>
          <w:rFonts w:cs="Arial"/>
        </w:rPr>
        <w:t>;</w:t>
      </w:r>
      <w:r w:rsidRPr="00287C9A">
        <w:rPr>
          <w:rFonts w:cs="Arial"/>
        </w:rPr>
        <w:t xml:space="preserve"> e (</w:t>
      </w:r>
      <w:proofErr w:type="spellStart"/>
      <w:r w:rsidRPr="00287C9A">
        <w:rPr>
          <w:rFonts w:cs="Arial"/>
        </w:rPr>
        <w:t>iii</w:t>
      </w:r>
      <w:proofErr w:type="spellEnd"/>
      <w:r w:rsidRPr="00287C9A">
        <w:rPr>
          <w:rFonts w:cs="Arial"/>
        </w:rPr>
        <w:t>) instrumento financeiro mensurado ao valor justo por meio de outros resultados abrangentes.</w:t>
      </w:r>
    </w:p>
    <w:p w14:paraId="35558667" w14:textId="77777777" w:rsidR="00525151" w:rsidRDefault="00525151" w:rsidP="002712C0">
      <w:pPr>
        <w:pStyle w:val="05-Textonormal"/>
        <w:rPr>
          <w:rFonts w:cs="Arial"/>
        </w:rPr>
      </w:pPr>
      <w:r w:rsidRPr="00287C9A">
        <w:rPr>
          <w:rFonts w:cs="Arial"/>
        </w:rPr>
        <w:t xml:space="preserve">Os principais instrumentos financeiros da BB Seguridade e suas controladas são títulos e valores mobiliários custodiados no Banco do Brasil (operações </w:t>
      </w:r>
      <w:r w:rsidRPr="00840306">
        <w:rPr>
          <w:rFonts w:cs="Arial"/>
        </w:rPr>
        <w:t>compromissadas</w:t>
      </w:r>
      <w:r>
        <w:rPr>
          <w:rFonts w:cs="Arial"/>
        </w:rPr>
        <w:t xml:space="preserve"> e LFTs - Letras Financeiras do Tesouro</w:t>
      </w:r>
      <w:r w:rsidRPr="00840306">
        <w:rPr>
          <w:rFonts w:cs="Arial"/>
        </w:rPr>
        <w:t>).</w:t>
      </w:r>
      <w:r>
        <w:rPr>
          <w:rFonts w:cs="Arial"/>
        </w:rPr>
        <w:t xml:space="preserve"> </w:t>
      </w:r>
      <w:r w:rsidRPr="00840306">
        <w:rPr>
          <w:rFonts w:cs="Arial"/>
        </w:rPr>
        <w:t xml:space="preserve">No </w:t>
      </w:r>
      <w:r>
        <w:rPr>
          <w:rFonts w:cs="Arial"/>
        </w:rPr>
        <w:t>período</w:t>
      </w:r>
      <w:r w:rsidRPr="00840306">
        <w:rPr>
          <w:rFonts w:cs="Arial"/>
        </w:rPr>
        <w:t>,</w:t>
      </w:r>
      <w:r>
        <w:rPr>
          <w:rFonts w:cs="Arial"/>
        </w:rPr>
        <w:t xml:space="preserve"> não houve</w:t>
      </w:r>
      <w:r w:rsidRPr="00840306">
        <w:rPr>
          <w:rFonts w:cs="Arial"/>
        </w:rPr>
        <w:t xml:space="preserve"> o uso de instrumentos derivativos pel</w:t>
      </w:r>
      <w:r>
        <w:rPr>
          <w:rFonts w:cs="Arial"/>
        </w:rPr>
        <w:t>o</w:t>
      </w:r>
      <w:r w:rsidRPr="00840306">
        <w:rPr>
          <w:rFonts w:cs="Arial"/>
        </w:rPr>
        <w:t xml:space="preserve"> </w:t>
      </w:r>
      <w:r>
        <w:rPr>
          <w:rFonts w:cs="Arial"/>
        </w:rPr>
        <w:t>Grupo</w:t>
      </w:r>
      <w:r w:rsidRPr="00840306">
        <w:rPr>
          <w:rFonts w:cs="Arial"/>
        </w:rPr>
        <w:t>.</w:t>
      </w:r>
    </w:p>
    <w:p w14:paraId="2D11ED71" w14:textId="77777777" w:rsidR="00525151" w:rsidRPr="00287C9A" w:rsidRDefault="00525151" w:rsidP="002712C0">
      <w:pPr>
        <w:pStyle w:val="05-Textonormal"/>
        <w:rPr>
          <w:rFonts w:cs="Arial"/>
        </w:rPr>
      </w:pPr>
      <w:r w:rsidRPr="00287C9A">
        <w:rPr>
          <w:rFonts w:cs="Arial"/>
          <w:b/>
          <w:color w:val="1F4E79" w:themeColor="accent1" w:themeShade="80"/>
        </w:rPr>
        <w:t>c.1) Custo Amortizado</w:t>
      </w:r>
      <w:r w:rsidRPr="00287C9A">
        <w:rPr>
          <w:rFonts w:cs="Arial"/>
          <w:color w:val="1F4E79" w:themeColor="accent1" w:themeShade="80"/>
        </w:rPr>
        <w:t xml:space="preserve"> </w:t>
      </w:r>
      <w:r w:rsidRPr="00287C9A">
        <w:rPr>
          <w:rFonts w:cs="Arial"/>
        </w:rPr>
        <w:t xml:space="preserve">– </w:t>
      </w:r>
      <w:bookmarkStart w:id="44" w:name="_Hlk94625156"/>
      <w:r>
        <w:rPr>
          <w:rFonts w:cs="Arial"/>
        </w:rPr>
        <w:t>Classificam-se nesta categoria os ativos financeiros mantidos</w:t>
      </w:r>
      <w:bookmarkEnd w:id="44"/>
      <w:r w:rsidRPr="00287C9A">
        <w:rPr>
          <w:rFonts w:cs="Arial"/>
        </w:rPr>
        <w:t xml:space="preserve"> (i) com o objetivo de recebimento de seu fluxo de caixa contratual e não para venda com realização de lucros ou prejuízos</w:t>
      </w:r>
      <w:r>
        <w:rPr>
          <w:rFonts w:cs="Arial"/>
        </w:rPr>
        <w:t>;</w:t>
      </w:r>
      <w:r w:rsidRPr="00287C9A">
        <w:rPr>
          <w:rFonts w:cs="Arial"/>
        </w:rPr>
        <w:t xml:space="preserve"> e (</w:t>
      </w:r>
      <w:proofErr w:type="spellStart"/>
      <w:r w:rsidRPr="00287C9A">
        <w:rPr>
          <w:rFonts w:cs="Arial"/>
        </w:rPr>
        <w:t>ii</w:t>
      </w:r>
      <w:proofErr w:type="spellEnd"/>
      <w:r w:rsidRPr="00287C9A">
        <w:rPr>
          <w:rFonts w:cs="Arial"/>
        </w:rPr>
        <w:t>) cujos termos contratuais dão origem, em datas especificadas, a fluxos de caixa que constituam, exclusivamente, pagamentos de principal e juros sobre o valor do principal em aberto.</w:t>
      </w:r>
    </w:p>
    <w:p w14:paraId="23CEE198" w14:textId="77777777" w:rsidR="00525151" w:rsidRDefault="00525151" w:rsidP="002712C0">
      <w:pPr>
        <w:pStyle w:val="05-Textonormal"/>
        <w:rPr>
          <w:rFonts w:cs="Arial"/>
        </w:rPr>
      </w:pPr>
      <w:r w:rsidRPr="00287C9A">
        <w:rPr>
          <w:rFonts w:cs="Arial"/>
        </w:rPr>
        <w:t xml:space="preserve">Para o </w:t>
      </w:r>
      <w:r>
        <w:rPr>
          <w:rFonts w:cs="Arial"/>
        </w:rPr>
        <w:t>período,</w:t>
      </w:r>
      <w:r w:rsidRPr="00287C9A">
        <w:rPr>
          <w:rFonts w:cs="Arial"/>
        </w:rPr>
        <w:t xml:space="preserve"> </w:t>
      </w:r>
      <w:r>
        <w:rPr>
          <w:rFonts w:cs="Arial"/>
        </w:rPr>
        <w:t>o Grupo</w:t>
      </w:r>
      <w:r w:rsidRPr="00287C9A">
        <w:rPr>
          <w:rFonts w:cs="Arial"/>
        </w:rPr>
        <w:t xml:space="preserve"> não possuía ativos financeiros classificados nessa categoria.</w:t>
      </w:r>
    </w:p>
    <w:p w14:paraId="52B13A04" w14:textId="77777777" w:rsidR="00525151" w:rsidRPr="00287C9A" w:rsidRDefault="00525151" w:rsidP="002712C0">
      <w:pPr>
        <w:pStyle w:val="05-Textonormal"/>
        <w:rPr>
          <w:rFonts w:cs="Arial"/>
        </w:rPr>
      </w:pPr>
      <w:r w:rsidRPr="00287C9A">
        <w:rPr>
          <w:rFonts w:cs="Arial"/>
          <w:b/>
          <w:color w:val="1F4E79" w:themeColor="accent1" w:themeShade="80"/>
        </w:rPr>
        <w:t>c.2) Valor Justo por meio de Outros Resultados Abrangentes (VJORA)</w:t>
      </w:r>
      <w:r w:rsidRPr="00287C9A">
        <w:rPr>
          <w:rFonts w:cs="Arial"/>
          <w:color w:val="1F4E79" w:themeColor="accent1" w:themeShade="80"/>
        </w:rPr>
        <w:t xml:space="preserve"> </w:t>
      </w:r>
      <w:r w:rsidRPr="00287C9A">
        <w:rPr>
          <w:rFonts w:cs="Arial"/>
        </w:rPr>
        <w:t xml:space="preserve">– </w:t>
      </w:r>
      <w:r>
        <w:rPr>
          <w:rFonts w:cs="Arial"/>
        </w:rPr>
        <w:t>Classificam-se nesta categoria os ativos financeiros mantidos</w:t>
      </w:r>
      <w:r w:rsidRPr="00287C9A">
        <w:rPr>
          <w:rFonts w:cs="Arial"/>
        </w:rPr>
        <w:t xml:space="preserve"> (i) tanto para o recebimento de seu fluxo de caixa contratual quanto para a venda com realização de </w:t>
      </w:r>
      <w:r w:rsidRPr="00287C9A">
        <w:rPr>
          <w:rFonts w:cs="Arial"/>
        </w:rPr>
        <w:lastRenderedPageBreak/>
        <w:t>lucros ou prejuízos e (</w:t>
      </w:r>
      <w:proofErr w:type="spellStart"/>
      <w:r w:rsidRPr="00287C9A">
        <w:rPr>
          <w:rFonts w:cs="Arial"/>
        </w:rPr>
        <w:t>ii</w:t>
      </w:r>
      <w:proofErr w:type="spellEnd"/>
      <w:r w:rsidRPr="00287C9A">
        <w:rPr>
          <w:rFonts w:cs="Arial"/>
        </w:rPr>
        <w:t xml:space="preserve">) cujos termos contratuais dão origem, em datas especificadas, a fluxos de caixa que constituam, exclusivamente, pagamentos de principal e juros sobre o valor do principal em aberto. </w:t>
      </w:r>
    </w:p>
    <w:p w14:paraId="740B9553" w14:textId="77777777" w:rsidR="00525151" w:rsidRPr="00287C9A" w:rsidRDefault="00525151" w:rsidP="002712C0">
      <w:pPr>
        <w:pStyle w:val="05-Textonormal"/>
        <w:rPr>
          <w:rFonts w:cs="Arial"/>
        </w:rPr>
      </w:pPr>
      <w:r w:rsidRPr="00287C9A">
        <w:rPr>
          <w:rFonts w:cs="Arial"/>
        </w:rPr>
        <w:t xml:space="preserve">Para o </w:t>
      </w:r>
      <w:r>
        <w:rPr>
          <w:rFonts w:cs="Arial"/>
        </w:rPr>
        <w:t>período,</w:t>
      </w:r>
      <w:r w:rsidRPr="00287C9A">
        <w:rPr>
          <w:rFonts w:cs="Arial"/>
        </w:rPr>
        <w:t xml:space="preserve"> </w:t>
      </w:r>
      <w:r>
        <w:rPr>
          <w:rFonts w:cs="Arial"/>
        </w:rPr>
        <w:t>o Grupo</w:t>
      </w:r>
      <w:r w:rsidRPr="00287C9A">
        <w:rPr>
          <w:rFonts w:cs="Arial"/>
        </w:rPr>
        <w:t xml:space="preserve"> não possuía ativos financeiros classificados nessa categoria.</w:t>
      </w:r>
    </w:p>
    <w:p w14:paraId="7B6C843D" w14:textId="77777777" w:rsidR="00525151" w:rsidRPr="00287C9A" w:rsidRDefault="00525151" w:rsidP="002712C0">
      <w:pPr>
        <w:pStyle w:val="05-Textonormal"/>
        <w:rPr>
          <w:rFonts w:cs="Arial"/>
        </w:rPr>
      </w:pPr>
      <w:r w:rsidRPr="00287C9A">
        <w:rPr>
          <w:rFonts w:cs="Arial"/>
          <w:b/>
          <w:color w:val="1F4E79" w:themeColor="accent1" w:themeShade="80"/>
        </w:rPr>
        <w:t>c.3) Valor Justo por meio do Resultado (VJR)</w:t>
      </w:r>
      <w:r w:rsidRPr="00287C9A">
        <w:rPr>
          <w:rFonts w:cs="Arial"/>
        </w:rPr>
        <w:t xml:space="preserve"> – São classificados nessa categoria os ativos financeiros que não sejam mensurados ao custo amortizado ou ao valor justo por meio de outros resultados abrangentes.</w:t>
      </w:r>
    </w:p>
    <w:p w14:paraId="0D1A185E" w14:textId="77777777" w:rsidR="00525151" w:rsidRPr="00287C9A" w:rsidRDefault="00525151" w:rsidP="002712C0">
      <w:pPr>
        <w:pStyle w:val="05-Textonormal"/>
        <w:rPr>
          <w:rFonts w:cs="Arial"/>
        </w:rPr>
      </w:pPr>
      <w:r>
        <w:rPr>
          <w:rFonts w:cs="Arial"/>
        </w:rPr>
        <w:t>A</w:t>
      </w:r>
      <w:r w:rsidRPr="00287C9A">
        <w:rPr>
          <w:rFonts w:cs="Arial"/>
        </w:rPr>
        <w:t>s operações compromissadas</w:t>
      </w:r>
      <w:r>
        <w:rPr>
          <w:rFonts w:cs="Arial"/>
        </w:rPr>
        <w:t xml:space="preserve"> lastreadas por títulos públicos federais e LFTs - Letras Financeiras do Tesouro</w:t>
      </w:r>
      <w:r w:rsidRPr="00287C9A">
        <w:rPr>
          <w:rFonts w:cs="Arial"/>
        </w:rPr>
        <w:t xml:space="preserve"> são reconhecidas como ativos financeiros mensurados ao valor justo por meio do resultado.</w:t>
      </w:r>
    </w:p>
    <w:p w14:paraId="3D257988" w14:textId="77777777" w:rsidR="00525151" w:rsidRPr="00287C9A" w:rsidRDefault="00525151" w:rsidP="002712C0">
      <w:pPr>
        <w:pStyle w:val="05-Textonormal"/>
        <w:rPr>
          <w:rFonts w:cs="Arial"/>
        </w:rPr>
      </w:pPr>
      <w:r w:rsidRPr="00287C9A">
        <w:rPr>
          <w:rFonts w:cs="Arial"/>
          <w:b/>
          <w:color w:val="1F4E79" w:themeColor="accent1" w:themeShade="80"/>
        </w:rPr>
        <w:t>c.4) Determinação do Valor Justo</w:t>
      </w:r>
      <w:r w:rsidRPr="00287C9A">
        <w:rPr>
          <w:rFonts w:cs="Arial"/>
        </w:rPr>
        <w:t xml:space="preserve"> – Valor justo é o preço que seria recebido pela venda de um ativo ou seria pago pela transferência de um passivo em uma transação não forçada entre participantes do mercado na data da mensuração.</w:t>
      </w:r>
    </w:p>
    <w:p w14:paraId="61B436C3" w14:textId="77777777" w:rsidR="00525151" w:rsidRPr="00287C9A" w:rsidRDefault="00525151" w:rsidP="002712C0">
      <w:pPr>
        <w:pStyle w:val="05-Textonormal"/>
        <w:rPr>
          <w:rFonts w:cs="Arial"/>
        </w:rPr>
      </w:pPr>
      <w:r w:rsidRPr="00287C9A">
        <w:rPr>
          <w:rFonts w:cs="Arial"/>
        </w:rPr>
        <w:t>O valor justo de instrumentos financeiros negociados em mercados ativos na data-base do balanço é baseado no preço de mercado cotado ou na cotação do preço de balcão (preço de venda para posições compradas ou preço de compra para posições vendidas), sem nenhuma dedução de custo de transação.</w:t>
      </w:r>
    </w:p>
    <w:p w14:paraId="59A5C74E" w14:textId="77777777" w:rsidR="00525151" w:rsidRPr="00287C9A" w:rsidRDefault="00525151" w:rsidP="002712C0">
      <w:pPr>
        <w:pStyle w:val="05-Textonormal"/>
        <w:rPr>
          <w:rFonts w:cs="Arial"/>
        </w:rPr>
      </w:pPr>
      <w:r w:rsidRPr="00287C9A">
        <w:rPr>
          <w:rFonts w:cs="Arial"/>
        </w:rPr>
        <w:t>Nas situações em que não existe um preço de mercado para um determinado instrumento financeiro, o seu valor justo é estimado com base em métodos de avaliação comumente utilizados nos mercados financeiros, adequados às características específicas do instrumento e que capturam os diversos riscos aos quais está exposto. Métodos de valoração incluem: o método do fluxo de caixa descontado, comparação a instrumentos financeiros semelhantes para os quais existe um mercado com preços observáveis, modelo de precificação de opções, modelos de crédito e outros modelos de valoração conhecidos.</w:t>
      </w:r>
    </w:p>
    <w:p w14:paraId="47DBEDD4" w14:textId="77777777" w:rsidR="00525151" w:rsidRDefault="00525151" w:rsidP="002712C0">
      <w:pPr>
        <w:pStyle w:val="05-Textonormal"/>
        <w:rPr>
          <w:rFonts w:cs="Arial"/>
        </w:rPr>
      </w:pPr>
      <w:r w:rsidRPr="00287C9A">
        <w:rPr>
          <w:rFonts w:cs="Arial"/>
        </w:rPr>
        <w:t>Os modelos internos de precificação podem envolver algum nível de estimativa e julgamento da Administração cuja intensidade dependerá, entre outros fatores, da complexidade do instrumento financeiro.</w:t>
      </w:r>
    </w:p>
    <w:p w14:paraId="5B3FA678" w14:textId="77777777" w:rsidR="00525151" w:rsidRPr="00FE6774" w:rsidRDefault="00525151" w:rsidP="002712C0">
      <w:pPr>
        <w:pStyle w:val="05-Textonormal"/>
        <w:rPr>
          <w:rFonts w:cs="Arial"/>
        </w:rPr>
      </w:pPr>
      <w:r w:rsidRPr="00FE6774">
        <w:rPr>
          <w:rFonts w:cs="Arial"/>
          <w:b/>
          <w:color w:val="1F4E79" w:themeColor="accent1" w:themeShade="80"/>
        </w:rPr>
        <w:t>c.5) Instrumentos Financeiros para Seguradoras</w:t>
      </w:r>
      <w:r w:rsidRPr="00FE6774">
        <w:rPr>
          <w:rFonts w:cs="Arial"/>
        </w:rPr>
        <w:t xml:space="preserve"> – Com relação à adoção do CPC 48 [IFRS 9] pelas entidades supervisionadas pela SUSEP, a autarquia recepcionou a norma de instrumento financeiros, por meio da Circular SUSEP n° 678, de 10 de outubro de 2022, no que não contrariar as demais orientações e circulares, para os períodos iniciados a partir de janeiro de 2024.</w:t>
      </w:r>
    </w:p>
    <w:p w14:paraId="33E23C3C" w14:textId="77777777" w:rsidR="00525151" w:rsidRPr="00FE6774" w:rsidRDefault="00525151" w:rsidP="002712C0">
      <w:pPr>
        <w:pStyle w:val="05-Textonormal"/>
        <w:rPr>
          <w:rFonts w:cs="Arial"/>
        </w:rPr>
      </w:pPr>
      <w:r w:rsidRPr="00FE6774">
        <w:rPr>
          <w:rFonts w:cs="Arial"/>
        </w:rPr>
        <w:t xml:space="preserve">Apesar da norma CPC 48 [IFRS 9] ainda não </w:t>
      </w:r>
      <w:r>
        <w:rPr>
          <w:rFonts w:cs="Arial"/>
        </w:rPr>
        <w:t xml:space="preserve">estar vigente para as empresas supervisionadas </w:t>
      </w:r>
      <w:r w:rsidRPr="00FE6774">
        <w:rPr>
          <w:rFonts w:cs="Arial"/>
        </w:rPr>
        <w:t>pela SUSEP, as seguradoras deverão confeccionar as informações contábeis no novo padrão, para fins de atendimento das normas contábeis aplicáveis à BB Seguridade.</w:t>
      </w:r>
    </w:p>
    <w:p w14:paraId="092DA031" w14:textId="77777777" w:rsidR="00525151" w:rsidRPr="00FE6774" w:rsidRDefault="00525151" w:rsidP="002712C0">
      <w:pPr>
        <w:pStyle w:val="05-Textonormal"/>
        <w:rPr>
          <w:rFonts w:cs="Arial"/>
        </w:rPr>
      </w:pPr>
      <w:r w:rsidRPr="00FE6774">
        <w:rPr>
          <w:rFonts w:cs="Arial"/>
        </w:rPr>
        <w:t xml:space="preserve">Os impactos da adoção do CPC 48 [IFRS 9] </w:t>
      </w:r>
      <w:r>
        <w:rPr>
          <w:rFonts w:cs="Arial"/>
        </w:rPr>
        <w:t>n</w:t>
      </w:r>
      <w:r w:rsidRPr="00FE6774">
        <w:rPr>
          <w:rFonts w:cs="Arial"/>
        </w:rPr>
        <w:t>as investidas estão apresentados na Nota Explicativa 07 – Investimentos em Participações Societárias.</w:t>
      </w:r>
    </w:p>
    <w:p w14:paraId="36673BD6" w14:textId="77777777" w:rsidR="00525151" w:rsidRPr="00FE6774" w:rsidRDefault="00525151" w:rsidP="002712C0">
      <w:pPr>
        <w:pStyle w:val="05-Textonormal"/>
        <w:rPr>
          <w:rFonts w:cs="Arial"/>
        </w:rPr>
      </w:pPr>
      <w:r w:rsidRPr="00FE6774">
        <w:rPr>
          <w:rFonts w:cs="Arial"/>
          <w:b/>
          <w:color w:val="1F4E79" w:themeColor="accent1" w:themeShade="80"/>
        </w:rPr>
        <w:t>c.</w:t>
      </w:r>
      <w:r>
        <w:rPr>
          <w:rFonts w:cs="Arial"/>
          <w:b/>
          <w:color w:val="1F4E79" w:themeColor="accent1" w:themeShade="80"/>
        </w:rPr>
        <w:t>6</w:t>
      </w:r>
      <w:r w:rsidRPr="00FE6774">
        <w:rPr>
          <w:rFonts w:cs="Arial"/>
          <w:b/>
          <w:color w:val="1F4E79" w:themeColor="accent1" w:themeShade="80"/>
        </w:rPr>
        <w:t>) Passivos financeiros</w:t>
      </w:r>
      <w:r w:rsidRPr="00FE6774">
        <w:rPr>
          <w:rFonts w:cs="Arial"/>
          <w:color w:val="1F4E79" w:themeColor="accent1" w:themeShade="80"/>
        </w:rPr>
        <w:t xml:space="preserve"> </w:t>
      </w:r>
      <w:r w:rsidRPr="00FE6774">
        <w:rPr>
          <w:rFonts w:cs="Arial"/>
        </w:rPr>
        <w:t xml:space="preserve">– Um instrumento é classificado como passivo financeiro quando existe uma obrigação contratual de que sua liquidação seja efetuada mediante a entrega de dinheiro ou de outro ativo financeiro, independentemente de sua forma legal.  Passivos financeiros incluem dívidas emitidas de curto e de longo prazo que são inicialmente mensurados ao valor justo, que é o valor recebido líquido dos custos incorridos na transação e, subsequentemente, ao custo amortizado. </w:t>
      </w:r>
    </w:p>
    <w:p w14:paraId="316F57E3" w14:textId="77777777" w:rsidR="00525151" w:rsidRPr="00AF6165" w:rsidRDefault="00525151" w:rsidP="002712C0">
      <w:pPr>
        <w:pStyle w:val="01-TtulodeNota"/>
        <w:rPr>
          <w:rFonts w:cs="Arial"/>
          <w:color w:val="1F4E79" w:themeColor="accent1" w:themeShade="80"/>
          <w:sz w:val="18"/>
          <w:szCs w:val="18"/>
        </w:rPr>
      </w:pPr>
      <w:r w:rsidRPr="00FE6774">
        <w:rPr>
          <w:rFonts w:cs="Arial"/>
          <w:color w:val="1F4E79" w:themeColor="accent1" w:themeShade="80"/>
          <w:sz w:val="18"/>
          <w:szCs w:val="18"/>
        </w:rPr>
        <w:t>d) Baixa de Ativos Financeiros e de Passivos Financeiros</w:t>
      </w:r>
    </w:p>
    <w:p w14:paraId="178B5C76" w14:textId="77777777" w:rsidR="00525151" w:rsidRPr="00287C9A" w:rsidRDefault="00525151" w:rsidP="002712C0">
      <w:pPr>
        <w:pStyle w:val="05-Textonormal"/>
        <w:rPr>
          <w:rFonts w:cs="Arial"/>
        </w:rPr>
      </w:pPr>
      <w:r w:rsidRPr="00287C9A">
        <w:rPr>
          <w:rFonts w:cs="Arial"/>
          <w:b/>
          <w:color w:val="1F4E79" w:themeColor="accent1" w:themeShade="80"/>
        </w:rPr>
        <w:t>d.1) Ativos financeiros</w:t>
      </w:r>
      <w:r w:rsidRPr="00287C9A">
        <w:rPr>
          <w:rFonts w:cs="Arial"/>
          <w:color w:val="1F4E79" w:themeColor="accent1" w:themeShade="80"/>
        </w:rPr>
        <w:t xml:space="preserve"> </w:t>
      </w:r>
      <w:r w:rsidRPr="00287C9A">
        <w:rPr>
          <w:rFonts w:cs="Arial"/>
        </w:rPr>
        <w:t>– Um ativo financeiro é baixado quando: (i) os direitos contratuais relativos aos respectivos fluxos de caixa expirarem; (</w:t>
      </w:r>
      <w:proofErr w:type="spellStart"/>
      <w:r w:rsidRPr="00287C9A">
        <w:rPr>
          <w:rFonts w:cs="Arial"/>
        </w:rPr>
        <w:t>ii</w:t>
      </w:r>
      <w:proofErr w:type="spellEnd"/>
      <w:r w:rsidRPr="00287C9A">
        <w:rPr>
          <w:rFonts w:cs="Arial"/>
        </w:rPr>
        <w:t xml:space="preserve">) </w:t>
      </w:r>
      <w:r>
        <w:rPr>
          <w:rFonts w:cs="Arial"/>
        </w:rPr>
        <w:t>é transferida</w:t>
      </w:r>
      <w:r w:rsidRPr="00287C9A">
        <w:rPr>
          <w:rFonts w:cs="Arial"/>
        </w:rPr>
        <w:t xml:space="preserve"> para terceiros a maioria dos riscos e benefícios associados ao ativo; ou (</w:t>
      </w:r>
      <w:proofErr w:type="spellStart"/>
      <w:r w:rsidRPr="00287C9A">
        <w:rPr>
          <w:rFonts w:cs="Arial"/>
        </w:rPr>
        <w:t>iii</w:t>
      </w:r>
      <w:proofErr w:type="spellEnd"/>
      <w:r w:rsidRPr="00287C9A">
        <w:rPr>
          <w:rFonts w:cs="Arial"/>
        </w:rPr>
        <w:t>) quando o controle sobre o ativo é transferido, mesmo tendo retido parte dos riscos e benefícios associados à sua detenção.</w:t>
      </w:r>
    </w:p>
    <w:p w14:paraId="5866C8CC" w14:textId="77777777" w:rsidR="00525151" w:rsidRPr="00287C9A" w:rsidRDefault="00525151" w:rsidP="002712C0">
      <w:pPr>
        <w:pStyle w:val="05-Textonormal"/>
        <w:rPr>
          <w:rFonts w:cs="Arial"/>
        </w:rPr>
      </w:pPr>
      <w:r w:rsidRPr="00287C9A">
        <w:rPr>
          <w:rFonts w:cs="Arial"/>
        </w:rPr>
        <w:t xml:space="preserve">Os direitos e obrigações retidos na transferência são reconhecidos separadamente como ativos e como passivos, quando apropriado. Se o controle sobre o ativo é retido, continua-se a reconhecê-lo na extensão </w:t>
      </w:r>
      <w:r>
        <w:rPr>
          <w:rFonts w:cs="Arial"/>
        </w:rPr>
        <w:t xml:space="preserve">de sua evolução </w:t>
      </w:r>
      <w:r w:rsidRPr="00287C9A">
        <w:rPr>
          <w:rFonts w:cs="Arial"/>
        </w:rPr>
        <w:t>contínu</w:t>
      </w:r>
      <w:r>
        <w:rPr>
          <w:rFonts w:cs="Arial"/>
        </w:rPr>
        <w:t>a</w:t>
      </w:r>
      <w:r w:rsidRPr="00287C9A">
        <w:rPr>
          <w:rFonts w:cs="Arial"/>
        </w:rPr>
        <w:t>, que é determinado pela extensão em que ele permanece exposto a mudanças no valor do ativo transferido.</w:t>
      </w:r>
    </w:p>
    <w:p w14:paraId="7A322135" w14:textId="77777777" w:rsidR="00525151" w:rsidRDefault="00525151" w:rsidP="002712C0">
      <w:pPr>
        <w:pStyle w:val="05-Textonormal"/>
        <w:rPr>
          <w:rFonts w:cs="Arial"/>
        </w:rPr>
      </w:pPr>
      <w:r w:rsidRPr="00FE6774">
        <w:rPr>
          <w:rFonts w:cs="Arial"/>
          <w:b/>
          <w:color w:val="1F4E79" w:themeColor="accent1" w:themeShade="80"/>
        </w:rPr>
        <w:t>d.2) Passivos financeiros</w:t>
      </w:r>
      <w:r w:rsidRPr="00FE6774">
        <w:rPr>
          <w:rFonts w:cs="Arial"/>
        </w:rPr>
        <w:t xml:space="preserve"> – Um passivo financeiro é baixado quando a respectiva obrigação é eliminada, cancelada ou prescrita. Se um passivo financeiro existente é substituído por outro do mesmo credor em termos substancialmente diferentes, ou os termos do passivo existente são substancialmente modificados, tal modificação é tratada como uma baixa do passivo original e o reconhecimento de um novo passivo, e a diferença entre os respectivos valores contábeis é reconhecida no resultado.</w:t>
      </w:r>
    </w:p>
    <w:p w14:paraId="7030EC0E" w14:textId="77777777" w:rsidR="00525151" w:rsidRPr="00AF6165" w:rsidRDefault="00525151" w:rsidP="002712C0">
      <w:pPr>
        <w:pStyle w:val="01-TtulodeNota"/>
        <w:rPr>
          <w:rFonts w:cs="Arial"/>
          <w:color w:val="1F4E79" w:themeColor="accent1" w:themeShade="80"/>
          <w:sz w:val="18"/>
          <w:szCs w:val="18"/>
        </w:rPr>
      </w:pPr>
      <w:r w:rsidRPr="00AF6165">
        <w:rPr>
          <w:rFonts w:cs="Arial"/>
          <w:color w:val="1F4E79" w:themeColor="accent1" w:themeShade="80"/>
          <w:sz w:val="18"/>
          <w:szCs w:val="18"/>
        </w:rPr>
        <w:t>e) Redução ao Valor Recuperável de Ativos Financeiros – Imparidade</w:t>
      </w:r>
    </w:p>
    <w:p w14:paraId="1FDCD464" w14:textId="77777777" w:rsidR="00525151" w:rsidRPr="00287C9A" w:rsidRDefault="00525151" w:rsidP="002712C0">
      <w:pPr>
        <w:pStyle w:val="05-Textonormal"/>
        <w:rPr>
          <w:rFonts w:cs="Arial"/>
        </w:rPr>
      </w:pPr>
      <w:r w:rsidRPr="00287C9A">
        <w:rPr>
          <w:rFonts w:cs="Arial"/>
        </w:rPr>
        <w:t>Para a redução ao valor recuperável de ativos financeiros (imparidade), o CPC 48</w:t>
      </w:r>
      <w:r>
        <w:rPr>
          <w:rFonts w:cs="Arial"/>
        </w:rPr>
        <w:t xml:space="preserve"> [IFRS 9]</w:t>
      </w:r>
      <w:r w:rsidRPr="00287C9A">
        <w:rPr>
          <w:rFonts w:cs="Arial"/>
        </w:rPr>
        <w:t xml:space="preserve"> – Instrumentos Financeiros considera as perdas de crédito esperadas, que são uma estimativa ponderada por probabilidade de perdas de crédito (ou seja, valor presente de todos os déficits de caixa) ao longo da vida esperada do instrumento financeiro. </w:t>
      </w:r>
    </w:p>
    <w:p w14:paraId="75CCCB2E" w14:textId="77777777" w:rsidR="00525151" w:rsidRPr="00287C9A" w:rsidRDefault="00525151" w:rsidP="002712C0">
      <w:pPr>
        <w:pStyle w:val="05-Textonormal"/>
        <w:rPr>
          <w:rFonts w:cs="Arial"/>
        </w:rPr>
      </w:pPr>
      <w:r w:rsidRPr="00287C9A">
        <w:rPr>
          <w:rFonts w:cs="Arial"/>
        </w:rPr>
        <w:t xml:space="preserve">O déficit de caixa é a diferença entre os fluxos de caixa devidos à entidade de acordo com o contrato e os fluxos de caixa que a entidade espera receber. Como as perdas de crédito esperadas consideram o valor e a época dos pagamentos, a </w:t>
      </w:r>
      <w:r w:rsidRPr="00287C9A">
        <w:rPr>
          <w:rFonts w:cs="Arial"/>
        </w:rPr>
        <w:lastRenderedPageBreak/>
        <w:t>perda de crédito ocorre mesmo se a entidade espera ser paga integralmente, mas depois do vencimento estipulado pelo contrato.</w:t>
      </w:r>
    </w:p>
    <w:p w14:paraId="4C9B8F28" w14:textId="77777777" w:rsidR="00525151" w:rsidRPr="00287C9A" w:rsidRDefault="00525151" w:rsidP="002712C0">
      <w:pPr>
        <w:pStyle w:val="05-Textonormal"/>
        <w:rPr>
          <w:rFonts w:cs="Arial"/>
        </w:rPr>
      </w:pPr>
      <w:r w:rsidRPr="00287C9A">
        <w:rPr>
          <w:rFonts w:cs="Arial"/>
        </w:rPr>
        <w:t>Para a redução ao valor recuperável das comissões a receber foi utilizad</w:t>
      </w:r>
      <w:r>
        <w:rPr>
          <w:rFonts w:cs="Arial"/>
        </w:rPr>
        <w:t>a</w:t>
      </w:r>
      <w:r w:rsidRPr="00287C9A">
        <w:rPr>
          <w:rFonts w:cs="Arial"/>
        </w:rPr>
        <w:t xml:space="preserve"> a abordagem simplificada permitida pelo CPC 48</w:t>
      </w:r>
      <w:r>
        <w:rPr>
          <w:rFonts w:cs="Arial"/>
        </w:rPr>
        <w:t xml:space="preserve"> [IFRS 9]</w:t>
      </w:r>
      <w:r w:rsidRPr="00287C9A">
        <w:rPr>
          <w:rFonts w:cs="Arial"/>
        </w:rPr>
        <w:t xml:space="preserve"> para recebíveis comerciais em que o reconhecimento das perdas de crédito esperadas segue o modelo para a vida inteira do instrumento. </w:t>
      </w:r>
    </w:p>
    <w:p w14:paraId="06CFDDA8" w14:textId="77777777" w:rsidR="00525151" w:rsidRPr="00287C9A" w:rsidRDefault="00525151" w:rsidP="002712C0">
      <w:pPr>
        <w:pStyle w:val="05-Textonormal"/>
        <w:rPr>
          <w:rFonts w:cs="Arial"/>
        </w:rPr>
      </w:pPr>
      <w:r w:rsidRPr="00287C9A">
        <w:rPr>
          <w:rFonts w:cs="Arial"/>
        </w:rPr>
        <w:t>Anualmente</w:t>
      </w:r>
      <w:r>
        <w:rPr>
          <w:rFonts w:cs="Arial"/>
        </w:rPr>
        <w:t>,</w:t>
      </w:r>
      <w:r w:rsidRPr="00287C9A">
        <w:rPr>
          <w:rFonts w:cs="Arial"/>
        </w:rPr>
        <w:t xml:space="preserve"> ou sempre que houver indicação de que o ativo financeiro possa estar desvalorizado, é avaliado</w:t>
      </w:r>
      <w:r>
        <w:rPr>
          <w:rFonts w:cs="Arial"/>
        </w:rPr>
        <w:t>,</w:t>
      </w:r>
      <w:r w:rsidRPr="00287C9A">
        <w:rPr>
          <w:rFonts w:cs="Arial"/>
        </w:rPr>
        <w:t xml:space="preserve"> na BB Seguridade, se há alguma evidência objetiva de redução ao valor recuperável de seus ativos financeiros, de acordo com o CPC 48</w:t>
      </w:r>
      <w:r>
        <w:rPr>
          <w:rFonts w:cs="Arial"/>
        </w:rPr>
        <w:t xml:space="preserve"> [IFRS 9]</w:t>
      </w:r>
      <w:r w:rsidRPr="00287C9A">
        <w:rPr>
          <w:rFonts w:cs="Arial"/>
        </w:rPr>
        <w:t xml:space="preserve"> – Instrumentos Financeiros.</w:t>
      </w:r>
    </w:p>
    <w:p w14:paraId="6F772DA0" w14:textId="77777777" w:rsidR="00525151" w:rsidRPr="00287C9A" w:rsidRDefault="00525151" w:rsidP="002712C0">
      <w:pPr>
        <w:pStyle w:val="05-Textonormal"/>
        <w:rPr>
          <w:rFonts w:cs="Arial"/>
        </w:rPr>
      </w:pPr>
      <w:r w:rsidRPr="008B5272">
        <w:rPr>
          <w:rFonts w:cs="Arial"/>
        </w:rPr>
        <w:t xml:space="preserve">No </w:t>
      </w:r>
      <w:r>
        <w:rPr>
          <w:rFonts w:cs="Arial"/>
        </w:rPr>
        <w:t xml:space="preserve">período, </w:t>
      </w:r>
      <w:r w:rsidRPr="008B5272">
        <w:rPr>
          <w:rFonts w:cs="Arial"/>
        </w:rPr>
        <w:t>não houve perdas por desvalorização dos ativos financeiros d</w:t>
      </w:r>
      <w:r>
        <w:rPr>
          <w:rFonts w:cs="Arial"/>
        </w:rPr>
        <w:t>o grupo</w:t>
      </w:r>
      <w:r w:rsidRPr="008B5272">
        <w:rPr>
          <w:rFonts w:cs="Arial"/>
        </w:rPr>
        <w:t xml:space="preserve"> BB Seguridade.</w:t>
      </w:r>
    </w:p>
    <w:p w14:paraId="4A1E4AC9" w14:textId="77777777" w:rsidR="00525151" w:rsidRPr="00AF6165" w:rsidRDefault="00525151" w:rsidP="002712C0">
      <w:pPr>
        <w:pStyle w:val="01-TtulodeNota"/>
        <w:rPr>
          <w:rFonts w:cs="Arial"/>
          <w:color w:val="1F4E79" w:themeColor="accent1" w:themeShade="80"/>
          <w:sz w:val="18"/>
          <w:szCs w:val="18"/>
        </w:rPr>
      </w:pPr>
      <w:r>
        <w:rPr>
          <w:rFonts w:cs="Arial"/>
          <w:color w:val="1F4E79" w:themeColor="accent1" w:themeShade="80"/>
          <w:sz w:val="18"/>
          <w:szCs w:val="18"/>
        </w:rPr>
        <w:t>f</w:t>
      </w:r>
      <w:r w:rsidRPr="00AF6165">
        <w:rPr>
          <w:rFonts w:cs="Arial"/>
          <w:color w:val="1F4E79" w:themeColor="accent1" w:themeShade="80"/>
          <w:sz w:val="18"/>
          <w:szCs w:val="18"/>
        </w:rPr>
        <w:t>) Ágio e Outros Ativos Intangíveis</w:t>
      </w:r>
    </w:p>
    <w:p w14:paraId="0727DE02" w14:textId="77777777" w:rsidR="00525151" w:rsidRPr="00287C9A" w:rsidRDefault="00525151" w:rsidP="002712C0">
      <w:pPr>
        <w:pStyle w:val="05-Textonormal"/>
        <w:rPr>
          <w:rFonts w:cs="Arial"/>
        </w:rPr>
      </w:pPr>
      <w:r w:rsidRPr="00287C9A">
        <w:rPr>
          <w:rFonts w:cs="Arial"/>
        </w:rPr>
        <w:t>O ágio gerado na aquisição de investimentos em participações societárias é contabilizado considerando a avaliação ao valor justo dos ativos identificáveis e dos passivos assumidos da adquirida na data-base da aquisição e, em conformidade com as normas aplicáveis, não é amortizado. No entanto, ele é testado, no mínimo anualmente, para fins de redução ao valor recuperável. Após o reconhecimento inicial, o ágio é mensurado ao custo menos qualquer perda por redução ao valor recuperável acumulada.</w:t>
      </w:r>
    </w:p>
    <w:p w14:paraId="1F7CB62A" w14:textId="77777777" w:rsidR="00525151" w:rsidRPr="00287C9A" w:rsidRDefault="00525151" w:rsidP="002712C0">
      <w:pPr>
        <w:pStyle w:val="05-Textonormal"/>
        <w:rPr>
          <w:rFonts w:cs="Arial"/>
        </w:rPr>
      </w:pPr>
      <w:r w:rsidRPr="00287C9A">
        <w:rPr>
          <w:rFonts w:cs="Arial"/>
        </w:rPr>
        <w:t>Os ativos intangíveis são reconhecidos separadamente do ágio quando são separáveis ou surgem de direitos contratuais ou outros direitos legais, o seu valor justo pode ser mensurado de forma confiável e é provável que os benefícios econômicos futuros esperados sejam transferidos para a BB Seguridade. O custo dos ativos intangíveis adquiridos em uma combinação de negócios é o seu valor justo na data de a</w:t>
      </w:r>
      <w:r>
        <w:rPr>
          <w:rFonts w:cs="Arial"/>
        </w:rPr>
        <w:t>quisição. Os demais ativos intangíveis adquiridos, não vinculados à combinação de negócios,</w:t>
      </w:r>
      <w:r w:rsidRPr="00287C9A">
        <w:rPr>
          <w:rFonts w:cs="Arial"/>
        </w:rPr>
        <w:t xml:space="preserve"> são inicialmente mensurados ao custo.</w:t>
      </w:r>
    </w:p>
    <w:p w14:paraId="0E652F05" w14:textId="77777777" w:rsidR="00525151" w:rsidRPr="00287C9A" w:rsidRDefault="00525151" w:rsidP="002712C0">
      <w:pPr>
        <w:pStyle w:val="05-Textonormal"/>
        <w:rPr>
          <w:rFonts w:cs="Arial"/>
        </w:rPr>
      </w:pPr>
      <w:r w:rsidRPr="00287C9A">
        <w:rPr>
          <w:rFonts w:cs="Arial"/>
        </w:rPr>
        <w:t>A vida útil dos ativos intangíveis é considerada definida ou indefinida. Ativos intangíveis de vida útil definida são amortizados ao longo de sua vida econômica. São registrados inicialmente ao custo, deduzido da amortização acumulada e das perdas por redução ao valor recuperável. Ativos intangíveis de vida útil indefinida são registrados ao custo menos qualquer perda por redução ao valor recuperável.</w:t>
      </w:r>
    </w:p>
    <w:p w14:paraId="5AC98A69" w14:textId="77777777" w:rsidR="00525151" w:rsidRPr="00287C9A" w:rsidRDefault="00525151" w:rsidP="002712C0">
      <w:pPr>
        <w:pStyle w:val="05-Textonormal"/>
        <w:rPr>
          <w:rFonts w:cs="Arial"/>
        </w:rPr>
      </w:pPr>
      <w:r w:rsidRPr="00287C9A">
        <w:rPr>
          <w:rFonts w:cs="Arial"/>
        </w:rPr>
        <w:t>O período e método de amortização de um ativo intangível com vida útil definida são revisados no mínimo anualmente. Alterações na vida útil esperada ou proporção de uso esperado dos benefícios futuros incorporados ao ativo são reconhecidas via alteração do período ou método de amortização, quando apropriado, e tratados como alterações em estimativas contábeis.</w:t>
      </w:r>
    </w:p>
    <w:p w14:paraId="00CFD5CF" w14:textId="77777777" w:rsidR="00525151" w:rsidRPr="00287C9A" w:rsidRDefault="00525151" w:rsidP="002712C0">
      <w:pPr>
        <w:pStyle w:val="05-Textonormal"/>
        <w:rPr>
          <w:rFonts w:cs="Arial"/>
        </w:rPr>
      </w:pPr>
      <w:r w:rsidRPr="00287C9A">
        <w:rPr>
          <w:rFonts w:cs="Arial"/>
        </w:rPr>
        <w:t xml:space="preserve">Os custos incorridos relacionados com a aquisição, produção e desenvolvimento de </w:t>
      </w:r>
      <w:r w:rsidRPr="001A3272">
        <w:rPr>
          <w:rFonts w:cs="Arial"/>
          <w:i/>
          <w:iCs/>
        </w:rPr>
        <w:t>softwares</w:t>
      </w:r>
      <w:r w:rsidRPr="00287C9A">
        <w:rPr>
          <w:rFonts w:cs="Arial"/>
        </w:rPr>
        <w:t xml:space="preserve"> são capitalizados e registrados como ativos intangíveis. Gastos realizados na fase de pesquisa são registrados em despesa.</w:t>
      </w:r>
    </w:p>
    <w:p w14:paraId="404A1CBF" w14:textId="77777777" w:rsidR="00525151" w:rsidRPr="00287C9A" w:rsidRDefault="00525151" w:rsidP="002712C0">
      <w:pPr>
        <w:pStyle w:val="05-Textonormal"/>
        <w:rPr>
          <w:rFonts w:cs="Arial"/>
        </w:rPr>
      </w:pPr>
      <w:r w:rsidRPr="00287C9A">
        <w:rPr>
          <w:rFonts w:cs="Arial"/>
        </w:rPr>
        <w:t xml:space="preserve">A despesa de amortização de ativos intangíveis com vida útil definida e as perdas por redução ao valor recuperável são reconhecidas no resultado do </w:t>
      </w:r>
      <w:r>
        <w:rPr>
          <w:rFonts w:cs="Arial"/>
        </w:rPr>
        <w:t>período</w:t>
      </w:r>
      <w:r w:rsidRPr="00287C9A">
        <w:rPr>
          <w:rFonts w:cs="Arial"/>
        </w:rPr>
        <w:t xml:space="preserve"> na linha “Outras” da Demonstração do Resultado.</w:t>
      </w:r>
    </w:p>
    <w:p w14:paraId="763DAE37" w14:textId="77777777" w:rsidR="00525151" w:rsidRPr="00AF6165" w:rsidRDefault="00525151" w:rsidP="002712C0">
      <w:pPr>
        <w:pStyle w:val="01-TtulodeNota"/>
        <w:rPr>
          <w:rFonts w:cs="Arial"/>
          <w:color w:val="1F4E79" w:themeColor="accent1" w:themeShade="80"/>
          <w:sz w:val="18"/>
          <w:szCs w:val="18"/>
        </w:rPr>
      </w:pPr>
      <w:r>
        <w:rPr>
          <w:rFonts w:cs="Arial"/>
          <w:color w:val="1F4E79" w:themeColor="accent1" w:themeShade="80"/>
          <w:sz w:val="18"/>
          <w:szCs w:val="18"/>
        </w:rPr>
        <w:t>g</w:t>
      </w:r>
      <w:r w:rsidRPr="00AF6165">
        <w:rPr>
          <w:rFonts w:cs="Arial"/>
          <w:color w:val="1F4E79" w:themeColor="accent1" w:themeShade="80"/>
          <w:sz w:val="18"/>
          <w:szCs w:val="18"/>
        </w:rPr>
        <w:t>) Redução ao Valor Recuperável de Ativos Não Financeiros – Imparidade</w:t>
      </w:r>
    </w:p>
    <w:p w14:paraId="37516FB0" w14:textId="77777777" w:rsidR="00525151" w:rsidRPr="00287C9A" w:rsidRDefault="00525151" w:rsidP="002712C0">
      <w:pPr>
        <w:pStyle w:val="05-Textonormal"/>
        <w:rPr>
          <w:rFonts w:cs="Arial"/>
        </w:rPr>
      </w:pPr>
      <w:r w:rsidRPr="00287C9A">
        <w:rPr>
          <w:rFonts w:cs="Arial"/>
        </w:rPr>
        <w:t>Anualmente</w:t>
      </w:r>
      <w:r>
        <w:rPr>
          <w:rFonts w:cs="Arial"/>
        </w:rPr>
        <w:t>,</w:t>
      </w:r>
      <w:r w:rsidRPr="00287C9A">
        <w:rPr>
          <w:rFonts w:cs="Arial"/>
        </w:rPr>
        <w:t xml:space="preserve"> ou sempre que houver indicação de que o ativo possa estar desvalorizado, avalia-se, com base em fontes internas e externas de informação, se há alguma indicação de que um ativo não financeiro possa estar com problemas de recuperabilidade. Se houver essa indicação, o valor recuperável do ativo é estimado. O valor recuperável do ativo é o maior entre o seu valor justo menos os custos para vendê-lo ou o seu valor em uso.</w:t>
      </w:r>
    </w:p>
    <w:p w14:paraId="4A368895" w14:textId="77777777" w:rsidR="00525151" w:rsidRPr="00287C9A" w:rsidRDefault="00525151" w:rsidP="002712C0">
      <w:pPr>
        <w:pStyle w:val="05-Textonormal"/>
        <w:rPr>
          <w:rFonts w:cs="Arial"/>
        </w:rPr>
      </w:pPr>
      <w:r w:rsidRPr="00287C9A">
        <w:rPr>
          <w:rFonts w:cs="Arial"/>
        </w:rPr>
        <w:t>Independentemente de haver qualquer indicação de redução no valor recuperável, é efetuado, anualmente, o teste de imparidade de um ativo intangível de vida útil indefinida, incluindo o ágio adquirido em uma combinação de negócios, ou de um ativo intangível ainda não disponível para o uso. Esse teste pode ser realizado em qualquer época durante um período anual, desde que seja realizado na mesma época a cada ano.</w:t>
      </w:r>
    </w:p>
    <w:p w14:paraId="29228735" w14:textId="77777777" w:rsidR="00525151" w:rsidRPr="00287C9A" w:rsidRDefault="00525151" w:rsidP="002712C0">
      <w:pPr>
        <w:pStyle w:val="05-Textonormal"/>
        <w:rPr>
          <w:rFonts w:cs="Arial"/>
        </w:rPr>
      </w:pPr>
      <w:r w:rsidRPr="00287C9A">
        <w:rPr>
          <w:rFonts w:cs="Arial"/>
        </w:rPr>
        <w:t xml:space="preserve">Na hipótese de o valor recuperável do ativo ser menor que o seu valor contábil, o valor contábil do ativo é reduzido ao seu valor recuperável por meio do registro de uma perda por imparidade, cuja contrapartida é reconhecida no resultado do </w:t>
      </w:r>
      <w:r>
        <w:rPr>
          <w:rFonts w:cs="Arial"/>
        </w:rPr>
        <w:t>período</w:t>
      </w:r>
      <w:r w:rsidRPr="00287C9A">
        <w:rPr>
          <w:rFonts w:cs="Arial"/>
        </w:rPr>
        <w:t xml:space="preserve"> em que ocorrer, em </w:t>
      </w:r>
      <w:r>
        <w:rPr>
          <w:rFonts w:cs="Arial"/>
        </w:rPr>
        <w:t>O</w:t>
      </w:r>
      <w:r w:rsidRPr="00287C9A">
        <w:rPr>
          <w:rFonts w:cs="Arial"/>
        </w:rPr>
        <w:t xml:space="preserve">utras </w:t>
      </w:r>
      <w:r>
        <w:rPr>
          <w:rFonts w:cs="Arial"/>
        </w:rPr>
        <w:t>D</w:t>
      </w:r>
      <w:r w:rsidRPr="00287C9A">
        <w:rPr>
          <w:rFonts w:cs="Arial"/>
        </w:rPr>
        <w:t>espesas/</w:t>
      </w:r>
      <w:r>
        <w:rPr>
          <w:rFonts w:cs="Arial"/>
        </w:rPr>
        <w:t>R</w:t>
      </w:r>
      <w:r w:rsidRPr="00287C9A">
        <w:rPr>
          <w:rFonts w:cs="Arial"/>
        </w:rPr>
        <w:t xml:space="preserve">eceitas </w:t>
      </w:r>
      <w:r>
        <w:rPr>
          <w:rFonts w:cs="Arial"/>
        </w:rPr>
        <w:t>O</w:t>
      </w:r>
      <w:r w:rsidRPr="00287C9A">
        <w:rPr>
          <w:rFonts w:cs="Arial"/>
        </w:rPr>
        <w:t>peracionais.</w:t>
      </w:r>
    </w:p>
    <w:p w14:paraId="2CA9D63F" w14:textId="77777777" w:rsidR="00525151" w:rsidRPr="00287C9A" w:rsidRDefault="00525151" w:rsidP="002712C0">
      <w:pPr>
        <w:pStyle w:val="05-Textonormal"/>
        <w:rPr>
          <w:rFonts w:cs="Arial"/>
        </w:rPr>
      </w:pPr>
      <w:r w:rsidRPr="00287C9A">
        <w:rPr>
          <w:rFonts w:cs="Arial"/>
        </w:rPr>
        <w:t xml:space="preserve">Avalia-se ainda, anualmente, se há qualquer indicação de que uma perda por redução ao valor recuperável reconhecida em </w:t>
      </w:r>
      <w:r>
        <w:rPr>
          <w:rFonts w:cs="Arial"/>
        </w:rPr>
        <w:t>exercícios</w:t>
      </w:r>
      <w:r w:rsidRPr="00287C9A">
        <w:rPr>
          <w:rFonts w:cs="Arial"/>
        </w:rPr>
        <w:t xml:space="preserve"> anteriores para um ativo, exceto o</w:t>
      </w:r>
      <w:r>
        <w:rPr>
          <w:rFonts w:cs="Arial"/>
        </w:rPr>
        <w:t>s ativos de vida útil indefinida</w:t>
      </w:r>
      <w:r w:rsidRPr="00287C9A">
        <w:rPr>
          <w:rFonts w:cs="Arial"/>
        </w:rPr>
        <w:t xml:space="preserve">, pode não mais existir ou pode ter diminuído. Se houver essa indicação, o valor recuperável desse ativo é estimado. A reversão de uma perda por redução ao valor recuperável de um ativo será reconhecida imediatamente no resultado do </w:t>
      </w:r>
      <w:r>
        <w:rPr>
          <w:rFonts w:cs="Arial"/>
        </w:rPr>
        <w:t>período</w:t>
      </w:r>
      <w:r w:rsidRPr="00287C9A">
        <w:rPr>
          <w:rFonts w:cs="Arial"/>
        </w:rPr>
        <w:t xml:space="preserve">, como retificadora do saldo de </w:t>
      </w:r>
      <w:r>
        <w:rPr>
          <w:rFonts w:cs="Arial"/>
        </w:rPr>
        <w:t>O</w:t>
      </w:r>
      <w:r w:rsidRPr="00287C9A">
        <w:rPr>
          <w:rFonts w:cs="Arial"/>
        </w:rPr>
        <w:t xml:space="preserve">utras </w:t>
      </w:r>
      <w:r>
        <w:rPr>
          <w:rFonts w:cs="Arial"/>
        </w:rPr>
        <w:t>D</w:t>
      </w:r>
      <w:r w:rsidRPr="00287C9A">
        <w:rPr>
          <w:rFonts w:cs="Arial"/>
        </w:rPr>
        <w:t>espesas/</w:t>
      </w:r>
      <w:r>
        <w:rPr>
          <w:rFonts w:cs="Arial"/>
        </w:rPr>
        <w:t>R</w:t>
      </w:r>
      <w:r w:rsidRPr="00287C9A">
        <w:rPr>
          <w:rFonts w:cs="Arial"/>
        </w:rPr>
        <w:t xml:space="preserve">eceitas </w:t>
      </w:r>
      <w:r>
        <w:rPr>
          <w:rFonts w:cs="Arial"/>
        </w:rPr>
        <w:t>O</w:t>
      </w:r>
      <w:r w:rsidRPr="00287C9A">
        <w:rPr>
          <w:rFonts w:cs="Arial"/>
        </w:rPr>
        <w:t>peracionais.</w:t>
      </w:r>
    </w:p>
    <w:p w14:paraId="0A8CE823" w14:textId="77777777" w:rsidR="00525151" w:rsidRPr="00A8629A" w:rsidRDefault="00525151" w:rsidP="002712C0">
      <w:pPr>
        <w:pStyle w:val="05-Textonormal"/>
        <w:rPr>
          <w:rFonts w:cs="Arial"/>
        </w:rPr>
      </w:pPr>
      <w:r w:rsidRPr="008B5272">
        <w:rPr>
          <w:rFonts w:cs="Arial"/>
        </w:rPr>
        <w:t xml:space="preserve">No </w:t>
      </w:r>
      <w:r>
        <w:rPr>
          <w:rFonts w:cs="Arial"/>
        </w:rPr>
        <w:t>período,</w:t>
      </w:r>
      <w:r w:rsidRPr="008B5272">
        <w:rPr>
          <w:rFonts w:cs="Arial"/>
        </w:rPr>
        <w:t xml:space="preserve"> não houve perdas por desvalorização d</w:t>
      </w:r>
      <w:r>
        <w:rPr>
          <w:rFonts w:cs="Arial"/>
        </w:rPr>
        <w:t>e ativos não financeiros</w:t>
      </w:r>
      <w:r w:rsidRPr="008B5272">
        <w:rPr>
          <w:rFonts w:cs="Arial"/>
        </w:rPr>
        <w:t xml:space="preserve"> d</w:t>
      </w:r>
      <w:r>
        <w:rPr>
          <w:rFonts w:cs="Arial"/>
        </w:rPr>
        <w:t>o grupo</w:t>
      </w:r>
      <w:r w:rsidRPr="008B5272">
        <w:rPr>
          <w:rFonts w:cs="Arial"/>
        </w:rPr>
        <w:t xml:space="preserve"> BB Seguridade.</w:t>
      </w:r>
    </w:p>
    <w:p w14:paraId="5AB2317F" w14:textId="77777777" w:rsidR="00525151" w:rsidRPr="00AF6165" w:rsidRDefault="00525151" w:rsidP="002712C0">
      <w:pPr>
        <w:pStyle w:val="01-TtulodeNota"/>
        <w:rPr>
          <w:rFonts w:cs="Arial"/>
          <w:color w:val="1F4E79" w:themeColor="accent1" w:themeShade="80"/>
          <w:sz w:val="18"/>
          <w:szCs w:val="18"/>
        </w:rPr>
      </w:pPr>
      <w:r>
        <w:rPr>
          <w:rFonts w:cs="Arial"/>
          <w:color w:val="1F4E79" w:themeColor="accent1" w:themeShade="80"/>
          <w:sz w:val="18"/>
          <w:szCs w:val="18"/>
        </w:rPr>
        <w:t>h</w:t>
      </w:r>
      <w:r w:rsidRPr="00AF6165">
        <w:rPr>
          <w:rFonts w:cs="Arial"/>
          <w:color w:val="1F4E79" w:themeColor="accent1" w:themeShade="80"/>
          <w:sz w:val="18"/>
          <w:szCs w:val="18"/>
        </w:rPr>
        <w:t>) Investimentos em Participações Societárias</w:t>
      </w:r>
    </w:p>
    <w:p w14:paraId="0121CA7B" w14:textId="77777777" w:rsidR="00525151" w:rsidRDefault="00525151" w:rsidP="002712C0">
      <w:pPr>
        <w:pStyle w:val="05-Textonormal"/>
        <w:rPr>
          <w:rFonts w:cs="Arial"/>
        </w:rPr>
      </w:pPr>
      <w:r w:rsidRPr="00287C9A">
        <w:rPr>
          <w:rFonts w:cs="Arial"/>
        </w:rPr>
        <w:t>De acordo com o método da equivalência patrimonial, o investimento é mensurado inicialmente ao custo e</w:t>
      </w:r>
      <w:r>
        <w:rPr>
          <w:rFonts w:cs="Arial"/>
        </w:rPr>
        <w:t xml:space="preserve">, </w:t>
      </w:r>
      <w:r w:rsidRPr="00287C9A">
        <w:rPr>
          <w:rFonts w:cs="Arial"/>
        </w:rPr>
        <w:t>posteriormente</w:t>
      </w:r>
      <w:r>
        <w:rPr>
          <w:rFonts w:cs="Arial"/>
        </w:rPr>
        <w:t>, ajustado</w:t>
      </w:r>
      <w:r w:rsidRPr="00287C9A">
        <w:rPr>
          <w:rFonts w:cs="Arial"/>
        </w:rPr>
        <w:t xml:space="preserve"> pelo reconhecimento da parte do investidor nas alterações dos ativos líquidos da investida. Além disso, deve </w:t>
      </w:r>
      <w:r w:rsidRPr="00287C9A">
        <w:rPr>
          <w:rFonts w:cs="Arial"/>
        </w:rPr>
        <w:lastRenderedPageBreak/>
        <w:t xml:space="preserve">constar no resultado do </w:t>
      </w:r>
      <w:r>
        <w:rPr>
          <w:rFonts w:cs="Arial"/>
        </w:rPr>
        <w:t>exercício</w:t>
      </w:r>
      <w:r w:rsidRPr="00287C9A">
        <w:rPr>
          <w:rFonts w:cs="Arial"/>
        </w:rPr>
        <w:t xml:space="preserve"> do investidor a parcela que lhe couber nos resultados gerados pela investida, conforme CPC 18 (R2)</w:t>
      </w:r>
      <w:r>
        <w:rPr>
          <w:rFonts w:cs="Arial"/>
        </w:rPr>
        <w:t xml:space="preserve"> [IAS 28]</w:t>
      </w:r>
      <w:r w:rsidRPr="00287C9A">
        <w:rPr>
          <w:rFonts w:cs="Arial"/>
        </w:rPr>
        <w:t xml:space="preserve"> - Investimento em Coligada, em Controlada e em Empreendimento Controlado em Conjunto.</w:t>
      </w:r>
    </w:p>
    <w:p w14:paraId="08616F09" w14:textId="77777777" w:rsidR="00525151" w:rsidRPr="0076385D" w:rsidRDefault="00525151" w:rsidP="002712C0">
      <w:pPr>
        <w:pStyle w:val="05-Textonormal"/>
        <w:rPr>
          <w:rFonts w:cs="Arial"/>
        </w:rPr>
      </w:pPr>
      <w:r w:rsidRPr="0076385D">
        <w:rPr>
          <w:rFonts w:cs="Arial"/>
        </w:rPr>
        <w:t xml:space="preserve">Os investimentos em participações societárias nas companhias BB Seguros Participações S.A. e BB Corretora de Seguros e Administradora de Bens S.A. são </w:t>
      </w:r>
      <w:r>
        <w:rPr>
          <w:rFonts w:cs="Arial"/>
        </w:rPr>
        <w:t xml:space="preserve">classificados </w:t>
      </w:r>
      <w:r w:rsidRPr="0076385D">
        <w:rPr>
          <w:rFonts w:cs="Arial"/>
        </w:rPr>
        <w:t>como investimentos em controladas</w:t>
      </w:r>
      <w:r>
        <w:rPr>
          <w:rFonts w:cs="Arial"/>
        </w:rPr>
        <w:t>, avaliados pelo método de equivalência patrimonial e são consolidados</w:t>
      </w:r>
      <w:r w:rsidRPr="0076385D">
        <w:rPr>
          <w:rFonts w:cs="Arial"/>
        </w:rPr>
        <w:t>.</w:t>
      </w:r>
    </w:p>
    <w:p w14:paraId="1CED4F0A" w14:textId="77777777" w:rsidR="00525151" w:rsidRPr="00287C9A" w:rsidRDefault="00525151" w:rsidP="002712C0">
      <w:pPr>
        <w:pStyle w:val="05-Textonormal"/>
        <w:rPr>
          <w:rFonts w:cs="Arial"/>
        </w:rPr>
      </w:pPr>
      <w:r w:rsidRPr="0076385D">
        <w:rPr>
          <w:rFonts w:cs="Arial"/>
        </w:rPr>
        <w:t xml:space="preserve">Os investimentos em participações societárias nas companhias BB </w:t>
      </w:r>
      <w:r>
        <w:rPr>
          <w:rFonts w:cs="Arial"/>
        </w:rPr>
        <w:t>MAPFRE</w:t>
      </w:r>
      <w:r w:rsidRPr="0076385D">
        <w:rPr>
          <w:rFonts w:cs="Arial"/>
        </w:rPr>
        <w:t xml:space="preserve"> Participações S.A., Brasilprev Seguros e Previdência S.A., </w:t>
      </w:r>
      <w:proofErr w:type="spellStart"/>
      <w:r w:rsidRPr="0076385D">
        <w:rPr>
          <w:rFonts w:cs="Arial"/>
        </w:rPr>
        <w:t>Brasilcap</w:t>
      </w:r>
      <w:proofErr w:type="spellEnd"/>
      <w:r w:rsidRPr="0076385D">
        <w:rPr>
          <w:rFonts w:cs="Arial"/>
        </w:rPr>
        <w:t xml:space="preserve"> Capitalização S.A., </w:t>
      </w:r>
      <w:proofErr w:type="spellStart"/>
      <w:r w:rsidRPr="0076385D">
        <w:rPr>
          <w:rFonts w:cs="Arial"/>
        </w:rPr>
        <w:t>Brasildental</w:t>
      </w:r>
      <w:proofErr w:type="spellEnd"/>
      <w:r w:rsidRPr="0076385D">
        <w:rPr>
          <w:rFonts w:cs="Arial"/>
        </w:rPr>
        <w:t xml:space="preserve"> Operadora de Planos Odontológicos S.A. e </w:t>
      </w:r>
      <w:proofErr w:type="spellStart"/>
      <w:r w:rsidRPr="0076385D">
        <w:rPr>
          <w:rFonts w:cs="Arial"/>
        </w:rPr>
        <w:t>Ciclic</w:t>
      </w:r>
      <w:proofErr w:type="spellEnd"/>
      <w:r w:rsidRPr="0076385D">
        <w:rPr>
          <w:rFonts w:cs="Arial"/>
        </w:rPr>
        <w:t xml:space="preserve"> Corretora de Seguros S.A.</w:t>
      </w:r>
      <w:r w:rsidRPr="009C1D23">
        <w:rPr>
          <w:rFonts w:cs="Arial"/>
        </w:rPr>
        <w:t xml:space="preserve"> </w:t>
      </w:r>
      <w:r w:rsidRPr="0076385D">
        <w:rPr>
          <w:rFonts w:cs="Arial"/>
        </w:rPr>
        <w:t xml:space="preserve">são avaliados pelo método de equivalência patrimonial, sejam </w:t>
      </w:r>
      <w:r>
        <w:rPr>
          <w:rFonts w:cs="Arial"/>
        </w:rPr>
        <w:t xml:space="preserve">aqueles </w:t>
      </w:r>
      <w:r w:rsidRPr="0076385D">
        <w:rPr>
          <w:rFonts w:cs="Arial"/>
        </w:rPr>
        <w:t>classificad</w:t>
      </w:r>
      <w:r>
        <w:rPr>
          <w:rFonts w:cs="Arial"/>
        </w:rPr>
        <w:t>o</w:t>
      </w:r>
      <w:r w:rsidRPr="0076385D">
        <w:rPr>
          <w:rFonts w:cs="Arial"/>
        </w:rPr>
        <w:t>s como investimentos em coligadas ou controladas em conjunto.</w:t>
      </w:r>
    </w:p>
    <w:p w14:paraId="56FDFC66" w14:textId="77777777" w:rsidR="00525151" w:rsidRDefault="00525151" w:rsidP="002712C0">
      <w:pPr>
        <w:pStyle w:val="05-Textonormal"/>
        <w:rPr>
          <w:rFonts w:cs="Arial"/>
        </w:rPr>
      </w:pPr>
      <w:r>
        <w:rPr>
          <w:rFonts w:cs="Arial"/>
        </w:rPr>
        <w:t xml:space="preserve">De acordo com o CPC 18 [IAS 28], o </w:t>
      </w:r>
      <w:r w:rsidRPr="00555317">
        <w:rPr>
          <w:rFonts w:cs="Arial"/>
        </w:rPr>
        <w:t>valor do patrimônio líquido da</w:t>
      </w:r>
      <w:r>
        <w:rPr>
          <w:rFonts w:cs="Arial"/>
        </w:rPr>
        <w:t>s investidas, para fins de aplicação do método de equivalência patrimonial,</w:t>
      </w:r>
      <w:r w:rsidRPr="00555317">
        <w:rPr>
          <w:rFonts w:cs="Arial"/>
        </w:rPr>
        <w:t xml:space="preserve"> será </w:t>
      </w:r>
      <w:r>
        <w:rPr>
          <w:rFonts w:cs="Arial"/>
        </w:rPr>
        <w:t xml:space="preserve">reconhecido </w:t>
      </w:r>
      <w:r w:rsidRPr="00555317">
        <w:rPr>
          <w:rFonts w:cs="Arial"/>
        </w:rPr>
        <w:t xml:space="preserve">com base </w:t>
      </w:r>
      <w:r>
        <w:rPr>
          <w:rFonts w:cs="Arial"/>
        </w:rPr>
        <w:t>no</w:t>
      </w:r>
      <w:r w:rsidRPr="00555317">
        <w:rPr>
          <w:rFonts w:cs="Arial"/>
        </w:rPr>
        <w:t xml:space="preserve"> balanço patrimonial ou balancete de verificação levantado, na mesma data, ou até</w:t>
      </w:r>
      <w:r>
        <w:rPr>
          <w:rFonts w:cs="Arial"/>
        </w:rPr>
        <w:t xml:space="preserve"> dois meses de defasagem. </w:t>
      </w:r>
      <w:r w:rsidRPr="00170274">
        <w:rPr>
          <w:rFonts w:cs="Arial"/>
        </w:rPr>
        <w:t xml:space="preserve">Em função de questões operacionais, a partir de janeiro de 2023 o reconhecimento contábil do investimento na </w:t>
      </w:r>
      <w:proofErr w:type="spellStart"/>
      <w:r w:rsidRPr="00170274">
        <w:rPr>
          <w:rFonts w:cs="Arial"/>
        </w:rPr>
        <w:t>Brasildental</w:t>
      </w:r>
      <w:proofErr w:type="spellEnd"/>
      <w:r w:rsidRPr="00170274">
        <w:rPr>
          <w:rFonts w:cs="Arial"/>
        </w:rPr>
        <w:t>, por meio de equivalência patrimonial, está sendo efetuado com defasagem de um mês. Para as demais empresas, as datas são coincidentes com a data de fechamento contábil do Grupo BB Seguridade.</w:t>
      </w:r>
    </w:p>
    <w:p w14:paraId="68C8BB5E" w14:textId="77777777" w:rsidR="00525151" w:rsidRDefault="00525151" w:rsidP="002712C0">
      <w:pPr>
        <w:pStyle w:val="05-Textonormal"/>
        <w:rPr>
          <w:rFonts w:cs="Arial"/>
        </w:rPr>
      </w:pPr>
      <w:r w:rsidRPr="00287C9A">
        <w:rPr>
          <w:rFonts w:cs="Arial"/>
        </w:rPr>
        <w:t>Nas situações em que as investidas utilizam práticas contábeis diferentes em eventos e transações de mesma natureza em circunstâncias semelhantes, efetua</w:t>
      </w:r>
      <w:r>
        <w:rPr>
          <w:rFonts w:cs="Arial"/>
        </w:rPr>
        <w:t>m</w:t>
      </w:r>
      <w:r w:rsidRPr="00287C9A">
        <w:rPr>
          <w:rFonts w:cs="Arial"/>
        </w:rPr>
        <w:t>-se os ajustes necessários para adequar as demonstrações contábeis das investidas às práticas contábeis adotadas pela investidora.</w:t>
      </w:r>
    </w:p>
    <w:p w14:paraId="77C8F34A" w14:textId="77777777" w:rsidR="00525151" w:rsidRPr="00AF6165" w:rsidRDefault="00525151" w:rsidP="002712C0">
      <w:pPr>
        <w:pStyle w:val="01-TtulodeNota"/>
        <w:rPr>
          <w:rFonts w:cs="Arial"/>
          <w:color w:val="1F4E79" w:themeColor="accent1" w:themeShade="80"/>
          <w:sz w:val="18"/>
          <w:szCs w:val="18"/>
        </w:rPr>
      </w:pPr>
      <w:r>
        <w:rPr>
          <w:rFonts w:cs="Arial"/>
          <w:color w:val="1F4E79" w:themeColor="accent1" w:themeShade="80"/>
          <w:sz w:val="18"/>
          <w:szCs w:val="18"/>
        </w:rPr>
        <w:t>i</w:t>
      </w:r>
      <w:r w:rsidRPr="00AF6165">
        <w:rPr>
          <w:rFonts w:cs="Arial"/>
          <w:color w:val="1F4E79" w:themeColor="accent1" w:themeShade="80"/>
          <w:sz w:val="18"/>
          <w:szCs w:val="18"/>
        </w:rPr>
        <w:t>) Provisões, Passivos Contingentes e Obrigações Legais</w:t>
      </w:r>
    </w:p>
    <w:p w14:paraId="732A5E88" w14:textId="77777777" w:rsidR="00525151" w:rsidRPr="00287C9A" w:rsidRDefault="00525151" w:rsidP="002712C0">
      <w:pPr>
        <w:pStyle w:val="05-Textonormal"/>
        <w:rPr>
          <w:rFonts w:cs="Arial"/>
        </w:rPr>
      </w:pPr>
      <w:r w:rsidRPr="00287C9A">
        <w:rPr>
          <w:rFonts w:cs="Arial"/>
        </w:rPr>
        <w:t xml:space="preserve">O reconhecimento, a mensuração e a divulgação dos passivos contingentes e obrigações legais são efetuados de acordo com os critérios definidos </w:t>
      </w:r>
      <w:r w:rsidRPr="001A3272">
        <w:rPr>
          <w:rFonts w:cs="Arial"/>
        </w:rPr>
        <w:t>no CPC 25 [IAS 37] – Provisões</w:t>
      </w:r>
      <w:r w:rsidRPr="00287C9A">
        <w:rPr>
          <w:rFonts w:cs="Arial"/>
        </w:rPr>
        <w:t>, Passivos Contingentes e Ativos Contingentes.</w:t>
      </w:r>
    </w:p>
    <w:p w14:paraId="3B7982F7" w14:textId="77777777" w:rsidR="00525151" w:rsidRPr="00287C9A" w:rsidRDefault="00525151" w:rsidP="002712C0">
      <w:pPr>
        <w:pStyle w:val="05-Textonormal"/>
        <w:rPr>
          <w:rFonts w:cs="Arial"/>
        </w:rPr>
      </w:pPr>
      <w:r w:rsidRPr="00287C9A">
        <w:rPr>
          <w:rFonts w:cs="Arial"/>
        </w:rPr>
        <w:t>As provisões relativas aos processos judiciais e administrativos são reconhecid</w:t>
      </w:r>
      <w:r>
        <w:rPr>
          <w:rFonts w:cs="Arial"/>
        </w:rPr>
        <w:t>a</w:t>
      </w:r>
      <w:r w:rsidRPr="00287C9A">
        <w:rPr>
          <w:rFonts w:cs="Arial"/>
        </w:rPr>
        <w:t xml:space="preserve">s nas demonstrações contábeis quando, com base na análise de assessores jurídicos e da Administração, for considerado provável o risco de perda de uma ação judicial ou administrativa, com uma provável saída de recursos para a liquidação das obrigações e quando os montantes envolvidos forem mensuráveis com suficiente segurança, sendo quantificados quando da citação/notificação judicial e revisadas mensalmente de forma individualizada, assim considerados os processos relativos às causas não usuais ou cujo valor seja relevante sob a análise de assessores jurídicos, </w:t>
      </w:r>
      <w:r>
        <w:rPr>
          <w:rFonts w:cs="Arial"/>
        </w:rPr>
        <w:t>tendo em vista</w:t>
      </w:r>
      <w:r w:rsidRPr="00287C9A">
        <w:rPr>
          <w:rFonts w:cs="Arial"/>
        </w:rPr>
        <w:t xml:space="preserve"> o valor indenizatório pretendido. </w:t>
      </w:r>
    </w:p>
    <w:p w14:paraId="3FA20570" w14:textId="77777777" w:rsidR="00525151" w:rsidRPr="00287C9A" w:rsidRDefault="00525151" w:rsidP="002712C0">
      <w:pPr>
        <w:pStyle w:val="05-Textonormal"/>
        <w:rPr>
          <w:rFonts w:cs="Arial"/>
        </w:rPr>
      </w:pPr>
      <w:r w:rsidRPr="00287C9A">
        <w:rPr>
          <w:rFonts w:cs="Arial"/>
        </w:rPr>
        <w:t xml:space="preserve">Os passivos contingentes classificados como perdas possíveis não são reconhecidos contabilmente, devendo ser apenas divulgados nas notas explicativas, e os classificados como remotos não requerem provisão e divulgação. </w:t>
      </w:r>
    </w:p>
    <w:p w14:paraId="45B76D02" w14:textId="77777777" w:rsidR="00525151" w:rsidRPr="00287C9A" w:rsidRDefault="00525151" w:rsidP="002712C0">
      <w:pPr>
        <w:pStyle w:val="05-Textonormal"/>
        <w:rPr>
          <w:rFonts w:cs="Arial"/>
        </w:rPr>
      </w:pPr>
      <w:r w:rsidRPr="00287C9A">
        <w:rPr>
          <w:rFonts w:cs="Arial"/>
        </w:rPr>
        <w:t>As obrigações legais fiscais são derivadas de obrigações tributárias previstas na legislação, independentemente da probabilidade de sucesso de processos judiciais em andamento e têm os seus montantes reconhecidos integralmente nas demonstrações contábeis.</w:t>
      </w:r>
    </w:p>
    <w:p w14:paraId="28DDBEF8" w14:textId="77777777" w:rsidR="00525151" w:rsidRPr="00AF6165" w:rsidRDefault="00525151" w:rsidP="002712C0">
      <w:pPr>
        <w:pStyle w:val="01-TtulodeNota"/>
        <w:keepNext/>
        <w:keepLines/>
        <w:rPr>
          <w:rFonts w:cs="Arial"/>
          <w:color w:val="1F4E79" w:themeColor="accent1" w:themeShade="80"/>
          <w:sz w:val="18"/>
          <w:szCs w:val="18"/>
        </w:rPr>
      </w:pPr>
      <w:r>
        <w:rPr>
          <w:rFonts w:cs="Arial"/>
          <w:color w:val="1F4E79" w:themeColor="accent1" w:themeShade="80"/>
          <w:sz w:val="18"/>
          <w:szCs w:val="18"/>
        </w:rPr>
        <w:t>j</w:t>
      </w:r>
      <w:r w:rsidRPr="00AF6165">
        <w:rPr>
          <w:rFonts w:cs="Arial"/>
          <w:color w:val="1F4E79" w:themeColor="accent1" w:themeShade="80"/>
          <w:sz w:val="18"/>
          <w:szCs w:val="18"/>
        </w:rPr>
        <w:t xml:space="preserve">) </w:t>
      </w:r>
      <w:r>
        <w:rPr>
          <w:rFonts w:cs="Arial"/>
          <w:color w:val="1F4E79" w:themeColor="accent1" w:themeShade="80"/>
          <w:sz w:val="18"/>
          <w:szCs w:val="18"/>
        </w:rPr>
        <w:t>Tributos</w:t>
      </w:r>
    </w:p>
    <w:p w14:paraId="5DF3F061" w14:textId="77777777" w:rsidR="00525151" w:rsidRPr="00287C9A" w:rsidRDefault="00525151" w:rsidP="002712C0">
      <w:pPr>
        <w:pStyle w:val="05-Textonormal"/>
        <w:rPr>
          <w:rFonts w:cs="Arial"/>
        </w:rPr>
      </w:pPr>
      <w:r w:rsidRPr="00287C9A">
        <w:rPr>
          <w:rFonts w:cs="Arial"/>
        </w:rPr>
        <w:t>Os tributos são apurados com base nas alíquotas demonstradas no quadro a seguir:</w:t>
      </w:r>
    </w:p>
    <w:tbl>
      <w:tblPr>
        <w:tblW w:w="9500" w:type="dxa"/>
        <w:jc w:val="center"/>
        <w:tblBorders>
          <w:top w:val="single" w:sz="2" w:space="0" w:color="1F4E79" w:themeColor="accent1" w:themeShade="80"/>
          <w:bottom w:val="single" w:sz="2" w:space="0" w:color="1F4E79" w:themeColor="accent1" w:themeShade="80"/>
        </w:tblBorders>
        <w:tblLayout w:type="fixed"/>
        <w:tblLook w:val="04A0" w:firstRow="1" w:lastRow="0" w:firstColumn="1" w:lastColumn="0" w:noHBand="0" w:noVBand="1"/>
      </w:tblPr>
      <w:tblGrid>
        <w:gridCol w:w="7374"/>
        <w:gridCol w:w="1063"/>
        <w:gridCol w:w="1063"/>
      </w:tblGrid>
      <w:tr w:rsidR="00525151" w:rsidRPr="002643E2" w14:paraId="4DB0B311" w14:textId="77777777" w:rsidTr="00EF42E8">
        <w:trPr>
          <w:trHeight w:val="238"/>
          <w:jc w:val="center"/>
        </w:trPr>
        <w:tc>
          <w:tcPr>
            <w:tcW w:w="7374" w:type="dxa"/>
            <w:tcBorders>
              <w:top w:val="single" w:sz="2" w:space="0" w:color="1F4E79" w:themeColor="accent1" w:themeShade="80"/>
              <w:bottom w:val="single" w:sz="2" w:space="0" w:color="1F4E79" w:themeColor="accent1" w:themeShade="80"/>
            </w:tcBorders>
            <w:vAlign w:val="center"/>
          </w:tcPr>
          <w:p w14:paraId="7259B398" w14:textId="77777777" w:rsidR="00525151" w:rsidRPr="002643E2" w:rsidRDefault="00525151" w:rsidP="002712C0">
            <w:pPr>
              <w:spacing w:after="0"/>
              <w:rPr>
                <w:rFonts w:cs="Arial"/>
                <w:b/>
                <w:sz w:val="14"/>
                <w:szCs w:val="14"/>
              </w:rPr>
            </w:pPr>
            <w:r w:rsidRPr="002643E2">
              <w:rPr>
                <w:rFonts w:cs="Arial"/>
                <w:b/>
                <w:sz w:val="14"/>
                <w:szCs w:val="14"/>
              </w:rPr>
              <w:t>Tributos</w:t>
            </w:r>
          </w:p>
        </w:tc>
        <w:tc>
          <w:tcPr>
            <w:tcW w:w="1063" w:type="dxa"/>
            <w:tcBorders>
              <w:top w:val="single" w:sz="2" w:space="0" w:color="1F4E79" w:themeColor="accent1" w:themeShade="80"/>
              <w:bottom w:val="single" w:sz="2" w:space="0" w:color="1F4E79" w:themeColor="accent1" w:themeShade="80"/>
            </w:tcBorders>
            <w:vAlign w:val="center"/>
          </w:tcPr>
          <w:p w14:paraId="764BBFCF" w14:textId="77777777" w:rsidR="00525151" w:rsidRPr="002643E2" w:rsidRDefault="00525151" w:rsidP="002712C0">
            <w:pPr>
              <w:spacing w:after="0"/>
              <w:jc w:val="right"/>
              <w:rPr>
                <w:rFonts w:cs="Arial"/>
                <w:b/>
                <w:sz w:val="14"/>
                <w:szCs w:val="14"/>
              </w:rPr>
            </w:pPr>
            <w:r>
              <w:rPr>
                <w:rFonts w:cs="Arial"/>
                <w:b/>
                <w:sz w:val="14"/>
                <w:szCs w:val="14"/>
              </w:rPr>
              <w:t>30.06.2023</w:t>
            </w:r>
          </w:p>
        </w:tc>
        <w:tc>
          <w:tcPr>
            <w:tcW w:w="1063" w:type="dxa"/>
            <w:tcBorders>
              <w:top w:val="single" w:sz="2" w:space="0" w:color="1F4E79" w:themeColor="accent1" w:themeShade="80"/>
              <w:bottom w:val="single" w:sz="2" w:space="0" w:color="1F4E79" w:themeColor="accent1" w:themeShade="80"/>
            </w:tcBorders>
            <w:vAlign w:val="center"/>
          </w:tcPr>
          <w:p w14:paraId="530A5020" w14:textId="77777777" w:rsidR="00525151" w:rsidRPr="002643E2" w:rsidRDefault="00525151" w:rsidP="002712C0">
            <w:pPr>
              <w:spacing w:after="0"/>
              <w:jc w:val="right"/>
              <w:rPr>
                <w:rFonts w:cs="Arial"/>
                <w:b/>
                <w:sz w:val="14"/>
                <w:szCs w:val="14"/>
              </w:rPr>
            </w:pPr>
            <w:r>
              <w:rPr>
                <w:rFonts w:cs="Arial"/>
                <w:b/>
                <w:sz w:val="14"/>
                <w:szCs w:val="14"/>
              </w:rPr>
              <w:t>31.12.2022</w:t>
            </w:r>
          </w:p>
        </w:tc>
      </w:tr>
      <w:tr w:rsidR="00525151" w:rsidRPr="00287C9A" w14:paraId="64E06A0A" w14:textId="77777777" w:rsidTr="00EF42E8">
        <w:trPr>
          <w:trHeight w:val="238"/>
          <w:jc w:val="center"/>
        </w:trPr>
        <w:tc>
          <w:tcPr>
            <w:tcW w:w="7374" w:type="dxa"/>
            <w:tcBorders>
              <w:top w:val="single" w:sz="2" w:space="0" w:color="1F4E79" w:themeColor="accent1" w:themeShade="80"/>
            </w:tcBorders>
            <w:vAlign w:val="center"/>
          </w:tcPr>
          <w:p w14:paraId="0ED26C0B" w14:textId="77777777" w:rsidR="00525151" w:rsidRPr="00287C9A" w:rsidRDefault="00525151" w:rsidP="002712C0">
            <w:pPr>
              <w:pStyle w:val="08-Tabelageral"/>
              <w:jc w:val="left"/>
              <w:rPr>
                <w:rFonts w:cs="Arial"/>
                <w:b/>
                <w:szCs w:val="14"/>
              </w:rPr>
            </w:pPr>
            <w:r w:rsidRPr="00287C9A">
              <w:rPr>
                <w:rFonts w:cs="Arial"/>
                <w:szCs w:val="14"/>
              </w:rPr>
              <w:t xml:space="preserve">Imposto de Renda Pessoa Jurídica (IRPJ) </w:t>
            </w:r>
            <w:r w:rsidRPr="00287C9A">
              <w:rPr>
                <w:rFonts w:cs="Arial"/>
                <w:szCs w:val="14"/>
                <w:vertAlign w:val="superscript"/>
              </w:rPr>
              <w:t>(1)</w:t>
            </w:r>
          </w:p>
        </w:tc>
        <w:tc>
          <w:tcPr>
            <w:tcW w:w="1063" w:type="dxa"/>
            <w:tcBorders>
              <w:top w:val="single" w:sz="2" w:space="0" w:color="1F4E79" w:themeColor="accent1" w:themeShade="80"/>
            </w:tcBorders>
            <w:vAlign w:val="center"/>
          </w:tcPr>
          <w:p w14:paraId="3987A5CF" w14:textId="77777777" w:rsidR="00525151" w:rsidRPr="00287C9A" w:rsidRDefault="00525151" w:rsidP="002712C0">
            <w:pPr>
              <w:pStyle w:val="08-Tabelageral"/>
              <w:rPr>
                <w:rFonts w:cs="Arial"/>
                <w:b/>
                <w:szCs w:val="14"/>
              </w:rPr>
            </w:pPr>
            <w:r w:rsidRPr="00287C9A">
              <w:rPr>
                <w:rFonts w:cs="Arial"/>
                <w:szCs w:val="14"/>
              </w:rPr>
              <w:t>25%</w:t>
            </w:r>
          </w:p>
        </w:tc>
        <w:tc>
          <w:tcPr>
            <w:tcW w:w="1063" w:type="dxa"/>
            <w:tcBorders>
              <w:top w:val="single" w:sz="2" w:space="0" w:color="1F4E79" w:themeColor="accent1" w:themeShade="80"/>
            </w:tcBorders>
            <w:vAlign w:val="center"/>
          </w:tcPr>
          <w:p w14:paraId="23F0B870" w14:textId="77777777" w:rsidR="00525151" w:rsidRPr="00287C9A" w:rsidRDefault="00525151" w:rsidP="002712C0">
            <w:pPr>
              <w:pStyle w:val="08-Tabelageral"/>
              <w:rPr>
                <w:rFonts w:cs="Arial"/>
                <w:b/>
                <w:szCs w:val="14"/>
              </w:rPr>
            </w:pPr>
            <w:r w:rsidRPr="00287C9A">
              <w:rPr>
                <w:rFonts w:cs="Arial"/>
                <w:szCs w:val="14"/>
              </w:rPr>
              <w:t>25%</w:t>
            </w:r>
          </w:p>
        </w:tc>
      </w:tr>
      <w:tr w:rsidR="00525151" w:rsidRPr="00287C9A" w14:paraId="570B92BC" w14:textId="77777777" w:rsidTr="00EF42E8">
        <w:trPr>
          <w:trHeight w:val="238"/>
          <w:jc w:val="center"/>
        </w:trPr>
        <w:tc>
          <w:tcPr>
            <w:tcW w:w="7374" w:type="dxa"/>
            <w:vAlign w:val="center"/>
          </w:tcPr>
          <w:p w14:paraId="1050FB2B" w14:textId="77777777" w:rsidR="00525151" w:rsidRPr="00287C9A" w:rsidRDefault="00525151" w:rsidP="002712C0">
            <w:pPr>
              <w:pStyle w:val="08-Tabelageral"/>
              <w:jc w:val="left"/>
              <w:rPr>
                <w:rFonts w:cs="Arial"/>
                <w:b/>
                <w:szCs w:val="14"/>
              </w:rPr>
            </w:pPr>
            <w:r w:rsidRPr="00287C9A">
              <w:rPr>
                <w:rFonts w:cs="Arial"/>
                <w:szCs w:val="14"/>
              </w:rPr>
              <w:t>Contribuição Social sobre o Lucro Líquido (CSLL)</w:t>
            </w:r>
          </w:p>
        </w:tc>
        <w:tc>
          <w:tcPr>
            <w:tcW w:w="1063" w:type="dxa"/>
            <w:vAlign w:val="center"/>
          </w:tcPr>
          <w:p w14:paraId="0DC06BED" w14:textId="77777777" w:rsidR="00525151" w:rsidRPr="00287C9A" w:rsidRDefault="00525151" w:rsidP="002712C0">
            <w:pPr>
              <w:pStyle w:val="08-Tabelageral"/>
              <w:ind w:left="113"/>
              <w:rPr>
                <w:rFonts w:cs="Arial"/>
                <w:szCs w:val="14"/>
              </w:rPr>
            </w:pPr>
            <w:r w:rsidRPr="00287C9A">
              <w:rPr>
                <w:rFonts w:cs="Arial"/>
                <w:szCs w:val="14"/>
              </w:rPr>
              <w:t>9%</w:t>
            </w:r>
          </w:p>
        </w:tc>
        <w:tc>
          <w:tcPr>
            <w:tcW w:w="1063" w:type="dxa"/>
            <w:vAlign w:val="center"/>
          </w:tcPr>
          <w:p w14:paraId="29F92BA1" w14:textId="77777777" w:rsidR="00525151" w:rsidRPr="00287C9A" w:rsidRDefault="00525151" w:rsidP="002712C0">
            <w:pPr>
              <w:pStyle w:val="08-Tabelageral"/>
              <w:rPr>
                <w:rFonts w:cs="Arial"/>
                <w:szCs w:val="14"/>
              </w:rPr>
            </w:pPr>
            <w:r w:rsidRPr="00287C9A">
              <w:rPr>
                <w:rFonts w:cs="Arial"/>
                <w:szCs w:val="14"/>
              </w:rPr>
              <w:t>9%</w:t>
            </w:r>
          </w:p>
        </w:tc>
      </w:tr>
      <w:tr w:rsidR="00525151" w:rsidRPr="00287C9A" w14:paraId="48B61FAD" w14:textId="77777777" w:rsidTr="00EF42E8">
        <w:trPr>
          <w:trHeight w:val="238"/>
          <w:jc w:val="center"/>
        </w:trPr>
        <w:tc>
          <w:tcPr>
            <w:tcW w:w="7374" w:type="dxa"/>
            <w:vAlign w:val="center"/>
          </w:tcPr>
          <w:p w14:paraId="72090891" w14:textId="77777777" w:rsidR="00525151" w:rsidRPr="00287C9A" w:rsidRDefault="00525151" w:rsidP="002712C0">
            <w:pPr>
              <w:pStyle w:val="08-Tabelageral"/>
              <w:jc w:val="left"/>
              <w:rPr>
                <w:rFonts w:cs="Arial"/>
                <w:b/>
                <w:szCs w:val="14"/>
              </w:rPr>
            </w:pPr>
            <w:r w:rsidRPr="00287C9A">
              <w:rPr>
                <w:rFonts w:cs="Arial"/>
                <w:szCs w:val="14"/>
              </w:rPr>
              <w:t>Contribuição ao PIS/Pasep</w:t>
            </w:r>
          </w:p>
        </w:tc>
        <w:tc>
          <w:tcPr>
            <w:tcW w:w="1063" w:type="dxa"/>
            <w:vAlign w:val="center"/>
          </w:tcPr>
          <w:p w14:paraId="5F9A8D72" w14:textId="77777777" w:rsidR="00525151" w:rsidRPr="00287C9A" w:rsidRDefault="00525151" w:rsidP="002712C0">
            <w:pPr>
              <w:pStyle w:val="08-Tabelageral"/>
              <w:ind w:left="113"/>
              <w:rPr>
                <w:rFonts w:cs="Arial"/>
                <w:szCs w:val="14"/>
              </w:rPr>
            </w:pPr>
            <w:r w:rsidRPr="00287C9A">
              <w:rPr>
                <w:rFonts w:cs="Arial"/>
                <w:szCs w:val="14"/>
              </w:rPr>
              <w:t>1,65%</w:t>
            </w:r>
          </w:p>
        </w:tc>
        <w:tc>
          <w:tcPr>
            <w:tcW w:w="1063" w:type="dxa"/>
            <w:vAlign w:val="center"/>
          </w:tcPr>
          <w:p w14:paraId="47314879" w14:textId="77777777" w:rsidR="00525151" w:rsidRPr="00287C9A" w:rsidRDefault="00525151" w:rsidP="002712C0">
            <w:pPr>
              <w:pStyle w:val="08-Tabelageral"/>
              <w:rPr>
                <w:rFonts w:cs="Arial"/>
                <w:szCs w:val="14"/>
              </w:rPr>
            </w:pPr>
            <w:r w:rsidRPr="00287C9A">
              <w:rPr>
                <w:rFonts w:cs="Arial"/>
                <w:szCs w:val="14"/>
              </w:rPr>
              <w:t>1,65%</w:t>
            </w:r>
          </w:p>
        </w:tc>
      </w:tr>
      <w:tr w:rsidR="00525151" w:rsidRPr="00287C9A" w14:paraId="586056F3" w14:textId="77777777" w:rsidTr="00EF42E8">
        <w:trPr>
          <w:trHeight w:val="238"/>
          <w:jc w:val="center"/>
        </w:trPr>
        <w:tc>
          <w:tcPr>
            <w:tcW w:w="7374" w:type="dxa"/>
            <w:vAlign w:val="center"/>
          </w:tcPr>
          <w:p w14:paraId="0DEA01E6" w14:textId="77777777" w:rsidR="00525151" w:rsidRPr="00287C9A" w:rsidRDefault="00525151" w:rsidP="002712C0">
            <w:pPr>
              <w:pStyle w:val="08-Tabelageral"/>
              <w:jc w:val="left"/>
              <w:rPr>
                <w:rFonts w:cs="Arial"/>
                <w:b/>
                <w:szCs w:val="14"/>
              </w:rPr>
            </w:pPr>
            <w:r w:rsidRPr="00287C9A">
              <w:rPr>
                <w:rFonts w:cs="Arial"/>
                <w:szCs w:val="14"/>
              </w:rPr>
              <w:t>Contribuição para o Financiamento da Seguridade Social (</w:t>
            </w:r>
            <w:proofErr w:type="spellStart"/>
            <w:r w:rsidRPr="00287C9A">
              <w:rPr>
                <w:rFonts w:cs="Arial"/>
                <w:szCs w:val="14"/>
              </w:rPr>
              <w:t>Cofins</w:t>
            </w:r>
            <w:proofErr w:type="spellEnd"/>
            <w:r w:rsidRPr="00287C9A">
              <w:rPr>
                <w:rFonts w:cs="Arial"/>
                <w:szCs w:val="14"/>
              </w:rPr>
              <w:t>)</w:t>
            </w:r>
          </w:p>
        </w:tc>
        <w:tc>
          <w:tcPr>
            <w:tcW w:w="1063" w:type="dxa"/>
            <w:vAlign w:val="center"/>
          </w:tcPr>
          <w:p w14:paraId="6557840F" w14:textId="77777777" w:rsidR="00525151" w:rsidRPr="00287C9A" w:rsidRDefault="00525151" w:rsidP="002712C0">
            <w:pPr>
              <w:pStyle w:val="08-Tabelageral"/>
              <w:ind w:left="113"/>
              <w:rPr>
                <w:rFonts w:cs="Arial"/>
                <w:szCs w:val="14"/>
              </w:rPr>
            </w:pPr>
            <w:r w:rsidRPr="00287C9A">
              <w:rPr>
                <w:rFonts w:cs="Arial"/>
                <w:szCs w:val="14"/>
              </w:rPr>
              <w:t>7,60%</w:t>
            </w:r>
          </w:p>
        </w:tc>
        <w:tc>
          <w:tcPr>
            <w:tcW w:w="1063" w:type="dxa"/>
            <w:vAlign w:val="center"/>
          </w:tcPr>
          <w:p w14:paraId="6972136E" w14:textId="77777777" w:rsidR="00525151" w:rsidRPr="00287C9A" w:rsidRDefault="00525151" w:rsidP="002712C0">
            <w:pPr>
              <w:pStyle w:val="08-Tabelageral"/>
              <w:rPr>
                <w:rFonts w:cs="Arial"/>
                <w:szCs w:val="14"/>
              </w:rPr>
            </w:pPr>
            <w:r w:rsidRPr="00287C9A">
              <w:rPr>
                <w:rFonts w:cs="Arial"/>
                <w:szCs w:val="14"/>
              </w:rPr>
              <w:t>7,60%</w:t>
            </w:r>
          </w:p>
        </w:tc>
      </w:tr>
      <w:tr w:rsidR="00525151" w:rsidRPr="00287C9A" w14:paraId="40C21FD8" w14:textId="77777777" w:rsidTr="00EF42E8">
        <w:trPr>
          <w:trHeight w:val="238"/>
          <w:jc w:val="center"/>
        </w:trPr>
        <w:tc>
          <w:tcPr>
            <w:tcW w:w="7374" w:type="dxa"/>
            <w:vAlign w:val="center"/>
          </w:tcPr>
          <w:p w14:paraId="02F48904" w14:textId="77777777" w:rsidR="00525151" w:rsidRPr="00287C9A" w:rsidRDefault="00525151" w:rsidP="002712C0">
            <w:pPr>
              <w:pStyle w:val="08-Tabelageral"/>
              <w:jc w:val="left"/>
              <w:rPr>
                <w:rFonts w:cs="Arial"/>
                <w:b/>
                <w:szCs w:val="14"/>
              </w:rPr>
            </w:pPr>
            <w:r w:rsidRPr="00287C9A">
              <w:rPr>
                <w:rFonts w:cs="Arial"/>
                <w:szCs w:val="14"/>
              </w:rPr>
              <w:t>Contribuição ao PIS/Pasep</w:t>
            </w:r>
            <w:r>
              <w:rPr>
                <w:rFonts w:cs="Arial"/>
                <w:szCs w:val="14"/>
              </w:rPr>
              <w:t xml:space="preserve"> sobre rendimentos de aplicações financeiras</w:t>
            </w:r>
          </w:p>
        </w:tc>
        <w:tc>
          <w:tcPr>
            <w:tcW w:w="1063" w:type="dxa"/>
            <w:vAlign w:val="center"/>
          </w:tcPr>
          <w:p w14:paraId="7A38FEAB" w14:textId="77777777" w:rsidR="00525151" w:rsidRPr="00287C9A" w:rsidRDefault="00525151" w:rsidP="002712C0">
            <w:pPr>
              <w:pStyle w:val="08-Tabelageral"/>
              <w:ind w:left="113"/>
              <w:rPr>
                <w:rFonts w:cs="Arial"/>
                <w:szCs w:val="14"/>
              </w:rPr>
            </w:pPr>
            <w:r w:rsidRPr="00287C9A">
              <w:rPr>
                <w:rFonts w:cs="Arial"/>
                <w:szCs w:val="14"/>
              </w:rPr>
              <w:t>0,65%</w:t>
            </w:r>
          </w:p>
        </w:tc>
        <w:tc>
          <w:tcPr>
            <w:tcW w:w="1063" w:type="dxa"/>
            <w:vAlign w:val="center"/>
          </w:tcPr>
          <w:p w14:paraId="778EEA5E" w14:textId="77777777" w:rsidR="00525151" w:rsidRPr="00287C9A" w:rsidRDefault="00525151" w:rsidP="002712C0">
            <w:pPr>
              <w:pStyle w:val="08-Tabelageral"/>
              <w:rPr>
                <w:rFonts w:cs="Arial"/>
                <w:szCs w:val="14"/>
              </w:rPr>
            </w:pPr>
            <w:r w:rsidRPr="00287C9A">
              <w:rPr>
                <w:rFonts w:cs="Arial"/>
                <w:szCs w:val="14"/>
              </w:rPr>
              <w:t>0,65%</w:t>
            </w:r>
          </w:p>
        </w:tc>
      </w:tr>
      <w:tr w:rsidR="00525151" w:rsidRPr="00287C9A" w14:paraId="58FC9717" w14:textId="77777777" w:rsidTr="00EF42E8">
        <w:trPr>
          <w:trHeight w:val="238"/>
          <w:jc w:val="center"/>
        </w:trPr>
        <w:tc>
          <w:tcPr>
            <w:tcW w:w="7374" w:type="dxa"/>
            <w:vAlign w:val="center"/>
          </w:tcPr>
          <w:p w14:paraId="724C7982" w14:textId="77777777" w:rsidR="00525151" w:rsidRPr="00287C9A" w:rsidRDefault="00525151" w:rsidP="002712C0">
            <w:pPr>
              <w:pStyle w:val="08-Tabelageral"/>
              <w:jc w:val="left"/>
              <w:rPr>
                <w:rFonts w:cs="Arial"/>
                <w:b/>
                <w:szCs w:val="14"/>
              </w:rPr>
            </w:pPr>
            <w:r w:rsidRPr="00287C9A">
              <w:rPr>
                <w:rFonts w:cs="Arial"/>
                <w:szCs w:val="14"/>
              </w:rPr>
              <w:t>Contribuição para o Financiamento da Seguridade Social (</w:t>
            </w:r>
            <w:proofErr w:type="spellStart"/>
            <w:r w:rsidRPr="00287C9A">
              <w:rPr>
                <w:rFonts w:cs="Arial"/>
                <w:szCs w:val="14"/>
              </w:rPr>
              <w:t>Cofins</w:t>
            </w:r>
            <w:proofErr w:type="spellEnd"/>
            <w:r w:rsidRPr="00287C9A">
              <w:rPr>
                <w:rFonts w:cs="Arial"/>
                <w:szCs w:val="14"/>
              </w:rPr>
              <w:t>)</w:t>
            </w:r>
            <w:r>
              <w:rPr>
                <w:rFonts w:cs="Arial"/>
                <w:szCs w:val="14"/>
              </w:rPr>
              <w:t xml:space="preserve"> s/rendimentos de aplicações financeiras</w:t>
            </w:r>
          </w:p>
        </w:tc>
        <w:tc>
          <w:tcPr>
            <w:tcW w:w="1063" w:type="dxa"/>
            <w:vAlign w:val="center"/>
          </w:tcPr>
          <w:p w14:paraId="7ADE5A79" w14:textId="77777777" w:rsidR="00525151" w:rsidRPr="00287C9A" w:rsidRDefault="00525151" w:rsidP="002712C0">
            <w:pPr>
              <w:pStyle w:val="08-Tabelageral"/>
              <w:ind w:left="113"/>
              <w:rPr>
                <w:rFonts w:cs="Arial"/>
                <w:szCs w:val="14"/>
              </w:rPr>
            </w:pPr>
            <w:r w:rsidRPr="00287C9A">
              <w:rPr>
                <w:rFonts w:cs="Arial"/>
                <w:szCs w:val="14"/>
              </w:rPr>
              <w:t>4%</w:t>
            </w:r>
          </w:p>
        </w:tc>
        <w:tc>
          <w:tcPr>
            <w:tcW w:w="1063" w:type="dxa"/>
            <w:vAlign w:val="center"/>
          </w:tcPr>
          <w:p w14:paraId="3F41C3AD" w14:textId="77777777" w:rsidR="00525151" w:rsidRPr="00287C9A" w:rsidRDefault="00525151" w:rsidP="002712C0">
            <w:pPr>
              <w:pStyle w:val="08-Tabelageral"/>
              <w:rPr>
                <w:rFonts w:cs="Arial"/>
                <w:szCs w:val="14"/>
              </w:rPr>
            </w:pPr>
            <w:r w:rsidRPr="00287C9A">
              <w:rPr>
                <w:rFonts w:cs="Arial"/>
                <w:szCs w:val="14"/>
              </w:rPr>
              <w:t>4%</w:t>
            </w:r>
          </w:p>
        </w:tc>
      </w:tr>
      <w:tr w:rsidR="00525151" w:rsidRPr="00287C9A" w14:paraId="30BBB2C9" w14:textId="77777777" w:rsidTr="00EF42E8">
        <w:trPr>
          <w:trHeight w:val="238"/>
          <w:jc w:val="center"/>
        </w:trPr>
        <w:tc>
          <w:tcPr>
            <w:tcW w:w="7374" w:type="dxa"/>
            <w:vAlign w:val="center"/>
          </w:tcPr>
          <w:p w14:paraId="6D3D45FD" w14:textId="77777777" w:rsidR="00525151" w:rsidRPr="00287C9A" w:rsidRDefault="00525151" w:rsidP="002712C0">
            <w:pPr>
              <w:pStyle w:val="08-Tabelageral"/>
              <w:jc w:val="left"/>
              <w:rPr>
                <w:rFonts w:cs="Arial"/>
                <w:b/>
                <w:szCs w:val="14"/>
              </w:rPr>
            </w:pPr>
            <w:r w:rsidRPr="00287C9A">
              <w:rPr>
                <w:rFonts w:cs="Arial"/>
                <w:szCs w:val="14"/>
              </w:rPr>
              <w:t xml:space="preserve">Imposto sobre Serviços de Qualquer Natureza (ISS) </w:t>
            </w:r>
            <w:r w:rsidRPr="00287C9A">
              <w:rPr>
                <w:rFonts w:cs="Arial"/>
                <w:szCs w:val="14"/>
                <w:vertAlign w:val="superscript"/>
              </w:rPr>
              <w:t>(</w:t>
            </w:r>
            <w:r>
              <w:rPr>
                <w:rFonts w:cs="Arial"/>
                <w:szCs w:val="14"/>
                <w:vertAlign w:val="superscript"/>
              </w:rPr>
              <w:t>2</w:t>
            </w:r>
            <w:r w:rsidRPr="00287C9A">
              <w:rPr>
                <w:rFonts w:cs="Arial"/>
                <w:szCs w:val="14"/>
                <w:vertAlign w:val="superscript"/>
              </w:rPr>
              <w:t>)</w:t>
            </w:r>
          </w:p>
        </w:tc>
        <w:tc>
          <w:tcPr>
            <w:tcW w:w="1063" w:type="dxa"/>
            <w:vAlign w:val="center"/>
          </w:tcPr>
          <w:p w14:paraId="62B2E5AE" w14:textId="77777777" w:rsidR="00525151" w:rsidRPr="00287C9A" w:rsidRDefault="00525151" w:rsidP="002712C0">
            <w:pPr>
              <w:pStyle w:val="08-Tabelageral"/>
              <w:ind w:left="113"/>
              <w:rPr>
                <w:rFonts w:cs="Arial"/>
                <w:szCs w:val="14"/>
              </w:rPr>
            </w:pPr>
            <w:r w:rsidRPr="00287C9A">
              <w:rPr>
                <w:rFonts w:cs="Arial"/>
                <w:szCs w:val="14"/>
              </w:rPr>
              <w:t>Até 5%</w:t>
            </w:r>
          </w:p>
        </w:tc>
        <w:tc>
          <w:tcPr>
            <w:tcW w:w="1063" w:type="dxa"/>
            <w:vAlign w:val="center"/>
          </w:tcPr>
          <w:p w14:paraId="04223E46" w14:textId="77777777" w:rsidR="00525151" w:rsidRPr="00287C9A" w:rsidRDefault="00525151" w:rsidP="002712C0">
            <w:pPr>
              <w:pStyle w:val="08-Tabelageral"/>
              <w:rPr>
                <w:rFonts w:cs="Arial"/>
                <w:szCs w:val="14"/>
              </w:rPr>
            </w:pPr>
            <w:r w:rsidRPr="00287C9A">
              <w:rPr>
                <w:rFonts w:cs="Arial"/>
                <w:szCs w:val="14"/>
              </w:rPr>
              <w:t>Até 5%</w:t>
            </w:r>
          </w:p>
        </w:tc>
      </w:tr>
    </w:tbl>
    <w:p w14:paraId="2BC69B11" w14:textId="77777777" w:rsidR="00525151" w:rsidRPr="00F3350F" w:rsidRDefault="00525151" w:rsidP="002712C0">
      <w:pPr>
        <w:pStyle w:val="07-Legenda1"/>
        <w:numPr>
          <w:ilvl w:val="0"/>
          <w:numId w:val="17"/>
        </w:numPr>
        <w:tabs>
          <w:tab w:val="clear" w:pos="284"/>
        </w:tabs>
        <w:ind w:left="284" w:hanging="284"/>
        <w:rPr>
          <w:rFonts w:ascii="Arial" w:hAnsi="Arial" w:cs="Arial"/>
          <w:szCs w:val="14"/>
        </w:rPr>
      </w:pPr>
      <w:r w:rsidRPr="00113AEF">
        <w:rPr>
          <w:rFonts w:ascii="Arial" w:hAnsi="Arial" w:cs="Arial"/>
          <w:szCs w:val="14"/>
        </w:rPr>
        <w:t>Inclui alíquota básica (15%) e adicional (10%)</w:t>
      </w:r>
      <w:r>
        <w:rPr>
          <w:rFonts w:ascii="Arial" w:hAnsi="Arial" w:cs="Arial"/>
          <w:szCs w:val="14"/>
        </w:rPr>
        <w:t>.</w:t>
      </w:r>
    </w:p>
    <w:p w14:paraId="7D37B10A" w14:textId="77777777" w:rsidR="00525151" w:rsidRPr="00113AEF" w:rsidRDefault="00525151" w:rsidP="002712C0">
      <w:pPr>
        <w:pStyle w:val="07-Legenda1"/>
        <w:numPr>
          <w:ilvl w:val="0"/>
          <w:numId w:val="17"/>
        </w:numPr>
        <w:tabs>
          <w:tab w:val="clear" w:pos="284"/>
        </w:tabs>
        <w:ind w:left="284" w:hanging="284"/>
        <w:rPr>
          <w:rFonts w:ascii="Arial" w:hAnsi="Arial" w:cs="Arial"/>
          <w:szCs w:val="14"/>
        </w:rPr>
      </w:pPr>
      <w:r>
        <w:rPr>
          <w:rFonts w:ascii="Arial" w:hAnsi="Arial" w:cs="Arial"/>
          <w:szCs w:val="14"/>
        </w:rPr>
        <w:t xml:space="preserve">Incidente sobre os serviços prestados pela </w:t>
      </w:r>
      <w:r w:rsidRPr="00113AEF">
        <w:rPr>
          <w:rFonts w:ascii="Arial" w:hAnsi="Arial" w:cs="Arial"/>
          <w:szCs w:val="14"/>
        </w:rPr>
        <w:t>BB Corretora.</w:t>
      </w:r>
    </w:p>
    <w:p w14:paraId="5C8FD2FA" w14:textId="77777777" w:rsidR="00525151" w:rsidRPr="00287C9A" w:rsidRDefault="00525151" w:rsidP="002712C0">
      <w:pPr>
        <w:pStyle w:val="05-Textonormal"/>
        <w:rPr>
          <w:rFonts w:cs="Arial"/>
        </w:rPr>
      </w:pPr>
      <w:r w:rsidRPr="00287C9A">
        <w:rPr>
          <w:rFonts w:cs="Arial"/>
        </w:rPr>
        <w:t>Os ativos fiscais diferidos (créditos tributários) e os passivos fiscais diferidos são constituídos pela aplicação das alíquotas vigentes dos tributos sobre suas respectivas bases. Para constituição, manutenção e baixa dos ativos fiscais diferidos são observados os critérios estabelecidos pelo CPC 32</w:t>
      </w:r>
      <w:r>
        <w:rPr>
          <w:rFonts w:cs="Arial"/>
        </w:rPr>
        <w:t xml:space="preserve"> [IAS 12]</w:t>
      </w:r>
      <w:r w:rsidRPr="00287C9A">
        <w:rPr>
          <w:rFonts w:cs="Arial"/>
        </w:rPr>
        <w:t xml:space="preserve"> – Tributos sobre o Lucro, e estão suportadas por estudo de capacidade de realização.</w:t>
      </w:r>
    </w:p>
    <w:p w14:paraId="149DB4E3" w14:textId="77777777" w:rsidR="00525151" w:rsidRPr="00AF6165" w:rsidRDefault="00525151" w:rsidP="002712C0">
      <w:pPr>
        <w:pStyle w:val="01-TtulodeNota"/>
        <w:rPr>
          <w:rFonts w:cs="Arial"/>
          <w:color w:val="1F4E79" w:themeColor="accent1" w:themeShade="80"/>
          <w:sz w:val="18"/>
          <w:szCs w:val="18"/>
        </w:rPr>
      </w:pPr>
      <w:r>
        <w:rPr>
          <w:rFonts w:cs="Arial"/>
          <w:color w:val="1F4E79" w:themeColor="accent1" w:themeShade="80"/>
          <w:sz w:val="18"/>
          <w:szCs w:val="18"/>
        </w:rPr>
        <w:t>k</w:t>
      </w:r>
      <w:r w:rsidRPr="00AF6165">
        <w:rPr>
          <w:rFonts w:cs="Arial"/>
          <w:color w:val="1F4E79" w:themeColor="accent1" w:themeShade="80"/>
          <w:sz w:val="18"/>
          <w:szCs w:val="18"/>
        </w:rPr>
        <w:t>) Divulgação por Segmentos</w:t>
      </w:r>
    </w:p>
    <w:p w14:paraId="013129CE" w14:textId="77777777" w:rsidR="00525151" w:rsidRPr="00287C9A" w:rsidRDefault="00525151" w:rsidP="002712C0">
      <w:pPr>
        <w:pStyle w:val="05-Textonormal"/>
        <w:rPr>
          <w:rFonts w:cs="Arial"/>
        </w:rPr>
      </w:pPr>
      <w:r w:rsidRPr="001A3272">
        <w:rPr>
          <w:rFonts w:cs="Arial"/>
        </w:rPr>
        <w:t>O CPC 22 [IFRS 8] – Informações por Segmento requer</w:t>
      </w:r>
      <w:r w:rsidRPr="00287C9A">
        <w:rPr>
          <w:rFonts w:cs="Arial"/>
        </w:rPr>
        <w:t xml:space="preserve"> a divulgação de informações financeiras de segmentos operacionais da entidade </w:t>
      </w:r>
      <w:r>
        <w:rPr>
          <w:rFonts w:cs="Arial"/>
        </w:rPr>
        <w:t xml:space="preserve">baseadas nas </w:t>
      </w:r>
      <w:r w:rsidRPr="00287C9A">
        <w:rPr>
          <w:rFonts w:cs="Arial"/>
        </w:rPr>
        <w:t>divulgações internas que são utilizadas pela Administração para alocar recursos e para avaliar a sua performance financeira e econômica.</w:t>
      </w:r>
    </w:p>
    <w:p w14:paraId="7CABB158" w14:textId="77777777" w:rsidR="00D35D6B" w:rsidRDefault="00D35D6B" w:rsidP="002712C0">
      <w:pPr>
        <w:rPr>
          <w:rFonts w:eastAsia="Times New Roman" w:cs="Arial"/>
          <w:b/>
          <w:color w:val="1F4E79" w:themeColor="accent1" w:themeShade="80"/>
          <w:spacing w:val="-2"/>
          <w:szCs w:val="18"/>
          <w:lang w:eastAsia="pt-BR"/>
        </w:rPr>
      </w:pPr>
      <w:r>
        <w:rPr>
          <w:rFonts w:cs="Arial"/>
          <w:color w:val="1F4E79" w:themeColor="accent1" w:themeShade="80"/>
          <w:szCs w:val="18"/>
        </w:rPr>
        <w:br w:type="page"/>
      </w:r>
    </w:p>
    <w:p w14:paraId="561D864C" w14:textId="25E5D1BB" w:rsidR="00525151" w:rsidRPr="00AF6165" w:rsidRDefault="00525151" w:rsidP="002712C0">
      <w:pPr>
        <w:pStyle w:val="01-TtulodeNota"/>
        <w:rPr>
          <w:rFonts w:cs="Arial"/>
          <w:color w:val="1F4E79" w:themeColor="accent1" w:themeShade="80"/>
          <w:sz w:val="18"/>
          <w:szCs w:val="18"/>
        </w:rPr>
      </w:pPr>
      <w:r>
        <w:rPr>
          <w:rFonts w:cs="Arial"/>
          <w:color w:val="1F4E79" w:themeColor="accent1" w:themeShade="80"/>
          <w:sz w:val="18"/>
          <w:szCs w:val="18"/>
        </w:rPr>
        <w:lastRenderedPageBreak/>
        <w:t>l</w:t>
      </w:r>
      <w:r w:rsidRPr="00AF6165">
        <w:rPr>
          <w:rFonts w:cs="Arial"/>
          <w:color w:val="1F4E79" w:themeColor="accent1" w:themeShade="80"/>
          <w:sz w:val="18"/>
          <w:szCs w:val="18"/>
        </w:rPr>
        <w:t>) Juros Sobre o Capital Próprio e Dividendos</w:t>
      </w:r>
    </w:p>
    <w:p w14:paraId="45B5EFDF" w14:textId="77777777" w:rsidR="00525151" w:rsidRPr="00287C9A" w:rsidRDefault="00525151" w:rsidP="002712C0">
      <w:pPr>
        <w:pStyle w:val="05-Textonormal"/>
        <w:rPr>
          <w:rFonts w:cs="Arial"/>
        </w:rPr>
      </w:pPr>
      <w:r w:rsidRPr="00287C9A">
        <w:rPr>
          <w:rFonts w:cs="Arial"/>
        </w:rPr>
        <w:t xml:space="preserve">As companhias brasileiras podem atribuir uma despesa nominal de juros, dedutível para fins fiscais, sobre o seu capital próprio. O valor dos juros sobre o capital próprio </w:t>
      </w:r>
      <w:r>
        <w:rPr>
          <w:rFonts w:cs="Arial"/>
        </w:rPr>
        <w:t xml:space="preserve">pode ser considerado </w:t>
      </w:r>
      <w:r w:rsidRPr="00287C9A">
        <w:rPr>
          <w:rFonts w:cs="Arial"/>
        </w:rPr>
        <w:t xml:space="preserve">como um dividendo e, quando aplicável, apresentado nessas </w:t>
      </w:r>
      <w:r>
        <w:rPr>
          <w:rFonts w:cs="Arial"/>
        </w:rPr>
        <w:t>demonstrações contábeis intermediárias</w:t>
      </w:r>
      <w:r w:rsidRPr="00287C9A">
        <w:rPr>
          <w:rFonts w:cs="Arial"/>
        </w:rPr>
        <w:t xml:space="preserve"> consolidadas como uma redução direta no patrimônio líquido.</w:t>
      </w:r>
    </w:p>
    <w:p w14:paraId="6FC01048" w14:textId="77777777" w:rsidR="00525151" w:rsidRPr="00287C9A" w:rsidRDefault="00525151" w:rsidP="002712C0">
      <w:pPr>
        <w:pStyle w:val="05-Textonormal"/>
        <w:rPr>
          <w:rFonts w:cs="Arial"/>
        </w:rPr>
      </w:pPr>
      <w:r w:rsidRPr="00287C9A">
        <w:rPr>
          <w:rFonts w:cs="Arial"/>
        </w:rPr>
        <w:t xml:space="preserve">De acordo com a política de dividendos, a BB Seguridade distribui aos acionistas como dividendo obrigatório parcela correspondente a, no mínimo, 25% do lucro líquido ajustado com as deduções e acréscimos previstos no art. 202 da Lei 6.404/76, que são reconhecidos como um passivo e deduzidos do patrimônio líquido quando da destinação do resultado do </w:t>
      </w:r>
      <w:r>
        <w:rPr>
          <w:rFonts w:cs="Arial"/>
        </w:rPr>
        <w:t>período</w:t>
      </w:r>
      <w:r w:rsidRPr="00287C9A">
        <w:rPr>
          <w:rFonts w:cs="Arial"/>
        </w:rPr>
        <w:t>.</w:t>
      </w:r>
    </w:p>
    <w:p w14:paraId="363D84EE" w14:textId="77777777" w:rsidR="00525151" w:rsidRPr="00287C9A" w:rsidRDefault="00525151" w:rsidP="002712C0">
      <w:pPr>
        <w:pStyle w:val="05-Textonormal"/>
        <w:rPr>
          <w:rFonts w:cs="Arial"/>
        </w:rPr>
      </w:pPr>
      <w:r w:rsidRPr="00287C9A">
        <w:rPr>
          <w:rFonts w:cs="Arial"/>
        </w:rPr>
        <w:t>No</w:t>
      </w:r>
      <w:r>
        <w:rPr>
          <w:rFonts w:cs="Arial"/>
        </w:rPr>
        <w:t xml:space="preserve"> período,</w:t>
      </w:r>
      <w:r w:rsidRPr="00287C9A">
        <w:rPr>
          <w:rFonts w:cs="Arial"/>
        </w:rPr>
        <w:t xml:space="preserve"> não houve</w:t>
      </w:r>
      <w:r>
        <w:rPr>
          <w:rFonts w:cs="Arial"/>
        </w:rPr>
        <w:t xml:space="preserve"> reconhecimento e</w:t>
      </w:r>
      <w:r w:rsidRPr="00287C9A">
        <w:rPr>
          <w:rFonts w:cs="Arial"/>
        </w:rPr>
        <w:t xml:space="preserve"> pagamento de </w:t>
      </w:r>
      <w:r>
        <w:rPr>
          <w:rFonts w:cs="Arial"/>
        </w:rPr>
        <w:t>j</w:t>
      </w:r>
      <w:r w:rsidRPr="00287C9A">
        <w:rPr>
          <w:rFonts w:cs="Arial"/>
        </w:rPr>
        <w:t xml:space="preserve">uros sobre </w:t>
      </w:r>
      <w:r>
        <w:rPr>
          <w:rFonts w:cs="Arial"/>
        </w:rPr>
        <w:t>c</w:t>
      </w:r>
      <w:r w:rsidRPr="00287C9A">
        <w:rPr>
          <w:rFonts w:cs="Arial"/>
        </w:rPr>
        <w:t xml:space="preserve">apital </w:t>
      </w:r>
      <w:r>
        <w:rPr>
          <w:rFonts w:cs="Arial"/>
        </w:rPr>
        <w:t>p</w:t>
      </w:r>
      <w:r w:rsidRPr="00287C9A">
        <w:rPr>
          <w:rFonts w:cs="Arial"/>
        </w:rPr>
        <w:t>róprio.</w:t>
      </w:r>
    </w:p>
    <w:p w14:paraId="71217227" w14:textId="77777777" w:rsidR="00525151" w:rsidRPr="00AF6165" w:rsidRDefault="00525151" w:rsidP="002712C0">
      <w:pPr>
        <w:pStyle w:val="01-TtulodeNota"/>
        <w:rPr>
          <w:rFonts w:cs="Arial"/>
          <w:color w:val="1F4E79" w:themeColor="accent1" w:themeShade="80"/>
          <w:sz w:val="18"/>
          <w:szCs w:val="18"/>
        </w:rPr>
      </w:pPr>
      <w:r>
        <w:rPr>
          <w:rFonts w:cs="Arial"/>
          <w:color w:val="1F4E79" w:themeColor="accent1" w:themeShade="80"/>
          <w:sz w:val="18"/>
          <w:szCs w:val="18"/>
        </w:rPr>
        <w:t>m</w:t>
      </w:r>
      <w:r w:rsidRPr="00AF6165">
        <w:rPr>
          <w:rFonts w:cs="Arial"/>
          <w:color w:val="1F4E79" w:themeColor="accent1" w:themeShade="80"/>
          <w:sz w:val="18"/>
          <w:szCs w:val="18"/>
        </w:rPr>
        <w:t>) Lucro por Ação</w:t>
      </w:r>
    </w:p>
    <w:p w14:paraId="2B253E40" w14:textId="77777777" w:rsidR="00525151" w:rsidRPr="001A3272" w:rsidRDefault="00525151" w:rsidP="002712C0">
      <w:pPr>
        <w:pStyle w:val="05-Textonormal"/>
        <w:rPr>
          <w:rFonts w:cs="Arial"/>
        </w:rPr>
      </w:pPr>
      <w:r w:rsidRPr="001A3272">
        <w:rPr>
          <w:rFonts w:cs="Arial"/>
        </w:rPr>
        <w:t xml:space="preserve">A divulgação do lucro por ação é efetuada de acordo com os critérios definidos no CPC 41 [IAS 33] – Resultado por Ação. O lucro por ação da BB Seguridade foi calculado dividindo-se o lucro líquido atribuível aos acionistas pelo número de ações ordinárias totais, excluídas as ações em tesouraria. A BB Seguridade não tem instrumentos de opções, bônus de subscrição ou seus equivalentes que deem ao seu titular direito de adquirir ações. Assim, o lucro básico e o diluído por ação são equivalentes. </w:t>
      </w:r>
    </w:p>
    <w:p w14:paraId="4ED1EF4C" w14:textId="77777777" w:rsidR="00525151" w:rsidRPr="001A3272" w:rsidRDefault="00525151" w:rsidP="002712C0">
      <w:pPr>
        <w:pStyle w:val="01-TtulodeNota"/>
        <w:rPr>
          <w:rFonts w:cs="Arial"/>
          <w:color w:val="1F4E79" w:themeColor="accent1" w:themeShade="80"/>
          <w:sz w:val="18"/>
          <w:szCs w:val="18"/>
        </w:rPr>
      </w:pPr>
      <w:r>
        <w:rPr>
          <w:rFonts w:cs="Arial"/>
          <w:color w:val="1F4E79" w:themeColor="accent1" w:themeShade="80"/>
          <w:sz w:val="18"/>
          <w:szCs w:val="18"/>
        </w:rPr>
        <w:t>n</w:t>
      </w:r>
      <w:r w:rsidRPr="001A3272">
        <w:rPr>
          <w:rFonts w:cs="Arial"/>
          <w:color w:val="1F4E79" w:themeColor="accent1" w:themeShade="80"/>
          <w:sz w:val="18"/>
          <w:szCs w:val="18"/>
        </w:rPr>
        <w:t>) Arrendamentos</w:t>
      </w:r>
    </w:p>
    <w:p w14:paraId="66D60C7A" w14:textId="77777777" w:rsidR="00525151" w:rsidRDefault="00525151" w:rsidP="002712C0">
      <w:pPr>
        <w:pStyle w:val="05-Textonormal"/>
        <w:rPr>
          <w:rFonts w:cs="Arial"/>
        </w:rPr>
      </w:pPr>
      <w:bookmarkStart w:id="45" w:name="_Hlk70500879"/>
      <w:r w:rsidRPr="001A3272">
        <w:rPr>
          <w:rFonts w:cs="Arial"/>
        </w:rPr>
        <w:t>O reconhecimento, a mensuração e a divulgação dos arrendamentos são efetuados de acordo com os critérios definidos no CPC 06 (R2) [IFRS 16] –</w:t>
      </w:r>
      <w:r w:rsidRPr="00287C9A">
        <w:rPr>
          <w:rFonts w:cs="Arial"/>
        </w:rPr>
        <w:t xml:space="preserve"> </w:t>
      </w:r>
      <w:r>
        <w:rPr>
          <w:rFonts w:cs="Arial"/>
        </w:rPr>
        <w:t>Arrendamentos. A</w:t>
      </w:r>
      <w:r w:rsidRPr="00287C9A">
        <w:rPr>
          <w:rFonts w:cs="Arial"/>
        </w:rPr>
        <w:t xml:space="preserve"> BB Seguridade e suas </w:t>
      </w:r>
      <w:r w:rsidRPr="00C66F4B">
        <w:rPr>
          <w:rFonts w:cs="Arial"/>
        </w:rPr>
        <w:t>controladas não possuem operações de arrendamento</w:t>
      </w:r>
      <w:r>
        <w:rPr>
          <w:rFonts w:cs="Arial"/>
        </w:rPr>
        <w:t>s significativas.</w:t>
      </w:r>
    </w:p>
    <w:p w14:paraId="3CA9844E" w14:textId="77777777" w:rsidR="00525151" w:rsidRDefault="00525151" w:rsidP="002712C0">
      <w:pPr>
        <w:pStyle w:val="05-Textonormal"/>
        <w:rPr>
          <w:rFonts w:cs="Arial"/>
        </w:rPr>
      </w:pPr>
      <w:r>
        <w:rPr>
          <w:rFonts w:cs="Arial"/>
        </w:rPr>
        <w:t xml:space="preserve">As operações de arrendamentos estão presentes nas </w:t>
      </w:r>
      <w:r w:rsidRPr="00C66F4B">
        <w:rPr>
          <w:rFonts w:cs="Arial"/>
        </w:rPr>
        <w:t>empresas seguradoras e operadoras de saúde</w:t>
      </w:r>
      <w:r>
        <w:rPr>
          <w:rFonts w:cs="Arial"/>
        </w:rPr>
        <w:t xml:space="preserve"> nas quais a BB Seguridade detém participações. Para as seguradoras, </w:t>
      </w:r>
      <w:r w:rsidRPr="00C66F4B">
        <w:rPr>
          <w:rFonts w:cs="Arial"/>
        </w:rPr>
        <w:t>a Superintendência de Seguros Privados (</w:t>
      </w:r>
      <w:r>
        <w:rPr>
          <w:rFonts w:cs="Arial"/>
        </w:rPr>
        <w:t>SUSEP</w:t>
      </w:r>
      <w:r w:rsidRPr="00C66F4B">
        <w:rPr>
          <w:rFonts w:cs="Arial"/>
        </w:rPr>
        <w:t>) aprovou, por meio da Circular n° 615, de setembro de 2020, a adoção do CPC 06 (R2)</w:t>
      </w:r>
      <w:r>
        <w:rPr>
          <w:rFonts w:cs="Arial"/>
        </w:rPr>
        <w:t xml:space="preserve"> [IFRS 16]</w:t>
      </w:r>
      <w:r w:rsidRPr="00C66F4B">
        <w:rPr>
          <w:rFonts w:cs="Arial"/>
        </w:rPr>
        <w:t xml:space="preserve"> – Arrendamentos</w:t>
      </w:r>
      <w:r>
        <w:rPr>
          <w:rFonts w:cs="Arial"/>
        </w:rPr>
        <w:t>, com início de vigência a partir de 1° de janeiro de 2021</w:t>
      </w:r>
      <w:r w:rsidRPr="00C66F4B">
        <w:rPr>
          <w:rFonts w:cs="Arial"/>
        </w:rPr>
        <w:t xml:space="preserve">. </w:t>
      </w:r>
      <w:r>
        <w:rPr>
          <w:rFonts w:cs="Arial"/>
        </w:rPr>
        <w:t>Para as operadoras de saúde, a</w:t>
      </w:r>
      <w:r w:rsidRPr="00C66F4B">
        <w:rPr>
          <w:rFonts w:cs="Arial"/>
        </w:rPr>
        <w:t xml:space="preserve"> Agência Nacional de Saúde Suplementar (ANS) aprovou</w:t>
      </w:r>
      <w:r>
        <w:rPr>
          <w:rFonts w:cs="Arial"/>
        </w:rPr>
        <w:t>, por meio da Resolução Normativa n° 472, de setembro de 2021,</w:t>
      </w:r>
      <w:r w:rsidRPr="00C66F4B">
        <w:rPr>
          <w:rFonts w:cs="Arial"/>
        </w:rPr>
        <w:t xml:space="preserve"> a adoção da referida norma</w:t>
      </w:r>
      <w:r>
        <w:rPr>
          <w:rFonts w:cs="Arial"/>
        </w:rPr>
        <w:t xml:space="preserve"> a partir de 1° de janeiro de 2022</w:t>
      </w:r>
      <w:r w:rsidRPr="00C66F4B">
        <w:rPr>
          <w:rFonts w:cs="Arial"/>
        </w:rPr>
        <w:t>.</w:t>
      </w:r>
    </w:p>
    <w:bookmarkEnd w:id="45"/>
    <w:p w14:paraId="4E4571F6" w14:textId="77777777" w:rsidR="00525151" w:rsidRPr="004028AE" w:rsidRDefault="00525151" w:rsidP="002712C0">
      <w:pPr>
        <w:pStyle w:val="05-Textonormal"/>
        <w:rPr>
          <w:rFonts w:cs="Arial"/>
        </w:rPr>
      </w:pPr>
      <w:r w:rsidRPr="004028AE">
        <w:rPr>
          <w:rFonts w:cs="Arial"/>
        </w:rPr>
        <w:t xml:space="preserve">Quando há divergência na prática contábil adotada pela investidora em relação às empresas participadas, fazem-se necessários procedimentos de ajustes para fins de uniformização. Considerando as atuais operações de arrendamento das participadas, foram realizados os devidos ajustes nos investimentos para uniformização das práticas. </w:t>
      </w:r>
    </w:p>
    <w:p w14:paraId="5931CB19" w14:textId="77777777" w:rsidR="00525151" w:rsidRDefault="00525151" w:rsidP="002712C0">
      <w:pPr>
        <w:pStyle w:val="05-Textonormal"/>
        <w:rPr>
          <w:rFonts w:cs="Arial"/>
        </w:rPr>
      </w:pPr>
      <w:r w:rsidRPr="004028AE">
        <w:rPr>
          <w:rFonts w:cs="Arial"/>
        </w:rPr>
        <w:t xml:space="preserve">As companhias </w:t>
      </w:r>
      <w:proofErr w:type="spellStart"/>
      <w:r w:rsidRPr="004028AE">
        <w:rPr>
          <w:rFonts w:cs="Arial"/>
        </w:rPr>
        <w:t>Brasilseg</w:t>
      </w:r>
      <w:proofErr w:type="spellEnd"/>
      <w:r w:rsidRPr="004028AE">
        <w:rPr>
          <w:rFonts w:cs="Arial"/>
        </w:rPr>
        <w:t xml:space="preserve">, Aliança do Brasil Seguros, Brasilprev e </w:t>
      </w:r>
      <w:proofErr w:type="spellStart"/>
      <w:r w:rsidRPr="004028AE">
        <w:rPr>
          <w:rFonts w:cs="Arial"/>
        </w:rPr>
        <w:t>Brasilcap</w:t>
      </w:r>
      <w:proofErr w:type="spellEnd"/>
      <w:r w:rsidRPr="004028AE">
        <w:rPr>
          <w:rFonts w:cs="Arial"/>
        </w:rPr>
        <w:t xml:space="preserve"> (a partir de 1° de janeiro de 2021) e </w:t>
      </w:r>
      <w:proofErr w:type="spellStart"/>
      <w:r w:rsidRPr="004028AE">
        <w:rPr>
          <w:rFonts w:cs="Arial"/>
        </w:rPr>
        <w:t>Brasildental</w:t>
      </w:r>
      <w:proofErr w:type="spellEnd"/>
      <w:r w:rsidRPr="004028AE">
        <w:rPr>
          <w:rFonts w:cs="Arial"/>
        </w:rPr>
        <w:t xml:space="preserve"> (a partir de 1° de janeiro de 2022) passaram a adotar o</w:t>
      </w:r>
      <w:r w:rsidRPr="00CE55EA">
        <w:rPr>
          <w:rFonts w:cs="Arial"/>
        </w:rPr>
        <w:t xml:space="preserve"> CPC 06 (R2)</w:t>
      </w:r>
      <w:r>
        <w:rPr>
          <w:rFonts w:cs="Arial"/>
        </w:rPr>
        <w:t xml:space="preserve"> [IFRS 16]</w:t>
      </w:r>
      <w:r w:rsidRPr="00CE55EA">
        <w:rPr>
          <w:rFonts w:cs="Arial"/>
        </w:rPr>
        <w:t xml:space="preserve"> – Arrendamentos</w:t>
      </w:r>
      <w:r>
        <w:rPr>
          <w:rFonts w:cs="Arial"/>
        </w:rPr>
        <w:t>, não havendo, a partir de então, qualquer divergência de prática contábil relacionada ao tratamento dos arrendamentos, restando apenas o saldo de diferença de prática de períodos anteriores à adoção ao CPC, evidenciados na Nota 07 – Investimentos em Participações Societárias.</w:t>
      </w:r>
    </w:p>
    <w:p w14:paraId="66496B07" w14:textId="77777777" w:rsidR="00525151" w:rsidRDefault="00525151" w:rsidP="002712C0">
      <w:pPr>
        <w:pStyle w:val="01-TtulodeNota"/>
        <w:rPr>
          <w:rFonts w:cs="Arial"/>
          <w:color w:val="1F4E79" w:themeColor="accent1" w:themeShade="80"/>
          <w:sz w:val="18"/>
          <w:szCs w:val="18"/>
        </w:rPr>
      </w:pPr>
      <w:r w:rsidRPr="00170274">
        <w:rPr>
          <w:rFonts w:cs="Arial"/>
          <w:color w:val="1F4E79" w:themeColor="accent1" w:themeShade="80"/>
          <w:sz w:val="18"/>
          <w:szCs w:val="18"/>
        </w:rPr>
        <w:t>o) Contratos de Seguro</w:t>
      </w:r>
    </w:p>
    <w:p w14:paraId="299BC96E" w14:textId="77777777" w:rsidR="00525151" w:rsidRDefault="00525151" w:rsidP="002712C0">
      <w:pPr>
        <w:pStyle w:val="05-Textonormal"/>
        <w:rPr>
          <w:rFonts w:cs="Arial"/>
        </w:rPr>
      </w:pPr>
      <w:r w:rsidRPr="001A3272">
        <w:rPr>
          <w:rFonts w:cs="Arial"/>
        </w:rPr>
        <w:t xml:space="preserve">O reconhecimento, a mensuração e a divulgação dos </w:t>
      </w:r>
      <w:r>
        <w:rPr>
          <w:rFonts w:cs="Arial"/>
        </w:rPr>
        <w:t xml:space="preserve">contratos de seguro </w:t>
      </w:r>
      <w:r w:rsidRPr="001A3272">
        <w:rPr>
          <w:rFonts w:cs="Arial"/>
        </w:rPr>
        <w:t>são efetuad</w:t>
      </w:r>
      <w:r>
        <w:rPr>
          <w:rFonts w:cs="Arial"/>
        </w:rPr>
        <w:t>o</w:t>
      </w:r>
      <w:r w:rsidRPr="001A3272">
        <w:rPr>
          <w:rFonts w:cs="Arial"/>
        </w:rPr>
        <w:t xml:space="preserve">s de acordo com os critérios definidos no CPC </w:t>
      </w:r>
      <w:r>
        <w:rPr>
          <w:rFonts w:cs="Arial"/>
        </w:rPr>
        <w:t>50</w:t>
      </w:r>
      <w:r w:rsidRPr="001A3272">
        <w:rPr>
          <w:rFonts w:cs="Arial"/>
        </w:rPr>
        <w:t xml:space="preserve"> [IFRS </w:t>
      </w:r>
      <w:r>
        <w:rPr>
          <w:rFonts w:cs="Arial"/>
        </w:rPr>
        <w:t>17</w:t>
      </w:r>
      <w:r w:rsidRPr="001A3272">
        <w:rPr>
          <w:rFonts w:cs="Arial"/>
        </w:rPr>
        <w:t>] –</w:t>
      </w:r>
      <w:r w:rsidRPr="00287C9A">
        <w:rPr>
          <w:rFonts w:cs="Arial"/>
        </w:rPr>
        <w:t xml:space="preserve"> </w:t>
      </w:r>
      <w:r>
        <w:rPr>
          <w:rFonts w:cs="Arial"/>
        </w:rPr>
        <w:t xml:space="preserve">Contratos de Seguro. </w:t>
      </w:r>
      <w:r w:rsidRPr="00720C7B">
        <w:rPr>
          <w:rFonts w:cs="Arial"/>
        </w:rPr>
        <w:t xml:space="preserve">O contrato de seguro é definido pelo </w:t>
      </w:r>
      <w:r>
        <w:rPr>
          <w:rFonts w:cs="Arial"/>
        </w:rPr>
        <w:t>CPC 50 [</w:t>
      </w:r>
      <w:r w:rsidRPr="00720C7B">
        <w:rPr>
          <w:rFonts w:cs="Arial"/>
        </w:rPr>
        <w:t>IFRS 17</w:t>
      </w:r>
      <w:r>
        <w:rPr>
          <w:rFonts w:cs="Arial"/>
        </w:rPr>
        <w:t>]</w:t>
      </w:r>
      <w:r w:rsidRPr="00720C7B">
        <w:rPr>
          <w:rFonts w:cs="Arial"/>
        </w:rPr>
        <w:t xml:space="preserve"> como um acordo entre a seguradora e o segurado, no qual a seguradora aceita o risco de uma possível perda financeira ou outro evento adverso que possa afetar o segurado. Em troca, o segurado paga um prêmio à seguradora.</w:t>
      </w:r>
    </w:p>
    <w:p w14:paraId="588B4B4A" w14:textId="77777777" w:rsidR="00525151" w:rsidRPr="004301FC" w:rsidRDefault="00525151" w:rsidP="002712C0">
      <w:pPr>
        <w:pStyle w:val="05-Textonormal"/>
        <w:rPr>
          <w:rFonts w:cs="Arial"/>
        </w:rPr>
      </w:pPr>
      <w:r>
        <w:rPr>
          <w:rFonts w:cs="Arial"/>
        </w:rPr>
        <w:t xml:space="preserve">As investidas operacionais que comercializam contratos de seguro aplicam </w:t>
      </w:r>
      <w:r w:rsidRPr="004301FC">
        <w:rPr>
          <w:rFonts w:cs="Arial"/>
        </w:rPr>
        <w:t>os níveis de agrupamento dos contratos de seguro</w:t>
      </w:r>
      <w:r>
        <w:rPr>
          <w:rFonts w:cs="Arial"/>
        </w:rPr>
        <w:t xml:space="preserve">, por </w:t>
      </w:r>
      <w:proofErr w:type="spellStart"/>
      <w:r w:rsidRPr="004301FC">
        <w:rPr>
          <w:rFonts w:cs="Arial"/>
        </w:rPr>
        <w:t>saframento</w:t>
      </w:r>
      <w:proofErr w:type="spellEnd"/>
      <w:r w:rsidRPr="004301FC">
        <w:rPr>
          <w:rFonts w:cs="Arial"/>
        </w:rPr>
        <w:t>, portifólio e grupos</w:t>
      </w:r>
      <w:r>
        <w:rPr>
          <w:rFonts w:cs="Arial"/>
        </w:rPr>
        <w:t xml:space="preserve">. De acordo com as </w:t>
      </w:r>
      <w:r w:rsidRPr="004301FC">
        <w:rPr>
          <w:rFonts w:cs="Arial"/>
        </w:rPr>
        <w:t>características dos contratos de seguros</w:t>
      </w:r>
      <w:r>
        <w:rPr>
          <w:rFonts w:cs="Arial"/>
        </w:rPr>
        <w:t>,</w:t>
      </w:r>
      <w:r w:rsidRPr="00393636">
        <w:rPr>
          <w:rFonts w:cs="Arial"/>
        </w:rPr>
        <w:t xml:space="preserve"> </w:t>
      </w:r>
      <w:r>
        <w:rPr>
          <w:rFonts w:cs="Arial"/>
        </w:rPr>
        <w:t xml:space="preserve">a </w:t>
      </w:r>
      <w:r w:rsidRPr="004301FC">
        <w:rPr>
          <w:rFonts w:cs="Arial"/>
        </w:rPr>
        <w:t xml:space="preserve">aplicação dos modelos contábeis é dividida em: </w:t>
      </w:r>
    </w:p>
    <w:p w14:paraId="72D436EA" w14:textId="77777777" w:rsidR="00525151" w:rsidRPr="004301FC" w:rsidRDefault="00525151" w:rsidP="002712C0">
      <w:pPr>
        <w:pStyle w:val="05-Textonormal"/>
        <w:rPr>
          <w:rFonts w:cs="Arial"/>
        </w:rPr>
      </w:pPr>
      <w:r w:rsidRPr="004301FC">
        <w:rPr>
          <w:rFonts w:cs="Arial"/>
        </w:rPr>
        <w:t>•</w:t>
      </w:r>
      <w:r w:rsidRPr="004301FC">
        <w:rPr>
          <w:rFonts w:cs="Arial"/>
        </w:rPr>
        <w:tab/>
        <w:t xml:space="preserve">BBA - </w:t>
      </w:r>
      <w:r w:rsidRPr="00952598">
        <w:rPr>
          <w:rFonts w:cs="Arial"/>
          <w:i/>
        </w:rPr>
        <w:t>Building Block Approach</w:t>
      </w:r>
      <w:r w:rsidRPr="004301FC">
        <w:rPr>
          <w:rFonts w:cs="Arial"/>
        </w:rPr>
        <w:t xml:space="preserve"> (Modelo Geral de Mensuração): modelo padrão para todos os contratos de seguros</w:t>
      </w:r>
      <w:r>
        <w:rPr>
          <w:rFonts w:cs="Arial"/>
        </w:rPr>
        <w:t xml:space="preserve"> baseado em estimativas de fluxo de caixa futuro segregados em três componentes principais: i) Margem de Serviço Contratual (</w:t>
      </w:r>
      <w:proofErr w:type="spellStart"/>
      <w:r w:rsidRPr="006F0307">
        <w:rPr>
          <w:rFonts w:cs="Arial"/>
          <w:i/>
          <w:iCs/>
        </w:rPr>
        <w:t>Contractual</w:t>
      </w:r>
      <w:proofErr w:type="spellEnd"/>
      <w:r w:rsidRPr="006F0307">
        <w:rPr>
          <w:rFonts w:cs="Arial"/>
          <w:i/>
          <w:iCs/>
        </w:rPr>
        <w:t xml:space="preserve"> Service </w:t>
      </w:r>
      <w:proofErr w:type="spellStart"/>
      <w:r w:rsidRPr="006F0307">
        <w:rPr>
          <w:rFonts w:cs="Arial"/>
          <w:i/>
          <w:iCs/>
        </w:rPr>
        <w:t>Margin</w:t>
      </w:r>
      <w:proofErr w:type="spellEnd"/>
      <w:r>
        <w:rPr>
          <w:rFonts w:cs="Arial"/>
        </w:rPr>
        <w:t xml:space="preserve"> - CSM), que</w:t>
      </w:r>
      <w:r w:rsidRPr="00004508">
        <w:t xml:space="preserve"> </w:t>
      </w:r>
      <w:r w:rsidRPr="00004508">
        <w:rPr>
          <w:rFonts w:cs="Arial"/>
        </w:rPr>
        <w:t>representa o lucro que a seguradora espera gerar com o</w:t>
      </w:r>
      <w:r>
        <w:rPr>
          <w:rFonts w:cs="Arial"/>
        </w:rPr>
        <w:t>s</w:t>
      </w:r>
      <w:r w:rsidRPr="00004508">
        <w:rPr>
          <w:rFonts w:cs="Arial"/>
        </w:rPr>
        <w:t xml:space="preserve"> contrato</w:t>
      </w:r>
      <w:r>
        <w:rPr>
          <w:rFonts w:cs="Arial"/>
        </w:rPr>
        <w:t>s</w:t>
      </w:r>
      <w:r w:rsidRPr="00004508">
        <w:rPr>
          <w:rFonts w:cs="Arial"/>
        </w:rPr>
        <w:t xml:space="preserve"> de seguros ao longo do tempo</w:t>
      </w:r>
      <w:r>
        <w:rPr>
          <w:rFonts w:cs="Arial"/>
        </w:rPr>
        <w:t xml:space="preserve">, a ser realizado ao longo de vigência do contrato; </w:t>
      </w:r>
      <w:proofErr w:type="spellStart"/>
      <w:r>
        <w:rPr>
          <w:rFonts w:cs="Arial"/>
        </w:rPr>
        <w:t>ii</w:t>
      </w:r>
      <w:proofErr w:type="spellEnd"/>
      <w:r>
        <w:rPr>
          <w:rFonts w:cs="Arial"/>
        </w:rPr>
        <w:t xml:space="preserve">) </w:t>
      </w:r>
      <w:r w:rsidRPr="00004508">
        <w:rPr>
          <w:rFonts w:cs="Arial"/>
        </w:rPr>
        <w:t>Valor presente dos fluxos de caixa futuros</w:t>
      </w:r>
      <w:r>
        <w:rPr>
          <w:rFonts w:cs="Arial"/>
        </w:rPr>
        <w:t>, que representa</w:t>
      </w:r>
      <w:r w:rsidRPr="00004508">
        <w:rPr>
          <w:rFonts w:cs="Arial"/>
        </w:rPr>
        <w:t xml:space="preserve"> a estimativa dos fluxos de caixa que a seguradora espera receber e pagar no futuro, ajustados pelo valor do dinheiro no tempo</w:t>
      </w:r>
      <w:r>
        <w:rPr>
          <w:rFonts w:cs="Arial"/>
        </w:rPr>
        <w:t xml:space="preserve"> e ; </w:t>
      </w:r>
      <w:proofErr w:type="spellStart"/>
      <w:r>
        <w:rPr>
          <w:rFonts w:cs="Arial"/>
        </w:rPr>
        <w:t>iii</w:t>
      </w:r>
      <w:proofErr w:type="spellEnd"/>
      <w:r>
        <w:rPr>
          <w:rFonts w:cs="Arial"/>
        </w:rPr>
        <w:t xml:space="preserve">) </w:t>
      </w:r>
      <w:r w:rsidRPr="00004508">
        <w:rPr>
          <w:rFonts w:cs="Arial"/>
        </w:rPr>
        <w:t>Ajustes dos riscos não financeiros</w:t>
      </w:r>
      <w:r>
        <w:rPr>
          <w:rFonts w:cs="Arial"/>
        </w:rPr>
        <w:t xml:space="preserve"> que</w:t>
      </w:r>
      <w:r w:rsidRPr="00004508">
        <w:rPr>
          <w:rFonts w:cs="Arial"/>
        </w:rPr>
        <w:t xml:space="preserve"> são as estimativas dos riscos associados aos contratos de seguros que não podem ser medidos por meio do valor do dinheiro no tempo</w:t>
      </w:r>
      <w:r>
        <w:rPr>
          <w:rFonts w:cs="Arial"/>
        </w:rPr>
        <w:t xml:space="preserve">, incluindo </w:t>
      </w:r>
      <w:r w:rsidRPr="00004508">
        <w:rPr>
          <w:rFonts w:cs="Arial"/>
        </w:rPr>
        <w:t>riscos relacionados a eventos como mortalidade, morbidade, sinistros e despesas.</w:t>
      </w:r>
    </w:p>
    <w:p w14:paraId="524B9176" w14:textId="77777777" w:rsidR="00525151" w:rsidRPr="004301FC" w:rsidRDefault="00525151" w:rsidP="002712C0">
      <w:pPr>
        <w:pStyle w:val="05-Textonormal"/>
        <w:rPr>
          <w:rFonts w:cs="Arial"/>
        </w:rPr>
      </w:pPr>
      <w:r w:rsidRPr="004301FC">
        <w:rPr>
          <w:rFonts w:cs="Arial"/>
        </w:rPr>
        <w:t>•</w:t>
      </w:r>
      <w:r w:rsidRPr="004301FC">
        <w:rPr>
          <w:rFonts w:cs="Arial"/>
        </w:rPr>
        <w:tab/>
        <w:t xml:space="preserve">PAA - </w:t>
      </w:r>
      <w:r w:rsidRPr="00952598">
        <w:rPr>
          <w:rFonts w:cs="Arial"/>
          <w:i/>
        </w:rPr>
        <w:t xml:space="preserve">Premium </w:t>
      </w:r>
      <w:proofErr w:type="spellStart"/>
      <w:r w:rsidRPr="00952598">
        <w:rPr>
          <w:rFonts w:cs="Arial"/>
          <w:i/>
        </w:rPr>
        <w:t>Allocation</w:t>
      </w:r>
      <w:proofErr w:type="spellEnd"/>
      <w:r w:rsidRPr="00952598">
        <w:rPr>
          <w:rFonts w:cs="Arial"/>
          <w:i/>
        </w:rPr>
        <w:t xml:space="preserve"> Approach</w:t>
      </w:r>
      <w:r w:rsidRPr="004301FC">
        <w:rPr>
          <w:rFonts w:cs="Arial"/>
        </w:rPr>
        <w:t xml:space="preserve"> (Abordagem de Alocação de Prêmio): modelo simplificado opcional, indicado para contratos </w:t>
      </w:r>
      <w:r>
        <w:rPr>
          <w:rFonts w:cs="Arial"/>
        </w:rPr>
        <w:t xml:space="preserve">de seguros </w:t>
      </w:r>
      <w:r w:rsidRPr="004301FC">
        <w:rPr>
          <w:rFonts w:cs="Arial"/>
        </w:rPr>
        <w:t>de curta duração (cobertura até um ano) ou quando a cobertura remanescente não seja materialmente diferente do valor calculado no modelo BBA.</w:t>
      </w:r>
    </w:p>
    <w:p w14:paraId="38184FC8" w14:textId="77777777" w:rsidR="00525151" w:rsidRDefault="00525151" w:rsidP="002712C0">
      <w:pPr>
        <w:pStyle w:val="05-Textonormal"/>
        <w:rPr>
          <w:rFonts w:cs="Arial"/>
        </w:rPr>
      </w:pPr>
      <w:r w:rsidRPr="004301FC">
        <w:rPr>
          <w:rFonts w:cs="Arial"/>
        </w:rPr>
        <w:t>•</w:t>
      </w:r>
      <w:r w:rsidRPr="004301FC">
        <w:rPr>
          <w:rFonts w:cs="Arial"/>
        </w:rPr>
        <w:tab/>
        <w:t xml:space="preserve">VFA - </w:t>
      </w:r>
      <w:r w:rsidRPr="00952598">
        <w:rPr>
          <w:rFonts w:cs="Arial"/>
          <w:i/>
        </w:rPr>
        <w:t xml:space="preserve">Variable </w:t>
      </w:r>
      <w:proofErr w:type="spellStart"/>
      <w:r w:rsidRPr="00952598">
        <w:rPr>
          <w:rFonts w:cs="Arial"/>
          <w:i/>
        </w:rPr>
        <w:t>Fee</w:t>
      </w:r>
      <w:proofErr w:type="spellEnd"/>
      <w:r w:rsidRPr="00952598">
        <w:rPr>
          <w:rFonts w:cs="Arial"/>
          <w:i/>
        </w:rPr>
        <w:t xml:space="preserve"> Approach</w:t>
      </w:r>
      <w:r w:rsidRPr="004301FC">
        <w:rPr>
          <w:rFonts w:cs="Arial"/>
        </w:rPr>
        <w:t xml:space="preserve"> (Abordagem de Taxa Variável): modelo para tratar contratos </w:t>
      </w:r>
      <w:r>
        <w:rPr>
          <w:rFonts w:cs="Arial"/>
        </w:rPr>
        <w:t xml:space="preserve">de seguros </w:t>
      </w:r>
      <w:r w:rsidRPr="004301FC">
        <w:rPr>
          <w:rFonts w:cs="Arial"/>
        </w:rPr>
        <w:t xml:space="preserve">com componentes de retornos subjacentes. </w:t>
      </w:r>
    </w:p>
    <w:p w14:paraId="17B9856C" w14:textId="77777777" w:rsidR="00525151" w:rsidRDefault="00525151" w:rsidP="002712C0">
      <w:pPr>
        <w:pStyle w:val="05-Textonormal"/>
        <w:rPr>
          <w:rFonts w:cs="Arial"/>
        </w:rPr>
      </w:pPr>
      <w:r w:rsidRPr="00176708">
        <w:rPr>
          <w:rFonts w:cs="Arial"/>
        </w:rPr>
        <w:lastRenderedPageBreak/>
        <w:t>Ao reconhecer o modelo BBA, é necessário considerar as estimativas de fluxo de caixa futuro, bem como ajustes ao valor presente e aos riscos não financeiros, a fim de avaliar se o</w:t>
      </w:r>
      <w:r>
        <w:rPr>
          <w:rFonts w:cs="Arial"/>
        </w:rPr>
        <w:t>s</w:t>
      </w:r>
      <w:r w:rsidRPr="00176708">
        <w:rPr>
          <w:rFonts w:cs="Arial"/>
        </w:rPr>
        <w:t xml:space="preserve"> contrato</w:t>
      </w:r>
      <w:r>
        <w:rPr>
          <w:rFonts w:cs="Arial"/>
        </w:rPr>
        <w:t>s de seguros são</w:t>
      </w:r>
      <w:r w:rsidRPr="00176708">
        <w:rPr>
          <w:rFonts w:cs="Arial"/>
        </w:rPr>
        <w:t xml:space="preserve"> superavitário</w:t>
      </w:r>
      <w:r>
        <w:rPr>
          <w:rFonts w:cs="Arial"/>
        </w:rPr>
        <w:t>s</w:t>
      </w:r>
      <w:r w:rsidRPr="00176708">
        <w:rPr>
          <w:rFonts w:cs="Arial"/>
        </w:rPr>
        <w:t xml:space="preserve"> ou deficitário</w:t>
      </w:r>
      <w:r>
        <w:rPr>
          <w:rFonts w:cs="Arial"/>
        </w:rPr>
        <w:t>s</w:t>
      </w:r>
      <w:r w:rsidRPr="00176708">
        <w:rPr>
          <w:rFonts w:cs="Arial"/>
        </w:rPr>
        <w:t>. Se o fluxo de caixa futuro for positivo, a margem de serviço contratual é reconhecida no passivo e é convertida em receita ao longo da vigência do</w:t>
      </w:r>
      <w:r>
        <w:rPr>
          <w:rFonts w:cs="Arial"/>
        </w:rPr>
        <w:t>s</w:t>
      </w:r>
      <w:r w:rsidRPr="00176708">
        <w:rPr>
          <w:rFonts w:cs="Arial"/>
        </w:rPr>
        <w:t xml:space="preserve"> contrato</w:t>
      </w:r>
      <w:r>
        <w:rPr>
          <w:rFonts w:cs="Arial"/>
        </w:rPr>
        <w:t>s de seguros</w:t>
      </w:r>
      <w:r w:rsidRPr="00176708">
        <w:rPr>
          <w:rFonts w:cs="Arial"/>
        </w:rPr>
        <w:t xml:space="preserve">. No entanto, se o fluxo de caixa for negativo, os contratos </w:t>
      </w:r>
      <w:r>
        <w:rPr>
          <w:rFonts w:cs="Arial"/>
        </w:rPr>
        <w:t xml:space="preserve">de seguros </w:t>
      </w:r>
      <w:r w:rsidRPr="00176708">
        <w:rPr>
          <w:rFonts w:cs="Arial"/>
        </w:rPr>
        <w:t>são considerados onerosos</w:t>
      </w:r>
      <w:r>
        <w:rPr>
          <w:rFonts w:cs="Arial"/>
        </w:rPr>
        <w:t xml:space="preserve">, pois possuem </w:t>
      </w:r>
      <w:r w:rsidRPr="00176708">
        <w:rPr>
          <w:rFonts w:cs="Arial"/>
        </w:rPr>
        <w:t>margem de serviço contratual deficitária, e os valores devem ser contabilizados imediatamente no resultado.</w:t>
      </w:r>
    </w:p>
    <w:p w14:paraId="43404AF0" w14:textId="77777777" w:rsidR="00525151" w:rsidRDefault="00525151" w:rsidP="002712C0">
      <w:pPr>
        <w:pStyle w:val="05-Textonormal"/>
        <w:rPr>
          <w:rFonts w:cs="Arial"/>
        </w:rPr>
      </w:pPr>
      <w:r w:rsidRPr="004301FC">
        <w:rPr>
          <w:rFonts w:cs="Arial"/>
        </w:rPr>
        <w:t>No modelo PAA, baseado em passivo de cobertura remanescente, semelhante à metodologia atual de prêmios não ganhos, os valores do passivo são reconhecidos em resultado de acordo com o período de vigência dos contratos</w:t>
      </w:r>
      <w:r>
        <w:rPr>
          <w:rFonts w:cs="Arial"/>
        </w:rPr>
        <w:t xml:space="preserve"> de seguros</w:t>
      </w:r>
      <w:r w:rsidRPr="004301FC">
        <w:rPr>
          <w:rFonts w:cs="Arial"/>
        </w:rPr>
        <w:t>.</w:t>
      </w:r>
    </w:p>
    <w:p w14:paraId="1487B6B3" w14:textId="77777777" w:rsidR="00525151" w:rsidRDefault="00525151" w:rsidP="002712C0">
      <w:pPr>
        <w:pStyle w:val="05-Textonormal"/>
        <w:rPr>
          <w:rFonts w:cs="Arial"/>
        </w:rPr>
      </w:pPr>
      <w:r>
        <w:rPr>
          <w:rFonts w:cs="Arial"/>
        </w:rPr>
        <w:t xml:space="preserve">As estimativas fazem parte do processo de reconhecimento e mensuração contábil, uma vez que a incerteza é uma característica inerente aos contratos de seguros. Segundo o </w:t>
      </w:r>
      <w:r w:rsidRPr="00AB4F07">
        <w:rPr>
          <w:rFonts w:cs="Arial"/>
        </w:rPr>
        <w:t xml:space="preserve">CPC 23 (R1) [IAS 8] - Políticas Contábeis, Mudança de Estimativa e Retificação de Erro </w:t>
      </w:r>
      <w:r>
        <w:rPr>
          <w:rFonts w:cs="Arial"/>
        </w:rPr>
        <w:t xml:space="preserve">as estimativas contábeis podem necessitar de revisão à medida que se alteram as circunstâncias em que foram realizadas, aumente o nível de experiência e informações adicionais ficam disponíveis. O efeito da mudança das estimativas deve ser reconhecido de forma prospectiva.  </w:t>
      </w:r>
    </w:p>
    <w:p w14:paraId="3578BEE1" w14:textId="77777777" w:rsidR="00525151" w:rsidRPr="004301FC" w:rsidRDefault="00525151" w:rsidP="002712C0">
      <w:pPr>
        <w:pStyle w:val="05-Textonormal"/>
        <w:rPr>
          <w:rFonts w:cs="Arial"/>
        </w:rPr>
      </w:pPr>
      <w:r>
        <w:rPr>
          <w:rFonts w:cs="Arial"/>
        </w:rPr>
        <w:t>As</w:t>
      </w:r>
      <w:r w:rsidRPr="006318FC">
        <w:rPr>
          <w:rFonts w:cs="Arial"/>
        </w:rPr>
        <w:t xml:space="preserve"> estimativas são revisadas periodicamente pelas investidas operacionais com o objetivo de verificar a sua aderência às operações a partir da maior experiência verificada com o comportamento dos contratos de seguros</w:t>
      </w:r>
      <w:r>
        <w:rPr>
          <w:rFonts w:cs="Arial"/>
        </w:rPr>
        <w:t>.</w:t>
      </w:r>
    </w:p>
    <w:p w14:paraId="743F8D02" w14:textId="77777777" w:rsidR="00525151" w:rsidRDefault="00525151" w:rsidP="002712C0">
      <w:pPr>
        <w:pStyle w:val="05-Textonormal"/>
        <w:rPr>
          <w:rFonts w:cs="Arial"/>
        </w:rPr>
      </w:pPr>
      <w:r>
        <w:rPr>
          <w:rFonts w:cs="Arial"/>
        </w:rPr>
        <w:t>As empresas individuais BB Seguridade, BB Seguros e BB Corretora não possuem operações que estão dentro do escopo da norma de contratos de seguros. Entretanto, a</w:t>
      </w:r>
      <w:r w:rsidRPr="004301FC">
        <w:rPr>
          <w:rFonts w:cs="Arial"/>
        </w:rPr>
        <w:t xml:space="preserve">s empresas investidas </w:t>
      </w:r>
      <w:r>
        <w:rPr>
          <w:rFonts w:cs="Arial"/>
        </w:rPr>
        <w:t xml:space="preserve">operacionais </w:t>
      </w:r>
      <w:r w:rsidRPr="004301FC">
        <w:rPr>
          <w:rFonts w:cs="Arial"/>
        </w:rPr>
        <w:t xml:space="preserve">que </w:t>
      </w:r>
      <w:r>
        <w:rPr>
          <w:rFonts w:cs="Arial"/>
        </w:rPr>
        <w:t>comercializam</w:t>
      </w:r>
      <w:r w:rsidRPr="004301FC">
        <w:rPr>
          <w:rFonts w:cs="Arial"/>
        </w:rPr>
        <w:t xml:space="preserve"> contratos de seguros</w:t>
      </w:r>
      <w:r>
        <w:rPr>
          <w:rFonts w:cs="Arial"/>
        </w:rPr>
        <w:t xml:space="preserve"> – </w:t>
      </w:r>
      <w:proofErr w:type="spellStart"/>
      <w:r>
        <w:rPr>
          <w:rFonts w:cs="Arial"/>
        </w:rPr>
        <w:t>Brasilseg</w:t>
      </w:r>
      <w:proofErr w:type="spellEnd"/>
      <w:r>
        <w:rPr>
          <w:rFonts w:cs="Arial"/>
        </w:rPr>
        <w:t xml:space="preserve"> e a Aliança do Brasil Seguros, controladas pela holding BB MAPFRE, a Brasilprev e a </w:t>
      </w:r>
      <w:proofErr w:type="spellStart"/>
      <w:r>
        <w:rPr>
          <w:rFonts w:cs="Arial"/>
        </w:rPr>
        <w:t>Brasildental</w:t>
      </w:r>
      <w:proofErr w:type="spellEnd"/>
      <w:r>
        <w:rPr>
          <w:rFonts w:cs="Arial"/>
        </w:rPr>
        <w:t xml:space="preserve"> -</w:t>
      </w:r>
      <w:r w:rsidRPr="004301FC">
        <w:rPr>
          <w:rFonts w:cs="Arial"/>
        </w:rPr>
        <w:t xml:space="preserve"> </w:t>
      </w:r>
      <w:r>
        <w:rPr>
          <w:rFonts w:cs="Arial"/>
        </w:rPr>
        <w:t>são</w:t>
      </w:r>
      <w:r w:rsidRPr="004301FC">
        <w:rPr>
          <w:rFonts w:cs="Arial"/>
        </w:rPr>
        <w:t xml:space="preserve"> afetadas pelas referidas normas contábeis</w:t>
      </w:r>
      <w:r>
        <w:rPr>
          <w:rFonts w:cs="Arial"/>
        </w:rPr>
        <w:t>.</w:t>
      </w:r>
    </w:p>
    <w:p w14:paraId="45118CAC" w14:textId="77777777" w:rsidR="00525151" w:rsidRDefault="00525151" w:rsidP="002712C0">
      <w:pPr>
        <w:pStyle w:val="05-Textonormal"/>
        <w:rPr>
          <w:rFonts w:cs="Arial"/>
        </w:rPr>
      </w:pPr>
      <w:r w:rsidRPr="004301FC">
        <w:rPr>
          <w:rFonts w:cs="Arial"/>
        </w:rPr>
        <w:t xml:space="preserve">Os produtos da </w:t>
      </w:r>
      <w:proofErr w:type="spellStart"/>
      <w:r w:rsidRPr="004301FC">
        <w:rPr>
          <w:rFonts w:cs="Arial"/>
        </w:rPr>
        <w:t>Brasilcap</w:t>
      </w:r>
      <w:proofErr w:type="spellEnd"/>
      <w:r w:rsidRPr="004301FC">
        <w:rPr>
          <w:rFonts w:cs="Arial"/>
        </w:rPr>
        <w:t xml:space="preserve"> não estão dentro do escopo do CPC 50 [IFRS 17] e os impactos referentes ao CPC 48 [IFRS 9] já vêm sendo reconhecidos </w:t>
      </w:r>
      <w:proofErr w:type="spellStart"/>
      <w:r w:rsidRPr="004301FC">
        <w:rPr>
          <w:rFonts w:cs="Arial"/>
        </w:rPr>
        <w:t>na</w:t>
      </w:r>
      <w:proofErr w:type="spellEnd"/>
      <w:r w:rsidRPr="004301FC">
        <w:rPr>
          <w:rFonts w:cs="Arial"/>
        </w:rPr>
        <w:t xml:space="preserve"> BB Seguridade desde 2018, por meio de harmonização de práticas contábeis.</w:t>
      </w:r>
    </w:p>
    <w:p w14:paraId="4D4E8191" w14:textId="77777777" w:rsidR="00525151" w:rsidRDefault="00525151" w:rsidP="002712C0">
      <w:pPr>
        <w:pStyle w:val="05-Textonormal"/>
        <w:rPr>
          <w:rFonts w:cs="Arial"/>
        </w:rPr>
      </w:pPr>
      <w:r>
        <w:rPr>
          <w:rFonts w:cs="Arial"/>
        </w:rPr>
        <w:t>Os respectivos impactos nas empresas investidas estão apresentados na nota explicativa 07 – Investimento em Participações Societárias.</w:t>
      </w:r>
    </w:p>
    <w:p w14:paraId="57CD84C5" w14:textId="77777777" w:rsidR="00525151" w:rsidRPr="00170274" w:rsidRDefault="00525151" w:rsidP="002712C0">
      <w:pPr>
        <w:pStyle w:val="01-TtulodeNota"/>
        <w:rPr>
          <w:rFonts w:cs="Arial"/>
          <w:color w:val="1F4E79" w:themeColor="accent1" w:themeShade="80"/>
        </w:rPr>
      </w:pPr>
      <w:r w:rsidRPr="00170274">
        <w:rPr>
          <w:rFonts w:cs="Arial"/>
          <w:color w:val="1F4E79" w:themeColor="accent1" w:themeShade="80"/>
          <w:sz w:val="18"/>
          <w:szCs w:val="18"/>
        </w:rPr>
        <w:t xml:space="preserve">p) Adoção Inicial </w:t>
      </w:r>
      <w:r>
        <w:rPr>
          <w:rFonts w:cs="Arial"/>
          <w:color w:val="1F4E79" w:themeColor="accent1" w:themeShade="80"/>
          <w:sz w:val="18"/>
          <w:szCs w:val="18"/>
        </w:rPr>
        <w:t>do CPC 50 [IFRS 17] e CPC 48 [IFRS 9]</w:t>
      </w:r>
    </w:p>
    <w:p w14:paraId="026B6564" w14:textId="77777777" w:rsidR="00525151" w:rsidRPr="004301FC" w:rsidRDefault="00525151" w:rsidP="002712C0">
      <w:pPr>
        <w:pStyle w:val="05-Textonormal"/>
        <w:rPr>
          <w:rFonts w:cs="Arial"/>
        </w:rPr>
      </w:pPr>
      <w:r w:rsidRPr="004301FC">
        <w:rPr>
          <w:rFonts w:cs="Arial"/>
        </w:rPr>
        <w:t xml:space="preserve">Apesar da norma CPC 50 [IFRS 17] ainda não ter sido recepcionada pela SUSEP e ANS </w:t>
      </w:r>
      <w:r>
        <w:rPr>
          <w:rFonts w:cs="Arial"/>
        </w:rPr>
        <w:t xml:space="preserve">e </w:t>
      </w:r>
      <w:r w:rsidRPr="004301FC">
        <w:rPr>
          <w:rFonts w:cs="Arial"/>
        </w:rPr>
        <w:t xml:space="preserve">o CPC 48 [IFRS 9], </w:t>
      </w:r>
      <w:r>
        <w:rPr>
          <w:rFonts w:cs="Arial"/>
        </w:rPr>
        <w:t>ter sido</w:t>
      </w:r>
      <w:r w:rsidRPr="004301FC">
        <w:rPr>
          <w:rFonts w:cs="Arial"/>
        </w:rPr>
        <w:t xml:space="preserve"> recepcionad</w:t>
      </w:r>
      <w:r>
        <w:rPr>
          <w:rFonts w:cs="Arial"/>
        </w:rPr>
        <w:t>o</w:t>
      </w:r>
      <w:r w:rsidRPr="004301FC">
        <w:rPr>
          <w:rFonts w:cs="Arial"/>
        </w:rPr>
        <w:t xml:space="preserve"> </w:t>
      </w:r>
      <w:r>
        <w:rPr>
          <w:rFonts w:cs="Arial"/>
        </w:rPr>
        <w:t xml:space="preserve">somente </w:t>
      </w:r>
      <w:r w:rsidRPr="004301FC">
        <w:rPr>
          <w:rFonts w:cs="Arial"/>
        </w:rPr>
        <w:t>pela SUSEP</w:t>
      </w:r>
      <w:r>
        <w:rPr>
          <w:rFonts w:cs="Arial"/>
        </w:rPr>
        <w:t>,</w:t>
      </w:r>
      <w:r w:rsidRPr="004301FC">
        <w:rPr>
          <w:rFonts w:cs="Arial"/>
        </w:rPr>
        <w:t xml:space="preserve"> para início</w:t>
      </w:r>
      <w:r>
        <w:rPr>
          <w:rFonts w:cs="Arial"/>
        </w:rPr>
        <w:t xml:space="preserve"> de vigência</w:t>
      </w:r>
      <w:r w:rsidRPr="004301FC">
        <w:rPr>
          <w:rFonts w:cs="Arial"/>
        </w:rPr>
        <w:t xml:space="preserve"> em 2024, as respectivas investidas</w:t>
      </w:r>
      <w:r>
        <w:rPr>
          <w:rFonts w:cs="Arial"/>
        </w:rPr>
        <w:t xml:space="preserve"> operacionais</w:t>
      </w:r>
      <w:r w:rsidRPr="004301FC">
        <w:rPr>
          <w:rFonts w:cs="Arial"/>
        </w:rPr>
        <w:t xml:space="preserve"> da BB Seguridade que </w:t>
      </w:r>
      <w:r>
        <w:rPr>
          <w:rFonts w:cs="Arial"/>
        </w:rPr>
        <w:t>comercializam</w:t>
      </w:r>
      <w:r w:rsidRPr="004301FC">
        <w:rPr>
          <w:rFonts w:cs="Arial"/>
        </w:rPr>
        <w:t xml:space="preserve"> contratos de seguros e </w:t>
      </w:r>
      <w:r>
        <w:rPr>
          <w:rFonts w:cs="Arial"/>
        </w:rPr>
        <w:t xml:space="preserve">possuem </w:t>
      </w:r>
      <w:r w:rsidRPr="004301FC">
        <w:rPr>
          <w:rFonts w:cs="Arial"/>
        </w:rPr>
        <w:t>instrumentos financeiros dentro do escopo das referidas normas deve</w:t>
      </w:r>
      <w:r>
        <w:rPr>
          <w:rFonts w:cs="Arial"/>
        </w:rPr>
        <w:t>m</w:t>
      </w:r>
      <w:r w:rsidRPr="004301FC">
        <w:rPr>
          <w:rFonts w:cs="Arial"/>
        </w:rPr>
        <w:t xml:space="preserve"> confeccionar</w:t>
      </w:r>
      <w:r>
        <w:rPr>
          <w:rFonts w:cs="Arial"/>
        </w:rPr>
        <w:t xml:space="preserve"> </w:t>
      </w:r>
      <w:r w:rsidRPr="004301FC">
        <w:rPr>
          <w:rFonts w:cs="Arial"/>
        </w:rPr>
        <w:t>suas demonstrações contábeis no novo padrão, para fins de atendimento das normas contábeis aplicáveis à BB Seguridade.</w:t>
      </w:r>
    </w:p>
    <w:p w14:paraId="6D1D6F6A" w14:textId="77777777" w:rsidR="00525151" w:rsidRPr="004301FC" w:rsidRDefault="00525151" w:rsidP="002712C0">
      <w:pPr>
        <w:pStyle w:val="05-Textonormal"/>
        <w:rPr>
          <w:rFonts w:cs="Arial"/>
        </w:rPr>
      </w:pPr>
      <w:r w:rsidRPr="004301FC">
        <w:rPr>
          <w:rFonts w:cs="Arial"/>
        </w:rPr>
        <w:t xml:space="preserve">Neste sentido, no momento inicial da adoção, </w:t>
      </w:r>
      <w:r>
        <w:rPr>
          <w:rFonts w:cs="Arial"/>
        </w:rPr>
        <w:t>foram</w:t>
      </w:r>
      <w:r w:rsidRPr="004301FC">
        <w:rPr>
          <w:rFonts w:cs="Arial"/>
        </w:rPr>
        <w:t xml:space="preserve"> refletidos nas </w:t>
      </w:r>
      <w:r>
        <w:rPr>
          <w:rFonts w:cs="Arial"/>
        </w:rPr>
        <w:t>demonstrações contábeis intermediárias</w:t>
      </w:r>
      <w:r w:rsidRPr="004301FC">
        <w:rPr>
          <w:rFonts w:cs="Arial"/>
        </w:rPr>
        <w:t xml:space="preserve"> da BB Seguridade os impactos no patrimônio líquido e nos investimentos em participações societárias e, posteriormente, os impactos subsequentes por meio de equivalência patrimonial.</w:t>
      </w:r>
      <w:r w:rsidRPr="009537DF">
        <w:t xml:space="preserve"> </w:t>
      </w:r>
      <w:r>
        <w:rPr>
          <w:rFonts w:cs="Arial"/>
        </w:rPr>
        <w:t>A</w:t>
      </w:r>
      <w:r w:rsidRPr="009537DF">
        <w:rPr>
          <w:rFonts w:cs="Arial"/>
        </w:rPr>
        <w:t xml:space="preserve">s investidas operacionais adotaram a isenção concedida pelo </w:t>
      </w:r>
      <w:r>
        <w:rPr>
          <w:rFonts w:cs="Arial"/>
        </w:rPr>
        <w:t>CPC e IFRS</w:t>
      </w:r>
      <w:r w:rsidRPr="009537DF">
        <w:rPr>
          <w:rFonts w:cs="Arial"/>
        </w:rPr>
        <w:t xml:space="preserve"> para a adoção do </w:t>
      </w:r>
      <w:r>
        <w:rPr>
          <w:rFonts w:cs="Arial"/>
        </w:rPr>
        <w:t>CPC 48 [</w:t>
      </w:r>
      <w:r w:rsidRPr="009537DF">
        <w:rPr>
          <w:rFonts w:cs="Arial"/>
        </w:rPr>
        <w:t>IFRS 9</w:t>
      </w:r>
      <w:r>
        <w:rPr>
          <w:rFonts w:cs="Arial"/>
        </w:rPr>
        <w:t>]</w:t>
      </w:r>
      <w:r w:rsidRPr="009537DF">
        <w:rPr>
          <w:rFonts w:cs="Arial"/>
        </w:rPr>
        <w:t xml:space="preserve"> </w:t>
      </w:r>
      <w:r>
        <w:rPr>
          <w:rFonts w:cs="Arial"/>
        </w:rPr>
        <w:t>em conjunto com o CPC 50 [</w:t>
      </w:r>
      <w:r w:rsidRPr="009537DF">
        <w:rPr>
          <w:rFonts w:cs="Arial"/>
        </w:rPr>
        <w:t>IFRS 17</w:t>
      </w:r>
      <w:r>
        <w:rPr>
          <w:rFonts w:cs="Arial"/>
        </w:rPr>
        <w:t>].</w:t>
      </w:r>
    </w:p>
    <w:p w14:paraId="1D48174B" w14:textId="77777777" w:rsidR="00525151" w:rsidRPr="004301FC" w:rsidRDefault="00525151" w:rsidP="002712C0">
      <w:pPr>
        <w:pStyle w:val="05-Textonormal"/>
        <w:rPr>
          <w:rFonts w:cs="Arial"/>
        </w:rPr>
      </w:pPr>
      <w:r w:rsidRPr="004301FC">
        <w:rPr>
          <w:rFonts w:cs="Arial"/>
        </w:rPr>
        <w:t xml:space="preserve">Para fins de comparabilidade e apresentação das demonstrações contábeis, a BB Seguridade </w:t>
      </w:r>
      <w:r>
        <w:rPr>
          <w:rFonts w:cs="Arial"/>
        </w:rPr>
        <w:t>apresenta</w:t>
      </w:r>
      <w:r w:rsidRPr="004301FC">
        <w:rPr>
          <w:rFonts w:cs="Arial"/>
        </w:rPr>
        <w:t xml:space="preserve"> nas </w:t>
      </w:r>
      <w:r>
        <w:rPr>
          <w:rFonts w:cs="Arial"/>
        </w:rPr>
        <w:t>demonstrações contábeis intermediárias,</w:t>
      </w:r>
      <w:r w:rsidRPr="004301FC">
        <w:rPr>
          <w:rFonts w:cs="Arial"/>
        </w:rPr>
        <w:t xml:space="preserve"> o balanço de abertura correspondente a 1º de janeiro de 2022 e informações comparativas, com o intuito de possibilitar o entendimento dos ajustes e/ou reclassificações relevantes dos impactos da adoção das referidas normas, conforme previsto no CPC 23 (R1) [IAS 8] - Políticas Contábeis, Mudança de Estimativa e Retificação de Erro.</w:t>
      </w:r>
    </w:p>
    <w:p w14:paraId="71B2644C" w14:textId="77777777" w:rsidR="00525151" w:rsidRPr="004301FC" w:rsidRDefault="00525151" w:rsidP="002712C0">
      <w:pPr>
        <w:pStyle w:val="05-Textonormal"/>
        <w:rPr>
          <w:rFonts w:cs="Arial"/>
        </w:rPr>
      </w:pPr>
      <w:r w:rsidRPr="004301FC">
        <w:rPr>
          <w:rFonts w:cs="Arial"/>
        </w:rPr>
        <w:t>Apesar da adoção inicial das normas contábeis por parte das investidas</w:t>
      </w:r>
      <w:r>
        <w:rPr>
          <w:rFonts w:cs="Arial"/>
        </w:rPr>
        <w:t xml:space="preserve"> operacionais que comercializam contratos de seguros</w:t>
      </w:r>
      <w:r w:rsidRPr="004301FC">
        <w:rPr>
          <w:rFonts w:cs="Arial"/>
        </w:rPr>
        <w:t>, em que os efeitos contábeis se dão por meio de harmonização de práticas contábeis, as empresas seguradoras e operadoras de planos de saúde não estão adotando ainda as referidas normas e, portanto, não haverá impactos para efeito de exigências regulatórias, determinadas pelas SUSEP e ANS.</w:t>
      </w:r>
    </w:p>
    <w:p w14:paraId="63BE9F75" w14:textId="77777777" w:rsidR="00525151" w:rsidRDefault="00525151" w:rsidP="002712C0">
      <w:pPr>
        <w:pStyle w:val="05-Textonormal"/>
        <w:rPr>
          <w:rFonts w:cs="Arial"/>
        </w:rPr>
      </w:pPr>
      <w:r w:rsidRPr="004301FC">
        <w:rPr>
          <w:rFonts w:cs="Arial"/>
        </w:rPr>
        <w:t>Do mesmo modo, tendo em vista que as regras regulatórias e societárias para as empresas seguradoras e operadora</w:t>
      </w:r>
      <w:r>
        <w:rPr>
          <w:rFonts w:cs="Arial"/>
        </w:rPr>
        <w:t>s</w:t>
      </w:r>
      <w:r w:rsidRPr="004301FC">
        <w:rPr>
          <w:rFonts w:cs="Arial"/>
        </w:rPr>
        <w:t xml:space="preserve"> de plano</w:t>
      </w:r>
      <w:r>
        <w:rPr>
          <w:rFonts w:cs="Arial"/>
        </w:rPr>
        <w:t>s</w:t>
      </w:r>
      <w:r w:rsidRPr="004301FC">
        <w:rPr>
          <w:rFonts w:cs="Arial"/>
        </w:rPr>
        <w:t xml:space="preserve"> de saúde não serão afetadas pelas referidas normas contábeis, não são esperados impactos na distribuição de dividendos ou na gestão de capital de tais companhias decorrentes da harmonização das suas práticas contábeis àquelas da BB Seguridade e BB Seguros.</w:t>
      </w:r>
    </w:p>
    <w:p w14:paraId="22F8426B" w14:textId="77777777" w:rsidR="00525151" w:rsidRDefault="00525151" w:rsidP="002712C0">
      <w:pPr>
        <w:pStyle w:val="05-Textonormal"/>
        <w:spacing w:line="240" w:lineRule="auto"/>
        <w:rPr>
          <w:rFonts w:cs="Arial"/>
        </w:rPr>
      </w:pPr>
      <w:r>
        <w:rPr>
          <w:rFonts w:cs="Arial"/>
        </w:rPr>
        <w:t>Os impactos da adoção inicial das respectivas normas, assim como as informações comparativas, estão apresentados na nota explicativa 03 – Apresentação das Demonstrações contábeis intermediárias.</w:t>
      </w:r>
      <w:bookmarkEnd w:id="43"/>
    </w:p>
    <w:p w14:paraId="2918C077" w14:textId="60CFD9CA" w:rsidR="0029222D" w:rsidRDefault="0029222D" w:rsidP="002712C0">
      <w:pPr>
        <w:rPr>
          <w:rFonts w:eastAsia="Times New Roman" w:cs="Arial"/>
          <w:spacing w:val="-2"/>
          <w:szCs w:val="18"/>
          <w:lang w:eastAsia="pt-BR"/>
        </w:rPr>
      </w:pPr>
      <w:r>
        <w:rPr>
          <w:rFonts w:cs="Arial"/>
        </w:rPr>
        <w:br w:type="page"/>
      </w:r>
    </w:p>
    <w:p w14:paraId="036ABF17" w14:textId="0AEA4801" w:rsidR="00525151" w:rsidRPr="00905279" w:rsidRDefault="00525151" w:rsidP="002712C0">
      <w:pPr>
        <w:pStyle w:val="Ttulo1"/>
        <w:rPr>
          <w:b w:val="0"/>
        </w:rPr>
      </w:pPr>
      <w:bookmarkStart w:id="46" w:name="_Toc102066808"/>
      <w:bookmarkStart w:id="47" w:name="_Toc141960512"/>
      <w:r w:rsidRPr="00E93A94">
        <w:lastRenderedPageBreak/>
        <w:t>5 – GERENCIAMENTO DE RISCOS</w:t>
      </w:r>
      <w:bookmarkEnd w:id="46"/>
      <w:bookmarkEnd w:id="47"/>
    </w:p>
    <w:p w14:paraId="313176B3" w14:textId="77777777" w:rsidR="00525151" w:rsidRPr="008B6EDA" w:rsidRDefault="00525151" w:rsidP="002712C0">
      <w:pPr>
        <w:pStyle w:val="05-Textonormal"/>
        <w:rPr>
          <w:color w:val="000000" w:themeColor="text1"/>
        </w:rPr>
      </w:pPr>
      <w:r w:rsidRPr="0018778A">
        <w:rPr>
          <w:color w:val="000000" w:themeColor="text1"/>
        </w:rPr>
        <w:t>O gerenciamento de riscos na BB Seguridade segue as diretrizes estabelecidas em sua Política de Gerenciamento de Riscos e de Capital, aprovada pelo Conselho de Administração e divulgada ao mercado por meio do website de Relações com Investidores (RI), acessível em www.bbseguridaderi.com.br.</w:t>
      </w:r>
      <w:r w:rsidRPr="008B6EDA">
        <w:rPr>
          <w:color w:val="000000" w:themeColor="text1"/>
        </w:rPr>
        <w:t xml:space="preserve"> </w:t>
      </w:r>
    </w:p>
    <w:p w14:paraId="51A38459" w14:textId="77777777" w:rsidR="00525151" w:rsidRPr="008B6EDA" w:rsidRDefault="00525151" w:rsidP="002712C0">
      <w:pPr>
        <w:pStyle w:val="05-Textonormal"/>
        <w:rPr>
          <w:color w:val="000000" w:themeColor="text1"/>
        </w:rPr>
      </w:pPr>
      <w:r w:rsidRPr="008B6EDA">
        <w:rPr>
          <w:color w:val="000000" w:themeColor="text1"/>
        </w:rPr>
        <w:t>Por entender que a exposição a riscos do Grupo também se origina de suas participações, a Política contempla duas dimensões para o gerenciamento de seus riscos: gestão de riscos (riscos provenientes da operação da BB Seguridade e suas controladas) e governança de riscos (riscos advindos da participação nas sociedades investidas).</w:t>
      </w:r>
    </w:p>
    <w:p w14:paraId="09192393" w14:textId="77777777" w:rsidR="00525151" w:rsidRPr="00347482" w:rsidRDefault="00525151" w:rsidP="002712C0">
      <w:pPr>
        <w:pStyle w:val="05-Textonormal"/>
        <w:rPr>
          <w:color w:val="000000" w:themeColor="text1"/>
        </w:rPr>
      </w:pPr>
      <w:r w:rsidRPr="008B6EDA">
        <w:rPr>
          <w:color w:val="000000" w:themeColor="text1"/>
        </w:rPr>
        <w:t xml:space="preserve">Por meio de sua Declaração de Apetite a Riscos, aprovada pelo Conselho de Administração, o Grupo define </w:t>
      </w:r>
      <w:r w:rsidRPr="00347482">
        <w:rPr>
          <w:color w:val="000000" w:themeColor="text1"/>
        </w:rPr>
        <w:t xml:space="preserve">os níveis máximos de riscos que aceita incorrer para o cumprimento de seus objetivos. </w:t>
      </w:r>
    </w:p>
    <w:p w14:paraId="24767EB1" w14:textId="77777777" w:rsidR="00525151" w:rsidRPr="00347482" w:rsidRDefault="00525151" w:rsidP="002712C0">
      <w:pPr>
        <w:pStyle w:val="05-Textonormal"/>
        <w:rPr>
          <w:color w:val="000000" w:themeColor="text1"/>
        </w:rPr>
      </w:pPr>
      <w:r w:rsidRPr="00347482">
        <w:rPr>
          <w:color w:val="000000" w:themeColor="text1"/>
        </w:rPr>
        <w:t xml:space="preserve">O processo de gerenciamento de riscos da BB Seguridade segue </w:t>
      </w:r>
      <w:r>
        <w:rPr>
          <w:color w:val="000000" w:themeColor="text1"/>
        </w:rPr>
        <w:t>a referência</w:t>
      </w:r>
      <w:r w:rsidRPr="00347482">
        <w:rPr>
          <w:color w:val="000000" w:themeColor="text1"/>
        </w:rPr>
        <w:t xml:space="preserve"> internacional da ISO 31.000:2018 e é composto pelas etapas de estabelecimento de contexto, identificação, análise, avaliação e tratamento. Transversal a cada etapa de gerenciamento de riscos, ocorrem as consultas às partes interessadas, o monitoramento e as análise críticas, que auxiliam no aprimoramento contínuo. Esse processo está documentado internamente por meio do Modelo de Gerenciamento </w:t>
      </w:r>
      <w:r w:rsidRPr="0018778A">
        <w:rPr>
          <w:color w:val="000000" w:themeColor="text1"/>
        </w:rPr>
        <w:t>de Riscos, Controles Internos e Segurança.</w:t>
      </w:r>
      <w:r w:rsidRPr="00347482">
        <w:rPr>
          <w:color w:val="000000" w:themeColor="text1"/>
        </w:rPr>
        <w:t xml:space="preserve"> </w:t>
      </w:r>
    </w:p>
    <w:p w14:paraId="70E7204B" w14:textId="77777777" w:rsidR="00525151" w:rsidRPr="008B6EDA" w:rsidRDefault="00525151" w:rsidP="002712C0">
      <w:pPr>
        <w:pStyle w:val="05-Textonormal"/>
        <w:rPr>
          <w:color w:val="000000" w:themeColor="text1"/>
        </w:rPr>
      </w:pPr>
      <w:r w:rsidRPr="0021204F">
        <w:rPr>
          <w:color w:val="000000" w:themeColor="text1"/>
        </w:rPr>
        <w:t>O gerenciamento de riscos da BB Seguridade é integrado à estratégia corporativa, desde a elaboração do planejamento, bem como durante a execução da estratégia, na análise de cenários e no suporte à tomada de decisão em todos os níveis da Companhia.</w:t>
      </w:r>
    </w:p>
    <w:p w14:paraId="6DCECED6" w14:textId="77777777" w:rsidR="00525151" w:rsidRPr="008B6EDA" w:rsidRDefault="00525151" w:rsidP="002712C0">
      <w:pPr>
        <w:pStyle w:val="05-Textonormal"/>
        <w:rPr>
          <w:color w:val="000000" w:themeColor="text1"/>
        </w:rPr>
      </w:pPr>
      <w:r w:rsidRPr="008B6EDA">
        <w:rPr>
          <w:color w:val="000000" w:themeColor="text1"/>
        </w:rPr>
        <w:t xml:space="preserve">A Companhia conta com a Superintendência de Gestão de Riscos e de Capital e com a Superintendência de Controles Internos e Integridade. A primeira é responsável por fornecer fundamentos e suporte ao gerenciamento dos riscos corporativos; a segunda, é responsável pelos controles internos, conformidade e pela coordenação do Programa de Integridade. Ambas atuam, também, na governança de riscos e controles das sociedades em que a Companhia detém participações. Para que isso funcione adequadamente, as áreas são segregadas das áreas de negócio e da Auditoria Interna.  </w:t>
      </w:r>
    </w:p>
    <w:p w14:paraId="31E1CFAB" w14:textId="77777777" w:rsidR="00525151" w:rsidRPr="00E93A94" w:rsidRDefault="00525151" w:rsidP="002712C0">
      <w:pPr>
        <w:pStyle w:val="05-Textonormal"/>
        <w:rPr>
          <w:b/>
          <w:color w:val="1F4E79" w:themeColor="accent1" w:themeShade="80"/>
        </w:rPr>
      </w:pPr>
      <w:r w:rsidRPr="00E93A94">
        <w:rPr>
          <w:b/>
          <w:color w:val="1F4E79" w:themeColor="accent1" w:themeShade="80"/>
        </w:rPr>
        <w:t>a) Gestão de Riscos na BB Seguridade e suas sociedades controladas</w:t>
      </w:r>
    </w:p>
    <w:p w14:paraId="3EE8AA90" w14:textId="77777777" w:rsidR="00525151" w:rsidRPr="008B6EDA" w:rsidRDefault="00525151" w:rsidP="002712C0">
      <w:pPr>
        <w:pStyle w:val="05-Textonormal"/>
        <w:rPr>
          <w:color w:val="000000" w:themeColor="text1"/>
        </w:rPr>
      </w:pPr>
      <w:r w:rsidRPr="0018778A">
        <w:rPr>
          <w:color w:val="000000" w:themeColor="text1"/>
        </w:rPr>
        <w:t>A gestão de riscos da BB Seguridade, conforme definido em sua Política de Gerenciamento de Riscos e de Capital, segue um modelo estruturado em três linhas: na primeira linha, os gestores dos processos (proprietários dos riscos) são responsáveis por implementar ações preventivas e corretivas que mitigam as fragilidades identificadas nos processos e deficiências em controles; na segunda linha, a Superintendência de Gestão de Riscos e de Capital e a Superintendência de Controles Internos e Integridade auxiliam e monitoram o proprietário do risco no gerenciamento dos riscos e controles de forma a adequá-los ao apetite a riscos do Grupo; e na terceira linha, a Auditoria Interna atua com independência, fornecendo aos órgãos de governança avaliações sobre a eficácia do gerenciamento de riscos e dos controles internos.</w:t>
      </w:r>
    </w:p>
    <w:p w14:paraId="7EE42F2D" w14:textId="77777777" w:rsidR="00525151" w:rsidRPr="008B6EDA" w:rsidRDefault="00525151" w:rsidP="002712C0">
      <w:pPr>
        <w:pStyle w:val="05-Textonormal"/>
        <w:rPr>
          <w:color w:val="000000" w:themeColor="text1"/>
        </w:rPr>
      </w:pPr>
      <w:r w:rsidRPr="008B6EDA">
        <w:rPr>
          <w:color w:val="000000" w:themeColor="text1"/>
        </w:rPr>
        <w:t>Os mecanismos e instrumentos para o gerenciamento de riscos contemplam ainda, entre outros aspectos: segregação de funções; decisões colegiadas; Política de Segurança da Informação e Cibernética; Política de Prevenção e Combate à Lavagem de Dinheiro e ao Financiamento do Terrorismo</w:t>
      </w:r>
      <w:r>
        <w:rPr>
          <w:color w:val="000000" w:themeColor="text1"/>
        </w:rPr>
        <w:t>, que observa a Circular Susep nº 612/2020 e alterações posteriores</w:t>
      </w:r>
      <w:r w:rsidRPr="008B6EDA">
        <w:rPr>
          <w:color w:val="000000" w:themeColor="text1"/>
        </w:rPr>
        <w:t>; Política de Prevenção e Combate à Corrupção; Código de Ética e Conduta; e um Programa de Integridade alinhado à Lei 12.846/2013 (Lei Anticorrupção) e ao Decreto 11.129/2022; documentos divulgados internamente e também a mercado por meio do website de RI; normatizações internas de gerenciamento de riscos, controles internos e conformidade; e programa de comunicação interna a respeito do gerenciamento de riscos, controles internos e conformidade, promovendo de forma contínua o aculturamento de todo o Grupo nesses temas.</w:t>
      </w:r>
    </w:p>
    <w:p w14:paraId="12F2BB86" w14:textId="77777777" w:rsidR="00525151" w:rsidRPr="008B6EDA" w:rsidRDefault="00525151" w:rsidP="002712C0">
      <w:pPr>
        <w:pStyle w:val="05-Textonormal"/>
        <w:rPr>
          <w:color w:val="000000" w:themeColor="text1"/>
        </w:rPr>
      </w:pPr>
      <w:r w:rsidRPr="008B6EDA">
        <w:rPr>
          <w:color w:val="000000" w:themeColor="text1"/>
        </w:rPr>
        <w:t>A Diretoria Colegiada conta com o Comitê de Gestão de Continuidade e Crise, que assessora na avaliação e mitigação de riscos de descontinuidade, incidentes ou crises.</w:t>
      </w:r>
    </w:p>
    <w:p w14:paraId="0510C5FF" w14:textId="77777777" w:rsidR="00525151" w:rsidRPr="008B6EDA" w:rsidRDefault="00525151" w:rsidP="002712C0">
      <w:pPr>
        <w:pStyle w:val="05-Textonormal"/>
        <w:rPr>
          <w:rFonts w:cs="Arial"/>
          <w:color w:val="000000" w:themeColor="text1"/>
        </w:rPr>
      </w:pPr>
      <w:r w:rsidRPr="008B6EDA">
        <w:rPr>
          <w:color w:val="000000" w:themeColor="text1"/>
        </w:rPr>
        <w:t>Compõe, ainda, a estrutura de governança da BB Seguridade o Comitê de Riscos</w:t>
      </w:r>
      <w:r>
        <w:rPr>
          <w:color w:val="000000" w:themeColor="text1"/>
        </w:rPr>
        <w:t xml:space="preserve"> </w:t>
      </w:r>
      <w:r w:rsidRPr="003B28A1">
        <w:rPr>
          <w:color w:val="000000" w:themeColor="text1"/>
        </w:rPr>
        <w:t>e de Capital</w:t>
      </w:r>
      <w:r w:rsidRPr="008B6EDA">
        <w:rPr>
          <w:color w:val="000000" w:themeColor="text1"/>
        </w:rPr>
        <w:t xml:space="preserve">, órgão estatutário de assessoramento ao Conselho de Administração, a quem compete, dentre outras atribuições, </w:t>
      </w:r>
      <w:r w:rsidRPr="008B6EDA">
        <w:rPr>
          <w:rFonts w:cs="Arial"/>
          <w:color w:val="000000" w:themeColor="text1"/>
        </w:rPr>
        <w:t>avaliar e monitorar as exposições a riscos do Grupo.</w:t>
      </w:r>
    </w:p>
    <w:p w14:paraId="6F887198" w14:textId="77777777" w:rsidR="00525151" w:rsidRPr="008B6EDA" w:rsidRDefault="00525151" w:rsidP="002712C0">
      <w:pPr>
        <w:pStyle w:val="05-Textonormal"/>
        <w:rPr>
          <w:rFonts w:cs="Arial"/>
          <w:color w:val="000000" w:themeColor="text1"/>
        </w:rPr>
      </w:pPr>
      <w:r w:rsidRPr="008B6EDA">
        <w:rPr>
          <w:color w:val="000000" w:themeColor="text1"/>
        </w:rPr>
        <w:t xml:space="preserve">Ao Comitê de Auditoria, órgão estatutário, compete, dentre outras atribuições, </w:t>
      </w:r>
      <w:r w:rsidRPr="008B6EDA">
        <w:rPr>
          <w:rFonts w:cs="Arial"/>
          <w:color w:val="000000" w:themeColor="text1"/>
        </w:rPr>
        <w:t>compartilhar com o Conselho de Administração riscos, fragilidades ou preocupações que possam causar impacto significativo nas condições financeiras e nos negócios da Companhia.</w:t>
      </w:r>
    </w:p>
    <w:p w14:paraId="607AC9A1" w14:textId="77777777" w:rsidR="00525151" w:rsidRPr="008B6EDA" w:rsidRDefault="00525151" w:rsidP="002712C0">
      <w:pPr>
        <w:pStyle w:val="05-Textonormal"/>
        <w:rPr>
          <w:color w:val="000000" w:themeColor="text1"/>
        </w:rPr>
      </w:pPr>
      <w:r w:rsidRPr="008B6EDA">
        <w:rPr>
          <w:color w:val="000000" w:themeColor="text1"/>
        </w:rPr>
        <w:t>Informações relacionadas à gestão de riscos e aos controles internos são reportadas periodicamente à Diretoria Colegiada e ao Conselho de Administração e ao Conselho Fiscal.</w:t>
      </w:r>
    </w:p>
    <w:p w14:paraId="56146149" w14:textId="77777777" w:rsidR="00525151" w:rsidRPr="00E93A94" w:rsidRDefault="00525151" w:rsidP="002712C0">
      <w:pPr>
        <w:pStyle w:val="05-Textonormal"/>
        <w:rPr>
          <w:b/>
          <w:color w:val="1F4E79" w:themeColor="accent1" w:themeShade="80"/>
        </w:rPr>
      </w:pPr>
      <w:r w:rsidRPr="00E93A94">
        <w:rPr>
          <w:b/>
          <w:color w:val="1F4E79" w:themeColor="accent1" w:themeShade="80"/>
        </w:rPr>
        <w:t>a.1) Riscos associados aos investimentos em ativos financeiros</w:t>
      </w:r>
    </w:p>
    <w:p w14:paraId="66E50E66" w14:textId="77777777" w:rsidR="00525151" w:rsidRPr="008B6EDA" w:rsidRDefault="00525151" w:rsidP="002712C0">
      <w:pPr>
        <w:pStyle w:val="05-Textonormal"/>
        <w:rPr>
          <w:color w:val="000000" w:themeColor="text1"/>
        </w:rPr>
      </w:pPr>
      <w:r w:rsidRPr="008B6EDA">
        <w:rPr>
          <w:color w:val="000000" w:themeColor="text1"/>
        </w:rPr>
        <w:t xml:space="preserve">O Grupo possui Política de Investimentos Financeiros, aprovada pelo Conselho de Administração e aplicável a todas as companhias do Grupo, na qual estão estabelecidos os critérios referentes à natureza, ao prazo e aos riscos aceitáveis para alocação em ativos financeiros. </w:t>
      </w:r>
      <w:bookmarkStart w:id="48" w:name="_Hlk94019600"/>
      <w:r w:rsidRPr="008B6EDA">
        <w:rPr>
          <w:color w:val="000000" w:themeColor="text1"/>
        </w:rPr>
        <w:t>A política vigente permite a aplicação de recursos apenas em títulos públicos federais, operações compromissadas lastreadas por títulos públicos federais e fundos de investimentos extra mercado.</w:t>
      </w:r>
      <w:bookmarkEnd w:id="48"/>
    </w:p>
    <w:p w14:paraId="7C6659EF" w14:textId="77777777" w:rsidR="00525151" w:rsidRPr="008B6EDA" w:rsidRDefault="00525151" w:rsidP="002712C0">
      <w:pPr>
        <w:pStyle w:val="05-Textonormal"/>
        <w:rPr>
          <w:color w:val="000000" w:themeColor="text1"/>
        </w:rPr>
      </w:pPr>
      <w:r w:rsidRPr="008B6EDA">
        <w:rPr>
          <w:color w:val="000000" w:themeColor="text1"/>
        </w:rPr>
        <w:lastRenderedPageBreak/>
        <w:t xml:space="preserve">Os investimentos em ativos financeiros da BB Seguridade e suas controladas, classificados como equivalentes de caixa, estão concentrados em operações compromissadas lastreadas em títulos públicos federais (Nota 15). Os demais investimentos em ativos classificados como instrumentos financeiros estão aplicados em fundo de investimento de longo prazo </w:t>
      </w:r>
      <w:r>
        <w:rPr>
          <w:color w:val="000000" w:themeColor="text1"/>
        </w:rPr>
        <w:t xml:space="preserve">e títulos públicos federais </w:t>
      </w:r>
      <w:r w:rsidRPr="008B6EDA">
        <w:rPr>
          <w:color w:val="000000" w:themeColor="text1"/>
        </w:rPr>
        <w:t>(Nota 16).</w:t>
      </w:r>
    </w:p>
    <w:p w14:paraId="7D9521D4" w14:textId="77777777" w:rsidR="00525151" w:rsidRPr="009935C3" w:rsidRDefault="00525151" w:rsidP="002712C0">
      <w:pPr>
        <w:pStyle w:val="05-Textonormal"/>
        <w:rPr>
          <w:b/>
          <w:color w:val="1F4E79" w:themeColor="accent1" w:themeShade="80"/>
        </w:rPr>
      </w:pPr>
      <w:r w:rsidRPr="009935C3">
        <w:rPr>
          <w:b/>
          <w:color w:val="1F4E79" w:themeColor="accent1" w:themeShade="80"/>
        </w:rPr>
        <w:t>a.2) Risco de mercado</w:t>
      </w:r>
    </w:p>
    <w:p w14:paraId="5D3FB388" w14:textId="77777777" w:rsidR="00525151" w:rsidRPr="008B6EDA" w:rsidRDefault="00525151" w:rsidP="002712C0">
      <w:pPr>
        <w:pStyle w:val="05-Textonormal"/>
        <w:rPr>
          <w:color w:val="000000" w:themeColor="text1"/>
        </w:rPr>
      </w:pPr>
      <w:r w:rsidRPr="008B6EDA">
        <w:rPr>
          <w:color w:val="000000" w:themeColor="text1"/>
        </w:rPr>
        <w:t>O risco de mercado é definido como a possibilidade de impactos negativos decorrentes da flutuação nos valores de mercado de instrumentos financeiros detidos pelo Grupo. Na BB Seguridade e suas controladas, a exposição a esse risco origina-se da carteira de investimentos em ativos financeiros. De acordo com o atual Inventário de Riscos Relevantes e considerando a Política de Investimentos Financeiros e atual carteira, o risco não é considerado relevante.</w:t>
      </w:r>
    </w:p>
    <w:p w14:paraId="6FD74970" w14:textId="77777777" w:rsidR="00525151" w:rsidRPr="008B6EDA" w:rsidRDefault="00525151" w:rsidP="002712C0">
      <w:pPr>
        <w:pStyle w:val="05-Textonormal"/>
        <w:rPr>
          <w:color w:val="000000" w:themeColor="text1"/>
        </w:rPr>
      </w:pPr>
      <w:r w:rsidRPr="008B6EDA">
        <w:rPr>
          <w:color w:val="000000" w:themeColor="text1"/>
        </w:rPr>
        <w:t xml:space="preserve">A gestão do risco de mercado é executada com base na Política de Investimentos Financeiros, que define os ativos que podem ou não compor os investimentos em ativos financeiros e o limite de </w:t>
      </w:r>
      <w:proofErr w:type="spellStart"/>
      <w:r w:rsidRPr="008B6EDA">
        <w:rPr>
          <w:i/>
          <w:iCs/>
          <w:color w:val="000000" w:themeColor="text1"/>
        </w:rPr>
        <w:t>VaR</w:t>
      </w:r>
      <w:proofErr w:type="spellEnd"/>
      <w:r w:rsidRPr="008B6EDA">
        <w:rPr>
          <w:color w:val="000000" w:themeColor="text1"/>
        </w:rPr>
        <w:t xml:space="preserve"> (</w:t>
      </w:r>
      <w:proofErr w:type="spellStart"/>
      <w:r w:rsidRPr="008B6EDA">
        <w:rPr>
          <w:i/>
          <w:iCs/>
          <w:color w:val="000000" w:themeColor="text1"/>
        </w:rPr>
        <w:t>Value</w:t>
      </w:r>
      <w:proofErr w:type="spellEnd"/>
      <w:r w:rsidRPr="008B6EDA">
        <w:rPr>
          <w:i/>
          <w:iCs/>
          <w:color w:val="000000" w:themeColor="text1"/>
        </w:rPr>
        <w:t xml:space="preserve"> </w:t>
      </w:r>
      <w:proofErr w:type="spellStart"/>
      <w:r w:rsidRPr="008B6EDA">
        <w:rPr>
          <w:i/>
          <w:iCs/>
          <w:color w:val="000000" w:themeColor="text1"/>
        </w:rPr>
        <w:t>at</w:t>
      </w:r>
      <w:proofErr w:type="spellEnd"/>
      <w:r w:rsidRPr="008B6EDA">
        <w:rPr>
          <w:i/>
          <w:iCs/>
          <w:color w:val="000000" w:themeColor="text1"/>
        </w:rPr>
        <w:t xml:space="preserve"> Risk</w:t>
      </w:r>
      <w:r w:rsidRPr="008B6EDA">
        <w:rPr>
          <w:color w:val="000000" w:themeColor="text1"/>
        </w:rPr>
        <w:t>), calculado para horizonte de 21 dias úteis, com a volatilidade da carteira estimada por meio do modelo de média móvel exponencial (</w:t>
      </w:r>
      <w:r w:rsidRPr="008B6EDA">
        <w:rPr>
          <w:i/>
          <w:iCs/>
          <w:color w:val="000000" w:themeColor="text1"/>
        </w:rPr>
        <w:t>EWMA</w:t>
      </w:r>
      <w:r w:rsidRPr="008B6EDA">
        <w:rPr>
          <w:color w:val="000000" w:themeColor="text1"/>
        </w:rPr>
        <w:t xml:space="preserve">) e nível de confiança de 95%. O indicador é monitorado pelo Comitê de Finanças e Investimentos e pela Diretoria Colegiada. </w:t>
      </w:r>
    </w:p>
    <w:p w14:paraId="31293025" w14:textId="77777777" w:rsidR="00525151" w:rsidRPr="009935C3" w:rsidRDefault="00525151" w:rsidP="002712C0">
      <w:pPr>
        <w:pStyle w:val="05-Textonormal"/>
        <w:rPr>
          <w:b/>
          <w:color w:val="1F4E79" w:themeColor="accent1" w:themeShade="80"/>
        </w:rPr>
      </w:pPr>
      <w:r w:rsidRPr="009935C3">
        <w:rPr>
          <w:b/>
          <w:color w:val="1F4E79" w:themeColor="accent1" w:themeShade="80"/>
        </w:rPr>
        <w:t>Exposição ao risco de mercado nos investimentos em ativos financeiros</w:t>
      </w:r>
    </w:p>
    <w:p w14:paraId="1428C8FF" w14:textId="77777777" w:rsidR="00525151" w:rsidRPr="008B6EDA" w:rsidRDefault="00525151" w:rsidP="002712C0">
      <w:pPr>
        <w:pStyle w:val="06-Rmil"/>
        <w:rPr>
          <w:color w:val="000000" w:themeColor="text1"/>
        </w:rPr>
      </w:pPr>
      <w:r w:rsidRPr="008B6EDA">
        <w:rPr>
          <w:color w:val="000000" w:themeColor="text1"/>
        </w:rPr>
        <w:t>R$ mil</w:t>
      </w:r>
    </w:p>
    <w:tbl>
      <w:tblPr>
        <w:tblStyle w:val="TabeladeLista6Colorida-nfase5"/>
        <w:tblW w:w="9639" w:type="dxa"/>
        <w:jc w:val="center"/>
        <w:tblLayout w:type="fixed"/>
        <w:tblLook w:val="04A0" w:firstRow="1" w:lastRow="0" w:firstColumn="1" w:lastColumn="0" w:noHBand="0" w:noVBand="1"/>
      </w:tblPr>
      <w:tblGrid>
        <w:gridCol w:w="1501"/>
        <w:gridCol w:w="353"/>
        <w:gridCol w:w="1060"/>
        <w:gridCol w:w="630"/>
        <w:gridCol w:w="1418"/>
        <w:gridCol w:w="579"/>
        <w:gridCol w:w="242"/>
        <w:gridCol w:w="1163"/>
        <w:gridCol w:w="709"/>
        <w:gridCol w:w="1417"/>
        <w:gridCol w:w="567"/>
      </w:tblGrid>
      <w:tr w:rsidR="00525151" w:rsidRPr="008B6EDA" w14:paraId="32F65456" w14:textId="77777777" w:rsidTr="00EF42E8">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9639" w:type="dxa"/>
            <w:gridSpan w:val="11"/>
            <w:tcBorders>
              <w:top w:val="single" w:sz="2" w:space="0" w:color="1F4E79" w:themeColor="accent1" w:themeShade="80"/>
              <w:bottom w:val="single" w:sz="2" w:space="0" w:color="1F4E79" w:themeColor="accent1" w:themeShade="80"/>
            </w:tcBorders>
            <w:shd w:val="clear" w:color="auto" w:fill="auto"/>
            <w:vAlign w:val="center"/>
          </w:tcPr>
          <w:p w14:paraId="7BB39209" w14:textId="77777777" w:rsidR="00525151" w:rsidRPr="008B6EDA" w:rsidRDefault="00525151" w:rsidP="002712C0">
            <w:pPr>
              <w:jc w:val="center"/>
              <w:rPr>
                <w:rFonts w:cs="Arial"/>
                <w:szCs w:val="18"/>
              </w:rPr>
            </w:pPr>
            <w:r w:rsidRPr="008B6EDA">
              <w:rPr>
                <w:rFonts w:cs="Arial"/>
                <w:sz w:val="14"/>
                <w:szCs w:val="18"/>
              </w:rPr>
              <w:t>Impacto na carteira</w:t>
            </w:r>
          </w:p>
        </w:tc>
      </w:tr>
      <w:tr w:rsidR="00525151" w:rsidRPr="008B6EDA" w14:paraId="1A98B2C5" w14:textId="77777777" w:rsidTr="00EF42E8">
        <w:trPr>
          <w:cnfStyle w:val="000000100000" w:firstRow="0" w:lastRow="0" w:firstColumn="0" w:lastColumn="0" w:oddVBand="0" w:evenVBand="0" w:oddHBand="1"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1501" w:type="dxa"/>
            <w:tcBorders>
              <w:top w:val="single" w:sz="2" w:space="0" w:color="1F4E79" w:themeColor="accent1" w:themeShade="80"/>
              <w:bottom w:val="nil"/>
            </w:tcBorders>
            <w:shd w:val="clear" w:color="auto" w:fill="auto"/>
            <w:vAlign w:val="center"/>
          </w:tcPr>
          <w:p w14:paraId="2F0E44D4" w14:textId="77777777" w:rsidR="00525151" w:rsidRPr="008B6EDA" w:rsidRDefault="00525151" w:rsidP="002712C0">
            <w:pPr>
              <w:jc w:val="center"/>
              <w:rPr>
                <w:rFonts w:cs="Arial"/>
                <w:szCs w:val="18"/>
              </w:rPr>
            </w:pPr>
          </w:p>
        </w:tc>
        <w:tc>
          <w:tcPr>
            <w:tcW w:w="353" w:type="dxa"/>
            <w:tcBorders>
              <w:top w:val="single" w:sz="2" w:space="0" w:color="1F4E79" w:themeColor="accent1" w:themeShade="80"/>
              <w:bottom w:val="nil"/>
            </w:tcBorders>
            <w:shd w:val="clear" w:color="auto" w:fill="auto"/>
            <w:vAlign w:val="center"/>
          </w:tcPr>
          <w:p w14:paraId="51734DD5" w14:textId="77777777" w:rsidR="00525151" w:rsidRPr="008B6EDA" w:rsidRDefault="00525151" w:rsidP="002712C0">
            <w:pPr>
              <w:jc w:val="center"/>
              <w:cnfStyle w:val="000000100000" w:firstRow="0" w:lastRow="0" w:firstColumn="0" w:lastColumn="0" w:oddVBand="0" w:evenVBand="0" w:oddHBand="1" w:evenHBand="0" w:firstRowFirstColumn="0" w:firstRowLastColumn="0" w:lastRowFirstColumn="0" w:lastRowLastColumn="0"/>
              <w:rPr>
                <w:rFonts w:cs="Arial"/>
                <w:b/>
                <w:szCs w:val="18"/>
              </w:rPr>
            </w:pPr>
          </w:p>
        </w:tc>
        <w:tc>
          <w:tcPr>
            <w:tcW w:w="3687" w:type="dxa"/>
            <w:gridSpan w:val="4"/>
            <w:tcBorders>
              <w:top w:val="single" w:sz="2" w:space="0" w:color="1F4E79" w:themeColor="accent1" w:themeShade="80"/>
              <w:bottom w:val="single" w:sz="2" w:space="0" w:color="1F4E79" w:themeColor="accent1" w:themeShade="80"/>
            </w:tcBorders>
            <w:shd w:val="clear" w:color="auto" w:fill="auto"/>
            <w:vAlign w:val="center"/>
          </w:tcPr>
          <w:p w14:paraId="4F7DD5E5" w14:textId="77777777" w:rsidR="00525151" w:rsidRPr="008B6EDA" w:rsidRDefault="00525151" w:rsidP="002712C0">
            <w:pPr>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8B6EDA">
              <w:rPr>
                <w:rFonts w:cs="Arial"/>
                <w:b/>
                <w:sz w:val="14"/>
                <w:szCs w:val="18"/>
              </w:rPr>
              <w:t>Controlador</w:t>
            </w:r>
          </w:p>
        </w:tc>
        <w:tc>
          <w:tcPr>
            <w:tcW w:w="242" w:type="dxa"/>
            <w:tcBorders>
              <w:top w:val="single" w:sz="2" w:space="0" w:color="1F4E79" w:themeColor="accent1" w:themeShade="80"/>
              <w:bottom w:val="nil"/>
            </w:tcBorders>
            <w:shd w:val="clear" w:color="auto" w:fill="auto"/>
            <w:vAlign w:val="center"/>
          </w:tcPr>
          <w:p w14:paraId="29839326" w14:textId="77777777" w:rsidR="00525151" w:rsidRPr="008B6EDA" w:rsidRDefault="00525151" w:rsidP="002712C0">
            <w:pPr>
              <w:jc w:val="center"/>
              <w:cnfStyle w:val="000000100000" w:firstRow="0" w:lastRow="0" w:firstColumn="0" w:lastColumn="0" w:oddVBand="0" w:evenVBand="0" w:oddHBand="1" w:evenHBand="0" w:firstRowFirstColumn="0" w:firstRowLastColumn="0" w:lastRowFirstColumn="0" w:lastRowLastColumn="0"/>
              <w:rPr>
                <w:rFonts w:cs="Arial"/>
                <w:b/>
                <w:szCs w:val="18"/>
              </w:rPr>
            </w:pPr>
          </w:p>
        </w:tc>
        <w:tc>
          <w:tcPr>
            <w:tcW w:w="3856" w:type="dxa"/>
            <w:gridSpan w:val="4"/>
            <w:tcBorders>
              <w:top w:val="single" w:sz="2" w:space="0" w:color="1F4E79" w:themeColor="accent1" w:themeShade="80"/>
              <w:bottom w:val="single" w:sz="2" w:space="0" w:color="1F4E79" w:themeColor="accent1" w:themeShade="80"/>
            </w:tcBorders>
            <w:shd w:val="clear" w:color="auto" w:fill="auto"/>
            <w:vAlign w:val="center"/>
          </w:tcPr>
          <w:p w14:paraId="37B0F44B" w14:textId="77777777" w:rsidR="00525151" w:rsidRPr="008B6EDA" w:rsidRDefault="00525151" w:rsidP="002712C0">
            <w:pPr>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8B6EDA">
              <w:rPr>
                <w:rFonts w:cs="Arial"/>
                <w:b/>
                <w:sz w:val="14"/>
                <w:szCs w:val="18"/>
              </w:rPr>
              <w:t>Consolidado</w:t>
            </w:r>
          </w:p>
        </w:tc>
      </w:tr>
      <w:tr w:rsidR="00525151" w:rsidRPr="008B6EDA" w14:paraId="6BBD5D43" w14:textId="77777777" w:rsidTr="00EF42E8">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nil"/>
            </w:tcBorders>
            <w:shd w:val="clear" w:color="auto" w:fill="auto"/>
          </w:tcPr>
          <w:p w14:paraId="6F0EFB04" w14:textId="77777777" w:rsidR="00525151" w:rsidRPr="008B6EDA" w:rsidRDefault="00525151" w:rsidP="002712C0">
            <w:pPr>
              <w:pStyle w:val="08-Tabelageral"/>
              <w:jc w:val="left"/>
              <w:rPr>
                <w:rFonts w:cs="Arial"/>
                <w:b w:val="0"/>
              </w:rPr>
            </w:pPr>
          </w:p>
        </w:tc>
        <w:tc>
          <w:tcPr>
            <w:tcW w:w="353" w:type="dxa"/>
            <w:tcBorders>
              <w:top w:val="nil"/>
              <w:bottom w:val="nil"/>
            </w:tcBorders>
            <w:shd w:val="clear" w:color="auto" w:fill="auto"/>
          </w:tcPr>
          <w:p w14:paraId="2CC0C549" w14:textId="77777777" w:rsidR="00525151" w:rsidRPr="008B6EDA" w:rsidRDefault="00525151" w:rsidP="002712C0">
            <w:pPr>
              <w:pStyle w:val="08-Tabelageral"/>
              <w:jc w:val="center"/>
              <w:cnfStyle w:val="000000000000" w:firstRow="0" w:lastRow="0" w:firstColumn="0" w:lastColumn="0" w:oddVBand="0" w:evenVBand="0" w:oddHBand="0" w:evenHBand="0" w:firstRowFirstColumn="0" w:firstRowLastColumn="0" w:lastRowFirstColumn="0" w:lastRowLastColumn="0"/>
              <w:rPr>
                <w:rFonts w:cs="Arial"/>
                <w:b/>
              </w:rPr>
            </w:pPr>
          </w:p>
        </w:tc>
        <w:tc>
          <w:tcPr>
            <w:tcW w:w="1060" w:type="dxa"/>
            <w:tcBorders>
              <w:top w:val="single" w:sz="2" w:space="0" w:color="1F4E79" w:themeColor="accent1" w:themeShade="80"/>
              <w:bottom w:val="nil"/>
            </w:tcBorders>
            <w:shd w:val="clear" w:color="auto" w:fill="auto"/>
            <w:vAlign w:val="center"/>
          </w:tcPr>
          <w:p w14:paraId="7A5D4CAB" w14:textId="77777777" w:rsidR="00525151" w:rsidRPr="008B6EDA"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27624C">
              <w:rPr>
                <w:rFonts w:cs="Arial"/>
                <w:b/>
              </w:rPr>
              <w:t>3</w:t>
            </w:r>
            <w:r>
              <w:rPr>
                <w:rFonts w:cs="Arial"/>
                <w:b/>
              </w:rPr>
              <w:t>0</w:t>
            </w:r>
            <w:r w:rsidRPr="0027624C">
              <w:rPr>
                <w:rFonts w:cs="Arial"/>
                <w:b/>
              </w:rPr>
              <w:t>.0</w:t>
            </w:r>
            <w:r>
              <w:rPr>
                <w:rFonts w:cs="Arial"/>
                <w:b/>
              </w:rPr>
              <w:t>6</w:t>
            </w:r>
            <w:r w:rsidRPr="0027624C">
              <w:rPr>
                <w:rFonts w:cs="Arial"/>
                <w:b/>
              </w:rPr>
              <w:t>.2023</w:t>
            </w:r>
          </w:p>
        </w:tc>
        <w:tc>
          <w:tcPr>
            <w:tcW w:w="630" w:type="dxa"/>
            <w:tcBorders>
              <w:top w:val="single" w:sz="2" w:space="0" w:color="1F4E79" w:themeColor="accent1" w:themeShade="80"/>
              <w:bottom w:val="nil"/>
            </w:tcBorders>
            <w:shd w:val="clear" w:color="auto" w:fill="auto"/>
            <w:vAlign w:val="center"/>
          </w:tcPr>
          <w:p w14:paraId="68534371" w14:textId="77777777" w:rsidR="00525151" w:rsidRPr="008B6EDA"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rFonts w:cs="Arial"/>
                <w:b/>
              </w:rPr>
              <w:t>%</w:t>
            </w:r>
          </w:p>
        </w:tc>
        <w:tc>
          <w:tcPr>
            <w:tcW w:w="1418" w:type="dxa"/>
            <w:tcBorders>
              <w:top w:val="single" w:sz="2" w:space="0" w:color="1F4E79" w:themeColor="accent1" w:themeShade="80"/>
              <w:bottom w:val="nil"/>
            </w:tcBorders>
            <w:shd w:val="clear" w:color="auto" w:fill="auto"/>
            <w:vAlign w:val="center"/>
          </w:tcPr>
          <w:p w14:paraId="5D4F21B0" w14:textId="77777777" w:rsidR="00525151" w:rsidRPr="008B6EDA"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8B6EDA">
              <w:rPr>
                <w:rFonts w:cs="Arial"/>
                <w:b/>
              </w:rPr>
              <w:t>31.12.202</w:t>
            </w:r>
            <w:r>
              <w:rPr>
                <w:rFonts w:cs="Arial"/>
                <w:b/>
              </w:rPr>
              <w:t>2</w:t>
            </w:r>
          </w:p>
        </w:tc>
        <w:tc>
          <w:tcPr>
            <w:tcW w:w="579" w:type="dxa"/>
            <w:tcBorders>
              <w:top w:val="single" w:sz="2" w:space="0" w:color="1F4E79" w:themeColor="accent1" w:themeShade="80"/>
              <w:bottom w:val="nil"/>
            </w:tcBorders>
            <w:shd w:val="clear" w:color="auto" w:fill="auto"/>
            <w:vAlign w:val="center"/>
          </w:tcPr>
          <w:p w14:paraId="3FCC3C65" w14:textId="77777777" w:rsidR="00525151" w:rsidRPr="008B6EDA"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rFonts w:cs="Arial"/>
                <w:b/>
              </w:rPr>
              <w:t>%</w:t>
            </w:r>
          </w:p>
        </w:tc>
        <w:tc>
          <w:tcPr>
            <w:tcW w:w="242" w:type="dxa"/>
            <w:tcBorders>
              <w:top w:val="nil"/>
              <w:bottom w:val="nil"/>
            </w:tcBorders>
            <w:shd w:val="clear" w:color="auto" w:fill="auto"/>
            <w:vAlign w:val="center"/>
          </w:tcPr>
          <w:p w14:paraId="1935D845" w14:textId="77777777" w:rsidR="00525151" w:rsidRPr="008B6EDA"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rPr>
            </w:pPr>
          </w:p>
        </w:tc>
        <w:tc>
          <w:tcPr>
            <w:tcW w:w="1163" w:type="dxa"/>
            <w:tcBorders>
              <w:top w:val="single" w:sz="2" w:space="0" w:color="1F4E79" w:themeColor="accent1" w:themeShade="80"/>
              <w:bottom w:val="nil"/>
            </w:tcBorders>
            <w:shd w:val="clear" w:color="auto" w:fill="auto"/>
            <w:vAlign w:val="center"/>
          </w:tcPr>
          <w:p w14:paraId="41B67FEB" w14:textId="77777777" w:rsidR="00525151" w:rsidRPr="008B6EDA"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C522A9">
              <w:rPr>
                <w:rFonts w:cs="Arial"/>
                <w:b/>
              </w:rPr>
              <w:t>30.06.2023</w:t>
            </w:r>
          </w:p>
        </w:tc>
        <w:tc>
          <w:tcPr>
            <w:tcW w:w="709" w:type="dxa"/>
            <w:tcBorders>
              <w:top w:val="single" w:sz="2" w:space="0" w:color="1F4E79" w:themeColor="accent1" w:themeShade="80"/>
              <w:bottom w:val="nil"/>
            </w:tcBorders>
            <w:shd w:val="clear" w:color="auto" w:fill="auto"/>
            <w:vAlign w:val="center"/>
          </w:tcPr>
          <w:p w14:paraId="115644B3" w14:textId="77777777" w:rsidR="00525151" w:rsidRPr="008B6EDA"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rFonts w:cs="Arial"/>
                <w:b/>
              </w:rPr>
              <w:t>%</w:t>
            </w:r>
          </w:p>
        </w:tc>
        <w:tc>
          <w:tcPr>
            <w:tcW w:w="1417" w:type="dxa"/>
            <w:tcBorders>
              <w:top w:val="single" w:sz="2" w:space="0" w:color="1F4E79" w:themeColor="accent1" w:themeShade="80"/>
              <w:bottom w:val="nil"/>
            </w:tcBorders>
            <w:shd w:val="clear" w:color="auto" w:fill="auto"/>
            <w:vAlign w:val="center"/>
          </w:tcPr>
          <w:p w14:paraId="359630D7" w14:textId="77777777" w:rsidR="00525151" w:rsidRPr="008B6EDA"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8B6EDA">
              <w:rPr>
                <w:rFonts w:cs="Arial"/>
                <w:b/>
              </w:rPr>
              <w:t>31.12.202</w:t>
            </w:r>
            <w:r>
              <w:rPr>
                <w:rFonts w:cs="Arial"/>
                <w:b/>
              </w:rPr>
              <w:t>2</w:t>
            </w:r>
          </w:p>
        </w:tc>
        <w:tc>
          <w:tcPr>
            <w:tcW w:w="567" w:type="dxa"/>
            <w:tcBorders>
              <w:top w:val="single" w:sz="2" w:space="0" w:color="1F4E79" w:themeColor="accent1" w:themeShade="80"/>
              <w:bottom w:val="nil"/>
            </w:tcBorders>
            <w:shd w:val="clear" w:color="auto" w:fill="auto"/>
            <w:vAlign w:val="center"/>
          </w:tcPr>
          <w:p w14:paraId="5DDC6937" w14:textId="77777777" w:rsidR="00525151" w:rsidRPr="008B6EDA"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rFonts w:cs="Arial"/>
                <w:b/>
              </w:rPr>
              <w:t>%</w:t>
            </w:r>
          </w:p>
        </w:tc>
      </w:tr>
      <w:tr w:rsidR="00525151" w:rsidRPr="008B6EDA" w14:paraId="50F4E513" w14:textId="77777777" w:rsidTr="00EF42E8">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single" w:sz="2" w:space="0" w:color="1F4E79" w:themeColor="accent1" w:themeShade="80"/>
            </w:tcBorders>
            <w:shd w:val="clear" w:color="auto" w:fill="auto"/>
            <w:vAlign w:val="center"/>
          </w:tcPr>
          <w:p w14:paraId="5AAFBDF6" w14:textId="77777777" w:rsidR="00525151" w:rsidRPr="009C1C4F" w:rsidRDefault="00525151" w:rsidP="002712C0">
            <w:pPr>
              <w:pStyle w:val="08-Tabelageral"/>
              <w:jc w:val="left"/>
              <w:rPr>
                <w:rFonts w:cs="Arial"/>
                <w:b w:val="0"/>
                <w:szCs w:val="14"/>
              </w:rPr>
            </w:pPr>
            <w:proofErr w:type="spellStart"/>
            <w:r w:rsidRPr="009C1C4F">
              <w:rPr>
                <w:rFonts w:cs="Arial"/>
                <w:b w:val="0"/>
                <w:i/>
                <w:iCs/>
                <w:szCs w:val="14"/>
              </w:rPr>
              <w:t>Value</w:t>
            </w:r>
            <w:proofErr w:type="spellEnd"/>
            <w:r w:rsidRPr="009C1C4F">
              <w:rPr>
                <w:rFonts w:cs="Arial"/>
                <w:b w:val="0"/>
                <w:i/>
                <w:iCs/>
                <w:szCs w:val="14"/>
              </w:rPr>
              <w:t xml:space="preserve"> </w:t>
            </w:r>
            <w:proofErr w:type="spellStart"/>
            <w:r w:rsidRPr="009C1C4F">
              <w:rPr>
                <w:rFonts w:cs="Arial"/>
                <w:b w:val="0"/>
                <w:i/>
                <w:iCs/>
                <w:szCs w:val="14"/>
              </w:rPr>
              <w:t>at</w:t>
            </w:r>
            <w:proofErr w:type="spellEnd"/>
            <w:r w:rsidRPr="009C1C4F">
              <w:rPr>
                <w:rFonts w:cs="Arial"/>
                <w:b w:val="0"/>
                <w:i/>
                <w:iCs/>
                <w:szCs w:val="14"/>
              </w:rPr>
              <w:t xml:space="preserve"> Risk (</w:t>
            </w:r>
            <w:proofErr w:type="spellStart"/>
            <w:r w:rsidRPr="009C1C4F">
              <w:rPr>
                <w:rFonts w:cs="Arial"/>
                <w:b w:val="0"/>
                <w:i/>
                <w:iCs/>
                <w:szCs w:val="14"/>
              </w:rPr>
              <w:t>VaR</w:t>
            </w:r>
            <w:proofErr w:type="spellEnd"/>
            <w:r w:rsidRPr="009C1C4F">
              <w:rPr>
                <w:rFonts w:cs="Arial"/>
                <w:b w:val="0"/>
                <w:szCs w:val="14"/>
              </w:rPr>
              <w:t>)</w:t>
            </w:r>
          </w:p>
        </w:tc>
        <w:tc>
          <w:tcPr>
            <w:tcW w:w="353" w:type="dxa"/>
            <w:tcBorders>
              <w:top w:val="nil"/>
              <w:bottom w:val="single" w:sz="2" w:space="0" w:color="1F4E79" w:themeColor="accent1" w:themeShade="80"/>
            </w:tcBorders>
            <w:shd w:val="clear" w:color="auto" w:fill="auto"/>
            <w:vAlign w:val="center"/>
          </w:tcPr>
          <w:p w14:paraId="2317727E" w14:textId="77777777" w:rsidR="00525151" w:rsidRPr="009C1C4F" w:rsidRDefault="00525151" w:rsidP="002712C0">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060" w:type="dxa"/>
            <w:tcBorders>
              <w:top w:val="nil"/>
              <w:bottom w:val="single" w:sz="2" w:space="0" w:color="1F4E79" w:themeColor="accent1" w:themeShade="80"/>
            </w:tcBorders>
            <w:shd w:val="clear" w:color="auto" w:fill="auto"/>
            <w:vAlign w:val="center"/>
          </w:tcPr>
          <w:p w14:paraId="5590035F" w14:textId="77777777" w:rsidR="00525151" w:rsidRPr="009C1C4F"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0</w:t>
            </w:r>
          </w:p>
        </w:tc>
        <w:tc>
          <w:tcPr>
            <w:tcW w:w="630" w:type="dxa"/>
            <w:tcBorders>
              <w:top w:val="nil"/>
              <w:bottom w:val="single" w:sz="2" w:space="0" w:color="1F4E79" w:themeColor="accent1" w:themeShade="80"/>
            </w:tcBorders>
            <w:shd w:val="clear" w:color="auto" w:fill="auto"/>
            <w:vAlign w:val="center"/>
          </w:tcPr>
          <w:p w14:paraId="10DE24D0" w14:textId="77777777" w:rsidR="00525151" w:rsidRPr="009C1C4F"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9C1C4F">
              <w:rPr>
                <w:rFonts w:cs="Arial"/>
                <w:szCs w:val="14"/>
              </w:rPr>
              <w:t>0,00</w:t>
            </w:r>
          </w:p>
        </w:tc>
        <w:tc>
          <w:tcPr>
            <w:tcW w:w="1418" w:type="dxa"/>
            <w:tcBorders>
              <w:top w:val="nil"/>
              <w:bottom w:val="single" w:sz="2" w:space="0" w:color="1F4E79" w:themeColor="accent1" w:themeShade="80"/>
            </w:tcBorders>
            <w:shd w:val="clear" w:color="auto" w:fill="auto"/>
            <w:vAlign w:val="center"/>
          </w:tcPr>
          <w:p w14:paraId="3536F61C" w14:textId="77777777" w:rsidR="00525151" w:rsidRPr="009C1C4F"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szCs w:val="14"/>
              </w:rPr>
              <w:t>0</w:t>
            </w:r>
          </w:p>
        </w:tc>
        <w:tc>
          <w:tcPr>
            <w:tcW w:w="579" w:type="dxa"/>
            <w:tcBorders>
              <w:top w:val="nil"/>
              <w:bottom w:val="single" w:sz="2" w:space="0" w:color="1F4E79" w:themeColor="accent1" w:themeShade="80"/>
            </w:tcBorders>
            <w:shd w:val="clear" w:color="auto" w:fill="auto"/>
            <w:vAlign w:val="center"/>
          </w:tcPr>
          <w:p w14:paraId="188C7301" w14:textId="77777777" w:rsidR="00525151" w:rsidRPr="009C1C4F"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9C1C4F">
              <w:rPr>
                <w:rFonts w:cs="Arial"/>
                <w:szCs w:val="14"/>
              </w:rPr>
              <w:t>0,00</w:t>
            </w:r>
          </w:p>
        </w:tc>
        <w:tc>
          <w:tcPr>
            <w:tcW w:w="242" w:type="dxa"/>
            <w:tcBorders>
              <w:top w:val="nil"/>
              <w:bottom w:val="single" w:sz="2" w:space="0" w:color="1F4E79" w:themeColor="accent1" w:themeShade="80"/>
            </w:tcBorders>
            <w:shd w:val="clear" w:color="auto" w:fill="auto"/>
            <w:vAlign w:val="center"/>
          </w:tcPr>
          <w:p w14:paraId="5F24B73E" w14:textId="77777777" w:rsidR="00525151" w:rsidRPr="009C1C4F"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63" w:type="dxa"/>
            <w:tcBorders>
              <w:top w:val="nil"/>
              <w:bottom w:val="single" w:sz="2" w:space="0" w:color="1F4E79" w:themeColor="accent1" w:themeShade="80"/>
            </w:tcBorders>
            <w:shd w:val="clear" w:color="auto" w:fill="auto"/>
            <w:vAlign w:val="center"/>
          </w:tcPr>
          <w:p w14:paraId="1E96A31C" w14:textId="77777777" w:rsidR="00525151" w:rsidRPr="009C1C4F"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E04E21">
              <w:rPr>
                <w:rFonts w:cs="Arial"/>
                <w:szCs w:val="14"/>
              </w:rPr>
              <w:t>928</w:t>
            </w:r>
          </w:p>
        </w:tc>
        <w:tc>
          <w:tcPr>
            <w:tcW w:w="709" w:type="dxa"/>
            <w:tcBorders>
              <w:top w:val="nil"/>
              <w:bottom w:val="single" w:sz="2" w:space="0" w:color="1F4E79" w:themeColor="accent1" w:themeShade="80"/>
            </w:tcBorders>
            <w:shd w:val="clear" w:color="auto" w:fill="auto"/>
            <w:vAlign w:val="center"/>
          </w:tcPr>
          <w:p w14:paraId="13FC3DFE" w14:textId="77777777" w:rsidR="00525151" w:rsidRPr="009C1C4F"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9C1C4F">
              <w:rPr>
                <w:rFonts w:cs="Arial"/>
                <w:szCs w:val="14"/>
              </w:rPr>
              <w:t>0,0</w:t>
            </w:r>
            <w:r>
              <w:rPr>
                <w:rFonts w:cs="Arial"/>
                <w:szCs w:val="14"/>
              </w:rPr>
              <w:t>2</w:t>
            </w:r>
          </w:p>
        </w:tc>
        <w:tc>
          <w:tcPr>
            <w:tcW w:w="1417" w:type="dxa"/>
            <w:tcBorders>
              <w:top w:val="nil"/>
              <w:bottom w:val="single" w:sz="2" w:space="0" w:color="1F4E79" w:themeColor="accent1" w:themeShade="80"/>
            </w:tcBorders>
            <w:shd w:val="clear" w:color="auto" w:fill="auto"/>
            <w:vAlign w:val="center"/>
          </w:tcPr>
          <w:p w14:paraId="4EE3046D" w14:textId="77777777" w:rsidR="00525151" w:rsidRPr="009C1C4F"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szCs w:val="14"/>
              </w:rPr>
              <w:t>4</w:t>
            </w:r>
          </w:p>
        </w:tc>
        <w:tc>
          <w:tcPr>
            <w:tcW w:w="567" w:type="dxa"/>
            <w:tcBorders>
              <w:top w:val="nil"/>
              <w:bottom w:val="single" w:sz="2" w:space="0" w:color="1F4E79" w:themeColor="accent1" w:themeShade="80"/>
            </w:tcBorders>
            <w:shd w:val="clear" w:color="auto" w:fill="auto"/>
            <w:vAlign w:val="center"/>
          </w:tcPr>
          <w:p w14:paraId="762DAA8D" w14:textId="77777777" w:rsidR="00525151" w:rsidRPr="009C1C4F"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9C1C4F">
              <w:rPr>
                <w:rFonts w:cs="Arial"/>
                <w:szCs w:val="14"/>
              </w:rPr>
              <w:t>0,00</w:t>
            </w:r>
          </w:p>
        </w:tc>
      </w:tr>
    </w:tbl>
    <w:p w14:paraId="5E04DB7F" w14:textId="77777777" w:rsidR="00525151" w:rsidRPr="008B6EDA" w:rsidRDefault="00525151" w:rsidP="002712C0">
      <w:pPr>
        <w:rPr>
          <w:rFonts w:cs="Arial"/>
          <w:b/>
          <w:color w:val="000000" w:themeColor="text1"/>
          <w:szCs w:val="18"/>
        </w:rPr>
      </w:pPr>
    </w:p>
    <w:p w14:paraId="7B658FEB" w14:textId="77777777" w:rsidR="00525151" w:rsidRPr="009935C3" w:rsidRDefault="00525151" w:rsidP="002712C0">
      <w:pPr>
        <w:pStyle w:val="05-Textonormal"/>
        <w:rPr>
          <w:b/>
          <w:color w:val="1F4E79" w:themeColor="accent1" w:themeShade="80"/>
        </w:rPr>
      </w:pPr>
      <w:r w:rsidRPr="009935C3">
        <w:rPr>
          <w:b/>
          <w:color w:val="1F4E79" w:themeColor="accent1" w:themeShade="80"/>
        </w:rPr>
        <w:t>Análise de sensibilidade aos fatores de risco de mercado</w:t>
      </w:r>
    </w:p>
    <w:p w14:paraId="024F2316" w14:textId="77777777" w:rsidR="00525151" w:rsidRPr="008B6EDA" w:rsidRDefault="00525151" w:rsidP="002712C0">
      <w:pPr>
        <w:pStyle w:val="05-Textonormal"/>
        <w:rPr>
          <w:color w:val="000000" w:themeColor="text1"/>
        </w:rPr>
      </w:pPr>
      <w:r w:rsidRPr="008B6EDA">
        <w:rPr>
          <w:color w:val="000000" w:themeColor="text1"/>
        </w:rPr>
        <w:t>Em 3</w:t>
      </w:r>
      <w:r>
        <w:rPr>
          <w:color w:val="000000" w:themeColor="text1"/>
        </w:rPr>
        <w:t>0</w:t>
      </w:r>
      <w:r w:rsidRPr="008B6EDA">
        <w:rPr>
          <w:color w:val="000000" w:themeColor="text1"/>
        </w:rPr>
        <w:t xml:space="preserve"> de </w:t>
      </w:r>
      <w:r>
        <w:rPr>
          <w:color w:val="000000" w:themeColor="text1"/>
        </w:rPr>
        <w:t>junho</w:t>
      </w:r>
      <w:r w:rsidRPr="008B6EDA">
        <w:rPr>
          <w:color w:val="000000" w:themeColor="text1"/>
        </w:rPr>
        <w:t xml:space="preserve"> de 202</w:t>
      </w:r>
      <w:r>
        <w:rPr>
          <w:color w:val="000000" w:themeColor="text1"/>
        </w:rPr>
        <w:t>3</w:t>
      </w:r>
      <w:r w:rsidRPr="008B6EDA">
        <w:rPr>
          <w:color w:val="000000" w:themeColor="text1"/>
        </w:rPr>
        <w:t>, não existiam instrumentos derivativos na carteira do Grupo, composta em sua totalidade por instrumentos financeiros com taxa de remuneração pós-fixada atrelada à taxa Selic. Com base nos estudos realizados, não há exposição relevante a fatores de risco de mercado.</w:t>
      </w:r>
    </w:p>
    <w:p w14:paraId="3101A815" w14:textId="77777777" w:rsidR="00525151" w:rsidRPr="009935C3" w:rsidRDefault="00525151" w:rsidP="002712C0">
      <w:pPr>
        <w:pStyle w:val="05-Textonormal"/>
        <w:rPr>
          <w:b/>
          <w:color w:val="1F4E79" w:themeColor="accent1" w:themeShade="80"/>
        </w:rPr>
      </w:pPr>
      <w:r w:rsidRPr="009935C3">
        <w:rPr>
          <w:b/>
          <w:color w:val="1F4E79" w:themeColor="accent1" w:themeShade="80"/>
        </w:rPr>
        <w:t>a.3) Risco de Crédito</w:t>
      </w:r>
    </w:p>
    <w:p w14:paraId="279A041A" w14:textId="77777777" w:rsidR="00525151" w:rsidRPr="008B6EDA" w:rsidRDefault="00525151" w:rsidP="002712C0">
      <w:pPr>
        <w:pStyle w:val="05-Textonormal"/>
        <w:rPr>
          <w:color w:val="000000" w:themeColor="text1"/>
        </w:rPr>
      </w:pPr>
      <w:r w:rsidRPr="008B6EDA">
        <w:rPr>
          <w:color w:val="000000" w:themeColor="text1"/>
        </w:rPr>
        <w:t>O risco de crédito é definido pelo Grupo como a possibilidade de impactos negativos associados ao não cumprimento, pelo tomador ou contraparte, das suas respectivas obrigações financeiras nos termos pactuados, e/ou da desvalorização dos recebíveis decorrente da redução na classificação de risco do tomador ou contraparte. Na BB Seguridade e suas controladas, a exposição a esse risco originar-se-ia da carteira de investimentos em ativos financeiros, porém atualmente a carteira não possui em sua composição títulos emitidos por contrapartes privadas. Logo, a exposição a esse risco não é relevante.</w:t>
      </w:r>
    </w:p>
    <w:p w14:paraId="5A9C1516" w14:textId="77777777" w:rsidR="00525151" w:rsidRPr="008B6EDA" w:rsidRDefault="00525151" w:rsidP="002712C0">
      <w:pPr>
        <w:pStyle w:val="05-Textonormal"/>
        <w:rPr>
          <w:color w:val="000000" w:themeColor="text1"/>
        </w:rPr>
      </w:pPr>
      <w:bookmarkStart w:id="49" w:name="_Hlk109384852"/>
      <w:bookmarkStart w:id="50" w:name="_Hlk46330444"/>
      <w:r w:rsidRPr="004300F6">
        <w:rPr>
          <w:color w:val="000000" w:themeColor="text1"/>
        </w:rPr>
        <w:t>Com relação ao risco de crédito proveniente do pagamento de corretagem dos produtos comercializados pela BB Corretora, considera-se devidamente mitigado, em função da natureza da operação do Grupo, uma vez que quase a totalidade das receitas de corretagem é proveniente de negócios gerados por empresas pertencentes ao Grupo, com a operacionalização do repasse da comissão devida realizada por meio dos sistemas do Banco do Brasil</w:t>
      </w:r>
      <w:r w:rsidRPr="008B6EDA">
        <w:rPr>
          <w:color w:val="000000" w:themeColor="text1"/>
        </w:rPr>
        <w:t xml:space="preserve">.  </w:t>
      </w:r>
    </w:p>
    <w:bookmarkEnd w:id="49"/>
    <w:bookmarkEnd w:id="50"/>
    <w:p w14:paraId="63F40440" w14:textId="77777777" w:rsidR="00525151" w:rsidRPr="009935C3" w:rsidRDefault="00525151" w:rsidP="002712C0">
      <w:pPr>
        <w:pStyle w:val="05-Textonormal"/>
        <w:rPr>
          <w:b/>
          <w:color w:val="1F4E79" w:themeColor="accent1" w:themeShade="80"/>
        </w:rPr>
      </w:pPr>
      <w:r w:rsidRPr="009935C3">
        <w:rPr>
          <w:b/>
          <w:color w:val="1F4E79" w:themeColor="accent1" w:themeShade="80"/>
        </w:rPr>
        <w:t>Exposição ao risco de crédito nos investimentos em ativos financeiros</w:t>
      </w:r>
    </w:p>
    <w:p w14:paraId="23540250" w14:textId="77777777" w:rsidR="00525151" w:rsidRPr="008B6EDA" w:rsidRDefault="00525151" w:rsidP="002712C0">
      <w:pPr>
        <w:pStyle w:val="06-Rmil"/>
        <w:rPr>
          <w:color w:val="000000" w:themeColor="text1"/>
        </w:rPr>
      </w:pPr>
      <w:r w:rsidRPr="008B6EDA">
        <w:rPr>
          <w:color w:val="000000" w:themeColor="text1"/>
        </w:rPr>
        <w:t>R$ mil</w:t>
      </w:r>
    </w:p>
    <w:tbl>
      <w:tblPr>
        <w:tblStyle w:val="TabeladeLista6Colorida-nfase5"/>
        <w:tblW w:w="9639" w:type="dxa"/>
        <w:jc w:val="center"/>
        <w:tblLayout w:type="fixed"/>
        <w:tblLook w:val="04A0" w:firstRow="1" w:lastRow="0" w:firstColumn="1" w:lastColumn="0" w:noHBand="0" w:noVBand="1"/>
      </w:tblPr>
      <w:tblGrid>
        <w:gridCol w:w="2410"/>
        <w:gridCol w:w="992"/>
        <w:gridCol w:w="709"/>
        <w:gridCol w:w="992"/>
        <w:gridCol w:w="709"/>
        <w:gridCol w:w="314"/>
        <w:gridCol w:w="1105"/>
        <w:gridCol w:w="708"/>
        <w:gridCol w:w="993"/>
        <w:gridCol w:w="707"/>
      </w:tblGrid>
      <w:tr w:rsidR="00525151" w:rsidRPr="008B6EDA" w14:paraId="06AFDCE3" w14:textId="77777777" w:rsidTr="00EF42E8">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2410" w:type="dxa"/>
            <w:vMerge w:val="restart"/>
            <w:tcBorders>
              <w:top w:val="single" w:sz="2" w:space="0" w:color="1F4E79" w:themeColor="accent1" w:themeShade="80"/>
            </w:tcBorders>
            <w:shd w:val="clear" w:color="auto" w:fill="auto"/>
            <w:vAlign w:val="center"/>
          </w:tcPr>
          <w:p w14:paraId="68E98297" w14:textId="77777777" w:rsidR="00525151" w:rsidRPr="008B6EDA" w:rsidRDefault="00525151" w:rsidP="002712C0">
            <w:pPr>
              <w:rPr>
                <w:rFonts w:cs="Arial"/>
                <w:szCs w:val="18"/>
              </w:rPr>
            </w:pPr>
            <w:bookmarkStart w:id="51" w:name="_Hlk94020880"/>
            <w:r w:rsidRPr="008B6EDA">
              <w:rPr>
                <w:rFonts w:cs="Arial"/>
                <w:sz w:val="14"/>
                <w:szCs w:val="18"/>
              </w:rPr>
              <w:t xml:space="preserve">Ativos Financeiros </w:t>
            </w:r>
            <w:r w:rsidRPr="008B6EDA">
              <w:rPr>
                <w:rFonts w:cs="Arial"/>
                <w:sz w:val="14"/>
                <w:szCs w:val="18"/>
                <w:vertAlign w:val="superscript"/>
              </w:rPr>
              <w:t>(1)</w:t>
            </w:r>
          </w:p>
        </w:tc>
        <w:tc>
          <w:tcPr>
            <w:tcW w:w="3402" w:type="dxa"/>
            <w:gridSpan w:val="4"/>
            <w:tcBorders>
              <w:top w:val="single" w:sz="2" w:space="0" w:color="1F4E79" w:themeColor="accent1" w:themeShade="80"/>
              <w:bottom w:val="single" w:sz="2" w:space="0" w:color="1F4E79" w:themeColor="accent1" w:themeShade="80"/>
            </w:tcBorders>
            <w:shd w:val="clear" w:color="auto" w:fill="auto"/>
            <w:vAlign w:val="center"/>
          </w:tcPr>
          <w:p w14:paraId="6143B84A" w14:textId="77777777" w:rsidR="00525151" w:rsidRPr="008B6EDA" w:rsidRDefault="00525151" w:rsidP="002712C0">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8B6EDA">
              <w:rPr>
                <w:rFonts w:cs="Arial"/>
                <w:sz w:val="14"/>
                <w:szCs w:val="18"/>
              </w:rPr>
              <w:t>Controlador</w:t>
            </w:r>
          </w:p>
        </w:tc>
        <w:tc>
          <w:tcPr>
            <w:tcW w:w="314" w:type="dxa"/>
            <w:tcBorders>
              <w:top w:val="single" w:sz="2" w:space="0" w:color="1F4E79" w:themeColor="accent1" w:themeShade="80"/>
              <w:bottom w:val="nil"/>
            </w:tcBorders>
            <w:shd w:val="clear" w:color="auto" w:fill="auto"/>
            <w:vAlign w:val="center"/>
          </w:tcPr>
          <w:p w14:paraId="7E01DC20" w14:textId="77777777" w:rsidR="00525151" w:rsidRPr="008B6EDA" w:rsidRDefault="00525151" w:rsidP="002712C0">
            <w:pPr>
              <w:jc w:val="center"/>
              <w:cnfStyle w:val="100000000000" w:firstRow="1" w:lastRow="0" w:firstColumn="0" w:lastColumn="0" w:oddVBand="0" w:evenVBand="0" w:oddHBand="0" w:evenHBand="0" w:firstRowFirstColumn="0" w:firstRowLastColumn="0" w:lastRowFirstColumn="0" w:lastRowLastColumn="0"/>
              <w:rPr>
                <w:rFonts w:cs="Arial"/>
                <w:szCs w:val="18"/>
              </w:rPr>
            </w:pPr>
          </w:p>
        </w:tc>
        <w:tc>
          <w:tcPr>
            <w:tcW w:w="3513" w:type="dxa"/>
            <w:gridSpan w:val="4"/>
            <w:tcBorders>
              <w:top w:val="single" w:sz="2" w:space="0" w:color="1F4E79" w:themeColor="accent1" w:themeShade="80"/>
              <w:bottom w:val="single" w:sz="2" w:space="0" w:color="1F4E79" w:themeColor="accent1" w:themeShade="80"/>
            </w:tcBorders>
            <w:shd w:val="clear" w:color="auto" w:fill="auto"/>
            <w:vAlign w:val="center"/>
          </w:tcPr>
          <w:p w14:paraId="2866B163" w14:textId="77777777" w:rsidR="00525151" w:rsidRPr="008B6EDA" w:rsidRDefault="00525151" w:rsidP="002712C0">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8B6EDA">
              <w:rPr>
                <w:rFonts w:cs="Arial"/>
                <w:sz w:val="14"/>
                <w:szCs w:val="18"/>
              </w:rPr>
              <w:t>Consolidado</w:t>
            </w:r>
          </w:p>
        </w:tc>
      </w:tr>
      <w:tr w:rsidR="00525151" w:rsidRPr="008B6EDA" w14:paraId="57CFC611" w14:textId="77777777" w:rsidTr="00EF42E8">
        <w:trPr>
          <w:cnfStyle w:val="000000100000" w:firstRow="0" w:lastRow="0" w:firstColumn="0" w:lastColumn="0" w:oddVBand="0" w:evenVBand="0" w:oddHBand="1" w:evenHBand="0" w:firstRowFirstColumn="0" w:firstRowLastColumn="0" w:lastRowFirstColumn="0" w:lastRowLastColumn="0"/>
          <w:trHeight w:hRule="exact" w:val="282"/>
          <w:jc w:val="center"/>
        </w:trPr>
        <w:tc>
          <w:tcPr>
            <w:cnfStyle w:val="001000000000" w:firstRow="0" w:lastRow="0" w:firstColumn="1" w:lastColumn="0" w:oddVBand="0" w:evenVBand="0" w:oddHBand="0" w:evenHBand="0" w:firstRowFirstColumn="0" w:firstRowLastColumn="0" w:lastRowFirstColumn="0" w:lastRowLastColumn="0"/>
            <w:tcW w:w="2410" w:type="dxa"/>
            <w:vMerge/>
            <w:tcBorders>
              <w:bottom w:val="single" w:sz="2" w:space="0" w:color="1F4E79" w:themeColor="accent1" w:themeShade="80"/>
            </w:tcBorders>
            <w:shd w:val="clear" w:color="auto" w:fill="auto"/>
          </w:tcPr>
          <w:p w14:paraId="23B9B39A" w14:textId="77777777" w:rsidR="00525151" w:rsidRPr="008B6EDA" w:rsidRDefault="00525151" w:rsidP="002712C0">
            <w:pPr>
              <w:pStyle w:val="08-Tabelageral"/>
              <w:jc w:val="left"/>
              <w:rPr>
                <w:rFonts w:cs="Arial"/>
                <w:b w:val="0"/>
              </w:rPr>
            </w:pP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262BEB32" w14:textId="77777777" w:rsidR="00525151" w:rsidRPr="009C1C4F"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C522A9">
              <w:rPr>
                <w:rFonts w:cs="Arial"/>
                <w:b/>
              </w:rPr>
              <w:t>30.06.2023</w:t>
            </w:r>
          </w:p>
        </w:tc>
        <w:tc>
          <w:tcPr>
            <w:tcW w:w="709" w:type="dxa"/>
            <w:tcBorders>
              <w:top w:val="single" w:sz="2" w:space="0" w:color="1F4E79" w:themeColor="accent1" w:themeShade="80"/>
              <w:bottom w:val="single" w:sz="2" w:space="0" w:color="1F4E79" w:themeColor="accent1" w:themeShade="80"/>
            </w:tcBorders>
            <w:shd w:val="clear" w:color="auto" w:fill="auto"/>
            <w:vAlign w:val="center"/>
          </w:tcPr>
          <w:p w14:paraId="7DEAA53E" w14:textId="77777777" w:rsidR="00525151" w:rsidRPr="009C1C4F"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9C1C4F">
              <w:rPr>
                <w:rFonts w:cs="Arial"/>
                <w:b/>
              </w:rPr>
              <w:t>%</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2DD231B0" w14:textId="77777777" w:rsidR="00525151" w:rsidRPr="009C1C4F"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9C1C4F">
              <w:rPr>
                <w:rFonts w:cs="Arial"/>
                <w:b/>
              </w:rPr>
              <w:t>31.12.202</w:t>
            </w:r>
            <w:r>
              <w:rPr>
                <w:rFonts w:cs="Arial"/>
                <w:b/>
              </w:rPr>
              <w:t>2</w:t>
            </w:r>
          </w:p>
        </w:tc>
        <w:tc>
          <w:tcPr>
            <w:tcW w:w="709" w:type="dxa"/>
            <w:tcBorders>
              <w:top w:val="single" w:sz="2" w:space="0" w:color="1F4E79" w:themeColor="accent1" w:themeShade="80"/>
              <w:bottom w:val="single" w:sz="2" w:space="0" w:color="1F4E79" w:themeColor="accent1" w:themeShade="80"/>
            </w:tcBorders>
            <w:shd w:val="clear" w:color="auto" w:fill="auto"/>
            <w:vAlign w:val="center"/>
          </w:tcPr>
          <w:p w14:paraId="73C8F1A5" w14:textId="77777777" w:rsidR="00525151" w:rsidRPr="009C1C4F"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9C1C4F">
              <w:rPr>
                <w:rFonts w:cs="Arial"/>
                <w:b/>
              </w:rPr>
              <w:t>%</w:t>
            </w:r>
          </w:p>
        </w:tc>
        <w:tc>
          <w:tcPr>
            <w:tcW w:w="314" w:type="dxa"/>
            <w:tcBorders>
              <w:top w:val="nil"/>
              <w:bottom w:val="single" w:sz="2" w:space="0" w:color="1F4E79" w:themeColor="accent1" w:themeShade="80"/>
            </w:tcBorders>
            <w:shd w:val="clear" w:color="auto" w:fill="auto"/>
            <w:vAlign w:val="center"/>
          </w:tcPr>
          <w:p w14:paraId="7EEB366E" w14:textId="77777777" w:rsidR="00525151" w:rsidRPr="009C1C4F"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105" w:type="dxa"/>
            <w:tcBorders>
              <w:top w:val="single" w:sz="2" w:space="0" w:color="1F4E79" w:themeColor="accent1" w:themeShade="80"/>
              <w:bottom w:val="single" w:sz="2" w:space="0" w:color="1F4E79" w:themeColor="accent1" w:themeShade="80"/>
            </w:tcBorders>
            <w:shd w:val="clear" w:color="auto" w:fill="auto"/>
            <w:vAlign w:val="center"/>
          </w:tcPr>
          <w:p w14:paraId="209424F5" w14:textId="77777777" w:rsidR="00525151" w:rsidRPr="009C1C4F"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C522A9">
              <w:rPr>
                <w:rFonts w:cs="Arial"/>
                <w:b/>
              </w:rPr>
              <w:t>30.06.2023</w:t>
            </w:r>
          </w:p>
        </w:tc>
        <w:tc>
          <w:tcPr>
            <w:tcW w:w="708" w:type="dxa"/>
            <w:tcBorders>
              <w:top w:val="single" w:sz="2" w:space="0" w:color="1F4E79" w:themeColor="accent1" w:themeShade="80"/>
              <w:bottom w:val="single" w:sz="2" w:space="0" w:color="1F4E79" w:themeColor="accent1" w:themeShade="80"/>
            </w:tcBorders>
            <w:shd w:val="clear" w:color="auto" w:fill="auto"/>
            <w:vAlign w:val="center"/>
          </w:tcPr>
          <w:p w14:paraId="6E5A7C61" w14:textId="77777777" w:rsidR="00525151" w:rsidRPr="009C1C4F"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9C1C4F">
              <w:rPr>
                <w:rFonts w:cs="Arial"/>
                <w:b/>
              </w:rPr>
              <w:t>%</w:t>
            </w:r>
          </w:p>
        </w:tc>
        <w:tc>
          <w:tcPr>
            <w:tcW w:w="993" w:type="dxa"/>
            <w:tcBorders>
              <w:top w:val="single" w:sz="2" w:space="0" w:color="1F4E79" w:themeColor="accent1" w:themeShade="80"/>
              <w:bottom w:val="single" w:sz="2" w:space="0" w:color="1F4E79" w:themeColor="accent1" w:themeShade="80"/>
            </w:tcBorders>
            <w:shd w:val="clear" w:color="auto" w:fill="auto"/>
            <w:vAlign w:val="center"/>
          </w:tcPr>
          <w:p w14:paraId="206289FB" w14:textId="77777777" w:rsidR="00525151" w:rsidRPr="009C1C4F"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9C1C4F">
              <w:rPr>
                <w:rFonts w:cs="Arial"/>
                <w:b/>
              </w:rPr>
              <w:t>31.12.202</w:t>
            </w:r>
            <w:r>
              <w:rPr>
                <w:rFonts w:cs="Arial"/>
                <w:b/>
              </w:rPr>
              <w:t>2</w:t>
            </w:r>
          </w:p>
        </w:tc>
        <w:tc>
          <w:tcPr>
            <w:tcW w:w="707" w:type="dxa"/>
            <w:tcBorders>
              <w:top w:val="single" w:sz="2" w:space="0" w:color="1F4E79" w:themeColor="accent1" w:themeShade="80"/>
              <w:bottom w:val="single" w:sz="2" w:space="0" w:color="1F4E79" w:themeColor="accent1" w:themeShade="80"/>
            </w:tcBorders>
            <w:shd w:val="clear" w:color="auto" w:fill="auto"/>
            <w:vAlign w:val="center"/>
          </w:tcPr>
          <w:p w14:paraId="7F5415A8" w14:textId="77777777" w:rsidR="00525151" w:rsidRPr="009C1C4F" w:rsidRDefault="00525151" w:rsidP="002712C0">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9C1C4F">
              <w:rPr>
                <w:rFonts w:cs="Arial"/>
                <w:b/>
              </w:rPr>
              <w:t>%</w:t>
            </w:r>
          </w:p>
        </w:tc>
      </w:tr>
      <w:tr w:rsidR="00525151" w:rsidRPr="008B6EDA" w14:paraId="31B62874" w14:textId="77777777" w:rsidTr="00EF42E8">
        <w:trPr>
          <w:trHeight w:hRule="exact" w:val="590"/>
          <w:jc w:val="center"/>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1F4E79" w:themeColor="accent1" w:themeShade="80"/>
              <w:bottom w:val="nil"/>
            </w:tcBorders>
            <w:shd w:val="clear" w:color="auto" w:fill="auto"/>
            <w:vAlign w:val="center"/>
          </w:tcPr>
          <w:p w14:paraId="58EE53B7" w14:textId="77777777" w:rsidR="00525151" w:rsidRPr="00A154D5" w:rsidRDefault="00525151" w:rsidP="002712C0">
            <w:pPr>
              <w:pStyle w:val="07-Legenda"/>
              <w:ind w:left="0" w:firstLine="0"/>
              <w:jc w:val="left"/>
              <w:rPr>
                <w:b w:val="0"/>
              </w:rPr>
            </w:pPr>
            <w:r w:rsidRPr="00A154D5">
              <w:rPr>
                <w:b w:val="0"/>
              </w:rPr>
              <w:t>Operações compromissadas lastreadas em Títulos Públicos Federais</w:t>
            </w:r>
          </w:p>
        </w:tc>
        <w:tc>
          <w:tcPr>
            <w:tcW w:w="992" w:type="dxa"/>
            <w:tcBorders>
              <w:top w:val="single" w:sz="2" w:space="0" w:color="1F4E79" w:themeColor="accent1" w:themeShade="80"/>
              <w:bottom w:val="nil"/>
            </w:tcBorders>
            <w:shd w:val="clear" w:color="auto" w:fill="auto"/>
            <w:vAlign w:val="center"/>
          </w:tcPr>
          <w:p w14:paraId="4A0E6FA4" w14:textId="77777777" w:rsidR="00525151" w:rsidRPr="00A154D5"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A154D5">
              <w:rPr>
                <w:rFonts w:cs="Arial"/>
                <w:szCs w:val="14"/>
              </w:rPr>
              <w:t>1.050.347</w:t>
            </w:r>
          </w:p>
        </w:tc>
        <w:tc>
          <w:tcPr>
            <w:tcW w:w="709" w:type="dxa"/>
            <w:tcBorders>
              <w:top w:val="single" w:sz="2" w:space="0" w:color="1F4E79" w:themeColor="accent1" w:themeShade="80"/>
              <w:bottom w:val="nil"/>
            </w:tcBorders>
            <w:shd w:val="clear" w:color="auto" w:fill="auto"/>
            <w:vAlign w:val="center"/>
          </w:tcPr>
          <w:p w14:paraId="26DDD074" w14:textId="77777777" w:rsidR="00525151" w:rsidRPr="00A154D5"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A154D5">
              <w:rPr>
                <w:rFonts w:cs="Arial"/>
                <w:szCs w:val="14"/>
              </w:rPr>
              <w:t>100,00</w:t>
            </w:r>
          </w:p>
        </w:tc>
        <w:tc>
          <w:tcPr>
            <w:tcW w:w="992" w:type="dxa"/>
            <w:tcBorders>
              <w:top w:val="single" w:sz="2" w:space="0" w:color="1F4E79" w:themeColor="accent1" w:themeShade="80"/>
              <w:bottom w:val="nil"/>
            </w:tcBorders>
            <w:shd w:val="clear" w:color="auto" w:fill="auto"/>
            <w:vAlign w:val="center"/>
          </w:tcPr>
          <w:p w14:paraId="2692BEDE" w14:textId="77777777" w:rsidR="00525151" w:rsidRPr="00A154D5"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lang w:val="en-US"/>
              </w:rPr>
            </w:pPr>
            <w:r w:rsidRPr="00A154D5">
              <w:rPr>
                <w:rFonts w:cs="Arial"/>
                <w:szCs w:val="14"/>
              </w:rPr>
              <w:t>58.576</w:t>
            </w:r>
          </w:p>
        </w:tc>
        <w:tc>
          <w:tcPr>
            <w:tcW w:w="709" w:type="dxa"/>
            <w:tcBorders>
              <w:top w:val="single" w:sz="2" w:space="0" w:color="1F4E79" w:themeColor="accent1" w:themeShade="80"/>
              <w:bottom w:val="nil"/>
            </w:tcBorders>
            <w:shd w:val="clear" w:color="auto" w:fill="auto"/>
            <w:vAlign w:val="center"/>
          </w:tcPr>
          <w:p w14:paraId="66B1247C" w14:textId="77777777" w:rsidR="00525151" w:rsidRPr="00A154D5"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lang w:val="en-US"/>
              </w:rPr>
            </w:pPr>
            <w:r w:rsidRPr="00A154D5">
              <w:rPr>
                <w:rFonts w:cs="Arial"/>
                <w:szCs w:val="14"/>
              </w:rPr>
              <w:t>100,00</w:t>
            </w:r>
          </w:p>
        </w:tc>
        <w:tc>
          <w:tcPr>
            <w:tcW w:w="314" w:type="dxa"/>
            <w:tcBorders>
              <w:top w:val="single" w:sz="2" w:space="0" w:color="1F4E79" w:themeColor="accent1" w:themeShade="80"/>
              <w:bottom w:val="nil"/>
            </w:tcBorders>
            <w:shd w:val="clear" w:color="auto" w:fill="auto"/>
            <w:vAlign w:val="center"/>
          </w:tcPr>
          <w:p w14:paraId="34D1A115" w14:textId="77777777" w:rsidR="00525151" w:rsidRPr="00A154D5"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lang w:val="en-US"/>
              </w:rPr>
            </w:pPr>
          </w:p>
        </w:tc>
        <w:tc>
          <w:tcPr>
            <w:tcW w:w="1105" w:type="dxa"/>
            <w:tcBorders>
              <w:top w:val="single" w:sz="2" w:space="0" w:color="1F4E79" w:themeColor="accent1" w:themeShade="80"/>
              <w:bottom w:val="nil"/>
            </w:tcBorders>
            <w:shd w:val="clear" w:color="auto" w:fill="auto"/>
            <w:vAlign w:val="center"/>
          </w:tcPr>
          <w:p w14:paraId="691D7C04" w14:textId="77777777" w:rsidR="00525151" w:rsidRPr="00A154D5"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A154D5">
              <w:rPr>
                <w:rFonts w:cs="Arial"/>
                <w:szCs w:val="14"/>
              </w:rPr>
              <w:t>4.353.880</w:t>
            </w:r>
          </w:p>
        </w:tc>
        <w:tc>
          <w:tcPr>
            <w:tcW w:w="708" w:type="dxa"/>
            <w:tcBorders>
              <w:top w:val="single" w:sz="2" w:space="0" w:color="1F4E79" w:themeColor="accent1" w:themeShade="80"/>
              <w:bottom w:val="nil"/>
            </w:tcBorders>
            <w:shd w:val="clear" w:color="auto" w:fill="auto"/>
            <w:vAlign w:val="center"/>
          </w:tcPr>
          <w:p w14:paraId="2B2B9A0B" w14:textId="77777777" w:rsidR="00525151" w:rsidRPr="00A154D5"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lang w:val="en-US"/>
              </w:rPr>
            </w:pPr>
            <w:r>
              <w:rPr>
                <w:lang w:val="en-US"/>
              </w:rPr>
              <w:t>75,8</w:t>
            </w:r>
            <w:r w:rsidRPr="00A154D5">
              <w:rPr>
                <w:lang w:val="en-US"/>
              </w:rPr>
              <w:t>8</w:t>
            </w:r>
          </w:p>
        </w:tc>
        <w:tc>
          <w:tcPr>
            <w:tcW w:w="993" w:type="dxa"/>
            <w:tcBorders>
              <w:top w:val="single" w:sz="2" w:space="0" w:color="1F4E79" w:themeColor="accent1" w:themeShade="80"/>
              <w:bottom w:val="nil"/>
            </w:tcBorders>
            <w:shd w:val="clear" w:color="auto" w:fill="auto"/>
            <w:vAlign w:val="center"/>
          </w:tcPr>
          <w:p w14:paraId="42C163C0" w14:textId="77777777" w:rsidR="00525151" w:rsidRPr="00A154D5"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lang w:val="en-US"/>
              </w:rPr>
            </w:pPr>
            <w:r w:rsidRPr="00A154D5">
              <w:rPr>
                <w:rFonts w:cs="Arial"/>
                <w:szCs w:val="14"/>
              </w:rPr>
              <w:t>6.073.051</w:t>
            </w:r>
          </w:p>
        </w:tc>
        <w:tc>
          <w:tcPr>
            <w:tcW w:w="707" w:type="dxa"/>
            <w:tcBorders>
              <w:top w:val="single" w:sz="2" w:space="0" w:color="1F4E79" w:themeColor="accent1" w:themeShade="80"/>
              <w:bottom w:val="nil"/>
            </w:tcBorders>
            <w:shd w:val="clear" w:color="auto" w:fill="auto"/>
            <w:vAlign w:val="center"/>
          </w:tcPr>
          <w:p w14:paraId="101C88BB" w14:textId="77777777" w:rsidR="00525151" w:rsidRPr="008B6EDA"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lang w:val="en-US"/>
              </w:rPr>
            </w:pPr>
            <w:r w:rsidRPr="00A154D5">
              <w:rPr>
                <w:rFonts w:cs="Arial"/>
                <w:szCs w:val="14"/>
              </w:rPr>
              <w:t>94,55</w:t>
            </w:r>
          </w:p>
        </w:tc>
      </w:tr>
      <w:tr w:rsidR="00525151" w:rsidRPr="00033A70" w14:paraId="7B8F3E59" w14:textId="77777777" w:rsidTr="00EF42E8">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410" w:type="dxa"/>
            <w:tcBorders>
              <w:top w:val="nil"/>
              <w:bottom w:val="nil"/>
            </w:tcBorders>
            <w:shd w:val="clear" w:color="auto" w:fill="auto"/>
            <w:vAlign w:val="center"/>
          </w:tcPr>
          <w:p w14:paraId="343ABEA9" w14:textId="77777777" w:rsidR="00525151" w:rsidRPr="00033A70" w:rsidRDefault="00525151" w:rsidP="002712C0">
            <w:pPr>
              <w:pStyle w:val="07-Legenda"/>
              <w:ind w:left="0" w:firstLine="0"/>
              <w:jc w:val="left"/>
              <w:rPr>
                <w:b w:val="0"/>
              </w:rPr>
            </w:pPr>
            <w:r w:rsidRPr="00033A70">
              <w:rPr>
                <w:b w:val="0"/>
              </w:rPr>
              <w:t>Letras Financeiras do Tesouro</w:t>
            </w:r>
          </w:p>
        </w:tc>
        <w:tc>
          <w:tcPr>
            <w:tcW w:w="992" w:type="dxa"/>
            <w:tcBorders>
              <w:top w:val="nil"/>
              <w:bottom w:val="nil"/>
            </w:tcBorders>
            <w:shd w:val="clear" w:color="auto" w:fill="auto"/>
            <w:vAlign w:val="center"/>
          </w:tcPr>
          <w:p w14:paraId="4CB12F0A" w14:textId="77777777" w:rsidR="00525151" w:rsidRPr="0088314F"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709" w:type="dxa"/>
            <w:tcBorders>
              <w:top w:val="nil"/>
              <w:bottom w:val="nil"/>
            </w:tcBorders>
            <w:shd w:val="clear" w:color="auto" w:fill="auto"/>
            <w:vAlign w:val="center"/>
          </w:tcPr>
          <w:p w14:paraId="44665DB6" w14:textId="77777777" w:rsidR="00525151" w:rsidRPr="0088314F"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992" w:type="dxa"/>
            <w:tcBorders>
              <w:top w:val="nil"/>
              <w:bottom w:val="nil"/>
            </w:tcBorders>
            <w:shd w:val="clear" w:color="auto" w:fill="auto"/>
            <w:vAlign w:val="center"/>
          </w:tcPr>
          <w:p w14:paraId="2625E91C" w14:textId="77777777" w:rsidR="00525151" w:rsidRPr="0088314F"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8314F">
              <w:rPr>
                <w:rFonts w:cs="Arial"/>
                <w:szCs w:val="14"/>
              </w:rPr>
              <w:t>--</w:t>
            </w:r>
          </w:p>
        </w:tc>
        <w:tc>
          <w:tcPr>
            <w:tcW w:w="709" w:type="dxa"/>
            <w:tcBorders>
              <w:top w:val="nil"/>
              <w:bottom w:val="nil"/>
            </w:tcBorders>
            <w:shd w:val="clear" w:color="auto" w:fill="auto"/>
            <w:vAlign w:val="center"/>
          </w:tcPr>
          <w:p w14:paraId="176C906B" w14:textId="77777777" w:rsidR="00525151" w:rsidRPr="0088314F"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88314F">
              <w:rPr>
                <w:rFonts w:cs="Arial"/>
                <w:szCs w:val="14"/>
              </w:rPr>
              <w:t>--</w:t>
            </w:r>
          </w:p>
        </w:tc>
        <w:tc>
          <w:tcPr>
            <w:tcW w:w="314" w:type="dxa"/>
            <w:tcBorders>
              <w:top w:val="nil"/>
              <w:bottom w:val="nil"/>
            </w:tcBorders>
            <w:shd w:val="clear" w:color="auto" w:fill="auto"/>
            <w:vAlign w:val="center"/>
          </w:tcPr>
          <w:p w14:paraId="3AED2A05" w14:textId="77777777" w:rsidR="00525151" w:rsidRPr="0088314F"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3771D0CB" w14:textId="77777777" w:rsidR="00525151" w:rsidRPr="0088314F"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A154D5">
              <w:rPr>
                <w:rFonts w:cs="Arial"/>
                <w:szCs w:val="14"/>
              </w:rPr>
              <w:t>1.384.090</w:t>
            </w:r>
          </w:p>
        </w:tc>
        <w:tc>
          <w:tcPr>
            <w:tcW w:w="708" w:type="dxa"/>
            <w:tcBorders>
              <w:top w:val="nil"/>
              <w:bottom w:val="nil"/>
            </w:tcBorders>
            <w:shd w:val="clear" w:color="auto" w:fill="auto"/>
            <w:vAlign w:val="center"/>
          </w:tcPr>
          <w:p w14:paraId="2463C075" w14:textId="77777777" w:rsidR="00525151" w:rsidRPr="0088314F"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A154D5">
              <w:rPr>
                <w:rFonts w:cs="Arial"/>
                <w:szCs w:val="14"/>
              </w:rPr>
              <w:t>24,12</w:t>
            </w:r>
          </w:p>
        </w:tc>
        <w:tc>
          <w:tcPr>
            <w:tcW w:w="993" w:type="dxa"/>
            <w:tcBorders>
              <w:top w:val="nil"/>
              <w:bottom w:val="nil"/>
            </w:tcBorders>
            <w:shd w:val="clear" w:color="auto" w:fill="auto"/>
            <w:vAlign w:val="center"/>
          </w:tcPr>
          <w:p w14:paraId="21DB11A3" w14:textId="77777777" w:rsidR="00525151" w:rsidRPr="0088314F"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12D11">
              <w:rPr>
                <w:rFonts w:cs="Arial"/>
                <w:szCs w:val="14"/>
              </w:rPr>
              <w:t>350.217</w:t>
            </w:r>
          </w:p>
        </w:tc>
        <w:tc>
          <w:tcPr>
            <w:tcW w:w="707" w:type="dxa"/>
            <w:tcBorders>
              <w:top w:val="nil"/>
              <w:bottom w:val="nil"/>
            </w:tcBorders>
            <w:shd w:val="clear" w:color="auto" w:fill="auto"/>
            <w:vAlign w:val="center"/>
          </w:tcPr>
          <w:p w14:paraId="6C40587A" w14:textId="77777777" w:rsidR="00525151" w:rsidRPr="0088314F"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12D11">
              <w:rPr>
                <w:rFonts w:cs="Arial"/>
                <w:szCs w:val="14"/>
              </w:rPr>
              <w:t>5,45</w:t>
            </w:r>
          </w:p>
        </w:tc>
      </w:tr>
      <w:tr w:rsidR="00525151" w:rsidRPr="008B6EDA" w14:paraId="3745C115" w14:textId="77777777" w:rsidTr="00EF42E8">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410" w:type="dxa"/>
            <w:tcBorders>
              <w:top w:val="nil"/>
              <w:bottom w:val="single" w:sz="2" w:space="0" w:color="1F4E79" w:themeColor="accent1" w:themeShade="80"/>
            </w:tcBorders>
            <w:shd w:val="clear" w:color="auto" w:fill="auto"/>
            <w:vAlign w:val="center"/>
          </w:tcPr>
          <w:p w14:paraId="4157CA41" w14:textId="77777777" w:rsidR="00525151" w:rsidRPr="008B6EDA" w:rsidRDefault="00525151" w:rsidP="002712C0">
            <w:pPr>
              <w:pStyle w:val="07-Legenda"/>
              <w:jc w:val="left"/>
              <w:rPr>
                <w:rFonts w:cs="Arial"/>
                <w:b w:val="0"/>
                <w:i/>
                <w:lang w:val="en-US"/>
              </w:rPr>
            </w:pPr>
            <w:r w:rsidRPr="008B6EDA">
              <w:rPr>
                <w:lang w:val="en-US"/>
              </w:rPr>
              <w:t>Total</w:t>
            </w:r>
          </w:p>
        </w:tc>
        <w:tc>
          <w:tcPr>
            <w:tcW w:w="992" w:type="dxa"/>
            <w:tcBorders>
              <w:top w:val="nil"/>
              <w:bottom w:val="single" w:sz="2" w:space="0" w:color="1F4E79" w:themeColor="accent1" w:themeShade="80"/>
            </w:tcBorders>
            <w:shd w:val="clear" w:color="auto" w:fill="auto"/>
            <w:vAlign w:val="center"/>
          </w:tcPr>
          <w:p w14:paraId="5FF6E512" w14:textId="77777777" w:rsidR="00525151" w:rsidRPr="008B6EDA"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b/>
                <w:bCs/>
                <w:szCs w:val="14"/>
              </w:rPr>
            </w:pPr>
            <w:r w:rsidRPr="00E04E21">
              <w:rPr>
                <w:rFonts w:cs="Arial"/>
                <w:b/>
                <w:bCs/>
                <w:szCs w:val="14"/>
              </w:rPr>
              <w:t>1.050.347</w:t>
            </w:r>
          </w:p>
        </w:tc>
        <w:tc>
          <w:tcPr>
            <w:tcW w:w="709" w:type="dxa"/>
            <w:tcBorders>
              <w:top w:val="nil"/>
              <w:bottom w:val="single" w:sz="2" w:space="0" w:color="1F4E79" w:themeColor="accent1" w:themeShade="80"/>
            </w:tcBorders>
            <w:shd w:val="clear" w:color="auto" w:fill="auto"/>
            <w:vAlign w:val="center"/>
          </w:tcPr>
          <w:p w14:paraId="1DBECBFE" w14:textId="77777777" w:rsidR="00525151" w:rsidRPr="008B6EDA"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b/>
                <w:bCs/>
                <w:szCs w:val="14"/>
              </w:rPr>
            </w:pPr>
            <w:r>
              <w:rPr>
                <w:rFonts w:cs="Arial"/>
                <w:b/>
                <w:bCs/>
                <w:szCs w:val="14"/>
              </w:rPr>
              <w:t>100,00</w:t>
            </w:r>
          </w:p>
        </w:tc>
        <w:tc>
          <w:tcPr>
            <w:tcW w:w="992" w:type="dxa"/>
            <w:tcBorders>
              <w:top w:val="nil"/>
              <w:bottom w:val="single" w:sz="2" w:space="0" w:color="1F4E79" w:themeColor="accent1" w:themeShade="80"/>
            </w:tcBorders>
            <w:shd w:val="clear" w:color="auto" w:fill="auto"/>
            <w:vAlign w:val="center"/>
          </w:tcPr>
          <w:p w14:paraId="3BA48AB1" w14:textId="77777777" w:rsidR="00525151" w:rsidRPr="008B6EDA"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b/>
                <w:szCs w:val="14"/>
                <w:lang w:val="en-US"/>
              </w:rPr>
            </w:pPr>
            <w:r w:rsidRPr="00912D11">
              <w:rPr>
                <w:rFonts w:cs="Arial"/>
                <w:b/>
                <w:bCs/>
                <w:szCs w:val="14"/>
              </w:rPr>
              <w:t>58.576</w:t>
            </w:r>
          </w:p>
        </w:tc>
        <w:tc>
          <w:tcPr>
            <w:tcW w:w="709" w:type="dxa"/>
            <w:tcBorders>
              <w:top w:val="nil"/>
              <w:bottom w:val="single" w:sz="2" w:space="0" w:color="1F4E79" w:themeColor="accent1" w:themeShade="80"/>
            </w:tcBorders>
            <w:shd w:val="clear" w:color="auto" w:fill="auto"/>
            <w:vAlign w:val="center"/>
          </w:tcPr>
          <w:p w14:paraId="326983B7" w14:textId="77777777" w:rsidR="00525151" w:rsidRPr="008B6EDA"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b/>
                <w:szCs w:val="14"/>
                <w:lang w:val="en-US"/>
              </w:rPr>
            </w:pPr>
            <w:r w:rsidRPr="008B6EDA">
              <w:rPr>
                <w:rFonts w:cs="Arial"/>
                <w:b/>
                <w:bCs/>
                <w:szCs w:val="14"/>
              </w:rPr>
              <w:t>100,00</w:t>
            </w:r>
          </w:p>
        </w:tc>
        <w:tc>
          <w:tcPr>
            <w:tcW w:w="314" w:type="dxa"/>
            <w:tcBorders>
              <w:top w:val="nil"/>
              <w:bottom w:val="single" w:sz="2" w:space="0" w:color="1F4E79" w:themeColor="accent1" w:themeShade="80"/>
            </w:tcBorders>
            <w:shd w:val="clear" w:color="auto" w:fill="auto"/>
            <w:vAlign w:val="center"/>
          </w:tcPr>
          <w:p w14:paraId="14EECE09" w14:textId="77777777" w:rsidR="00525151" w:rsidRPr="008B6EDA"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b/>
                <w:szCs w:val="14"/>
                <w:lang w:val="en-US"/>
              </w:rPr>
            </w:pPr>
          </w:p>
        </w:tc>
        <w:tc>
          <w:tcPr>
            <w:tcW w:w="1105" w:type="dxa"/>
            <w:tcBorders>
              <w:top w:val="nil"/>
              <w:bottom w:val="single" w:sz="2" w:space="0" w:color="1F4E79" w:themeColor="accent1" w:themeShade="80"/>
            </w:tcBorders>
            <w:shd w:val="clear" w:color="auto" w:fill="auto"/>
            <w:vAlign w:val="center"/>
          </w:tcPr>
          <w:p w14:paraId="2862FED8" w14:textId="77777777" w:rsidR="00525151" w:rsidRPr="008B6EDA"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b/>
                <w:bCs/>
                <w:szCs w:val="14"/>
                <w:lang w:val="en-US"/>
              </w:rPr>
            </w:pPr>
            <w:r w:rsidRPr="00A154D5">
              <w:rPr>
                <w:b/>
                <w:bCs/>
                <w:szCs w:val="14"/>
                <w:lang w:val="en-US"/>
              </w:rPr>
              <w:t>5</w:t>
            </w:r>
            <w:r>
              <w:rPr>
                <w:b/>
                <w:bCs/>
                <w:szCs w:val="14"/>
                <w:lang w:val="en-US"/>
              </w:rPr>
              <w:t>.</w:t>
            </w:r>
            <w:r w:rsidRPr="00A154D5">
              <w:rPr>
                <w:b/>
                <w:bCs/>
                <w:szCs w:val="14"/>
                <w:lang w:val="en-US"/>
              </w:rPr>
              <w:t>737</w:t>
            </w:r>
            <w:r>
              <w:rPr>
                <w:b/>
                <w:bCs/>
                <w:szCs w:val="14"/>
                <w:lang w:val="en-US"/>
              </w:rPr>
              <w:t>.</w:t>
            </w:r>
            <w:r w:rsidRPr="00A154D5">
              <w:rPr>
                <w:b/>
                <w:bCs/>
                <w:szCs w:val="14"/>
                <w:lang w:val="en-US"/>
              </w:rPr>
              <w:t>970</w:t>
            </w:r>
          </w:p>
        </w:tc>
        <w:tc>
          <w:tcPr>
            <w:tcW w:w="708" w:type="dxa"/>
            <w:tcBorders>
              <w:top w:val="nil"/>
              <w:bottom w:val="single" w:sz="2" w:space="0" w:color="1F4E79" w:themeColor="accent1" w:themeShade="80"/>
            </w:tcBorders>
            <w:shd w:val="clear" w:color="auto" w:fill="auto"/>
            <w:vAlign w:val="center"/>
          </w:tcPr>
          <w:p w14:paraId="78D77A8F" w14:textId="77777777" w:rsidR="00525151" w:rsidRPr="008B6EDA"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b/>
                <w:szCs w:val="14"/>
                <w:lang w:val="en-US"/>
              </w:rPr>
            </w:pPr>
            <w:r>
              <w:rPr>
                <w:b/>
                <w:szCs w:val="14"/>
                <w:lang w:val="en-US"/>
              </w:rPr>
              <w:t>100,00</w:t>
            </w:r>
          </w:p>
        </w:tc>
        <w:tc>
          <w:tcPr>
            <w:tcW w:w="993" w:type="dxa"/>
            <w:tcBorders>
              <w:top w:val="nil"/>
              <w:bottom w:val="single" w:sz="2" w:space="0" w:color="1F4E79" w:themeColor="accent1" w:themeShade="80"/>
            </w:tcBorders>
            <w:shd w:val="clear" w:color="auto" w:fill="auto"/>
            <w:vAlign w:val="center"/>
          </w:tcPr>
          <w:p w14:paraId="7D85B4D5" w14:textId="77777777" w:rsidR="00525151" w:rsidRPr="008B6EDA"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b/>
                <w:szCs w:val="14"/>
                <w:lang w:val="en-US"/>
              </w:rPr>
            </w:pPr>
            <w:r w:rsidRPr="00912D11">
              <w:rPr>
                <w:rFonts w:cs="Arial"/>
                <w:b/>
                <w:bCs/>
                <w:szCs w:val="14"/>
              </w:rPr>
              <w:t>6</w:t>
            </w:r>
            <w:r>
              <w:rPr>
                <w:rFonts w:cs="Arial"/>
                <w:b/>
                <w:bCs/>
                <w:szCs w:val="14"/>
              </w:rPr>
              <w:t>.</w:t>
            </w:r>
            <w:r w:rsidRPr="00912D11">
              <w:rPr>
                <w:rFonts w:cs="Arial"/>
                <w:b/>
                <w:bCs/>
                <w:szCs w:val="14"/>
              </w:rPr>
              <w:t>423</w:t>
            </w:r>
            <w:r>
              <w:rPr>
                <w:rFonts w:cs="Arial"/>
                <w:b/>
                <w:bCs/>
                <w:szCs w:val="14"/>
              </w:rPr>
              <w:t>.</w:t>
            </w:r>
            <w:r w:rsidRPr="00912D11">
              <w:rPr>
                <w:rFonts w:cs="Arial"/>
                <w:b/>
                <w:bCs/>
                <w:szCs w:val="14"/>
              </w:rPr>
              <w:t>268</w:t>
            </w:r>
          </w:p>
        </w:tc>
        <w:tc>
          <w:tcPr>
            <w:tcW w:w="707" w:type="dxa"/>
            <w:tcBorders>
              <w:top w:val="nil"/>
              <w:bottom w:val="single" w:sz="2" w:space="0" w:color="1F4E79" w:themeColor="accent1" w:themeShade="80"/>
            </w:tcBorders>
            <w:shd w:val="clear" w:color="auto" w:fill="auto"/>
            <w:vAlign w:val="center"/>
          </w:tcPr>
          <w:p w14:paraId="0D775D5F" w14:textId="77777777" w:rsidR="00525151" w:rsidRPr="008B6EDA"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b/>
                <w:szCs w:val="14"/>
                <w:lang w:val="en-US"/>
              </w:rPr>
            </w:pPr>
            <w:r w:rsidRPr="008B6EDA">
              <w:rPr>
                <w:rFonts w:cs="Arial"/>
                <w:b/>
                <w:bCs/>
                <w:szCs w:val="14"/>
              </w:rPr>
              <w:t>100,00</w:t>
            </w:r>
          </w:p>
        </w:tc>
      </w:tr>
    </w:tbl>
    <w:bookmarkEnd w:id="51"/>
    <w:p w14:paraId="0A0D059E" w14:textId="77777777" w:rsidR="00525151" w:rsidRPr="008B6EDA" w:rsidRDefault="00525151" w:rsidP="002712C0">
      <w:pPr>
        <w:pStyle w:val="07-Legenda1"/>
        <w:numPr>
          <w:ilvl w:val="0"/>
          <w:numId w:val="22"/>
        </w:numPr>
        <w:tabs>
          <w:tab w:val="clear" w:pos="284"/>
        </w:tabs>
        <w:ind w:left="284" w:hanging="284"/>
        <w:rPr>
          <w:rFonts w:ascii="Arial" w:hAnsi="Arial" w:cs="Arial"/>
          <w:color w:val="000000" w:themeColor="text1"/>
          <w:szCs w:val="14"/>
        </w:rPr>
      </w:pPr>
      <w:r w:rsidRPr="008B6EDA">
        <w:rPr>
          <w:rFonts w:ascii="Arial" w:hAnsi="Arial" w:cs="Arial"/>
          <w:color w:val="000000" w:themeColor="text1"/>
          <w:szCs w:val="14"/>
        </w:rPr>
        <w:t>Não inclui os valores referentes aos Fundos de Investimentos em Participações (FIP)</w:t>
      </w:r>
      <w:r>
        <w:rPr>
          <w:rFonts w:ascii="Arial" w:hAnsi="Arial" w:cs="Arial"/>
          <w:color w:val="000000" w:themeColor="text1"/>
          <w:szCs w:val="14"/>
        </w:rPr>
        <w:t xml:space="preserve">, </w:t>
      </w:r>
      <w:r w:rsidRPr="008B6EDA">
        <w:rPr>
          <w:rFonts w:ascii="Arial" w:hAnsi="Arial" w:cs="Arial"/>
          <w:color w:val="000000" w:themeColor="text1"/>
          <w:szCs w:val="14"/>
        </w:rPr>
        <w:t xml:space="preserve">com valor total de R$ </w:t>
      </w:r>
      <w:r w:rsidRPr="00A37106">
        <w:rPr>
          <w:rFonts w:ascii="Arial" w:hAnsi="Arial" w:cs="Arial"/>
          <w:color w:val="000000" w:themeColor="text1"/>
          <w:szCs w:val="14"/>
        </w:rPr>
        <w:t>17.732</w:t>
      </w:r>
      <w:r>
        <w:rPr>
          <w:rFonts w:ascii="Arial" w:hAnsi="Arial" w:cs="Arial"/>
          <w:color w:val="000000" w:themeColor="text1"/>
          <w:szCs w:val="14"/>
        </w:rPr>
        <w:t xml:space="preserve"> </w:t>
      </w:r>
      <w:r w:rsidRPr="008B6EDA">
        <w:rPr>
          <w:rFonts w:ascii="Arial" w:hAnsi="Arial" w:cs="Arial"/>
          <w:color w:val="000000" w:themeColor="text1"/>
          <w:szCs w:val="14"/>
        </w:rPr>
        <w:t>mil em 3</w:t>
      </w:r>
      <w:r>
        <w:rPr>
          <w:rFonts w:ascii="Arial" w:hAnsi="Arial" w:cs="Arial"/>
          <w:color w:val="000000" w:themeColor="text1"/>
          <w:szCs w:val="14"/>
        </w:rPr>
        <w:t>0</w:t>
      </w:r>
      <w:r w:rsidRPr="008B6EDA">
        <w:rPr>
          <w:rFonts w:ascii="Arial" w:hAnsi="Arial" w:cs="Arial"/>
          <w:color w:val="000000" w:themeColor="text1"/>
          <w:szCs w:val="14"/>
        </w:rPr>
        <w:t>.</w:t>
      </w:r>
      <w:r>
        <w:rPr>
          <w:rFonts w:ascii="Arial" w:hAnsi="Arial" w:cs="Arial"/>
          <w:color w:val="000000" w:themeColor="text1"/>
          <w:szCs w:val="14"/>
        </w:rPr>
        <w:t>06</w:t>
      </w:r>
      <w:r w:rsidRPr="008B6EDA">
        <w:rPr>
          <w:rFonts w:ascii="Arial" w:hAnsi="Arial" w:cs="Arial"/>
          <w:color w:val="000000" w:themeColor="text1"/>
          <w:szCs w:val="14"/>
        </w:rPr>
        <w:t>.202</w:t>
      </w:r>
      <w:r>
        <w:rPr>
          <w:rFonts w:ascii="Arial" w:hAnsi="Arial" w:cs="Arial"/>
          <w:color w:val="000000" w:themeColor="text1"/>
          <w:szCs w:val="14"/>
        </w:rPr>
        <w:t>3</w:t>
      </w:r>
      <w:r w:rsidRPr="008B6EDA">
        <w:rPr>
          <w:rFonts w:ascii="Arial" w:hAnsi="Arial" w:cs="Arial"/>
          <w:color w:val="000000" w:themeColor="text1"/>
          <w:szCs w:val="14"/>
        </w:rPr>
        <w:t xml:space="preserve"> </w:t>
      </w:r>
      <w:r>
        <w:rPr>
          <w:rFonts w:ascii="Arial" w:hAnsi="Arial" w:cs="Arial"/>
          <w:color w:val="000000" w:themeColor="text1"/>
          <w:szCs w:val="14"/>
        </w:rPr>
        <w:t>(</w:t>
      </w:r>
      <w:r w:rsidRPr="008B6EDA">
        <w:rPr>
          <w:rFonts w:ascii="Arial" w:hAnsi="Arial" w:cs="Arial"/>
          <w:color w:val="000000" w:themeColor="text1"/>
          <w:szCs w:val="14"/>
        </w:rPr>
        <w:t>R$</w:t>
      </w:r>
      <w:r>
        <w:rPr>
          <w:rFonts w:ascii="Arial" w:hAnsi="Arial" w:cs="Arial"/>
          <w:color w:val="000000" w:themeColor="text1"/>
          <w:szCs w:val="14"/>
        </w:rPr>
        <w:t> </w:t>
      </w:r>
      <w:r w:rsidRPr="00F448D1">
        <w:rPr>
          <w:rFonts w:ascii="Arial" w:hAnsi="Arial" w:cs="Arial"/>
          <w:color w:val="000000" w:themeColor="text1"/>
          <w:szCs w:val="14"/>
        </w:rPr>
        <w:t>18.064</w:t>
      </w:r>
      <w:r>
        <w:rPr>
          <w:rFonts w:ascii="Arial" w:hAnsi="Arial" w:cs="Arial"/>
          <w:color w:val="000000" w:themeColor="text1"/>
          <w:szCs w:val="14"/>
        </w:rPr>
        <w:t xml:space="preserve"> em 31.12.2022)</w:t>
      </w:r>
      <w:r w:rsidRPr="008B6EDA">
        <w:rPr>
          <w:rFonts w:ascii="Arial" w:hAnsi="Arial" w:cs="Arial"/>
          <w:color w:val="000000" w:themeColor="text1"/>
          <w:szCs w:val="14"/>
        </w:rPr>
        <w:t>.</w:t>
      </w:r>
    </w:p>
    <w:p w14:paraId="309D40B6" w14:textId="77777777" w:rsidR="00525151" w:rsidRPr="008B6EDA" w:rsidRDefault="00525151" w:rsidP="002712C0">
      <w:pPr>
        <w:pStyle w:val="06-Rmil"/>
        <w:rPr>
          <w:color w:val="000000" w:themeColor="text1"/>
        </w:rPr>
      </w:pPr>
      <w:bookmarkStart w:id="52" w:name="_Hlk94020747"/>
    </w:p>
    <w:bookmarkEnd w:id="52"/>
    <w:p w14:paraId="1BC85671" w14:textId="77777777" w:rsidR="00525151" w:rsidRPr="009935C3" w:rsidRDefault="00525151" w:rsidP="002712C0">
      <w:pPr>
        <w:pStyle w:val="05-Textonormal"/>
        <w:rPr>
          <w:b/>
          <w:color w:val="1F4E79" w:themeColor="accent1" w:themeShade="80"/>
        </w:rPr>
      </w:pPr>
      <w:r w:rsidRPr="009935C3">
        <w:rPr>
          <w:b/>
          <w:color w:val="1F4E79" w:themeColor="accent1" w:themeShade="80"/>
        </w:rPr>
        <w:t>a.4) Risco de liquidez e gestão de capital</w:t>
      </w:r>
    </w:p>
    <w:p w14:paraId="6FA8FC19" w14:textId="77777777" w:rsidR="00525151" w:rsidRPr="008B6EDA" w:rsidRDefault="00525151" w:rsidP="002712C0">
      <w:pPr>
        <w:pStyle w:val="05-Textonormal"/>
        <w:rPr>
          <w:color w:val="000000" w:themeColor="text1"/>
        </w:rPr>
      </w:pPr>
      <w:r w:rsidRPr="008B6EDA">
        <w:rPr>
          <w:color w:val="000000" w:themeColor="text1"/>
        </w:rPr>
        <w:t>O risco de liquidez é definido pelo Grupo como a possibilidade de impactos negativos devido à falta de recursos para honrar suas obrigações</w:t>
      </w:r>
      <w:r>
        <w:rPr>
          <w:color w:val="000000" w:themeColor="text1"/>
        </w:rPr>
        <w:t xml:space="preserve"> financeiras</w:t>
      </w:r>
      <w:r w:rsidRPr="008B6EDA">
        <w:rPr>
          <w:color w:val="000000" w:themeColor="text1"/>
        </w:rPr>
        <w:t xml:space="preserve"> em função do descasamento entre ativos e passivos.</w:t>
      </w:r>
    </w:p>
    <w:p w14:paraId="40DC3D20" w14:textId="77777777" w:rsidR="00525151" w:rsidRPr="008B6EDA" w:rsidRDefault="00525151" w:rsidP="002712C0">
      <w:pPr>
        <w:pStyle w:val="05-Textonormal"/>
        <w:rPr>
          <w:color w:val="000000" w:themeColor="text1"/>
        </w:rPr>
      </w:pPr>
      <w:r w:rsidRPr="008B6EDA">
        <w:rPr>
          <w:color w:val="000000" w:themeColor="text1"/>
        </w:rPr>
        <w:t>A BB Seguridade e suas controladas mantém ativos com alto grau de conversibilidade em espécie compatível com a necessidade de cobertura de passivos e outras destinações previstas para o curto prazo. Os parâmetros utilizados são definidos pela Política de Investimentos Financeiros e pelo Plano de Capital.</w:t>
      </w:r>
    </w:p>
    <w:p w14:paraId="5C21B9C8" w14:textId="77777777" w:rsidR="00525151" w:rsidRPr="008B6EDA" w:rsidRDefault="00525151" w:rsidP="002712C0">
      <w:pPr>
        <w:pStyle w:val="05-Textonormal"/>
        <w:rPr>
          <w:color w:val="000000" w:themeColor="text1"/>
        </w:rPr>
      </w:pPr>
      <w:r w:rsidRPr="008B6EDA">
        <w:rPr>
          <w:color w:val="000000" w:themeColor="text1"/>
        </w:rPr>
        <w:t xml:space="preserve">O Plano de Capital, elaborado para um horizonte mínimo de três anos, apresenta os fluxos financeiros projetados da atividade operacional, como a remuneração recebida de comissões, de participações acionárias, os gastos inerentes à </w:t>
      </w:r>
      <w:r w:rsidRPr="008B6EDA">
        <w:rPr>
          <w:color w:val="000000" w:themeColor="text1"/>
        </w:rPr>
        <w:lastRenderedPageBreak/>
        <w:t>atividade do Grupo e os decorrentes de movimentos estratégicos, como a alocação de recursos em participações acionárias, investimentos estratégicos, desinvestimentos e alienações e considera a manutenção de margem de liquidez visando o equilíbrio financeiro em caso de eventos não previstos.</w:t>
      </w:r>
    </w:p>
    <w:p w14:paraId="14E12099" w14:textId="77777777" w:rsidR="00525151" w:rsidRPr="008B6EDA" w:rsidRDefault="00525151" w:rsidP="002712C0">
      <w:pPr>
        <w:pStyle w:val="05-Textonormal"/>
        <w:rPr>
          <w:color w:val="000000" w:themeColor="text1"/>
        </w:rPr>
      </w:pPr>
      <w:r w:rsidRPr="008B6EDA">
        <w:rPr>
          <w:color w:val="000000" w:themeColor="text1"/>
        </w:rPr>
        <w:t>Os principais passivos da BB Seguridade e suas controladas são referentes a despesas administrativas, aos pagamentos de tributos e</w:t>
      </w:r>
      <w:r w:rsidRPr="008B6EDA">
        <w:rPr>
          <w:color w:val="000000" w:themeColor="text1"/>
          <w:lang w:eastAsia="en-US"/>
        </w:rPr>
        <w:t xml:space="preserve"> aos pagamentos de dividendos, conforme apresentado a seguir</w:t>
      </w:r>
      <w:r>
        <w:rPr>
          <w:color w:val="000000" w:themeColor="text1"/>
          <w:lang w:eastAsia="en-US"/>
        </w:rPr>
        <w:t>:</w:t>
      </w:r>
    </w:p>
    <w:p w14:paraId="1BAC597D" w14:textId="77777777" w:rsidR="00525151" w:rsidRPr="008B6EDA" w:rsidRDefault="00525151" w:rsidP="002712C0">
      <w:pPr>
        <w:pStyle w:val="06-Rmil"/>
        <w:rPr>
          <w:color w:val="000000" w:themeColor="text1"/>
        </w:rPr>
      </w:pPr>
      <w:r w:rsidRPr="008B6EDA">
        <w:rPr>
          <w:color w:val="000000" w:themeColor="text1"/>
        </w:rPr>
        <w:t>R$ mil</w:t>
      </w:r>
    </w:p>
    <w:tbl>
      <w:tblPr>
        <w:tblStyle w:val="TabeladeLista6Colorida-nfase5"/>
        <w:tblW w:w="9840" w:type="dxa"/>
        <w:jc w:val="center"/>
        <w:tblLayout w:type="fixed"/>
        <w:tblLook w:val="04A0" w:firstRow="1" w:lastRow="0" w:firstColumn="1" w:lastColumn="0" w:noHBand="0" w:noVBand="1"/>
      </w:tblPr>
      <w:tblGrid>
        <w:gridCol w:w="2117"/>
        <w:gridCol w:w="1502"/>
        <w:gridCol w:w="1012"/>
        <w:gridCol w:w="1447"/>
        <w:gridCol w:w="1158"/>
        <w:gridCol w:w="318"/>
        <w:gridCol w:w="1128"/>
        <w:gridCol w:w="1158"/>
      </w:tblGrid>
      <w:tr w:rsidR="00525151" w:rsidRPr="008B6EDA" w14:paraId="79E95AFE" w14:textId="77777777" w:rsidTr="00EF42E8">
        <w:trPr>
          <w:cnfStyle w:val="100000000000" w:firstRow="1" w:lastRow="0" w:firstColumn="0" w:lastColumn="0" w:oddVBand="0" w:evenVBand="0" w:oddHBand="0" w:evenHBand="0" w:firstRowFirstColumn="0" w:firstRowLastColumn="0" w:lastRowFirstColumn="0" w:lastRowLastColumn="0"/>
          <w:trHeight w:hRule="exact" w:val="315"/>
          <w:jc w:val="center"/>
        </w:trPr>
        <w:tc>
          <w:tcPr>
            <w:cnfStyle w:val="001000000000" w:firstRow="0" w:lastRow="0" w:firstColumn="1" w:lastColumn="0" w:oddVBand="0" w:evenVBand="0" w:oddHBand="0" w:evenHBand="0" w:firstRowFirstColumn="0" w:firstRowLastColumn="0" w:lastRowFirstColumn="0" w:lastRowLastColumn="0"/>
            <w:tcW w:w="2117" w:type="dxa"/>
            <w:tcBorders>
              <w:top w:val="single" w:sz="2" w:space="0" w:color="1F4E79" w:themeColor="accent1" w:themeShade="80"/>
              <w:bottom w:val="single" w:sz="2" w:space="0" w:color="1F4E79" w:themeColor="accent1" w:themeShade="80"/>
            </w:tcBorders>
            <w:shd w:val="clear" w:color="auto" w:fill="auto"/>
            <w:vAlign w:val="center"/>
          </w:tcPr>
          <w:p w14:paraId="3DF1C3F6" w14:textId="77777777" w:rsidR="00525151" w:rsidRPr="008B6EDA" w:rsidRDefault="00525151" w:rsidP="002712C0">
            <w:pPr>
              <w:keepNext/>
              <w:jc w:val="center"/>
              <w:rPr>
                <w:rFonts w:cs="Arial"/>
                <w:sz w:val="14"/>
                <w:szCs w:val="18"/>
              </w:rPr>
            </w:pPr>
          </w:p>
        </w:tc>
        <w:tc>
          <w:tcPr>
            <w:tcW w:w="7723" w:type="dxa"/>
            <w:gridSpan w:val="7"/>
            <w:tcBorders>
              <w:top w:val="single" w:sz="2" w:space="0" w:color="1F4E79" w:themeColor="accent1" w:themeShade="80"/>
              <w:bottom w:val="single" w:sz="2" w:space="0" w:color="1F4E79" w:themeColor="accent1" w:themeShade="80"/>
            </w:tcBorders>
            <w:shd w:val="clear" w:color="auto" w:fill="auto"/>
            <w:vAlign w:val="center"/>
          </w:tcPr>
          <w:p w14:paraId="7EF78D01" w14:textId="77777777" w:rsidR="00525151" w:rsidRPr="008B6EDA" w:rsidRDefault="00525151" w:rsidP="002712C0">
            <w:pPr>
              <w:keepNext/>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8B6EDA">
              <w:rPr>
                <w:rFonts w:cs="Arial"/>
                <w:sz w:val="14"/>
                <w:szCs w:val="18"/>
              </w:rPr>
              <w:t>Controlador</w:t>
            </w:r>
          </w:p>
        </w:tc>
      </w:tr>
      <w:tr w:rsidR="00525151" w:rsidRPr="008B6EDA" w14:paraId="2713C12B" w14:textId="77777777" w:rsidTr="00EF42E8">
        <w:trPr>
          <w:cnfStyle w:val="000000100000" w:firstRow="0" w:lastRow="0" w:firstColumn="0" w:lastColumn="0" w:oddVBand="0" w:evenVBand="0" w:oddHBand="1" w:evenHBand="0" w:firstRowFirstColumn="0" w:firstRowLastColumn="0" w:lastRowFirstColumn="0" w:lastRowLastColumn="0"/>
          <w:trHeight w:hRule="exact" w:val="315"/>
          <w:jc w:val="center"/>
        </w:trPr>
        <w:tc>
          <w:tcPr>
            <w:cnfStyle w:val="001000000000" w:firstRow="0" w:lastRow="0" w:firstColumn="1" w:lastColumn="0" w:oddVBand="0" w:evenVBand="0" w:oddHBand="0" w:evenHBand="0" w:firstRowFirstColumn="0" w:firstRowLastColumn="0" w:lastRowFirstColumn="0" w:lastRowLastColumn="0"/>
            <w:tcW w:w="3619" w:type="dxa"/>
            <w:gridSpan w:val="2"/>
            <w:vMerge w:val="restart"/>
            <w:tcBorders>
              <w:top w:val="single" w:sz="2" w:space="0" w:color="1F4E79" w:themeColor="accent1" w:themeShade="80"/>
              <w:bottom w:val="nil"/>
            </w:tcBorders>
            <w:shd w:val="clear" w:color="auto" w:fill="auto"/>
            <w:vAlign w:val="center"/>
          </w:tcPr>
          <w:p w14:paraId="0854B764" w14:textId="77777777" w:rsidR="00525151" w:rsidRPr="008B6EDA" w:rsidRDefault="00525151" w:rsidP="002712C0">
            <w:pPr>
              <w:keepNext/>
              <w:rPr>
                <w:rFonts w:cs="Arial"/>
                <w:sz w:val="14"/>
                <w:szCs w:val="14"/>
              </w:rPr>
            </w:pPr>
            <w:r w:rsidRPr="008B6EDA">
              <w:rPr>
                <w:rFonts w:cs="Arial"/>
                <w:sz w:val="14"/>
                <w:szCs w:val="14"/>
              </w:rPr>
              <w:t>Risco de Liquidez</w:t>
            </w:r>
          </w:p>
        </w:tc>
        <w:tc>
          <w:tcPr>
            <w:tcW w:w="1012" w:type="dxa"/>
            <w:tcBorders>
              <w:top w:val="single" w:sz="2" w:space="0" w:color="1F4E79" w:themeColor="accent1" w:themeShade="80"/>
              <w:bottom w:val="nil"/>
            </w:tcBorders>
            <w:shd w:val="clear" w:color="auto" w:fill="auto"/>
            <w:vAlign w:val="center"/>
          </w:tcPr>
          <w:p w14:paraId="350C2735" w14:textId="77777777" w:rsidR="00525151" w:rsidRPr="008B6EDA" w:rsidRDefault="00525151" w:rsidP="002712C0">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p>
        </w:tc>
        <w:tc>
          <w:tcPr>
            <w:tcW w:w="2605" w:type="dxa"/>
            <w:gridSpan w:val="2"/>
            <w:tcBorders>
              <w:top w:val="single" w:sz="2" w:space="0" w:color="1F4E79" w:themeColor="accent1" w:themeShade="80"/>
              <w:bottom w:val="single" w:sz="2" w:space="0" w:color="1F4E79" w:themeColor="accent1" w:themeShade="80"/>
            </w:tcBorders>
            <w:shd w:val="clear" w:color="auto" w:fill="auto"/>
            <w:vAlign w:val="center"/>
          </w:tcPr>
          <w:p w14:paraId="2E48F8B8" w14:textId="77777777" w:rsidR="00525151" w:rsidRPr="008B6EDA" w:rsidRDefault="00525151" w:rsidP="002712C0">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C522A9">
              <w:rPr>
                <w:rFonts w:cs="Arial"/>
                <w:b/>
                <w:sz w:val="14"/>
                <w:szCs w:val="18"/>
              </w:rPr>
              <w:t>30.06.2023</w:t>
            </w:r>
          </w:p>
        </w:tc>
        <w:tc>
          <w:tcPr>
            <w:tcW w:w="318" w:type="dxa"/>
            <w:tcBorders>
              <w:top w:val="single" w:sz="2" w:space="0" w:color="1F4E79" w:themeColor="accent1" w:themeShade="80"/>
              <w:bottom w:val="nil"/>
            </w:tcBorders>
            <w:shd w:val="clear" w:color="auto" w:fill="auto"/>
            <w:vAlign w:val="center"/>
          </w:tcPr>
          <w:p w14:paraId="407A63DD" w14:textId="77777777" w:rsidR="00525151" w:rsidRPr="008B6EDA" w:rsidRDefault="00525151" w:rsidP="002712C0">
            <w:pPr>
              <w:keepNext/>
              <w:jc w:val="center"/>
              <w:cnfStyle w:val="000000100000" w:firstRow="0" w:lastRow="0" w:firstColumn="0" w:lastColumn="0" w:oddVBand="0" w:evenVBand="0" w:oddHBand="1" w:evenHBand="0" w:firstRowFirstColumn="0" w:firstRowLastColumn="0" w:lastRowFirstColumn="0" w:lastRowLastColumn="0"/>
              <w:rPr>
                <w:rFonts w:cs="Arial"/>
                <w:b/>
                <w:szCs w:val="18"/>
              </w:rPr>
            </w:pPr>
          </w:p>
        </w:tc>
        <w:tc>
          <w:tcPr>
            <w:tcW w:w="2284" w:type="dxa"/>
            <w:gridSpan w:val="2"/>
            <w:tcBorders>
              <w:top w:val="single" w:sz="2" w:space="0" w:color="1F4E79" w:themeColor="accent1" w:themeShade="80"/>
              <w:bottom w:val="single" w:sz="2" w:space="0" w:color="1F4E79" w:themeColor="accent1" w:themeShade="80"/>
            </w:tcBorders>
            <w:shd w:val="clear" w:color="auto" w:fill="auto"/>
            <w:vAlign w:val="center"/>
          </w:tcPr>
          <w:p w14:paraId="3255F7E4" w14:textId="77777777" w:rsidR="00525151" w:rsidRPr="008B6EDA" w:rsidRDefault="00525151" w:rsidP="002712C0">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833CBD">
              <w:rPr>
                <w:rFonts w:cs="Arial"/>
                <w:b/>
                <w:sz w:val="14"/>
                <w:szCs w:val="18"/>
              </w:rPr>
              <w:t>31.12.2022</w:t>
            </w:r>
          </w:p>
        </w:tc>
      </w:tr>
      <w:tr w:rsidR="00525151" w:rsidRPr="008B6EDA" w14:paraId="69E38AEC" w14:textId="77777777" w:rsidTr="00EF42E8">
        <w:trPr>
          <w:trHeight w:hRule="exact" w:val="268"/>
          <w:jc w:val="center"/>
        </w:trPr>
        <w:tc>
          <w:tcPr>
            <w:cnfStyle w:val="001000000000" w:firstRow="0" w:lastRow="0" w:firstColumn="1" w:lastColumn="0" w:oddVBand="0" w:evenVBand="0" w:oddHBand="0" w:evenHBand="0" w:firstRowFirstColumn="0" w:firstRowLastColumn="0" w:lastRowFirstColumn="0" w:lastRowLastColumn="0"/>
            <w:tcW w:w="3619" w:type="dxa"/>
            <w:gridSpan w:val="2"/>
            <w:vMerge/>
            <w:tcBorders>
              <w:top w:val="nil"/>
              <w:bottom w:val="single" w:sz="2" w:space="0" w:color="1F4E79" w:themeColor="accent1" w:themeShade="80"/>
            </w:tcBorders>
            <w:shd w:val="clear" w:color="auto" w:fill="auto"/>
          </w:tcPr>
          <w:p w14:paraId="3BE65235" w14:textId="77777777" w:rsidR="00525151" w:rsidRPr="008B6EDA" w:rsidRDefault="00525151" w:rsidP="002712C0">
            <w:pPr>
              <w:pStyle w:val="08-Tabelageral"/>
              <w:jc w:val="left"/>
              <w:rPr>
                <w:rFonts w:cs="Arial"/>
                <w:b w:val="0"/>
              </w:rPr>
            </w:pPr>
          </w:p>
        </w:tc>
        <w:tc>
          <w:tcPr>
            <w:tcW w:w="1012" w:type="dxa"/>
            <w:tcBorders>
              <w:top w:val="nil"/>
              <w:bottom w:val="single" w:sz="2" w:space="0" w:color="1F4E79" w:themeColor="accent1" w:themeShade="80"/>
            </w:tcBorders>
            <w:shd w:val="clear" w:color="auto" w:fill="auto"/>
            <w:vAlign w:val="center"/>
          </w:tcPr>
          <w:p w14:paraId="0DEC8EF4" w14:textId="77777777" w:rsidR="00525151" w:rsidRPr="008B6EDA" w:rsidRDefault="00525151" w:rsidP="002712C0">
            <w:pPr>
              <w:pStyle w:val="08-Tabelageral"/>
              <w:jc w:val="center"/>
              <w:cnfStyle w:val="000000000000" w:firstRow="0" w:lastRow="0" w:firstColumn="0" w:lastColumn="0" w:oddVBand="0" w:evenVBand="0" w:oddHBand="0" w:evenHBand="0" w:firstRowFirstColumn="0" w:firstRowLastColumn="0" w:lastRowFirstColumn="0" w:lastRowLastColumn="0"/>
              <w:rPr>
                <w:b/>
              </w:rPr>
            </w:pPr>
            <w:r w:rsidRPr="008B6EDA">
              <w:rPr>
                <w:b/>
              </w:rPr>
              <w:t>Nota</w:t>
            </w:r>
          </w:p>
        </w:tc>
        <w:tc>
          <w:tcPr>
            <w:tcW w:w="1447" w:type="dxa"/>
            <w:tcBorders>
              <w:top w:val="single" w:sz="2" w:space="0" w:color="1F4E79" w:themeColor="accent1" w:themeShade="80"/>
              <w:bottom w:val="single" w:sz="2" w:space="0" w:color="1F4E79" w:themeColor="accent1" w:themeShade="80"/>
            </w:tcBorders>
            <w:shd w:val="clear" w:color="auto" w:fill="auto"/>
            <w:vAlign w:val="center"/>
          </w:tcPr>
          <w:p w14:paraId="4734D5FF" w14:textId="77777777" w:rsidR="00525151" w:rsidRPr="008B6EDA"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b/>
              </w:rPr>
              <w:t>Até 1 ano</w:t>
            </w:r>
          </w:p>
        </w:tc>
        <w:tc>
          <w:tcPr>
            <w:tcW w:w="1157" w:type="dxa"/>
            <w:tcBorders>
              <w:top w:val="single" w:sz="2" w:space="0" w:color="1F4E79" w:themeColor="accent1" w:themeShade="80"/>
              <w:bottom w:val="single" w:sz="2" w:space="0" w:color="1F4E79" w:themeColor="accent1" w:themeShade="80"/>
            </w:tcBorders>
            <w:shd w:val="clear" w:color="auto" w:fill="auto"/>
            <w:vAlign w:val="center"/>
          </w:tcPr>
          <w:p w14:paraId="510269AF" w14:textId="77777777" w:rsidR="00525151" w:rsidRPr="008B6EDA"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b/>
              </w:rPr>
              <w:t>Mais de 1 ano</w:t>
            </w:r>
          </w:p>
        </w:tc>
        <w:tc>
          <w:tcPr>
            <w:tcW w:w="318" w:type="dxa"/>
            <w:tcBorders>
              <w:top w:val="nil"/>
              <w:bottom w:val="single" w:sz="2" w:space="0" w:color="1F4E79" w:themeColor="accent1" w:themeShade="80"/>
            </w:tcBorders>
            <w:shd w:val="clear" w:color="auto" w:fill="auto"/>
            <w:vAlign w:val="center"/>
          </w:tcPr>
          <w:p w14:paraId="649D3471" w14:textId="77777777" w:rsidR="00525151" w:rsidRPr="008B6EDA"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rPr>
            </w:pPr>
          </w:p>
        </w:tc>
        <w:tc>
          <w:tcPr>
            <w:tcW w:w="1128" w:type="dxa"/>
            <w:tcBorders>
              <w:top w:val="single" w:sz="2" w:space="0" w:color="1F4E79" w:themeColor="accent1" w:themeShade="80"/>
              <w:bottom w:val="single" w:sz="2" w:space="0" w:color="1F4E79" w:themeColor="accent1" w:themeShade="80"/>
            </w:tcBorders>
            <w:shd w:val="clear" w:color="auto" w:fill="auto"/>
            <w:vAlign w:val="center"/>
          </w:tcPr>
          <w:p w14:paraId="7DF1B308" w14:textId="77777777" w:rsidR="00525151" w:rsidRPr="008B6EDA"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b/>
              </w:rPr>
              <w:t>Até 1 ano</w:t>
            </w:r>
          </w:p>
        </w:tc>
        <w:tc>
          <w:tcPr>
            <w:tcW w:w="1156" w:type="dxa"/>
            <w:tcBorders>
              <w:top w:val="single" w:sz="2" w:space="0" w:color="1F4E79" w:themeColor="accent1" w:themeShade="80"/>
              <w:bottom w:val="single" w:sz="2" w:space="0" w:color="1F4E79" w:themeColor="accent1" w:themeShade="80"/>
            </w:tcBorders>
            <w:shd w:val="clear" w:color="auto" w:fill="auto"/>
            <w:vAlign w:val="center"/>
          </w:tcPr>
          <w:p w14:paraId="3C6E2DE5" w14:textId="77777777" w:rsidR="00525151" w:rsidRPr="008B6EDA" w:rsidRDefault="00525151" w:rsidP="002712C0">
            <w:pPr>
              <w:pStyle w:val="08-Tabelageral"/>
              <w:cnfStyle w:val="000000000000" w:firstRow="0" w:lastRow="0" w:firstColumn="0" w:lastColumn="0" w:oddVBand="0" w:evenVBand="0" w:oddHBand="0" w:evenHBand="0" w:firstRowFirstColumn="0" w:firstRowLastColumn="0" w:lastRowFirstColumn="0" w:lastRowLastColumn="0"/>
              <w:rPr>
                <w:rFonts w:cs="Arial"/>
                <w:b/>
              </w:rPr>
            </w:pPr>
            <w:r w:rsidRPr="008B6EDA">
              <w:rPr>
                <w:b/>
              </w:rPr>
              <w:t>Mais de 1 ano</w:t>
            </w:r>
          </w:p>
        </w:tc>
      </w:tr>
      <w:tr w:rsidR="00525151" w:rsidRPr="000832FF" w14:paraId="1DB222DC"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single" w:sz="2" w:space="0" w:color="1F4E79" w:themeColor="accent1" w:themeShade="80"/>
              <w:bottom w:val="nil"/>
            </w:tcBorders>
            <w:shd w:val="clear" w:color="auto" w:fill="auto"/>
            <w:vAlign w:val="center"/>
          </w:tcPr>
          <w:p w14:paraId="59556CAE" w14:textId="77777777" w:rsidR="00525151" w:rsidRPr="008B6EDA" w:rsidRDefault="00525151" w:rsidP="002712C0">
            <w:pPr>
              <w:pStyle w:val="08-Tabelageral"/>
              <w:keepLines w:val="0"/>
              <w:jc w:val="left"/>
              <w:rPr>
                <w:b w:val="0"/>
              </w:rPr>
            </w:pPr>
            <w:r w:rsidRPr="008B6EDA">
              <w:rPr>
                <w:b w:val="0"/>
              </w:rPr>
              <w:t>ATIVOS</w:t>
            </w:r>
          </w:p>
        </w:tc>
        <w:tc>
          <w:tcPr>
            <w:tcW w:w="1012" w:type="dxa"/>
            <w:tcBorders>
              <w:top w:val="single" w:sz="2" w:space="0" w:color="1F4E79" w:themeColor="accent1" w:themeShade="80"/>
              <w:bottom w:val="nil"/>
            </w:tcBorders>
            <w:shd w:val="clear" w:color="auto" w:fill="auto"/>
            <w:vAlign w:val="center"/>
          </w:tcPr>
          <w:p w14:paraId="3D372D19" w14:textId="77777777" w:rsidR="00525151" w:rsidRPr="000832FF" w:rsidRDefault="00525151" w:rsidP="002712C0">
            <w:pPr>
              <w:pStyle w:val="08-Tabelageral"/>
              <w:keepLines w:val="0"/>
              <w:jc w:val="center"/>
              <w:cnfStyle w:val="000000100000" w:firstRow="0" w:lastRow="0" w:firstColumn="0" w:lastColumn="0" w:oddVBand="0" w:evenVBand="0" w:oddHBand="1" w:evenHBand="0" w:firstRowFirstColumn="0" w:firstRowLastColumn="0" w:lastRowFirstColumn="0" w:lastRowLastColumn="0"/>
            </w:pPr>
          </w:p>
        </w:tc>
        <w:tc>
          <w:tcPr>
            <w:tcW w:w="1447" w:type="dxa"/>
            <w:tcBorders>
              <w:top w:val="single" w:sz="2" w:space="0" w:color="1F4E79" w:themeColor="accent1" w:themeShade="80"/>
              <w:bottom w:val="nil"/>
            </w:tcBorders>
            <w:shd w:val="clear" w:color="auto" w:fill="auto"/>
            <w:vAlign w:val="center"/>
          </w:tcPr>
          <w:p w14:paraId="08C9E26A" w14:textId="77777777" w:rsidR="00525151" w:rsidRPr="000832FF" w:rsidRDefault="00525151" w:rsidP="002712C0">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57" w:type="dxa"/>
            <w:tcBorders>
              <w:top w:val="single" w:sz="2" w:space="0" w:color="1F4E79" w:themeColor="accent1" w:themeShade="80"/>
              <w:bottom w:val="nil"/>
            </w:tcBorders>
            <w:shd w:val="clear" w:color="auto" w:fill="auto"/>
            <w:vAlign w:val="center"/>
          </w:tcPr>
          <w:p w14:paraId="43FFB72D" w14:textId="77777777" w:rsidR="00525151" w:rsidRPr="000832FF" w:rsidRDefault="00525151" w:rsidP="002712C0">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318" w:type="dxa"/>
            <w:tcBorders>
              <w:top w:val="single" w:sz="2" w:space="0" w:color="1F4E79" w:themeColor="accent1" w:themeShade="80"/>
              <w:bottom w:val="nil"/>
            </w:tcBorders>
            <w:shd w:val="clear" w:color="auto" w:fill="auto"/>
            <w:vAlign w:val="center"/>
          </w:tcPr>
          <w:p w14:paraId="44231BCE" w14:textId="77777777" w:rsidR="00525151" w:rsidRPr="000832FF" w:rsidRDefault="00525151" w:rsidP="002712C0">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28" w:type="dxa"/>
            <w:tcBorders>
              <w:top w:val="single" w:sz="2" w:space="0" w:color="1F4E79" w:themeColor="accent1" w:themeShade="80"/>
              <w:bottom w:val="nil"/>
            </w:tcBorders>
            <w:shd w:val="clear" w:color="auto" w:fill="auto"/>
            <w:vAlign w:val="center"/>
          </w:tcPr>
          <w:p w14:paraId="11EE7B3D" w14:textId="77777777" w:rsidR="00525151" w:rsidRPr="000832FF" w:rsidRDefault="00525151" w:rsidP="002712C0">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56" w:type="dxa"/>
            <w:tcBorders>
              <w:top w:val="single" w:sz="2" w:space="0" w:color="1F4E79" w:themeColor="accent1" w:themeShade="80"/>
              <w:bottom w:val="nil"/>
            </w:tcBorders>
            <w:shd w:val="clear" w:color="auto" w:fill="auto"/>
            <w:vAlign w:val="center"/>
          </w:tcPr>
          <w:p w14:paraId="04FA9EFE" w14:textId="77777777" w:rsidR="00525151" w:rsidRPr="000832FF" w:rsidRDefault="00525151" w:rsidP="002712C0">
            <w:pPr>
              <w:pStyle w:val="08-Tabelageral"/>
              <w:keepLines w:val="0"/>
              <w:cnfStyle w:val="000000100000" w:firstRow="0" w:lastRow="0" w:firstColumn="0" w:lastColumn="0" w:oddVBand="0" w:evenVBand="0" w:oddHBand="1" w:evenHBand="0" w:firstRowFirstColumn="0" w:firstRowLastColumn="0" w:lastRowFirstColumn="0" w:lastRowLastColumn="0"/>
            </w:pPr>
          </w:p>
        </w:tc>
      </w:tr>
      <w:tr w:rsidR="00525151" w:rsidRPr="00942F38" w14:paraId="70AE70C5"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55F00852" w14:textId="77777777" w:rsidR="00525151" w:rsidRPr="00942F38" w:rsidRDefault="00525151" w:rsidP="002712C0">
            <w:pPr>
              <w:pStyle w:val="08-Tabelageral"/>
              <w:keepLines w:val="0"/>
              <w:jc w:val="left"/>
              <w:rPr>
                <w:b w:val="0"/>
              </w:rPr>
            </w:pPr>
            <w:r w:rsidRPr="00942F38">
              <w:rPr>
                <w:b w:val="0"/>
              </w:rPr>
              <w:t>Caixa e Equivalentes de Caixa</w:t>
            </w:r>
          </w:p>
        </w:tc>
        <w:tc>
          <w:tcPr>
            <w:tcW w:w="1012" w:type="dxa"/>
            <w:tcBorders>
              <w:top w:val="nil"/>
              <w:bottom w:val="nil"/>
            </w:tcBorders>
            <w:shd w:val="clear" w:color="auto" w:fill="auto"/>
            <w:vAlign w:val="center"/>
          </w:tcPr>
          <w:p w14:paraId="747C06AE" w14:textId="77777777" w:rsidR="00525151" w:rsidRPr="00942F38" w:rsidRDefault="00525151" w:rsidP="002712C0">
            <w:pPr>
              <w:pStyle w:val="08-Tabelageral"/>
              <w:keepLines w:val="0"/>
              <w:jc w:val="center"/>
              <w:cnfStyle w:val="000000000000" w:firstRow="0" w:lastRow="0" w:firstColumn="0" w:lastColumn="0" w:oddVBand="0" w:evenVBand="0" w:oddHBand="0" w:evenHBand="0" w:firstRowFirstColumn="0" w:firstRowLastColumn="0" w:lastRowFirstColumn="0" w:lastRowLastColumn="0"/>
              <w:rPr>
                <w:b/>
              </w:rPr>
            </w:pPr>
            <w:r w:rsidRPr="00942F38">
              <w:t>[15]</w:t>
            </w:r>
          </w:p>
        </w:tc>
        <w:tc>
          <w:tcPr>
            <w:tcW w:w="1447" w:type="dxa"/>
            <w:tcBorders>
              <w:top w:val="nil"/>
              <w:bottom w:val="nil"/>
            </w:tcBorders>
            <w:shd w:val="clear" w:color="auto" w:fill="auto"/>
            <w:vAlign w:val="center"/>
          </w:tcPr>
          <w:p w14:paraId="551939B2" w14:textId="77777777" w:rsidR="00525151" w:rsidRPr="00942F38" w:rsidRDefault="00525151" w:rsidP="002712C0">
            <w:pPr>
              <w:pStyle w:val="08-Tabelageral"/>
              <w:keepLines w:val="0"/>
              <w:cnfStyle w:val="000000000000" w:firstRow="0" w:lastRow="0" w:firstColumn="0" w:lastColumn="0" w:oddVBand="0" w:evenVBand="0" w:oddHBand="0" w:evenHBand="0" w:firstRowFirstColumn="0" w:firstRowLastColumn="0" w:lastRowFirstColumn="0" w:lastRowLastColumn="0"/>
            </w:pPr>
            <w:r w:rsidRPr="00942F38">
              <w:t>1.050.803</w:t>
            </w:r>
          </w:p>
        </w:tc>
        <w:tc>
          <w:tcPr>
            <w:tcW w:w="1157" w:type="dxa"/>
            <w:tcBorders>
              <w:top w:val="nil"/>
              <w:bottom w:val="nil"/>
            </w:tcBorders>
            <w:shd w:val="clear" w:color="auto" w:fill="auto"/>
            <w:vAlign w:val="center"/>
          </w:tcPr>
          <w:p w14:paraId="43C73E80" w14:textId="77777777" w:rsidR="00525151" w:rsidRPr="00942F38" w:rsidRDefault="00525151" w:rsidP="002712C0">
            <w:pPr>
              <w:pStyle w:val="08-Tabelageral"/>
              <w:keepLines w:val="0"/>
              <w:cnfStyle w:val="000000000000" w:firstRow="0" w:lastRow="0" w:firstColumn="0" w:lastColumn="0" w:oddVBand="0" w:evenVBand="0" w:oddHBand="0" w:evenHBand="0" w:firstRowFirstColumn="0" w:firstRowLastColumn="0" w:lastRowFirstColumn="0" w:lastRowLastColumn="0"/>
            </w:pPr>
            <w:r w:rsidRPr="00942F38">
              <w:t>--</w:t>
            </w:r>
          </w:p>
        </w:tc>
        <w:tc>
          <w:tcPr>
            <w:tcW w:w="318" w:type="dxa"/>
            <w:tcBorders>
              <w:top w:val="nil"/>
              <w:bottom w:val="nil"/>
            </w:tcBorders>
            <w:shd w:val="clear" w:color="auto" w:fill="auto"/>
            <w:vAlign w:val="center"/>
          </w:tcPr>
          <w:p w14:paraId="4DB5905D" w14:textId="77777777" w:rsidR="00525151" w:rsidRPr="00942F38" w:rsidRDefault="00525151" w:rsidP="002712C0">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128" w:type="dxa"/>
            <w:tcBorders>
              <w:top w:val="nil"/>
              <w:bottom w:val="nil"/>
            </w:tcBorders>
            <w:shd w:val="clear" w:color="auto" w:fill="auto"/>
            <w:vAlign w:val="center"/>
          </w:tcPr>
          <w:p w14:paraId="49700DC9" w14:textId="77777777" w:rsidR="00525151" w:rsidRPr="00942F38" w:rsidRDefault="00525151" w:rsidP="002712C0">
            <w:pPr>
              <w:pStyle w:val="08-Tabelageral"/>
              <w:keepLines w:val="0"/>
              <w:cnfStyle w:val="000000000000" w:firstRow="0" w:lastRow="0" w:firstColumn="0" w:lastColumn="0" w:oddVBand="0" w:evenVBand="0" w:oddHBand="0" w:evenHBand="0" w:firstRowFirstColumn="0" w:firstRowLastColumn="0" w:lastRowFirstColumn="0" w:lastRowLastColumn="0"/>
            </w:pPr>
            <w:r w:rsidRPr="00942F38">
              <w:t>59.003</w:t>
            </w:r>
          </w:p>
        </w:tc>
        <w:tc>
          <w:tcPr>
            <w:tcW w:w="1156" w:type="dxa"/>
            <w:tcBorders>
              <w:top w:val="nil"/>
              <w:bottom w:val="nil"/>
            </w:tcBorders>
            <w:shd w:val="clear" w:color="auto" w:fill="auto"/>
            <w:vAlign w:val="center"/>
          </w:tcPr>
          <w:p w14:paraId="6ACDB53A" w14:textId="77777777" w:rsidR="00525151" w:rsidRPr="00942F38" w:rsidRDefault="00525151" w:rsidP="002712C0">
            <w:pPr>
              <w:pStyle w:val="08-Tabelageral"/>
              <w:keepLines w:val="0"/>
              <w:cnfStyle w:val="000000000000" w:firstRow="0" w:lastRow="0" w:firstColumn="0" w:lastColumn="0" w:oddVBand="0" w:evenVBand="0" w:oddHBand="0" w:evenHBand="0" w:firstRowFirstColumn="0" w:firstRowLastColumn="0" w:lastRowFirstColumn="0" w:lastRowLastColumn="0"/>
            </w:pPr>
            <w:r w:rsidRPr="00942F38">
              <w:t>--</w:t>
            </w:r>
          </w:p>
        </w:tc>
      </w:tr>
      <w:tr w:rsidR="00525151" w:rsidRPr="00942F38" w14:paraId="5E630EE1"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6F293BC3" w14:textId="77777777" w:rsidR="00525151" w:rsidRPr="00942F38" w:rsidRDefault="00525151" w:rsidP="002712C0">
            <w:pPr>
              <w:pStyle w:val="08-Tabelageral"/>
              <w:keepLines w:val="0"/>
              <w:jc w:val="left"/>
              <w:rPr>
                <w:b w:val="0"/>
              </w:rPr>
            </w:pPr>
            <w:r w:rsidRPr="00942F38">
              <w:rPr>
                <w:b w:val="0"/>
              </w:rPr>
              <w:t>Ativos financeiros ao valor justo por meio do resultado</w:t>
            </w:r>
          </w:p>
        </w:tc>
        <w:tc>
          <w:tcPr>
            <w:tcW w:w="1012" w:type="dxa"/>
            <w:tcBorders>
              <w:top w:val="nil"/>
              <w:bottom w:val="nil"/>
            </w:tcBorders>
            <w:shd w:val="clear" w:color="auto" w:fill="auto"/>
            <w:vAlign w:val="center"/>
          </w:tcPr>
          <w:p w14:paraId="1BE68DF8" w14:textId="77777777" w:rsidR="00525151" w:rsidRPr="00942F38" w:rsidRDefault="00525151" w:rsidP="002712C0">
            <w:pPr>
              <w:pStyle w:val="08-Tabelageral"/>
              <w:keepLines w:val="0"/>
              <w:jc w:val="center"/>
              <w:cnfStyle w:val="000000100000" w:firstRow="0" w:lastRow="0" w:firstColumn="0" w:lastColumn="0" w:oddVBand="0" w:evenVBand="0" w:oddHBand="1" w:evenHBand="0" w:firstRowFirstColumn="0" w:firstRowLastColumn="0" w:lastRowFirstColumn="0" w:lastRowLastColumn="0"/>
            </w:pPr>
            <w:r w:rsidRPr="00942F38">
              <w:t>[16.a]</w:t>
            </w:r>
          </w:p>
        </w:tc>
        <w:tc>
          <w:tcPr>
            <w:tcW w:w="1447" w:type="dxa"/>
            <w:tcBorders>
              <w:top w:val="nil"/>
              <w:bottom w:val="nil"/>
            </w:tcBorders>
            <w:shd w:val="clear" w:color="auto" w:fill="auto"/>
            <w:vAlign w:val="center"/>
          </w:tcPr>
          <w:p w14:paraId="76E12CBF" w14:textId="77777777" w:rsidR="00525151" w:rsidRPr="00942F38" w:rsidRDefault="00525151" w:rsidP="002712C0">
            <w:pPr>
              <w:pStyle w:val="08-Tabelageral"/>
              <w:keepLines w:val="0"/>
              <w:cnfStyle w:val="000000100000" w:firstRow="0" w:lastRow="0" w:firstColumn="0" w:lastColumn="0" w:oddVBand="0" w:evenVBand="0" w:oddHBand="1" w:evenHBand="0" w:firstRowFirstColumn="0" w:firstRowLastColumn="0" w:lastRowFirstColumn="0" w:lastRowLastColumn="0"/>
            </w:pPr>
            <w:r w:rsidRPr="00942F38">
              <w:t>--</w:t>
            </w:r>
          </w:p>
        </w:tc>
        <w:tc>
          <w:tcPr>
            <w:tcW w:w="1157" w:type="dxa"/>
            <w:tcBorders>
              <w:top w:val="nil"/>
              <w:bottom w:val="nil"/>
            </w:tcBorders>
            <w:shd w:val="clear" w:color="auto" w:fill="auto"/>
            <w:vAlign w:val="center"/>
          </w:tcPr>
          <w:p w14:paraId="377E8A6E" w14:textId="77777777" w:rsidR="00525151" w:rsidRPr="00942F38" w:rsidRDefault="00525151" w:rsidP="002712C0">
            <w:pPr>
              <w:pStyle w:val="08-Tabelageral"/>
              <w:keepLines w:val="0"/>
              <w:cnfStyle w:val="000000100000" w:firstRow="0" w:lastRow="0" w:firstColumn="0" w:lastColumn="0" w:oddVBand="0" w:evenVBand="0" w:oddHBand="1" w:evenHBand="0" w:firstRowFirstColumn="0" w:firstRowLastColumn="0" w:lastRowFirstColumn="0" w:lastRowLastColumn="0"/>
            </w:pPr>
            <w:r w:rsidRPr="00942F38">
              <w:t>17.732</w:t>
            </w:r>
          </w:p>
        </w:tc>
        <w:tc>
          <w:tcPr>
            <w:tcW w:w="318" w:type="dxa"/>
            <w:tcBorders>
              <w:top w:val="nil"/>
              <w:bottom w:val="nil"/>
            </w:tcBorders>
            <w:shd w:val="clear" w:color="auto" w:fill="auto"/>
            <w:vAlign w:val="center"/>
          </w:tcPr>
          <w:p w14:paraId="0C917F4C" w14:textId="77777777" w:rsidR="00525151" w:rsidRPr="00942F38" w:rsidRDefault="00525151" w:rsidP="002712C0">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28" w:type="dxa"/>
            <w:tcBorders>
              <w:top w:val="nil"/>
              <w:bottom w:val="nil"/>
            </w:tcBorders>
            <w:shd w:val="clear" w:color="auto" w:fill="auto"/>
            <w:vAlign w:val="center"/>
          </w:tcPr>
          <w:p w14:paraId="44CD3836" w14:textId="77777777" w:rsidR="00525151" w:rsidRPr="00942F38" w:rsidRDefault="00525151" w:rsidP="002712C0">
            <w:pPr>
              <w:pStyle w:val="08-Tabelageral"/>
              <w:keepLines w:val="0"/>
              <w:cnfStyle w:val="000000100000" w:firstRow="0" w:lastRow="0" w:firstColumn="0" w:lastColumn="0" w:oddVBand="0" w:evenVBand="0" w:oddHBand="1" w:evenHBand="0" w:firstRowFirstColumn="0" w:firstRowLastColumn="0" w:lastRowFirstColumn="0" w:lastRowLastColumn="0"/>
            </w:pPr>
            <w:r w:rsidRPr="00942F38">
              <w:t>--</w:t>
            </w:r>
          </w:p>
        </w:tc>
        <w:tc>
          <w:tcPr>
            <w:tcW w:w="1156" w:type="dxa"/>
            <w:tcBorders>
              <w:top w:val="nil"/>
              <w:bottom w:val="nil"/>
            </w:tcBorders>
            <w:shd w:val="clear" w:color="auto" w:fill="auto"/>
            <w:vAlign w:val="center"/>
          </w:tcPr>
          <w:p w14:paraId="0FF252E7" w14:textId="77777777" w:rsidR="00525151" w:rsidRPr="00942F38" w:rsidRDefault="00525151" w:rsidP="002712C0">
            <w:pPr>
              <w:pStyle w:val="08-Tabelageral"/>
              <w:keepLines w:val="0"/>
              <w:cnfStyle w:val="000000100000" w:firstRow="0" w:lastRow="0" w:firstColumn="0" w:lastColumn="0" w:oddVBand="0" w:evenVBand="0" w:oddHBand="1" w:evenHBand="0" w:firstRowFirstColumn="0" w:firstRowLastColumn="0" w:lastRowFirstColumn="0" w:lastRowLastColumn="0"/>
            </w:pPr>
            <w:r w:rsidRPr="00942F38">
              <w:t>18.064</w:t>
            </w:r>
          </w:p>
        </w:tc>
      </w:tr>
      <w:tr w:rsidR="00525151" w:rsidRPr="00942F38" w14:paraId="45FF4EB5"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193EB8F7" w14:textId="77777777" w:rsidR="00525151" w:rsidRPr="00942F38" w:rsidRDefault="00525151" w:rsidP="002712C0">
            <w:pPr>
              <w:pStyle w:val="08-Tabelageral"/>
              <w:keepLines w:val="0"/>
              <w:jc w:val="left"/>
              <w:rPr>
                <w:b w:val="0"/>
              </w:rPr>
            </w:pPr>
            <w:r w:rsidRPr="00942F38">
              <w:rPr>
                <w:b w:val="0"/>
              </w:rPr>
              <w:t>Dividendos/JCP a Receber</w:t>
            </w:r>
          </w:p>
        </w:tc>
        <w:tc>
          <w:tcPr>
            <w:tcW w:w="1012" w:type="dxa"/>
            <w:tcBorders>
              <w:top w:val="nil"/>
              <w:bottom w:val="nil"/>
            </w:tcBorders>
            <w:shd w:val="clear" w:color="auto" w:fill="auto"/>
            <w:vAlign w:val="center"/>
          </w:tcPr>
          <w:p w14:paraId="164A8C70" w14:textId="77777777" w:rsidR="00525151" w:rsidRPr="00942F38" w:rsidRDefault="00525151" w:rsidP="002712C0">
            <w:pPr>
              <w:pStyle w:val="08-Tabelageral"/>
              <w:keepLines w:val="0"/>
              <w:jc w:val="center"/>
              <w:cnfStyle w:val="000000000000" w:firstRow="0" w:lastRow="0" w:firstColumn="0" w:lastColumn="0" w:oddVBand="0" w:evenVBand="0" w:oddHBand="0" w:evenHBand="0" w:firstRowFirstColumn="0" w:firstRowLastColumn="0" w:lastRowFirstColumn="0" w:lastRowLastColumn="0"/>
              <w:rPr>
                <w:b/>
              </w:rPr>
            </w:pPr>
            <w:r w:rsidRPr="00942F38">
              <w:t>[17]</w:t>
            </w:r>
          </w:p>
        </w:tc>
        <w:tc>
          <w:tcPr>
            <w:tcW w:w="1447" w:type="dxa"/>
            <w:tcBorders>
              <w:top w:val="nil"/>
              <w:bottom w:val="nil"/>
            </w:tcBorders>
            <w:shd w:val="clear" w:color="auto" w:fill="auto"/>
            <w:vAlign w:val="center"/>
          </w:tcPr>
          <w:p w14:paraId="44FA5AB6" w14:textId="77777777" w:rsidR="00525151" w:rsidRPr="00942F38" w:rsidRDefault="00525151" w:rsidP="002712C0">
            <w:pPr>
              <w:pStyle w:val="08-Tabelageral"/>
              <w:keepLines w:val="0"/>
              <w:cnfStyle w:val="000000000000" w:firstRow="0" w:lastRow="0" w:firstColumn="0" w:lastColumn="0" w:oddVBand="0" w:evenVBand="0" w:oddHBand="0" w:evenHBand="0" w:firstRowFirstColumn="0" w:firstRowLastColumn="0" w:lastRowFirstColumn="0" w:lastRowLastColumn="0"/>
            </w:pPr>
            <w:r w:rsidRPr="00942F38">
              <w:t xml:space="preserve">   2.228.680</w:t>
            </w:r>
          </w:p>
        </w:tc>
        <w:tc>
          <w:tcPr>
            <w:tcW w:w="1157" w:type="dxa"/>
            <w:tcBorders>
              <w:top w:val="nil"/>
              <w:bottom w:val="nil"/>
            </w:tcBorders>
            <w:shd w:val="clear" w:color="auto" w:fill="auto"/>
            <w:vAlign w:val="center"/>
          </w:tcPr>
          <w:p w14:paraId="5376D088" w14:textId="77777777" w:rsidR="00525151" w:rsidRPr="00942F38" w:rsidRDefault="00525151" w:rsidP="002712C0">
            <w:pPr>
              <w:pStyle w:val="08-Tabelageral"/>
              <w:keepLines w:val="0"/>
              <w:cnfStyle w:val="000000000000" w:firstRow="0" w:lastRow="0" w:firstColumn="0" w:lastColumn="0" w:oddVBand="0" w:evenVBand="0" w:oddHBand="0" w:evenHBand="0" w:firstRowFirstColumn="0" w:firstRowLastColumn="0" w:lastRowFirstColumn="0" w:lastRowLastColumn="0"/>
            </w:pPr>
            <w:r w:rsidRPr="00942F38">
              <w:t>--</w:t>
            </w:r>
          </w:p>
        </w:tc>
        <w:tc>
          <w:tcPr>
            <w:tcW w:w="318" w:type="dxa"/>
            <w:tcBorders>
              <w:top w:val="nil"/>
              <w:bottom w:val="nil"/>
            </w:tcBorders>
            <w:shd w:val="clear" w:color="auto" w:fill="auto"/>
            <w:vAlign w:val="center"/>
          </w:tcPr>
          <w:p w14:paraId="102AD823" w14:textId="77777777" w:rsidR="00525151" w:rsidRPr="00942F38" w:rsidRDefault="00525151" w:rsidP="002712C0">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128" w:type="dxa"/>
            <w:tcBorders>
              <w:top w:val="nil"/>
              <w:bottom w:val="nil"/>
            </w:tcBorders>
            <w:shd w:val="clear" w:color="auto" w:fill="auto"/>
            <w:vAlign w:val="center"/>
          </w:tcPr>
          <w:p w14:paraId="56B26B50" w14:textId="77777777" w:rsidR="00525151" w:rsidRPr="00942F38" w:rsidRDefault="00525151" w:rsidP="002712C0">
            <w:pPr>
              <w:pStyle w:val="08-Tabelageral"/>
              <w:keepLines w:val="0"/>
              <w:cnfStyle w:val="000000000000" w:firstRow="0" w:lastRow="0" w:firstColumn="0" w:lastColumn="0" w:oddVBand="0" w:evenVBand="0" w:oddHBand="0" w:evenHBand="0" w:firstRowFirstColumn="0" w:firstRowLastColumn="0" w:lastRowFirstColumn="0" w:lastRowLastColumn="0"/>
            </w:pPr>
            <w:r w:rsidRPr="00942F38">
              <w:t xml:space="preserve">   3.683.356</w:t>
            </w:r>
          </w:p>
        </w:tc>
        <w:tc>
          <w:tcPr>
            <w:tcW w:w="1156" w:type="dxa"/>
            <w:tcBorders>
              <w:top w:val="nil"/>
              <w:bottom w:val="nil"/>
            </w:tcBorders>
            <w:shd w:val="clear" w:color="auto" w:fill="auto"/>
            <w:vAlign w:val="center"/>
          </w:tcPr>
          <w:p w14:paraId="15CBC989" w14:textId="77777777" w:rsidR="00525151" w:rsidRPr="00942F38" w:rsidRDefault="00525151" w:rsidP="002712C0">
            <w:pPr>
              <w:pStyle w:val="08-Tabelageral"/>
              <w:keepLines w:val="0"/>
              <w:cnfStyle w:val="000000000000" w:firstRow="0" w:lastRow="0" w:firstColumn="0" w:lastColumn="0" w:oddVBand="0" w:evenVBand="0" w:oddHBand="0" w:evenHBand="0" w:firstRowFirstColumn="0" w:firstRowLastColumn="0" w:lastRowFirstColumn="0" w:lastRowLastColumn="0"/>
            </w:pPr>
            <w:r w:rsidRPr="00942F38">
              <w:t>--</w:t>
            </w:r>
          </w:p>
        </w:tc>
      </w:tr>
      <w:tr w:rsidR="00525151" w:rsidRPr="00942F38" w14:paraId="682B3415" w14:textId="77777777" w:rsidTr="00EF42E8">
        <w:trPr>
          <w:cnfStyle w:val="000000100000" w:firstRow="0" w:lastRow="0" w:firstColumn="0" w:lastColumn="0" w:oddVBand="0" w:evenVBand="0" w:oddHBand="1" w:evenHBand="0" w:firstRowFirstColumn="0" w:firstRowLastColumn="0" w:lastRowFirstColumn="0" w:lastRowLastColumn="0"/>
          <w:trHeight w:hRule="exact" w:val="264"/>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6E7B4999" w14:textId="77777777" w:rsidR="00525151" w:rsidRPr="00942F38" w:rsidRDefault="00525151" w:rsidP="002712C0">
            <w:pPr>
              <w:pStyle w:val="08-Tabelageral"/>
              <w:jc w:val="left"/>
              <w:rPr>
                <w:rFonts w:cs="Arial"/>
                <w:b w:val="0"/>
                <w:szCs w:val="14"/>
              </w:rPr>
            </w:pPr>
          </w:p>
        </w:tc>
        <w:tc>
          <w:tcPr>
            <w:tcW w:w="1012" w:type="dxa"/>
            <w:tcBorders>
              <w:top w:val="nil"/>
              <w:bottom w:val="nil"/>
            </w:tcBorders>
            <w:shd w:val="clear" w:color="auto" w:fill="auto"/>
            <w:vAlign w:val="center"/>
          </w:tcPr>
          <w:p w14:paraId="0AC3563E" w14:textId="77777777" w:rsidR="00525151" w:rsidRPr="00942F38" w:rsidRDefault="00525151" w:rsidP="002712C0">
            <w:pPr>
              <w:pStyle w:val="07-Legenda"/>
              <w:keepNext/>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447" w:type="dxa"/>
            <w:tcBorders>
              <w:top w:val="nil"/>
              <w:bottom w:val="nil"/>
            </w:tcBorders>
            <w:shd w:val="clear" w:color="auto" w:fill="auto"/>
            <w:vAlign w:val="center"/>
          </w:tcPr>
          <w:p w14:paraId="02D02C1E"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57" w:type="dxa"/>
            <w:tcBorders>
              <w:top w:val="nil"/>
              <w:bottom w:val="nil"/>
            </w:tcBorders>
            <w:shd w:val="clear" w:color="auto" w:fill="auto"/>
            <w:vAlign w:val="center"/>
          </w:tcPr>
          <w:p w14:paraId="07393918"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318" w:type="dxa"/>
            <w:tcBorders>
              <w:top w:val="nil"/>
              <w:bottom w:val="nil"/>
            </w:tcBorders>
            <w:shd w:val="clear" w:color="auto" w:fill="auto"/>
            <w:vAlign w:val="center"/>
          </w:tcPr>
          <w:p w14:paraId="394FF80E"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28" w:type="dxa"/>
            <w:tcBorders>
              <w:top w:val="nil"/>
              <w:bottom w:val="nil"/>
            </w:tcBorders>
            <w:shd w:val="clear" w:color="auto" w:fill="auto"/>
            <w:vAlign w:val="center"/>
          </w:tcPr>
          <w:p w14:paraId="4BEC139B"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56" w:type="dxa"/>
            <w:tcBorders>
              <w:top w:val="nil"/>
              <w:bottom w:val="nil"/>
            </w:tcBorders>
            <w:shd w:val="clear" w:color="auto" w:fill="auto"/>
            <w:vAlign w:val="center"/>
          </w:tcPr>
          <w:p w14:paraId="3AB90CC2"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pPr>
          </w:p>
        </w:tc>
      </w:tr>
      <w:tr w:rsidR="00525151" w:rsidRPr="00942F38" w14:paraId="377919D3"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5C7A0004" w14:textId="77777777" w:rsidR="00525151" w:rsidRPr="00942F38" w:rsidRDefault="00525151" w:rsidP="002712C0">
            <w:pPr>
              <w:pStyle w:val="08-Tabelageral"/>
              <w:keepLines w:val="0"/>
              <w:jc w:val="left"/>
              <w:rPr>
                <w:rFonts w:cs="Arial"/>
                <w:b w:val="0"/>
                <w:szCs w:val="14"/>
              </w:rPr>
            </w:pPr>
            <w:r w:rsidRPr="00942F38">
              <w:rPr>
                <w:b w:val="0"/>
              </w:rPr>
              <w:t>PASSIVOS</w:t>
            </w:r>
          </w:p>
        </w:tc>
        <w:tc>
          <w:tcPr>
            <w:tcW w:w="1012" w:type="dxa"/>
            <w:tcBorders>
              <w:top w:val="nil"/>
              <w:bottom w:val="nil"/>
            </w:tcBorders>
            <w:shd w:val="clear" w:color="auto" w:fill="auto"/>
            <w:vAlign w:val="center"/>
          </w:tcPr>
          <w:p w14:paraId="4F5F72FE" w14:textId="77777777" w:rsidR="00525151" w:rsidRPr="00942F38" w:rsidRDefault="00525151" w:rsidP="002712C0">
            <w:pPr>
              <w:pStyle w:val="07-Legenda"/>
              <w:keepNext/>
              <w:jc w:val="center"/>
              <w:cnfStyle w:val="000000000000" w:firstRow="0" w:lastRow="0" w:firstColumn="0" w:lastColumn="0" w:oddVBand="0" w:evenVBand="0" w:oddHBand="0" w:evenHBand="0" w:firstRowFirstColumn="0" w:firstRowLastColumn="0" w:lastRowFirstColumn="0" w:lastRowLastColumn="0"/>
              <w:rPr>
                <w:rFonts w:cs="Arial"/>
                <w:szCs w:val="14"/>
              </w:rPr>
            </w:pPr>
          </w:p>
        </w:tc>
        <w:tc>
          <w:tcPr>
            <w:tcW w:w="1447" w:type="dxa"/>
            <w:tcBorders>
              <w:top w:val="nil"/>
              <w:bottom w:val="nil"/>
            </w:tcBorders>
            <w:shd w:val="clear" w:color="auto" w:fill="auto"/>
            <w:vAlign w:val="center"/>
          </w:tcPr>
          <w:p w14:paraId="1BCB5670"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57" w:type="dxa"/>
            <w:tcBorders>
              <w:top w:val="nil"/>
              <w:bottom w:val="nil"/>
            </w:tcBorders>
            <w:shd w:val="clear" w:color="auto" w:fill="auto"/>
            <w:vAlign w:val="center"/>
          </w:tcPr>
          <w:p w14:paraId="62BFCA32"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318" w:type="dxa"/>
            <w:tcBorders>
              <w:top w:val="nil"/>
              <w:bottom w:val="nil"/>
            </w:tcBorders>
            <w:shd w:val="clear" w:color="auto" w:fill="auto"/>
            <w:vAlign w:val="center"/>
          </w:tcPr>
          <w:p w14:paraId="72BCD340"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28" w:type="dxa"/>
            <w:tcBorders>
              <w:top w:val="nil"/>
              <w:bottom w:val="nil"/>
            </w:tcBorders>
            <w:shd w:val="clear" w:color="auto" w:fill="auto"/>
            <w:vAlign w:val="center"/>
          </w:tcPr>
          <w:p w14:paraId="51013E74"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56" w:type="dxa"/>
            <w:tcBorders>
              <w:top w:val="nil"/>
              <w:bottom w:val="nil"/>
            </w:tcBorders>
            <w:shd w:val="clear" w:color="auto" w:fill="auto"/>
            <w:vAlign w:val="center"/>
          </w:tcPr>
          <w:p w14:paraId="37C5B9E3"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pPr>
          </w:p>
        </w:tc>
      </w:tr>
      <w:tr w:rsidR="00525151" w:rsidRPr="00942F38" w14:paraId="6929D0F6"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3BE07DC2" w14:textId="77777777" w:rsidR="00525151" w:rsidRPr="00942F38" w:rsidRDefault="00525151" w:rsidP="002712C0">
            <w:pPr>
              <w:pStyle w:val="08-Tabelageral"/>
              <w:jc w:val="left"/>
              <w:rPr>
                <w:rFonts w:cs="Arial"/>
                <w:b w:val="0"/>
                <w:szCs w:val="14"/>
              </w:rPr>
            </w:pPr>
            <w:r w:rsidRPr="00942F38">
              <w:rPr>
                <w:rFonts w:cs="Arial"/>
                <w:b w:val="0"/>
                <w:szCs w:val="14"/>
              </w:rPr>
              <w:t>Obrigações Societárias e Estatutárias</w:t>
            </w:r>
          </w:p>
        </w:tc>
        <w:tc>
          <w:tcPr>
            <w:tcW w:w="1012" w:type="dxa"/>
            <w:tcBorders>
              <w:top w:val="nil"/>
              <w:bottom w:val="nil"/>
            </w:tcBorders>
            <w:shd w:val="clear" w:color="auto" w:fill="auto"/>
            <w:vAlign w:val="center"/>
          </w:tcPr>
          <w:p w14:paraId="2E45479B" w14:textId="77777777" w:rsidR="00525151" w:rsidRPr="00942F38" w:rsidRDefault="00525151" w:rsidP="002712C0">
            <w:pPr>
              <w:pStyle w:val="07-Legenda"/>
              <w:keepNext/>
              <w:jc w:val="center"/>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[21]</w:t>
            </w:r>
          </w:p>
        </w:tc>
        <w:tc>
          <w:tcPr>
            <w:tcW w:w="1447" w:type="dxa"/>
            <w:tcBorders>
              <w:top w:val="nil"/>
              <w:bottom w:val="nil"/>
            </w:tcBorders>
            <w:shd w:val="clear" w:color="auto" w:fill="auto"/>
            <w:vAlign w:val="center"/>
          </w:tcPr>
          <w:p w14:paraId="32D8CDC4"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3.210.299</w:t>
            </w:r>
          </w:p>
        </w:tc>
        <w:tc>
          <w:tcPr>
            <w:tcW w:w="1157" w:type="dxa"/>
            <w:tcBorders>
              <w:top w:val="nil"/>
              <w:bottom w:val="nil"/>
            </w:tcBorders>
            <w:shd w:val="clear" w:color="auto" w:fill="auto"/>
            <w:vAlign w:val="center"/>
          </w:tcPr>
          <w:p w14:paraId="425AA47B"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w:t>
            </w:r>
          </w:p>
        </w:tc>
        <w:tc>
          <w:tcPr>
            <w:tcW w:w="318" w:type="dxa"/>
            <w:tcBorders>
              <w:top w:val="nil"/>
              <w:bottom w:val="nil"/>
            </w:tcBorders>
            <w:shd w:val="clear" w:color="auto" w:fill="auto"/>
            <w:vAlign w:val="center"/>
          </w:tcPr>
          <w:p w14:paraId="2A64D914"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28" w:type="dxa"/>
            <w:tcBorders>
              <w:top w:val="nil"/>
              <w:bottom w:val="nil"/>
            </w:tcBorders>
            <w:shd w:val="clear" w:color="auto" w:fill="auto"/>
            <w:vAlign w:val="center"/>
          </w:tcPr>
          <w:p w14:paraId="79E8984C"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3.674.027</w:t>
            </w:r>
          </w:p>
        </w:tc>
        <w:tc>
          <w:tcPr>
            <w:tcW w:w="1156" w:type="dxa"/>
            <w:tcBorders>
              <w:top w:val="nil"/>
              <w:bottom w:val="nil"/>
            </w:tcBorders>
            <w:shd w:val="clear" w:color="auto" w:fill="auto"/>
            <w:vAlign w:val="center"/>
          </w:tcPr>
          <w:p w14:paraId="6B27991D"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pPr>
            <w:r w:rsidRPr="00942F38">
              <w:t>--</w:t>
            </w:r>
          </w:p>
        </w:tc>
      </w:tr>
      <w:tr w:rsidR="00525151" w:rsidRPr="00942F38" w14:paraId="3B6CBAD8"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nil"/>
            </w:tcBorders>
            <w:shd w:val="clear" w:color="auto" w:fill="auto"/>
            <w:vAlign w:val="center"/>
          </w:tcPr>
          <w:p w14:paraId="04426F12" w14:textId="77777777" w:rsidR="00525151" w:rsidRPr="00942F38" w:rsidRDefault="00525151" w:rsidP="002712C0">
            <w:pPr>
              <w:pStyle w:val="08-Tabelageral"/>
              <w:jc w:val="left"/>
              <w:rPr>
                <w:rFonts w:cs="Arial"/>
                <w:b w:val="0"/>
                <w:szCs w:val="14"/>
              </w:rPr>
            </w:pPr>
            <w:r w:rsidRPr="00942F38">
              <w:rPr>
                <w:rFonts w:cs="Arial"/>
                <w:b w:val="0"/>
                <w:szCs w:val="14"/>
              </w:rPr>
              <w:t>Passivos por impostos correntes</w:t>
            </w:r>
          </w:p>
        </w:tc>
        <w:tc>
          <w:tcPr>
            <w:tcW w:w="1012" w:type="dxa"/>
            <w:tcBorders>
              <w:top w:val="nil"/>
              <w:bottom w:val="nil"/>
            </w:tcBorders>
            <w:shd w:val="clear" w:color="auto" w:fill="auto"/>
            <w:vAlign w:val="center"/>
          </w:tcPr>
          <w:p w14:paraId="03ABC921" w14:textId="77777777" w:rsidR="00525151" w:rsidRPr="00942F38" w:rsidRDefault="00525151" w:rsidP="002712C0">
            <w:pPr>
              <w:pStyle w:val="07-Legenda"/>
              <w:keepNext/>
              <w:jc w:val="center"/>
              <w:cnfStyle w:val="000000000000" w:firstRow="0" w:lastRow="0" w:firstColumn="0" w:lastColumn="0" w:oddVBand="0" w:evenVBand="0" w:oddHBand="0" w:evenHBand="0" w:firstRowFirstColumn="0" w:firstRowLastColumn="0" w:lastRowFirstColumn="0" w:lastRowLastColumn="0"/>
              <w:rPr>
                <w:rFonts w:cs="Arial"/>
                <w:szCs w:val="14"/>
              </w:rPr>
            </w:pPr>
            <w:r w:rsidRPr="00942F38">
              <w:rPr>
                <w:rFonts w:cs="Arial"/>
                <w:szCs w:val="14"/>
              </w:rPr>
              <w:t>[12.g]</w:t>
            </w:r>
          </w:p>
        </w:tc>
        <w:tc>
          <w:tcPr>
            <w:tcW w:w="1447" w:type="dxa"/>
            <w:tcBorders>
              <w:top w:val="nil"/>
              <w:bottom w:val="nil"/>
            </w:tcBorders>
            <w:shd w:val="clear" w:color="auto" w:fill="auto"/>
            <w:vAlign w:val="center"/>
          </w:tcPr>
          <w:p w14:paraId="704FA451"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942F38">
              <w:rPr>
                <w:rFonts w:cs="Arial"/>
                <w:szCs w:val="14"/>
              </w:rPr>
              <w:t>37</w:t>
            </w:r>
          </w:p>
        </w:tc>
        <w:tc>
          <w:tcPr>
            <w:tcW w:w="1157" w:type="dxa"/>
            <w:tcBorders>
              <w:top w:val="nil"/>
              <w:bottom w:val="nil"/>
            </w:tcBorders>
            <w:shd w:val="clear" w:color="auto" w:fill="auto"/>
            <w:vAlign w:val="center"/>
          </w:tcPr>
          <w:p w14:paraId="3A5FB382"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942F38">
              <w:rPr>
                <w:rFonts w:cs="Arial"/>
                <w:szCs w:val="14"/>
              </w:rPr>
              <w:t>--</w:t>
            </w:r>
          </w:p>
        </w:tc>
        <w:tc>
          <w:tcPr>
            <w:tcW w:w="318" w:type="dxa"/>
            <w:tcBorders>
              <w:top w:val="nil"/>
              <w:bottom w:val="nil"/>
            </w:tcBorders>
            <w:shd w:val="clear" w:color="auto" w:fill="auto"/>
            <w:vAlign w:val="center"/>
          </w:tcPr>
          <w:p w14:paraId="04765447"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28" w:type="dxa"/>
            <w:tcBorders>
              <w:top w:val="nil"/>
              <w:bottom w:val="nil"/>
            </w:tcBorders>
            <w:shd w:val="clear" w:color="auto" w:fill="auto"/>
            <w:vAlign w:val="center"/>
          </w:tcPr>
          <w:p w14:paraId="4A8BD74C"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942F38">
              <w:rPr>
                <w:rFonts w:cs="Arial"/>
                <w:szCs w:val="14"/>
              </w:rPr>
              <w:t>31</w:t>
            </w:r>
          </w:p>
        </w:tc>
        <w:tc>
          <w:tcPr>
            <w:tcW w:w="1156" w:type="dxa"/>
            <w:tcBorders>
              <w:top w:val="nil"/>
              <w:bottom w:val="nil"/>
            </w:tcBorders>
            <w:shd w:val="clear" w:color="auto" w:fill="auto"/>
            <w:vAlign w:val="center"/>
          </w:tcPr>
          <w:p w14:paraId="71CF5E97"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pPr>
            <w:r w:rsidRPr="00942F38">
              <w:t>--</w:t>
            </w:r>
          </w:p>
        </w:tc>
      </w:tr>
      <w:tr w:rsidR="00525151" w:rsidRPr="008B6EDA" w14:paraId="19311807"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19" w:type="dxa"/>
            <w:gridSpan w:val="2"/>
            <w:tcBorders>
              <w:top w:val="nil"/>
              <w:bottom w:val="single" w:sz="2" w:space="0" w:color="1F4E79" w:themeColor="accent1" w:themeShade="80"/>
            </w:tcBorders>
            <w:shd w:val="clear" w:color="auto" w:fill="auto"/>
            <w:vAlign w:val="center"/>
          </w:tcPr>
          <w:p w14:paraId="5548D133" w14:textId="77777777" w:rsidR="00525151" w:rsidRPr="00942F38" w:rsidRDefault="00525151" w:rsidP="002712C0">
            <w:pPr>
              <w:pStyle w:val="08-Tabelageral"/>
              <w:jc w:val="left"/>
              <w:rPr>
                <w:rFonts w:cs="Arial"/>
                <w:b w:val="0"/>
                <w:szCs w:val="14"/>
              </w:rPr>
            </w:pPr>
            <w:r w:rsidRPr="00942F38">
              <w:rPr>
                <w:rFonts w:cs="Arial"/>
                <w:b w:val="0"/>
                <w:szCs w:val="14"/>
              </w:rPr>
              <w:t>Outros passivos</w:t>
            </w:r>
          </w:p>
        </w:tc>
        <w:tc>
          <w:tcPr>
            <w:tcW w:w="1012" w:type="dxa"/>
            <w:tcBorders>
              <w:top w:val="nil"/>
              <w:bottom w:val="single" w:sz="2" w:space="0" w:color="1F4E79" w:themeColor="accent1" w:themeShade="80"/>
            </w:tcBorders>
            <w:shd w:val="clear" w:color="auto" w:fill="auto"/>
            <w:vAlign w:val="center"/>
          </w:tcPr>
          <w:p w14:paraId="658E7E79" w14:textId="77777777" w:rsidR="00525151" w:rsidRPr="00942F38" w:rsidRDefault="00525151" w:rsidP="002712C0">
            <w:pPr>
              <w:pStyle w:val="07-Legenda"/>
              <w:keepNext/>
              <w:jc w:val="center"/>
              <w:cnfStyle w:val="000000100000" w:firstRow="0" w:lastRow="0" w:firstColumn="0" w:lastColumn="0" w:oddVBand="0" w:evenVBand="0" w:oddHBand="1" w:evenHBand="0" w:firstRowFirstColumn="0" w:firstRowLastColumn="0" w:lastRowFirstColumn="0" w:lastRowLastColumn="0"/>
              <w:rPr>
                <w:szCs w:val="14"/>
                <w:lang w:val="en-US"/>
              </w:rPr>
            </w:pPr>
            <w:r w:rsidRPr="00942F38">
              <w:rPr>
                <w:szCs w:val="14"/>
                <w:lang w:val="en-US"/>
              </w:rPr>
              <w:t>[24]</w:t>
            </w:r>
          </w:p>
        </w:tc>
        <w:tc>
          <w:tcPr>
            <w:tcW w:w="1447" w:type="dxa"/>
            <w:tcBorders>
              <w:top w:val="nil"/>
              <w:bottom w:val="single" w:sz="2" w:space="0" w:color="1F4E79" w:themeColor="accent1" w:themeShade="80"/>
            </w:tcBorders>
            <w:shd w:val="clear" w:color="auto" w:fill="auto"/>
            <w:vAlign w:val="center"/>
          </w:tcPr>
          <w:p w14:paraId="2696C5D8"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10.505</w:t>
            </w:r>
          </w:p>
        </w:tc>
        <w:tc>
          <w:tcPr>
            <w:tcW w:w="1157" w:type="dxa"/>
            <w:tcBorders>
              <w:top w:val="nil"/>
              <w:bottom w:val="single" w:sz="2" w:space="0" w:color="1F4E79" w:themeColor="accent1" w:themeShade="80"/>
            </w:tcBorders>
            <w:shd w:val="clear" w:color="auto" w:fill="auto"/>
            <w:vAlign w:val="center"/>
          </w:tcPr>
          <w:p w14:paraId="0130B9CD"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w:t>
            </w:r>
          </w:p>
        </w:tc>
        <w:tc>
          <w:tcPr>
            <w:tcW w:w="318" w:type="dxa"/>
            <w:tcBorders>
              <w:top w:val="nil"/>
              <w:bottom w:val="single" w:sz="2" w:space="0" w:color="1F4E79" w:themeColor="accent1" w:themeShade="80"/>
            </w:tcBorders>
            <w:shd w:val="clear" w:color="auto" w:fill="auto"/>
            <w:vAlign w:val="center"/>
          </w:tcPr>
          <w:p w14:paraId="4554A824"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28" w:type="dxa"/>
            <w:tcBorders>
              <w:top w:val="nil"/>
              <w:bottom w:val="single" w:sz="2" w:space="0" w:color="1F4E79" w:themeColor="accent1" w:themeShade="80"/>
            </w:tcBorders>
            <w:shd w:val="clear" w:color="auto" w:fill="auto"/>
            <w:vAlign w:val="center"/>
          </w:tcPr>
          <w:p w14:paraId="5BC34F89"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12.184</w:t>
            </w:r>
          </w:p>
        </w:tc>
        <w:tc>
          <w:tcPr>
            <w:tcW w:w="1156" w:type="dxa"/>
            <w:tcBorders>
              <w:top w:val="nil"/>
              <w:bottom w:val="single" w:sz="2" w:space="0" w:color="1F4E79" w:themeColor="accent1" w:themeShade="80"/>
            </w:tcBorders>
            <w:shd w:val="clear" w:color="auto" w:fill="auto"/>
            <w:vAlign w:val="center"/>
          </w:tcPr>
          <w:p w14:paraId="6ECF13A2" w14:textId="77777777" w:rsidR="00525151" w:rsidRPr="00E04E21"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pPr>
            <w:r w:rsidRPr="00942F38">
              <w:t>--</w:t>
            </w:r>
          </w:p>
        </w:tc>
      </w:tr>
    </w:tbl>
    <w:p w14:paraId="0B7386DC" w14:textId="77777777" w:rsidR="00525151" w:rsidRPr="008B6EDA" w:rsidRDefault="00525151" w:rsidP="002712C0">
      <w:pPr>
        <w:pStyle w:val="05-Textonormal"/>
        <w:rPr>
          <w:color w:val="000000" w:themeColor="text1"/>
        </w:rPr>
      </w:pPr>
    </w:p>
    <w:p w14:paraId="6A094FE1" w14:textId="77777777" w:rsidR="00525151" w:rsidRPr="008B6EDA" w:rsidRDefault="00525151" w:rsidP="002712C0">
      <w:pPr>
        <w:pStyle w:val="06-Rmil"/>
        <w:rPr>
          <w:color w:val="000000" w:themeColor="text1"/>
        </w:rPr>
      </w:pPr>
      <w:r w:rsidRPr="008B6EDA">
        <w:rPr>
          <w:color w:val="000000" w:themeColor="text1"/>
        </w:rPr>
        <w:t>R$ mil</w:t>
      </w:r>
    </w:p>
    <w:tbl>
      <w:tblPr>
        <w:tblStyle w:val="TabeladeLista6Colorida-nfase5"/>
        <w:tblW w:w="9639" w:type="dxa"/>
        <w:jc w:val="center"/>
        <w:tblLayout w:type="fixed"/>
        <w:tblLook w:val="04A0" w:firstRow="1" w:lastRow="0" w:firstColumn="1" w:lastColumn="0" w:noHBand="0" w:noVBand="1"/>
      </w:tblPr>
      <w:tblGrid>
        <w:gridCol w:w="2074"/>
        <w:gridCol w:w="1471"/>
        <w:gridCol w:w="992"/>
        <w:gridCol w:w="1418"/>
        <w:gridCol w:w="1134"/>
        <w:gridCol w:w="312"/>
        <w:gridCol w:w="1105"/>
        <w:gridCol w:w="1133"/>
      </w:tblGrid>
      <w:tr w:rsidR="00525151" w:rsidRPr="008B6EDA" w14:paraId="0A69E0D9" w14:textId="77777777" w:rsidTr="00EF42E8">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2074" w:type="dxa"/>
            <w:tcBorders>
              <w:top w:val="single" w:sz="2" w:space="0" w:color="1F4E79" w:themeColor="accent1" w:themeShade="80"/>
              <w:bottom w:val="single" w:sz="2" w:space="0" w:color="1F4E79" w:themeColor="accent1" w:themeShade="80"/>
            </w:tcBorders>
            <w:shd w:val="clear" w:color="auto" w:fill="auto"/>
          </w:tcPr>
          <w:p w14:paraId="024A6028" w14:textId="77777777" w:rsidR="00525151" w:rsidRPr="008B6EDA" w:rsidRDefault="00525151" w:rsidP="002712C0">
            <w:pPr>
              <w:keepNext/>
              <w:jc w:val="center"/>
              <w:rPr>
                <w:rFonts w:cs="Arial"/>
                <w:sz w:val="14"/>
                <w:szCs w:val="18"/>
              </w:rPr>
            </w:pPr>
          </w:p>
        </w:tc>
        <w:tc>
          <w:tcPr>
            <w:tcW w:w="7565" w:type="dxa"/>
            <w:gridSpan w:val="7"/>
            <w:tcBorders>
              <w:top w:val="single" w:sz="2" w:space="0" w:color="1F4E79" w:themeColor="accent1" w:themeShade="80"/>
              <w:bottom w:val="single" w:sz="2" w:space="0" w:color="1F4E79" w:themeColor="accent1" w:themeShade="80"/>
            </w:tcBorders>
            <w:shd w:val="clear" w:color="auto" w:fill="auto"/>
            <w:vAlign w:val="center"/>
          </w:tcPr>
          <w:p w14:paraId="7A5783D8" w14:textId="77777777" w:rsidR="00525151" w:rsidRPr="008B6EDA" w:rsidRDefault="00525151" w:rsidP="002712C0">
            <w:pPr>
              <w:keepNext/>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8B6EDA">
              <w:rPr>
                <w:rFonts w:cs="Arial"/>
                <w:sz w:val="14"/>
                <w:szCs w:val="18"/>
              </w:rPr>
              <w:t>Consolidado</w:t>
            </w:r>
          </w:p>
        </w:tc>
      </w:tr>
      <w:tr w:rsidR="00525151" w:rsidRPr="008B6EDA" w14:paraId="243D5762" w14:textId="77777777" w:rsidTr="00EF42E8">
        <w:trPr>
          <w:cnfStyle w:val="000000100000" w:firstRow="0" w:lastRow="0" w:firstColumn="0" w:lastColumn="0" w:oddVBand="0" w:evenVBand="0" w:oddHBand="1"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3545" w:type="dxa"/>
            <w:gridSpan w:val="2"/>
            <w:vMerge w:val="restart"/>
            <w:tcBorders>
              <w:top w:val="single" w:sz="2" w:space="0" w:color="1F4E79" w:themeColor="accent1" w:themeShade="80"/>
              <w:bottom w:val="single" w:sz="2" w:space="0" w:color="1F4E79" w:themeColor="accent1" w:themeShade="80"/>
            </w:tcBorders>
            <w:shd w:val="clear" w:color="auto" w:fill="auto"/>
            <w:vAlign w:val="center"/>
          </w:tcPr>
          <w:p w14:paraId="1AE3941D" w14:textId="77777777" w:rsidR="00525151" w:rsidRPr="008B6EDA" w:rsidRDefault="00525151" w:rsidP="002712C0">
            <w:pPr>
              <w:keepNext/>
              <w:rPr>
                <w:rFonts w:cs="Arial"/>
                <w:sz w:val="14"/>
                <w:szCs w:val="14"/>
              </w:rPr>
            </w:pPr>
            <w:r w:rsidRPr="008B6EDA">
              <w:rPr>
                <w:rFonts w:cs="Arial"/>
                <w:sz w:val="14"/>
                <w:szCs w:val="14"/>
              </w:rPr>
              <w:t>Risco de Liquidez</w:t>
            </w:r>
          </w:p>
        </w:tc>
        <w:tc>
          <w:tcPr>
            <w:tcW w:w="992" w:type="dxa"/>
            <w:tcBorders>
              <w:top w:val="single" w:sz="2" w:space="0" w:color="1F4E79" w:themeColor="accent1" w:themeShade="80"/>
              <w:bottom w:val="nil"/>
            </w:tcBorders>
            <w:shd w:val="clear" w:color="auto" w:fill="auto"/>
          </w:tcPr>
          <w:p w14:paraId="27B5E79D" w14:textId="77777777" w:rsidR="00525151" w:rsidRPr="008B6EDA" w:rsidRDefault="00525151" w:rsidP="002712C0">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p>
        </w:tc>
        <w:tc>
          <w:tcPr>
            <w:tcW w:w="2552" w:type="dxa"/>
            <w:gridSpan w:val="2"/>
            <w:tcBorders>
              <w:top w:val="single" w:sz="2" w:space="0" w:color="1F4E79" w:themeColor="accent1" w:themeShade="80"/>
              <w:bottom w:val="single" w:sz="2" w:space="0" w:color="1F4E79" w:themeColor="accent1" w:themeShade="80"/>
            </w:tcBorders>
            <w:shd w:val="clear" w:color="auto" w:fill="auto"/>
            <w:vAlign w:val="center"/>
          </w:tcPr>
          <w:p w14:paraId="08834C07" w14:textId="77777777" w:rsidR="00525151" w:rsidRPr="008B6EDA" w:rsidRDefault="00525151" w:rsidP="002712C0">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C522A9">
              <w:rPr>
                <w:rFonts w:cs="Arial"/>
                <w:b/>
                <w:sz w:val="14"/>
                <w:szCs w:val="18"/>
              </w:rPr>
              <w:t>30.06.2023</w:t>
            </w:r>
          </w:p>
        </w:tc>
        <w:tc>
          <w:tcPr>
            <w:tcW w:w="312" w:type="dxa"/>
            <w:tcBorders>
              <w:top w:val="single" w:sz="2" w:space="0" w:color="1F4E79" w:themeColor="accent1" w:themeShade="80"/>
              <w:bottom w:val="nil"/>
            </w:tcBorders>
            <w:shd w:val="clear" w:color="auto" w:fill="auto"/>
            <w:vAlign w:val="center"/>
          </w:tcPr>
          <w:p w14:paraId="300861CA" w14:textId="77777777" w:rsidR="00525151" w:rsidRPr="008B6EDA" w:rsidRDefault="00525151" w:rsidP="002712C0">
            <w:pPr>
              <w:keepNext/>
              <w:jc w:val="center"/>
              <w:cnfStyle w:val="000000100000" w:firstRow="0" w:lastRow="0" w:firstColumn="0" w:lastColumn="0" w:oddVBand="0" w:evenVBand="0" w:oddHBand="1" w:evenHBand="0" w:firstRowFirstColumn="0" w:firstRowLastColumn="0" w:lastRowFirstColumn="0" w:lastRowLastColumn="0"/>
              <w:rPr>
                <w:rFonts w:cs="Arial"/>
                <w:b/>
                <w:szCs w:val="18"/>
              </w:rPr>
            </w:pPr>
          </w:p>
        </w:tc>
        <w:tc>
          <w:tcPr>
            <w:tcW w:w="2238" w:type="dxa"/>
            <w:gridSpan w:val="2"/>
            <w:tcBorders>
              <w:top w:val="single" w:sz="2" w:space="0" w:color="1F4E79" w:themeColor="accent1" w:themeShade="80"/>
              <w:bottom w:val="single" w:sz="2" w:space="0" w:color="1F4E79" w:themeColor="accent1" w:themeShade="80"/>
            </w:tcBorders>
            <w:shd w:val="clear" w:color="auto" w:fill="auto"/>
            <w:vAlign w:val="center"/>
          </w:tcPr>
          <w:p w14:paraId="4C9C5388" w14:textId="77777777" w:rsidR="00525151" w:rsidRPr="008B6EDA" w:rsidRDefault="00525151" w:rsidP="002712C0">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833CBD">
              <w:rPr>
                <w:rFonts w:cs="Arial"/>
                <w:b/>
                <w:sz w:val="14"/>
                <w:szCs w:val="18"/>
              </w:rPr>
              <w:t>31.12.2022</w:t>
            </w:r>
          </w:p>
        </w:tc>
      </w:tr>
      <w:tr w:rsidR="00525151" w:rsidRPr="008B6EDA" w14:paraId="6E19F740" w14:textId="77777777" w:rsidTr="00EF42E8">
        <w:trPr>
          <w:trHeight w:hRule="exact" w:val="217"/>
          <w:jc w:val="center"/>
        </w:trPr>
        <w:tc>
          <w:tcPr>
            <w:cnfStyle w:val="001000000000" w:firstRow="0" w:lastRow="0" w:firstColumn="1" w:lastColumn="0" w:oddVBand="0" w:evenVBand="0" w:oddHBand="0" w:evenHBand="0" w:firstRowFirstColumn="0" w:firstRowLastColumn="0" w:lastRowFirstColumn="0" w:lastRowLastColumn="0"/>
            <w:tcW w:w="3545" w:type="dxa"/>
            <w:gridSpan w:val="2"/>
            <w:vMerge/>
            <w:tcBorders>
              <w:top w:val="single" w:sz="2" w:space="0" w:color="1F4E79" w:themeColor="accent1" w:themeShade="80"/>
              <w:bottom w:val="single" w:sz="2" w:space="0" w:color="1F4E79" w:themeColor="accent1" w:themeShade="80"/>
            </w:tcBorders>
            <w:shd w:val="clear" w:color="auto" w:fill="auto"/>
          </w:tcPr>
          <w:p w14:paraId="604E0F4F" w14:textId="77777777" w:rsidR="00525151" w:rsidRPr="008B6EDA" w:rsidRDefault="00525151" w:rsidP="002712C0">
            <w:pPr>
              <w:pStyle w:val="08-Tabelageral"/>
              <w:keepLines w:val="0"/>
              <w:jc w:val="left"/>
              <w:rPr>
                <w:rFonts w:cs="Arial"/>
                <w:b w:val="0"/>
              </w:rPr>
            </w:pPr>
          </w:p>
        </w:tc>
        <w:tc>
          <w:tcPr>
            <w:tcW w:w="992" w:type="dxa"/>
            <w:tcBorders>
              <w:top w:val="nil"/>
              <w:bottom w:val="single" w:sz="2" w:space="0" w:color="1F4E79" w:themeColor="accent1" w:themeShade="80"/>
            </w:tcBorders>
            <w:shd w:val="clear" w:color="auto" w:fill="auto"/>
            <w:vAlign w:val="center"/>
          </w:tcPr>
          <w:p w14:paraId="2DAE3932" w14:textId="77777777" w:rsidR="00525151" w:rsidRPr="008B6EDA" w:rsidRDefault="00525151" w:rsidP="002712C0">
            <w:pPr>
              <w:pStyle w:val="08-Tabelageral"/>
              <w:keepLines w:val="0"/>
              <w:jc w:val="center"/>
              <w:cnfStyle w:val="000000000000" w:firstRow="0" w:lastRow="0" w:firstColumn="0" w:lastColumn="0" w:oddVBand="0" w:evenVBand="0" w:oddHBand="0" w:evenHBand="0" w:firstRowFirstColumn="0" w:firstRowLastColumn="0" w:lastRowFirstColumn="0" w:lastRowLastColumn="0"/>
              <w:rPr>
                <w:b/>
              </w:rPr>
            </w:pPr>
            <w:r w:rsidRPr="008B6EDA">
              <w:rPr>
                <w:b/>
              </w:rPr>
              <w:t>Nota</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0FD4F16F" w14:textId="77777777" w:rsidR="00525151" w:rsidRPr="008B6EDA" w:rsidRDefault="00525151" w:rsidP="002712C0">
            <w:pPr>
              <w:pStyle w:val="08-Tabelageral"/>
              <w:keepLines w:val="0"/>
              <w:cnfStyle w:val="000000000000" w:firstRow="0" w:lastRow="0" w:firstColumn="0" w:lastColumn="0" w:oddVBand="0" w:evenVBand="0" w:oddHBand="0" w:evenHBand="0" w:firstRowFirstColumn="0" w:firstRowLastColumn="0" w:lastRowFirstColumn="0" w:lastRowLastColumn="0"/>
              <w:rPr>
                <w:rFonts w:cs="Arial"/>
                <w:b/>
              </w:rPr>
            </w:pPr>
            <w:r w:rsidRPr="008B6EDA">
              <w:rPr>
                <w:b/>
              </w:rPr>
              <w:t>Até 1 ano</w:t>
            </w:r>
            <w:r w:rsidRPr="008B6EDA">
              <w:rPr>
                <w:rFonts w:cs="Arial"/>
                <w:b/>
              </w:rPr>
              <w:t xml:space="preserve"> </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773EE0A0" w14:textId="77777777" w:rsidR="00525151" w:rsidRPr="008B6EDA" w:rsidRDefault="00525151" w:rsidP="002712C0">
            <w:pPr>
              <w:pStyle w:val="08-Tabelageral"/>
              <w:keepLines w:val="0"/>
              <w:cnfStyle w:val="000000000000" w:firstRow="0" w:lastRow="0" w:firstColumn="0" w:lastColumn="0" w:oddVBand="0" w:evenVBand="0" w:oddHBand="0" w:evenHBand="0" w:firstRowFirstColumn="0" w:firstRowLastColumn="0" w:lastRowFirstColumn="0" w:lastRowLastColumn="0"/>
              <w:rPr>
                <w:rFonts w:cs="Arial"/>
                <w:b/>
              </w:rPr>
            </w:pPr>
            <w:r w:rsidRPr="008B6EDA">
              <w:rPr>
                <w:b/>
              </w:rPr>
              <w:t>Mais de 1 ano</w:t>
            </w:r>
          </w:p>
        </w:tc>
        <w:tc>
          <w:tcPr>
            <w:tcW w:w="312" w:type="dxa"/>
            <w:tcBorders>
              <w:top w:val="nil"/>
              <w:bottom w:val="single" w:sz="2" w:space="0" w:color="1F4E79" w:themeColor="accent1" w:themeShade="80"/>
            </w:tcBorders>
            <w:shd w:val="clear" w:color="auto" w:fill="auto"/>
            <w:vAlign w:val="center"/>
          </w:tcPr>
          <w:p w14:paraId="423C47E5" w14:textId="77777777" w:rsidR="00525151" w:rsidRPr="008B6EDA" w:rsidRDefault="00525151" w:rsidP="002712C0">
            <w:pPr>
              <w:pStyle w:val="08-Tabelageral"/>
              <w:keepLines w:val="0"/>
              <w:cnfStyle w:val="000000000000" w:firstRow="0" w:lastRow="0" w:firstColumn="0" w:lastColumn="0" w:oddVBand="0" w:evenVBand="0" w:oddHBand="0" w:evenHBand="0" w:firstRowFirstColumn="0" w:firstRowLastColumn="0" w:lastRowFirstColumn="0" w:lastRowLastColumn="0"/>
              <w:rPr>
                <w:rFonts w:cs="Arial"/>
                <w:b/>
              </w:rPr>
            </w:pPr>
          </w:p>
        </w:tc>
        <w:tc>
          <w:tcPr>
            <w:tcW w:w="1105" w:type="dxa"/>
            <w:tcBorders>
              <w:top w:val="single" w:sz="2" w:space="0" w:color="1F4E79" w:themeColor="accent1" w:themeShade="80"/>
              <w:bottom w:val="single" w:sz="2" w:space="0" w:color="1F4E79" w:themeColor="accent1" w:themeShade="80"/>
            </w:tcBorders>
            <w:shd w:val="clear" w:color="auto" w:fill="auto"/>
            <w:vAlign w:val="center"/>
          </w:tcPr>
          <w:p w14:paraId="1D9EFA14" w14:textId="77777777" w:rsidR="00525151" w:rsidRPr="008B6EDA" w:rsidRDefault="00525151" w:rsidP="002712C0">
            <w:pPr>
              <w:pStyle w:val="08-Tabelageral"/>
              <w:keepLines w:val="0"/>
              <w:cnfStyle w:val="000000000000" w:firstRow="0" w:lastRow="0" w:firstColumn="0" w:lastColumn="0" w:oddVBand="0" w:evenVBand="0" w:oddHBand="0" w:evenHBand="0" w:firstRowFirstColumn="0" w:firstRowLastColumn="0" w:lastRowFirstColumn="0" w:lastRowLastColumn="0"/>
              <w:rPr>
                <w:rFonts w:cs="Arial"/>
                <w:b/>
              </w:rPr>
            </w:pPr>
            <w:r w:rsidRPr="008B6EDA">
              <w:rPr>
                <w:b/>
              </w:rPr>
              <w:t>Até 1 ano</w:t>
            </w:r>
            <w:r w:rsidRPr="008B6EDA">
              <w:rPr>
                <w:rFonts w:cs="Arial"/>
                <w:b/>
              </w:rPr>
              <w:t xml:space="preserve"> </w:t>
            </w:r>
          </w:p>
        </w:tc>
        <w:tc>
          <w:tcPr>
            <w:tcW w:w="1133" w:type="dxa"/>
            <w:tcBorders>
              <w:top w:val="single" w:sz="2" w:space="0" w:color="1F4E79" w:themeColor="accent1" w:themeShade="80"/>
              <w:bottom w:val="single" w:sz="2" w:space="0" w:color="1F4E79" w:themeColor="accent1" w:themeShade="80"/>
            </w:tcBorders>
            <w:shd w:val="clear" w:color="auto" w:fill="auto"/>
            <w:vAlign w:val="center"/>
          </w:tcPr>
          <w:p w14:paraId="76EC9B97" w14:textId="77777777" w:rsidR="00525151" w:rsidRPr="008B6EDA" w:rsidRDefault="00525151" w:rsidP="002712C0">
            <w:pPr>
              <w:pStyle w:val="08-Tabelageral"/>
              <w:keepLines w:val="0"/>
              <w:cnfStyle w:val="000000000000" w:firstRow="0" w:lastRow="0" w:firstColumn="0" w:lastColumn="0" w:oddVBand="0" w:evenVBand="0" w:oddHBand="0" w:evenHBand="0" w:firstRowFirstColumn="0" w:firstRowLastColumn="0" w:lastRowFirstColumn="0" w:lastRowLastColumn="0"/>
              <w:rPr>
                <w:rFonts w:cs="Arial"/>
                <w:b/>
              </w:rPr>
            </w:pPr>
            <w:r w:rsidRPr="008B6EDA">
              <w:rPr>
                <w:b/>
              </w:rPr>
              <w:t>Mais de 1 ano</w:t>
            </w:r>
          </w:p>
        </w:tc>
      </w:tr>
      <w:tr w:rsidR="00525151" w:rsidRPr="008B6EDA" w14:paraId="0D1DA295" w14:textId="77777777" w:rsidTr="00EF42E8">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single" w:sz="2" w:space="0" w:color="1F4E79" w:themeColor="accent1" w:themeShade="80"/>
              <w:bottom w:val="nil"/>
            </w:tcBorders>
            <w:shd w:val="clear" w:color="auto" w:fill="auto"/>
            <w:vAlign w:val="center"/>
          </w:tcPr>
          <w:p w14:paraId="752F34C7" w14:textId="77777777" w:rsidR="00525151" w:rsidRPr="008629C7" w:rsidRDefault="00525151" w:rsidP="002712C0">
            <w:pPr>
              <w:pStyle w:val="08-Tabelageral"/>
              <w:keepLines w:val="0"/>
              <w:jc w:val="left"/>
              <w:rPr>
                <w:b w:val="0"/>
                <w:bCs w:val="0"/>
              </w:rPr>
            </w:pPr>
            <w:r w:rsidRPr="008629C7">
              <w:rPr>
                <w:b w:val="0"/>
              </w:rPr>
              <w:t>ATIVOS</w:t>
            </w:r>
          </w:p>
        </w:tc>
        <w:tc>
          <w:tcPr>
            <w:tcW w:w="992" w:type="dxa"/>
            <w:tcBorders>
              <w:top w:val="single" w:sz="2" w:space="0" w:color="1F4E79" w:themeColor="accent1" w:themeShade="80"/>
              <w:bottom w:val="nil"/>
            </w:tcBorders>
            <w:shd w:val="clear" w:color="auto" w:fill="auto"/>
            <w:vAlign w:val="center"/>
          </w:tcPr>
          <w:p w14:paraId="2F08B11A" w14:textId="77777777" w:rsidR="00525151" w:rsidRPr="008B6EDA" w:rsidRDefault="00525151" w:rsidP="002712C0">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lang w:val="en-US"/>
              </w:rPr>
            </w:pPr>
          </w:p>
        </w:tc>
        <w:tc>
          <w:tcPr>
            <w:tcW w:w="1418" w:type="dxa"/>
            <w:tcBorders>
              <w:top w:val="single" w:sz="2" w:space="0" w:color="1F4E79" w:themeColor="accent1" w:themeShade="80"/>
              <w:bottom w:val="nil"/>
            </w:tcBorders>
            <w:shd w:val="clear" w:color="auto" w:fill="auto"/>
            <w:vAlign w:val="center"/>
          </w:tcPr>
          <w:p w14:paraId="7B7F0131" w14:textId="77777777" w:rsidR="00525151" w:rsidRPr="008B6EDA" w:rsidRDefault="00525151" w:rsidP="002712C0">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lang w:val="en-US"/>
              </w:rPr>
            </w:pPr>
          </w:p>
        </w:tc>
        <w:tc>
          <w:tcPr>
            <w:tcW w:w="1134" w:type="dxa"/>
            <w:tcBorders>
              <w:top w:val="single" w:sz="2" w:space="0" w:color="1F4E79" w:themeColor="accent1" w:themeShade="80"/>
              <w:bottom w:val="nil"/>
            </w:tcBorders>
            <w:shd w:val="clear" w:color="auto" w:fill="auto"/>
            <w:vAlign w:val="center"/>
          </w:tcPr>
          <w:p w14:paraId="525DB155" w14:textId="77777777" w:rsidR="00525151" w:rsidRPr="008B6EDA" w:rsidRDefault="00525151" w:rsidP="002712C0">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lang w:val="en-US"/>
              </w:rPr>
            </w:pPr>
          </w:p>
        </w:tc>
        <w:tc>
          <w:tcPr>
            <w:tcW w:w="312" w:type="dxa"/>
            <w:tcBorders>
              <w:top w:val="single" w:sz="2" w:space="0" w:color="1F4E79" w:themeColor="accent1" w:themeShade="80"/>
              <w:bottom w:val="nil"/>
            </w:tcBorders>
            <w:shd w:val="clear" w:color="auto" w:fill="auto"/>
            <w:vAlign w:val="center"/>
          </w:tcPr>
          <w:p w14:paraId="6F68DF85" w14:textId="77777777" w:rsidR="00525151" w:rsidRPr="008B6EDA" w:rsidRDefault="00525151" w:rsidP="002712C0">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lang w:val="en-US"/>
              </w:rPr>
            </w:pPr>
          </w:p>
        </w:tc>
        <w:tc>
          <w:tcPr>
            <w:tcW w:w="1105" w:type="dxa"/>
            <w:tcBorders>
              <w:top w:val="single" w:sz="2" w:space="0" w:color="1F4E79" w:themeColor="accent1" w:themeShade="80"/>
              <w:bottom w:val="nil"/>
            </w:tcBorders>
            <w:shd w:val="clear" w:color="auto" w:fill="auto"/>
            <w:vAlign w:val="center"/>
          </w:tcPr>
          <w:p w14:paraId="2553E2C3" w14:textId="77777777" w:rsidR="00525151" w:rsidRPr="008B6EDA" w:rsidRDefault="00525151" w:rsidP="002712C0">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lang w:val="en-US"/>
              </w:rPr>
            </w:pPr>
          </w:p>
        </w:tc>
        <w:tc>
          <w:tcPr>
            <w:tcW w:w="1133" w:type="dxa"/>
            <w:tcBorders>
              <w:top w:val="single" w:sz="2" w:space="0" w:color="1F4E79" w:themeColor="accent1" w:themeShade="80"/>
              <w:bottom w:val="nil"/>
            </w:tcBorders>
            <w:shd w:val="clear" w:color="auto" w:fill="auto"/>
            <w:vAlign w:val="center"/>
          </w:tcPr>
          <w:p w14:paraId="1E2F069E" w14:textId="77777777" w:rsidR="00525151" w:rsidRPr="008B6EDA" w:rsidRDefault="00525151" w:rsidP="002712C0">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lang w:val="en-US"/>
              </w:rPr>
            </w:pPr>
          </w:p>
        </w:tc>
      </w:tr>
      <w:tr w:rsidR="00525151" w:rsidRPr="00942F38" w14:paraId="717EB420" w14:textId="77777777" w:rsidTr="00EF42E8">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44F2F709" w14:textId="77777777" w:rsidR="00525151" w:rsidRPr="00942F38" w:rsidRDefault="00525151" w:rsidP="002712C0">
            <w:pPr>
              <w:pStyle w:val="08-Tabelageral"/>
              <w:keepLines w:val="0"/>
              <w:jc w:val="left"/>
              <w:rPr>
                <w:b w:val="0"/>
                <w:bCs w:val="0"/>
              </w:rPr>
            </w:pPr>
            <w:r w:rsidRPr="00942F38">
              <w:rPr>
                <w:b w:val="0"/>
              </w:rPr>
              <w:t>Caixa e Equivalentes de Caixa</w:t>
            </w:r>
          </w:p>
        </w:tc>
        <w:tc>
          <w:tcPr>
            <w:tcW w:w="992" w:type="dxa"/>
            <w:tcBorders>
              <w:top w:val="nil"/>
              <w:bottom w:val="nil"/>
            </w:tcBorders>
            <w:shd w:val="clear" w:color="auto" w:fill="auto"/>
            <w:vAlign w:val="center"/>
          </w:tcPr>
          <w:p w14:paraId="37FBE3FE" w14:textId="77777777" w:rsidR="00525151" w:rsidRPr="00942F38" w:rsidRDefault="00525151" w:rsidP="002712C0">
            <w:pPr>
              <w:pStyle w:val="07-Legenda"/>
              <w:keepNext/>
              <w:keepLines w:val="0"/>
              <w:jc w:val="center"/>
              <w:cnfStyle w:val="000000000000" w:firstRow="0" w:lastRow="0" w:firstColumn="0" w:lastColumn="0" w:oddVBand="0" w:evenVBand="0" w:oddHBand="0" w:evenHBand="0" w:firstRowFirstColumn="0" w:firstRowLastColumn="0" w:lastRowFirstColumn="0" w:lastRowLastColumn="0"/>
              <w:rPr>
                <w:rFonts w:cs="Arial"/>
                <w:szCs w:val="14"/>
              </w:rPr>
            </w:pPr>
            <w:r w:rsidRPr="00942F38">
              <w:rPr>
                <w:rFonts w:cs="Arial"/>
                <w:szCs w:val="14"/>
              </w:rPr>
              <w:t>[15]</w:t>
            </w:r>
          </w:p>
        </w:tc>
        <w:tc>
          <w:tcPr>
            <w:tcW w:w="1418" w:type="dxa"/>
            <w:tcBorders>
              <w:top w:val="nil"/>
              <w:bottom w:val="nil"/>
            </w:tcBorders>
            <w:shd w:val="clear" w:color="auto" w:fill="auto"/>
            <w:vAlign w:val="center"/>
          </w:tcPr>
          <w:p w14:paraId="55666B4D"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942F38">
              <w:rPr>
                <w:rFonts w:cs="Arial"/>
                <w:szCs w:val="14"/>
              </w:rPr>
              <w:t>4.357.407</w:t>
            </w:r>
          </w:p>
        </w:tc>
        <w:tc>
          <w:tcPr>
            <w:tcW w:w="1134" w:type="dxa"/>
            <w:tcBorders>
              <w:top w:val="nil"/>
              <w:bottom w:val="nil"/>
            </w:tcBorders>
            <w:shd w:val="clear" w:color="auto" w:fill="auto"/>
            <w:vAlign w:val="center"/>
          </w:tcPr>
          <w:p w14:paraId="552F559E"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942F38">
              <w:rPr>
                <w:rFonts w:cs="Arial"/>
                <w:szCs w:val="14"/>
              </w:rPr>
              <w:t>--</w:t>
            </w:r>
          </w:p>
        </w:tc>
        <w:tc>
          <w:tcPr>
            <w:tcW w:w="312" w:type="dxa"/>
            <w:tcBorders>
              <w:top w:val="nil"/>
              <w:bottom w:val="nil"/>
            </w:tcBorders>
            <w:shd w:val="clear" w:color="auto" w:fill="auto"/>
            <w:vAlign w:val="center"/>
          </w:tcPr>
          <w:p w14:paraId="13F476C7"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247D64BF"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942F38">
              <w:rPr>
                <w:rFonts w:cs="Arial"/>
                <w:szCs w:val="14"/>
              </w:rPr>
              <w:t>6.076.618</w:t>
            </w:r>
          </w:p>
        </w:tc>
        <w:tc>
          <w:tcPr>
            <w:tcW w:w="1133" w:type="dxa"/>
            <w:tcBorders>
              <w:top w:val="nil"/>
              <w:bottom w:val="nil"/>
            </w:tcBorders>
            <w:shd w:val="clear" w:color="auto" w:fill="auto"/>
            <w:vAlign w:val="center"/>
          </w:tcPr>
          <w:p w14:paraId="798EAC8E"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942F38">
              <w:rPr>
                <w:rFonts w:cs="Arial"/>
                <w:szCs w:val="14"/>
              </w:rPr>
              <w:t>--</w:t>
            </w:r>
          </w:p>
        </w:tc>
      </w:tr>
      <w:tr w:rsidR="00525151" w:rsidRPr="00942F38" w14:paraId="788CD4B7" w14:textId="77777777" w:rsidTr="00EF42E8">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24D1293C" w14:textId="77777777" w:rsidR="00525151" w:rsidRPr="00942F38" w:rsidRDefault="00525151" w:rsidP="002712C0">
            <w:pPr>
              <w:pStyle w:val="08-Tabelageral"/>
              <w:keepLines w:val="0"/>
              <w:jc w:val="left"/>
              <w:rPr>
                <w:rFonts w:cs="Arial"/>
                <w:b w:val="0"/>
                <w:bCs w:val="0"/>
                <w:szCs w:val="14"/>
              </w:rPr>
            </w:pPr>
            <w:r w:rsidRPr="00942F38">
              <w:rPr>
                <w:rFonts w:cs="Arial"/>
                <w:b w:val="0"/>
                <w:szCs w:val="14"/>
              </w:rPr>
              <w:t>Ativos financeiros ao valor justo por meio do resultado</w:t>
            </w:r>
          </w:p>
        </w:tc>
        <w:tc>
          <w:tcPr>
            <w:tcW w:w="992" w:type="dxa"/>
            <w:tcBorders>
              <w:top w:val="nil"/>
              <w:bottom w:val="nil"/>
            </w:tcBorders>
            <w:shd w:val="clear" w:color="auto" w:fill="auto"/>
            <w:vAlign w:val="center"/>
          </w:tcPr>
          <w:p w14:paraId="0727B526" w14:textId="77777777" w:rsidR="00525151" w:rsidRPr="00942F38" w:rsidRDefault="00525151" w:rsidP="002712C0">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[16.a]</w:t>
            </w:r>
          </w:p>
        </w:tc>
        <w:tc>
          <w:tcPr>
            <w:tcW w:w="1418" w:type="dxa"/>
            <w:tcBorders>
              <w:top w:val="nil"/>
              <w:bottom w:val="nil"/>
            </w:tcBorders>
            <w:shd w:val="clear" w:color="auto" w:fill="auto"/>
            <w:vAlign w:val="center"/>
          </w:tcPr>
          <w:p w14:paraId="195D17D2"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w:t>
            </w:r>
          </w:p>
        </w:tc>
        <w:tc>
          <w:tcPr>
            <w:tcW w:w="1134" w:type="dxa"/>
            <w:tcBorders>
              <w:top w:val="nil"/>
              <w:bottom w:val="nil"/>
            </w:tcBorders>
            <w:shd w:val="clear" w:color="auto" w:fill="auto"/>
            <w:vAlign w:val="center"/>
          </w:tcPr>
          <w:p w14:paraId="2367A2CA"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1.401.822</w:t>
            </w:r>
          </w:p>
        </w:tc>
        <w:tc>
          <w:tcPr>
            <w:tcW w:w="312" w:type="dxa"/>
            <w:tcBorders>
              <w:top w:val="nil"/>
              <w:bottom w:val="nil"/>
            </w:tcBorders>
            <w:shd w:val="clear" w:color="auto" w:fill="auto"/>
            <w:vAlign w:val="center"/>
          </w:tcPr>
          <w:p w14:paraId="59DCEE81"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0BB6C3E0"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w:t>
            </w:r>
          </w:p>
        </w:tc>
        <w:tc>
          <w:tcPr>
            <w:tcW w:w="1133" w:type="dxa"/>
            <w:tcBorders>
              <w:top w:val="nil"/>
              <w:bottom w:val="nil"/>
            </w:tcBorders>
            <w:shd w:val="clear" w:color="auto" w:fill="auto"/>
            <w:vAlign w:val="center"/>
          </w:tcPr>
          <w:p w14:paraId="7D852942"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368.281</w:t>
            </w:r>
          </w:p>
        </w:tc>
      </w:tr>
      <w:tr w:rsidR="00525151" w:rsidRPr="00942F38" w14:paraId="7958C44B" w14:textId="77777777" w:rsidTr="00EF42E8">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4DC9678A" w14:textId="77777777" w:rsidR="00525151" w:rsidRPr="00942F38" w:rsidRDefault="00525151" w:rsidP="002712C0">
            <w:pPr>
              <w:pStyle w:val="08-Tabelageral"/>
              <w:keepLines w:val="0"/>
              <w:jc w:val="left"/>
              <w:rPr>
                <w:rFonts w:cs="Arial"/>
                <w:b w:val="0"/>
                <w:bCs w:val="0"/>
                <w:szCs w:val="14"/>
              </w:rPr>
            </w:pPr>
            <w:r w:rsidRPr="00942F38">
              <w:rPr>
                <w:rFonts w:cs="Arial"/>
                <w:b w:val="0"/>
                <w:szCs w:val="14"/>
              </w:rPr>
              <w:t>Comissões a receber</w:t>
            </w:r>
          </w:p>
        </w:tc>
        <w:tc>
          <w:tcPr>
            <w:tcW w:w="992" w:type="dxa"/>
            <w:tcBorders>
              <w:top w:val="nil"/>
              <w:bottom w:val="nil"/>
            </w:tcBorders>
            <w:shd w:val="clear" w:color="auto" w:fill="auto"/>
            <w:vAlign w:val="center"/>
          </w:tcPr>
          <w:p w14:paraId="42960B19" w14:textId="77777777" w:rsidR="00525151" w:rsidRPr="00942F38" w:rsidRDefault="00525151" w:rsidP="002712C0">
            <w:pPr>
              <w:pStyle w:val="07-Legenda"/>
              <w:keepNext/>
              <w:keepLines w:val="0"/>
              <w:jc w:val="center"/>
              <w:cnfStyle w:val="000000000000" w:firstRow="0" w:lastRow="0" w:firstColumn="0" w:lastColumn="0" w:oddVBand="0" w:evenVBand="0" w:oddHBand="0" w:evenHBand="0" w:firstRowFirstColumn="0" w:firstRowLastColumn="0" w:lastRowFirstColumn="0" w:lastRowLastColumn="0"/>
              <w:rPr>
                <w:rFonts w:cs="Arial"/>
                <w:szCs w:val="14"/>
              </w:rPr>
            </w:pPr>
            <w:r w:rsidRPr="00942F38">
              <w:rPr>
                <w:rFonts w:cs="Arial"/>
                <w:szCs w:val="14"/>
              </w:rPr>
              <w:t>[18]</w:t>
            </w:r>
          </w:p>
        </w:tc>
        <w:tc>
          <w:tcPr>
            <w:tcW w:w="1418" w:type="dxa"/>
            <w:tcBorders>
              <w:top w:val="nil"/>
              <w:bottom w:val="nil"/>
            </w:tcBorders>
            <w:shd w:val="clear" w:color="auto" w:fill="auto"/>
            <w:vAlign w:val="center"/>
          </w:tcPr>
          <w:p w14:paraId="1134A27D"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942F38">
              <w:rPr>
                <w:rFonts w:cs="Arial"/>
                <w:szCs w:val="14"/>
              </w:rPr>
              <w:t>1.009.929</w:t>
            </w:r>
          </w:p>
        </w:tc>
        <w:tc>
          <w:tcPr>
            <w:tcW w:w="1134" w:type="dxa"/>
            <w:tcBorders>
              <w:top w:val="nil"/>
              <w:bottom w:val="nil"/>
            </w:tcBorders>
            <w:shd w:val="clear" w:color="auto" w:fill="auto"/>
            <w:vAlign w:val="center"/>
          </w:tcPr>
          <w:p w14:paraId="2B4A582C"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942F38">
              <w:rPr>
                <w:rFonts w:cs="Arial"/>
                <w:szCs w:val="14"/>
              </w:rPr>
              <w:t>890.738</w:t>
            </w:r>
          </w:p>
        </w:tc>
        <w:tc>
          <w:tcPr>
            <w:tcW w:w="312" w:type="dxa"/>
            <w:tcBorders>
              <w:top w:val="nil"/>
              <w:bottom w:val="nil"/>
            </w:tcBorders>
            <w:shd w:val="clear" w:color="auto" w:fill="auto"/>
            <w:vAlign w:val="center"/>
          </w:tcPr>
          <w:p w14:paraId="5E2563C1"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5B70BFCC"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942F38">
              <w:rPr>
                <w:rFonts w:cs="Arial"/>
                <w:szCs w:val="14"/>
              </w:rPr>
              <w:t>1.114.256</w:t>
            </w:r>
          </w:p>
        </w:tc>
        <w:tc>
          <w:tcPr>
            <w:tcW w:w="1133" w:type="dxa"/>
            <w:tcBorders>
              <w:top w:val="nil"/>
              <w:bottom w:val="nil"/>
            </w:tcBorders>
            <w:shd w:val="clear" w:color="auto" w:fill="auto"/>
            <w:vAlign w:val="center"/>
          </w:tcPr>
          <w:p w14:paraId="0F7AE967"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942F38">
              <w:rPr>
                <w:rFonts w:cs="Arial"/>
                <w:szCs w:val="14"/>
              </w:rPr>
              <w:t>708.990</w:t>
            </w:r>
          </w:p>
        </w:tc>
      </w:tr>
      <w:tr w:rsidR="00525151" w:rsidRPr="00942F38" w14:paraId="3777D78D" w14:textId="77777777" w:rsidTr="00EF42E8">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5D6F7412" w14:textId="77777777" w:rsidR="00525151" w:rsidRPr="00942F38" w:rsidRDefault="00525151" w:rsidP="002712C0">
            <w:pPr>
              <w:pStyle w:val="08-Tabelageral"/>
              <w:keepLines w:val="0"/>
              <w:jc w:val="left"/>
              <w:rPr>
                <w:rFonts w:cs="Arial"/>
                <w:b w:val="0"/>
                <w:bCs w:val="0"/>
                <w:szCs w:val="14"/>
              </w:rPr>
            </w:pPr>
            <w:r w:rsidRPr="00942F38">
              <w:rPr>
                <w:rFonts w:cs="Arial"/>
                <w:b w:val="0"/>
                <w:szCs w:val="14"/>
              </w:rPr>
              <w:t>Dividendos/JCP a Receber</w:t>
            </w:r>
          </w:p>
        </w:tc>
        <w:tc>
          <w:tcPr>
            <w:tcW w:w="992" w:type="dxa"/>
            <w:tcBorders>
              <w:top w:val="nil"/>
              <w:bottom w:val="nil"/>
            </w:tcBorders>
            <w:shd w:val="clear" w:color="auto" w:fill="auto"/>
            <w:vAlign w:val="center"/>
          </w:tcPr>
          <w:p w14:paraId="17C4B613" w14:textId="77777777" w:rsidR="00525151" w:rsidRPr="00942F38" w:rsidRDefault="00525151" w:rsidP="002712C0">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[17]</w:t>
            </w:r>
          </w:p>
        </w:tc>
        <w:tc>
          <w:tcPr>
            <w:tcW w:w="1418" w:type="dxa"/>
            <w:tcBorders>
              <w:top w:val="nil"/>
              <w:bottom w:val="nil"/>
            </w:tcBorders>
            <w:shd w:val="clear" w:color="auto" w:fill="auto"/>
            <w:vAlign w:val="center"/>
          </w:tcPr>
          <w:p w14:paraId="7089C114"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w:t>
            </w:r>
          </w:p>
        </w:tc>
        <w:tc>
          <w:tcPr>
            <w:tcW w:w="1134" w:type="dxa"/>
            <w:tcBorders>
              <w:top w:val="nil"/>
              <w:bottom w:val="nil"/>
            </w:tcBorders>
            <w:shd w:val="clear" w:color="auto" w:fill="auto"/>
            <w:vAlign w:val="center"/>
          </w:tcPr>
          <w:p w14:paraId="6FC115B9"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w:t>
            </w:r>
          </w:p>
        </w:tc>
        <w:tc>
          <w:tcPr>
            <w:tcW w:w="312" w:type="dxa"/>
            <w:tcBorders>
              <w:top w:val="nil"/>
              <w:bottom w:val="nil"/>
            </w:tcBorders>
            <w:shd w:val="clear" w:color="auto" w:fill="auto"/>
            <w:vAlign w:val="center"/>
          </w:tcPr>
          <w:p w14:paraId="5D6B44FA"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774224E0"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13.519</w:t>
            </w:r>
          </w:p>
        </w:tc>
        <w:tc>
          <w:tcPr>
            <w:tcW w:w="1133" w:type="dxa"/>
            <w:tcBorders>
              <w:top w:val="nil"/>
              <w:bottom w:val="nil"/>
            </w:tcBorders>
            <w:shd w:val="clear" w:color="auto" w:fill="auto"/>
            <w:vAlign w:val="center"/>
          </w:tcPr>
          <w:p w14:paraId="3F8DA175"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w:t>
            </w:r>
          </w:p>
        </w:tc>
      </w:tr>
      <w:tr w:rsidR="00525151" w:rsidRPr="00942F38" w14:paraId="600D2FBD" w14:textId="77777777" w:rsidTr="00EF42E8">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0B951218" w14:textId="77777777" w:rsidR="00525151" w:rsidRPr="00942F38" w:rsidRDefault="00525151" w:rsidP="002712C0">
            <w:pPr>
              <w:pStyle w:val="08-Tabelageral"/>
              <w:keepLines w:val="0"/>
              <w:jc w:val="left"/>
              <w:rPr>
                <w:rFonts w:cs="Arial"/>
                <w:b w:val="0"/>
                <w:bCs w:val="0"/>
                <w:szCs w:val="14"/>
              </w:rPr>
            </w:pPr>
          </w:p>
        </w:tc>
        <w:tc>
          <w:tcPr>
            <w:tcW w:w="992" w:type="dxa"/>
            <w:tcBorders>
              <w:top w:val="nil"/>
              <w:bottom w:val="nil"/>
            </w:tcBorders>
            <w:shd w:val="clear" w:color="auto" w:fill="auto"/>
            <w:vAlign w:val="center"/>
          </w:tcPr>
          <w:p w14:paraId="70E3DC56" w14:textId="77777777" w:rsidR="00525151" w:rsidRPr="00942F38" w:rsidRDefault="00525151" w:rsidP="002712C0">
            <w:pPr>
              <w:pStyle w:val="07-Legenda"/>
              <w:keepNext/>
              <w:keepLines w:val="0"/>
              <w:jc w:val="center"/>
              <w:cnfStyle w:val="000000000000" w:firstRow="0" w:lastRow="0" w:firstColumn="0" w:lastColumn="0" w:oddVBand="0" w:evenVBand="0" w:oddHBand="0"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7088C33B"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49B68F2A"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312" w:type="dxa"/>
            <w:tcBorders>
              <w:top w:val="nil"/>
              <w:bottom w:val="nil"/>
            </w:tcBorders>
            <w:shd w:val="clear" w:color="auto" w:fill="auto"/>
            <w:vAlign w:val="center"/>
          </w:tcPr>
          <w:p w14:paraId="7B9F2B46"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244C27A6"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33" w:type="dxa"/>
            <w:tcBorders>
              <w:top w:val="nil"/>
              <w:bottom w:val="nil"/>
            </w:tcBorders>
            <w:shd w:val="clear" w:color="auto" w:fill="auto"/>
            <w:vAlign w:val="center"/>
          </w:tcPr>
          <w:p w14:paraId="1899D1AA"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r>
      <w:tr w:rsidR="00525151" w:rsidRPr="00942F38" w14:paraId="176C8423" w14:textId="77777777" w:rsidTr="00EF42E8">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74ED3C59" w14:textId="77777777" w:rsidR="00525151" w:rsidRPr="00942F38" w:rsidRDefault="00525151" w:rsidP="002712C0">
            <w:pPr>
              <w:pStyle w:val="08-Tabelageral"/>
              <w:keepLines w:val="0"/>
              <w:jc w:val="left"/>
              <w:rPr>
                <w:rFonts w:cs="Arial"/>
                <w:b w:val="0"/>
                <w:bCs w:val="0"/>
                <w:szCs w:val="14"/>
              </w:rPr>
            </w:pPr>
            <w:r w:rsidRPr="00942F38">
              <w:rPr>
                <w:rFonts w:cs="Arial"/>
                <w:b w:val="0"/>
                <w:szCs w:val="14"/>
              </w:rPr>
              <w:t>PASSIVOS</w:t>
            </w:r>
          </w:p>
        </w:tc>
        <w:tc>
          <w:tcPr>
            <w:tcW w:w="992" w:type="dxa"/>
            <w:tcBorders>
              <w:top w:val="nil"/>
              <w:bottom w:val="nil"/>
            </w:tcBorders>
            <w:shd w:val="clear" w:color="auto" w:fill="auto"/>
            <w:vAlign w:val="center"/>
          </w:tcPr>
          <w:p w14:paraId="4C31289A" w14:textId="77777777" w:rsidR="00525151" w:rsidRPr="00942F38" w:rsidRDefault="00525151" w:rsidP="002712C0">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14EF88F8"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44665096"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312" w:type="dxa"/>
            <w:tcBorders>
              <w:top w:val="nil"/>
              <w:bottom w:val="nil"/>
            </w:tcBorders>
            <w:shd w:val="clear" w:color="auto" w:fill="auto"/>
            <w:vAlign w:val="center"/>
          </w:tcPr>
          <w:p w14:paraId="242E50B4"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1FDAC470"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33" w:type="dxa"/>
            <w:tcBorders>
              <w:top w:val="nil"/>
              <w:bottom w:val="nil"/>
            </w:tcBorders>
            <w:shd w:val="clear" w:color="auto" w:fill="auto"/>
            <w:vAlign w:val="center"/>
          </w:tcPr>
          <w:p w14:paraId="26AEB543"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r>
      <w:tr w:rsidR="00525151" w:rsidRPr="00942F38" w14:paraId="5BB39983" w14:textId="77777777" w:rsidTr="00EF42E8">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3916006B" w14:textId="77777777" w:rsidR="00525151" w:rsidRPr="00942F38" w:rsidRDefault="00525151" w:rsidP="002712C0">
            <w:pPr>
              <w:pStyle w:val="08-Tabelageral"/>
              <w:keepLines w:val="0"/>
              <w:jc w:val="left"/>
              <w:rPr>
                <w:rFonts w:cs="Arial"/>
                <w:b w:val="0"/>
                <w:bCs w:val="0"/>
                <w:szCs w:val="14"/>
              </w:rPr>
            </w:pPr>
            <w:r w:rsidRPr="00942F38">
              <w:rPr>
                <w:rFonts w:cs="Arial"/>
                <w:b w:val="0"/>
                <w:szCs w:val="14"/>
              </w:rPr>
              <w:t>Obrigações Societárias e Estatutárias</w:t>
            </w:r>
          </w:p>
        </w:tc>
        <w:tc>
          <w:tcPr>
            <w:tcW w:w="992" w:type="dxa"/>
            <w:tcBorders>
              <w:top w:val="nil"/>
              <w:bottom w:val="nil"/>
            </w:tcBorders>
            <w:shd w:val="clear" w:color="auto" w:fill="auto"/>
            <w:vAlign w:val="center"/>
          </w:tcPr>
          <w:p w14:paraId="1C1ACA36" w14:textId="77777777" w:rsidR="00525151" w:rsidRPr="00942F38" w:rsidRDefault="00525151" w:rsidP="002712C0">
            <w:pPr>
              <w:pStyle w:val="07-Legenda"/>
              <w:keepNext/>
              <w:keepLines w:val="0"/>
              <w:jc w:val="center"/>
              <w:cnfStyle w:val="000000000000" w:firstRow="0" w:lastRow="0" w:firstColumn="0" w:lastColumn="0" w:oddVBand="0" w:evenVBand="0" w:oddHBand="0" w:evenHBand="0" w:firstRowFirstColumn="0" w:firstRowLastColumn="0" w:lastRowFirstColumn="0" w:lastRowLastColumn="0"/>
              <w:rPr>
                <w:rFonts w:cs="Arial"/>
                <w:szCs w:val="14"/>
              </w:rPr>
            </w:pPr>
            <w:r w:rsidRPr="00942F38">
              <w:rPr>
                <w:rFonts w:cs="Arial"/>
                <w:szCs w:val="14"/>
              </w:rPr>
              <w:t>[21]</w:t>
            </w:r>
          </w:p>
        </w:tc>
        <w:tc>
          <w:tcPr>
            <w:tcW w:w="1418" w:type="dxa"/>
            <w:tcBorders>
              <w:top w:val="nil"/>
              <w:bottom w:val="nil"/>
            </w:tcBorders>
            <w:shd w:val="clear" w:color="auto" w:fill="auto"/>
            <w:vAlign w:val="center"/>
          </w:tcPr>
          <w:p w14:paraId="4ACC3C14"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942F38">
              <w:rPr>
                <w:rFonts w:cs="Arial"/>
                <w:szCs w:val="14"/>
              </w:rPr>
              <w:t xml:space="preserve">              3.210.299</w:t>
            </w:r>
          </w:p>
        </w:tc>
        <w:tc>
          <w:tcPr>
            <w:tcW w:w="1134" w:type="dxa"/>
            <w:tcBorders>
              <w:top w:val="nil"/>
              <w:bottom w:val="nil"/>
            </w:tcBorders>
            <w:shd w:val="clear" w:color="auto" w:fill="auto"/>
            <w:vAlign w:val="center"/>
          </w:tcPr>
          <w:p w14:paraId="1829A987"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942F38">
              <w:rPr>
                <w:rFonts w:cs="Arial"/>
                <w:szCs w:val="14"/>
              </w:rPr>
              <w:t>--</w:t>
            </w:r>
          </w:p>
        </w:tc>
        <w:tc>
          <w:tcPr>
            <w:tcW w:w="312" w:type="dxa"/>
            <w:tcBorders>
              <w:top w:val="nil"/>
              <w:bottom w:val="nil"/>
            </w:tcBorders>
            <w:shd w:val="clear" w:color="auto" w:fill="auto"/>
            <w:vAlign w:val="center"/>
          </w:tcPr>
          <w:p w14:paraId="115966DA"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2DCB85A0"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942F38">
              <w:rPr>
                <w:rFonts w:cs="Arial"/>
                <w:szCs w:val="14"/>
              </w:rPr>
              <w:t>3.674.027</w:t>
            </w:r>
          </w:p>
        </w:tc>
        <w:tc>
          <w:tcPr>
            <w:tcW w:w="1133" w:type="dxa"/>
            <w:tcBorders>
              <w:top w:val="nil"/>
              <w:bottom w:val="nil"/>
            </w:tcBorders>
            <w:shd w:val="clear" w:color="auto" w:fill="auto"/>
            <w:vAlign w:val="center"/>
          </w:tcPr>
          <w:p w14:paraId="73D20916"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942F38">
              <w:rPr>
                <w:rFonts w:cs="Arial"/>
                <w:szCs w:val="14"/>
              </w:rPr>
              <w:t>--</w:t>
            </w:r>
          </w:p>
        </w:tc>
      </w:tr>
      <w:tr w:rsidR="00525151" w:rsidRPr="00942F38" w14:paraId="4B4A0204" w14:textId="77777777" w:rsidTr="00EF42E8">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14150EA2" w14:textId="77777777" w:rsidR="00525151" w:rsidRPr="00942F38" w:rsidRDefault="00525151" w:rsidP="002712C0">
            <w:pPr>
              <w:pStyle w:val="08-Tabelageral"/>
              <w:keepLines w:val="0"/>
              <w:jc w:val="left"/>
              <w:rPr>
                <w:rFonts w:cs="Arial"/>
                <w:b w:val="0"/>
                <w:bCs w:val="0"/>
                <w:szCs w:val="14"/>
              </w:rPr>
            </w:pPr>
            <w:r w:rsidRPr="00942F38">
              <w:rPr>
                <w:rFonts w:cs="Arial"/>
                <w:b w:val="0"/>
                <w:szCs w:val="14"/>
              </w:rPr>
              <w:t>Passivos por impostos correntes</w:t>
            </w:r>
          </w:p>
        </w:tc>
        <w:tc>
          <w:tcPr>
            <w:tcW w:w="992" w:type="dxa"/>
            <w:tcBorders>
              <w:top w:val="nil"/>
              <w:bottom w:val="nil"/>
            </w:tcBorders>
            <w:shd w:val="clear" w:color="auto" w:fill="auto"/>
            <w:vAlign w:val="center"/>
          </w:tcPr>
          <w:p w14:paraId="06DF20BE" w14:textId="77777777" w:rsidR="00525151" w:rsidRPr="00942F38" w:rsidRDefault="00525151" w:rsidP="002712C0">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[12.g]</w:t>
            </w:r>
          </w:p>
        </w:tc>
        <w:tc>
          <w:tcPr>
            <w:tcW w:w="1418" w:type="dxa"/>
            <w:tcBorders>
              <w:top w:val="nil"/>
              <w:bottom w:val="nil"/>
            </w:tcBorders>
            <w:shd w:val="clear" w:color="auto" w:fill="auto"/>
            <w:vAlign w:val="center"/>
          </w:tcPr>
          <w:p w14:paraId="38F7BBDE"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480.430</w:t>
            </w:r>
          </w:p>
        </w:tc>
        <w:tc>
          <w:tcPr>
            <w:tcW w:w="1134" w:type="dxa"/>
            <w:tcBorders>
              <w:top w:val="nil"/>
              <w:bottom w:val="nil"/>
            </w:tcBorders>
            <w:shd w:val="clear" w:color="auto" w:fill="auto"/>
            <w:vAlign w:val="center"/>
          </w:tcPr>
          <w:p w14:paraId="12EEF8E3"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w:t>
            </w:r>
          </w:p>
        </w:tc>
        <w:tc>
          <w:tcPr>
            <w:tcW w:w="312" w:type="dxa"/>
            <w:tcBorders>
              <w:top w:val="nil"/>
              <w:bottom w:val="nil"/>
            </w:tcBorders>
            <w:shd w:val="clear" w:color="auto" w:fill="auto"/>
            <w:vAlign w:val="center"/>
          </w:tcPr>
          <w:p w14:paraId="74CEC9A5"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3C1AAD16"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963.874</w:t>
            </w:r>
          </w:p>
        </w:tc>
        <w:tc>
          <w:tcPr>
            <w:tcW w:w="1133" w:type="dxa"/>
            <w:tcBorders>
              <w:top w:val="nil"/>
              <w:bottom w:val="nil"/>
            </w:tcBorders>
            <w:shd w:val="clear" w:color="auto" w:fill="auto"/>
            <w:vAlign w:val="center"/>
          </w:tcPr>
          <w:p w14:paraId="666EFF6E"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w:t>
            </w:r>
          </w:p>
        </w:tc>
      </w:tr>
      <w:tr w:rsidR="00525151" w:rsidRPr="00942F38" w14:paraId="38649E7C" w14:textId="77777777" w:rsidTr="00EF42E8">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713C323C" w14:textId="77777777" w:rsidR="00525151" w:rsidRPr="00942F38" w:rsidRDefault="00525151" w:rsidP="002712C0">
            <w:pPr>
              <w:pStyle w:val="08-Tabelageral"/>
              <w:keepLines w:val="0"/>
              <w:jc w:val="left"/>
              <w:rPr>
                <w:rFonts w:cs="Arial"/>
                <w:b w:val="0"/>
                <w:bCs w:val="0"/>
                <w:szCs w:val="14"/>
              </w:rPr>
            </w:pPr>
            <w:r w:rsidRPr="00942F38">
              <w:rPr>
                <w:rFonts w:cs="Arial"/>
                <w:b w:val="0"/>
                <w:szCs w:val="14"/>
              </w:rPr>
              <w:t xml:space="preserve">Comissões a apropriar </w:t>
            </w:r>
            <w:r w:rsidRPr="00942F38">
              <w:rPr>
                <w:rFonts w:cs="Arial"/>
                <w:b w:val="0"/>
                <w:vertAlign w:val="superscript"/>
              </w:rPr>
              <w:t>(1)</w:t>
            </w:r>
          </w:p>
        </w:tc>
        <w:tc>
          <w:tcPr>
            <w:tcW w:w="992" w:type="dxa"/>
            <w:tcBorders>
              <w:top w:val="nil"/>
              <w:bottom w:val="nil"/>
            </w:tcBorders>
            <w:shd w:val="clear" w:color="auto" w:fill="auto"/>
            <w:vAlign w:val="center"/>
          </w:tcPr>
          <w:p w14:paraId="2D601F62" w14:textId="77777777" w:rsidR="00525151" w:rsidRPr="00942F38" w:rsidRDefault="00525151" w:rsidP="002712C0">
            <w:pPr>
              <w:pStyle w:val="07-Legenda"/>
              <w:keepNext/>
              <w:keepLines w:val="0"/>
              <w:jc w:val="center"/>
              <w:cnfStyle w:val="000000000000" w:firstRow="0" w:lastRow="0" w:firstColumn="0" w:lastColumn="0" w:oddVBand="0" w:evenVBand="0" w:oddHBand="0" w:evenHBand="0" w:firstRowFirstColumn="0" w:firstRowLastColumn="0" w:lastRowFirstColumn="0" w:lastRowLastColumn="0"/>
              <w:rPr>
                <w:rFonts w:cs="Arial"/>
                <w:szCs w:val="14"/>
              </w:rPr>
            </w:pPr>
            <w:r w:rsidRPr="00942F38">
              <w:rPr>
                <w:rFonts w:cs="Arial"/>
                <w:szCs w:val="14"/>
              </w:rPr>
              <w:t>[23]</w:t>
            </w:r>
          </w:p>
        </w:tc>
        <w:tc>
          <w:tcPr>
            <w:tcW w:w="1418" w:type="dxa"/>
            <w:tcBorders>
              <w:top w:val="nil"/>
              <w:bottom w:val="nil"/>
            </w:tcBorders>
            <w:shd w:val="clear" w:color="auto" w:fill="auto"/>
            <w:vAlign w:val="center"/>
          </w:tcPr>
          <w:p w14:paraId="5BA0C88B"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942F38">
              <w:rPr>
                <w:rFonts w:cs="Arial"/>
                <w:szCs w:val="14"/>
              </w:rPr>
              <w:t>1.744.756</w:t>
            </w:r>
          </w:p>
        </w:tc>
        <w:tc>
          <w:tcPr>
            <w:tcW w:w="1134" w:type="dxa"/>
            <w:tcBorders>
              <w:top w:val="nil"/>
              <w:bottom w:val="nil"/>
            </w:tcBorders>
            <w:shd w:val="clear" w:color="auto" w:fill="auto"/>
            <w:vAlign w:val="center"/>
          </w:tcPr>
          <w:p w14:paraId="423A6373"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942F38">
              <w:rPr>
                <w:rFonts w:cs="Arial"/>
                <w:szCs w:val="14"/>
              </w:rPr>
              <w:t>2.264.757</w:t>
            </w:r>
          </w:p>
        </w:tc>
        <w:tc>
          <w:tcPr>
            <w:tcW w:w="312" w:type="dxa"/>
            <w:tcBorders>
              <w:top w:val="nil"/>
              <w:bottom w:val="nil"/>
            </w:tcBorders>
            <w:shd w:val="clear" w:color="auto" w:fill="auto"/>
            <w:vAlign w:val="center"/>
          </w:tcPr>
          <w:p w14:paraId="5505FC48"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61AC3743"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942F38">
              <w:rPr>
                <w:rFonts w:cs="Arial"/>
                <w:szCs w:val="14"/>
              </w:rPr>
              <w:t>1.760.473</w:t>
            </w:r>
          </w:p>
        </w:tc>
        <w:tc>
          <w:tcPr>
            <w:tcW w:w="1133" w:type="dxa"/>
            <w:tcBorders>
              <w:top w:val="nil"/>
              <w:bottom w:val="nil"/>
            </w:tcBorders>
            <w:shd w:val="clear" w:color="auto" w:fill="auto"/>
            <w:vAlign w:val="center"/>
          </w:tcPr>
          <w:p w14:paraId="26D0EEC4" w14:textId="77777777" w:rsidR="00525151" w:rsidRPr="00942F38" w:rsidRDefault="00525151" w:rsidP="002712C0">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942F38">
              <w:rPr>
                <w:rFonts w:cs="Arial"/>
                <w:szCs w:val="14"/>
              </w:rPr>
              <w:t>1.787.547</w:t>
            </w:r>
          </w:p>
        </w:tc>
      </w:tr>
      <w:tr w:rsidR="00525151" w:rsidRPr="008B6EDA" w14:paraId="00AEC11A" w14:textId="77777777" w:rsidTr="00EF42E8">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single" w:sz="2" w:space="0" w:color="1F4E79" w:themeColor="accent1" w:themeShade="80"/>
            </w:tcBorders>
            <w:shd w:val="clear" w:color="auto" w:fill="auto"/>
            <w:vAlign w:val="center"/>
          </w:tcPr>
          <w:p w14:paraId="0720C741" w14:textId="77777777" w:rsidR="00525151" w:rsidRPr="00942F38" w:rsidRDefault="00525151" w:rsidP="002712C0">
            <w:pPr>
              <w:pStyle w:val="08-Tabelageral"/>
              <w:keepLines w:val="0"/>
              <w:jc w:val="left"/>
              <w:rPr>
                <w:rFonts w:cs="Arial"/>
                <w:b w:val="0"/>
                <w:bCs w:val="0"/>
                <w:szCs w:val="14"/>
              </w:rPr>
            </w:pPr>
            <w:r w:rsidRPr="00942F38">
              <w:rPr>
                <w:rFonts w:cs="Arial"/>
                <w:b w:val="0"/>
                <w:szCs w:val="14"/>
              </w:rPr>
              <w:t>Outros passivos</w:t>
            </w:r>
          </w:p>
        </w:tc>
        <w:tc>
          <w:tcPr>
            <w:tcW w:w="992" w:type="dxa"/>
            <w:tcBorders>
              <w:top w:val="nil"/>
              <w:bottom w:val="single" w:sz="2" w:space="0" w:color="1F4E79" w:themeColor="accent1" w:themeShade="80"/>
            </w:tcBorders>
            <w:shd w:val="clear" w:color="auto" w:fill="auto"/>
            <w:vAlign w:val="center"/>
          </w:tcPr>
          <w:p w14:paraId="0F88B1AD" w14:textId="77777777" w:rsidR="00525151" w:rsidRPr="00942F38" w:rsidRDefault="00525151" w:rsidP="002712C0">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szCs w:val="14"/>
                <w:lang w:val="en-US"/>
              </w:rPr>
            </w:pPr>
            <w:r w:rsidRPr="00942F38">
              <w:rPr>
                <w:szCs w:val="14"/>
                <w:lang w:val="en-US"/>
              </w:rPr>
              <w:t>[24]</w:t>
            </w:r>
          </w:p>
        </w:tc>
        <w:tc>
          <w:tcPr>
            <w:tcW w:w="1418" w:type="dxa"/>
            <w:tcBorders>
              <w:top w:val="nil"/>
              <w:bottom w:val="single" w:sz="2" w:space="0" w:color="1F4E79" w:themeColor="accent1" w:themeShade="80"/>
            </w:tcBorders>
            <w:shd w:val="clear" w:color="auto" w:fill="auto"/>
            <w:vAlign w:val="center"/>
          </w:tcPr>
          <w:p w14:paraId="0A150202"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82.562</w:t>
            </w:r>
          </w:p>
        </w:tc>
        <w:tc>
          <w:tcPr>
            <w:tcW w:w="1134" w:type="dxa"/>
            <w:tcBorders>
              <w:top w:val="nil"/>
              <w:bottom w:val="single" w:sz="2" w:space="0" w:color="1F4E79" w:themeColor="accent1" w:themeShade="80"/>
            </w:tcBorders>
            <w:shd w:val="clear" w:color="auto" w:fill="auto"/>
            <w:vAlign w:val="center"/>
          </w:tcPr>
          <w:p w14:paraId="62FAB721" w14:textId="77777777" w:rsidR="00525151" w:rsidRPr="00942F38" w:rsidRDefault="00525151" w:rsidP="002712C0">
            <w:pPr>
              <w:pStyle w:val="07-Legenda"/>
              <w:ind w:left="0" w:firstLine="0"/>
              <w:jc w:val="right"/>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w:t>
            </w:r>
          </w:p>
        </w:tc>
        <w:tc>
          <w:tcPr>
            <w:tcW w:w="312" w:type="dxa"/>
            <w:tcBorders>
              <w:top w:val="nil"/>
              <w:bottom w:val="single" w:sz="2" w:space="0" w:color="1F4E79" w:themeColor="accent1" w:themeShade="80"/>
            </w:tcBorders>
            <w:shd w:val="clear" w:color="auto" w:fill="auto"/>
            <w:vAlign w:val="center"/>
          </w:tcPr>
          <w:p w14:paraId="475053DD"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single" w:sz="2" w:space="0" w:color="1F4E79" w:themeColor="accent1" w:themeShade="80"/>
            </w:tcBorders>
            <w:shd w:val="clear" w:color="auto" w:fill="auto"/>
            <w:vAlign w:val="center"/>
          </w:tcPr>
          <w:p w14:paraId="6FAE2E2F" w14:textId="77777777" w:rsidR="00525151" w:rsidRPr="00942F38"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105.363</w:t>
            </w:r>
          </w:p>
        </w:tc>
        <w:tc>
          <w:tcPr>
            <w:tcW w:w="1133" w:type="dxa"/>
            <w:tcBorders>
              <w:top w:val="nil"/>
              <w:bottom w:val="single" w:sz="2" w:space="0" w:color="1F4E79" w:themeColor="accent1" w:themeShade="80"/>
            </w:tcBorders>
            <w:shd w:val="clear" w:color="auto" w:fill="auto"/>
            <w:vAlign w:val="center"/>
          </w:tcPr>
          <w:p w14:paraId="082EA64E" w14:textId="77777777" w:rsidR="00525151" w:rsidRPr="008629C7" w:rsidRDefault="00525151" w:rsidP="002712C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942F38">
              <w:rPr>
                <w:rFonts w:cs="Arial"/>
                <w:szCs w:val="14"/>
              </w:rPr>
              <w:t>--</w:t>
            </w:r>
          </w:p>
        </w:tc>
      </w:tr>
    </w:tbl>
    <w:p w14:paraId="4B32AFDA" w14:textId="77777777" w:rsidR="00525151" w:rsidRPr="008B6EDA" w:rsidRDefault="00525151" w:rsidP="002712C0">
      <w:pPr>
        <w:pStyle w:val="05-Textonormal"/>
        <w:numPr>
          <w:ilvl w:val="0"/>
          <w:numId w:val="25"/>
        </w:numPr>
        <w:spacing w:before="40" w:after="0"/>
        <w:ind w:left="284" w:hanging="284"/>
        <w:rPr>
          <w:bCs/>
          <w:color w:val="000000" w:themeColor="text1"/>
          <w:sz w:val="14"/>
          <w:szCs w:val="14"/>
        </w:rPr>
      </w:pPr>
      <w:r w:rsidRPr="008B6EDA">
        <w:rPr>
          <w:rStyle w:val="normaltextrun"/>
          <w:rFonts w:cs="Arial"/>
          <w:color w:val="000000" w:themeColor="text1"/>
          <w:sz w:val="14"/>
          <w:szCs w:val="14"/>
          <w:shd w:val="clear" w:color="auto" w:fill="FFFFFF"/>
        </w:rPr>
        <w:t>As comissões a apropriar referem-se às receitas de corretagem a serem reconhecidas ao longo dos contratos de seguros, sendo que tais receitas serão efetivadas ao longo da vigência dessas operações, e cujos valores correspondentes são recebidos, em grande parte, antes desse prazo. Portanto, em geral, as comissões a apropriar não representam valores a serem desembolsados e, consequentemente, não geram impactos relevantes na liquidez da Companhia.</w:t>
      </w:r>
      <w:r w:rsidRPr="008B6EDA">
        <w:rPr>
          <w:rStyle w:val="eop"/>
          <w:rFonts w:cs="Arial"/>
          <w:color w:val="000000" w:themeColor="text1"/>
          <w:sz w:val="14"/>
          <w:szCs w:val="14"/>
          <w:shd w:val="clear" w:color="auto" w:fill="FFFFFF"/>
        </w:rPr>
        <w:t> </w:t>
      </w:r>
    </w:p>
    <w:p w14:paraId="43C1297E" w14:textId="77777777" w:rsidR="00525151" w:rsidRPr="009935C3" w:rsidRDefault="00525151" w:rsidP="002712C0">
      <w:pPr>
        <w:pStyle w:val="05-Textonormal"/>
        <w:rPr>
          <w:b/>
          <w:color w:val="1F4E79" w:themeColor="accent1" w:themeShade="80"/>
        </w:rPr>
      </w:pPr>
      <w:r w:rsidRPr="009935C3">
        <w:rPr>
          <w:b/>
          <w:color w:val="1F4E79" w:themeColor="accent1" w:themeShade="80"/>
        </w:rPr>
        <w:t>b) Governança de riscos aplicada às sociedades investidas</w:t>
      </w:r>
    </w:p>
    <w:p w14:paraId="64619512" w14:textId="77777777" w:rsidR="00525151" w:rsidRPr="008B6EDA" w:rsidRDefault="00525151" w:rsidP="002712C0">
      <w:pPr>
        <w:pStyle w:val="05-Textonormal"/>
        <w:rPr>
          <w:color w:val="000000" w:themeColor="text1"/>
        </w:rPr>
      </w:pPr>
      <w:bookmarkStart w:id="53" w:name="_Hlk125378427"/>
      <w:r w:rsidRPr="00BF46F5">
        <w:rPr>
          <w:color w:val="000000" w:themeColor="text1"/>
        </w:rPr>
        <w:t xml:space="preserve">As sociedades investidas da BB Seguridade possuem estruturas próprias de gerenciamento de riscos compatíveis com a natureza e complexidade de seus negócios, sendo que as reguladas pela Superintendência de Seguros Privados (Susep) atendem aos requisitos definidos pelo regulador, estabelecidos nas Resoluções CNSP nº 416/2021 e CNSP nº 432/2021 e alterações posteriores e na Circular Susep n°648/2021 e alterações posteriores. Para companhias reguladas pela Agência Nacional de Saúde Suplementar (ANS), aplica-se a Resolução Normativa nº 518/2022 </w:t>
      </w:r>
      <w:r>
        <w:rPr>
          <w:color w:val="000000" w:themeColor="text1"/>
        </w:rPr>
        <w:t xml:space="preserve">e alterações posteriores </w:t>
      </w:r>
      <w:r w:rsidRPr="00BF46F5">
        <w:rPr>
          <w:color w:val="000000" w:themeColor="text1"/>
        </w:rPr>
        <w:t>que dispõe sobre adoção de práticas mínimas de governança corporativa com ênfase em controles internos e gestão de riscos, para fins de solvência das operadoras de planos de assistência à saúde</w:t>
      </w:r>
      <w:r w:rsidRPr="0021204F">
        <w:rPr>
          <w:color w:val="000000" w:themeColor="text1"/>
        </w:rPr>
        <w:t>.</w:t>
      </w:r>
      <w:bookmarkEnd w:id="53"/>
    </w:p>
    <w:p w14:paraId="0EA0CCA0" w14:textId="77777777" w:rsidR="00525151" w:rsidRDefault="00525151" w:rsidP="002712C0">
      <w:pPr>
        <w:pStyle w:val="05-Textonormal"/>
        <w:rPr>
          <w:color w:val="000000" w:themeColor="text1"/>
        </w:rPr>
      </w:pPr>
      <w:bookmarkStart w:id="54" w:name="_Hlk125495176"/>
      <w:r w:rsidRPr="008B6EDA">
        <w:rPr>
          <w:color w:val="000000" w:themeColor="text1"/>
        </w:rPr>
        <w:t xml:space="preserve">A Resolução CNSP n°416/2021 </w:t>
      </w:r>
      <w:bookmarkStart w:id="55" w:name="_Hlk125495257"/>
      <w:bookmarkEnd w:id="54"/>
      <w:r>
        <w:rPr>
          <w:color w:val="000000" w:themeColor="text1"/>
        </w:rPr>
        <w:t xml:space="preserve">e alterações posteriores </w:t>
      </w:r>
      <w:r>
        <w:t xml:space="preserve">dispõe sobre </w:t>
      </w:r>
      <w:r w:rsidRPr="00393083">
        <w:t xml:space="preserve">o Sistema de Controles Internos, a Estrutura de Gestão de Riscos e a atividade de Auditoria Interna, </w:t>
      </w:r>
      <w:r>
        <w:t xml:space="preserve">havendo </w:t>
      </w:r>
      <w:r w:rsidRPr="00393083">
        <w:t>obrigatoriedade de Diretor estatutário responsável pelos controles internos e conformidade</w:t>
      </w:r>
      <w:bookmarkEnd w:id="55"/>
      <w:r w:rsidRPr="00393083">
        <w:t>, de Políticas específicas referentes aos riscos geridos e de Comitê de Riscos estatutário com participação de maioria de membros independentes</w:t>
      </w:r>
      <w:r w:rsidRPr="008B6EDA">
        <w:rPr>
          <w:color w:val="000000" w:themeColor="text1"/>
        </w:rPr>
        <w:t xml:space="preserve">. </w:t>
      </w:r>
    </w:p>
    <w:p w14:paraId="49D6DDFB" w14:textId="77777777" w:rsidR="00525151" w:rsidRPr="008B6EDA" w:rsidRDefault="00525151" w:rsidP="002712C0">
      <w:pPr>
        <w:pStyle w:val="05-Textonormal"/>
        <w:rPr>
          <w:color w:val="000000" w:themeColor="text1"/>
        </w:rPr>
      </w:pPr>
      <w:r w:rsidRPr="00305554">
        <w:rPr>
          <w:color w:val="000000" w:themeColor="text1"/>
        </w:rPr>
        <w:t>A Circular Susep nº 666</w:t>
      </w:r>
      <w:r>
        <w:rPr>
          <w:color w:val="000000" w:themeColor="text1"/>
        </w:rPr>
        <w:t>/2022</w:t>
      </w:r>
      <w:r w:rsidRPr="00305554">
        <w:rPr>
          <w:color w:val="000000" w:themeColor="text1"/>
        </w:rPr>
        <w:t>, dispõe</w:t>
      </w:r>
      <w:r>
        <w:rPr>
          <w:color w:val="000000" w:themeColor="text1"/>
        </w:rPr>
        <w:t xml:space="preserve"> sobre requisitos de sustentabilidade, a serem observados pelas sociedades seguradoras, entidades abertas de previdência complementar (</w:t>
      </w:r>
      <w:proofErr w:type="spellStart"/>
      <w:r>
        <w:rPr>
          <w:color w:val="000000" w:themeColor="text1"/>
        </w:rPr>
        <w:t>EAPCs</w:t>
      </w:r>
      <w:proofErr w:type="spellEnd"/>
      <w:r>
        <w:rPr>
          <w:color w:val="000000" w:themeColor="text1"/>
        </w:rPr>
        <w:t xml:space="preserve">), sociedades de capitalização e resseguradores locais.   </w:t>
      </w:r>
    </w:p>
    <w:p w14:paraId="530EC771" w14:textId="77777777" w:rsidR="00525151" w:rsidRPr="008B6EDA" w:rsidRDefault="00525151" w:rsidP="002712C0">
      <w:pPr>
        <w:pStyle w:val="05-Textonormal"/>
        <w:rPr>
          <w:color w:val="000000" w:themeColor="text1"/>
        </w:rPr>
      </w:pPr>
      <w:r w:rsidRPr="008B6EDA">
        <w:rPr>
          <w:color w:val="000000" w:themeColor="text1"/>
        </w:rPr>
        <w:t>A partir dos resultados dos trabalhos executados pelas investidas, a BB Seguridade monitora e avalia, continuamente, os níveis de exposição a riscos atuando, via governança, para assegurar a adoção das melhores práticas de gestão de riscos em suas investidas.</w:t>
      </w:r>
    </w:p>
    <w:p w14:paraId="2743485D" w14:textId="77777777" w:rsidR="00591BC9" w:rsidRDefault="00591BC9" w:rsidP="002712C0">
      <w:pPr>
        <w:rPr>
          <w:rFonts w:eastAsia="Times New Roman" w:cs="Times New Roman"/>
          <w:b/>
          <w:color w:val="1F4E79" w:themeColor="accent1" w:themeShade="80"/>
          <w:spacing w:val="-2"/>
          <w:szCs w:val="18"/>
          <w:lang w:eastAsia="pt-BR"/>
        </w:rPr>
      </w:pPr>
      <w:r>
        <w:rPr>
          <w:b/>
          <w:color w:val="1F4E79" w:themeColor="accent1" w:themeShade="80"/>
        </w:rPr>
        <w:br w:type="page"/>
      </w:r>
    </w:p>
    <w:p w14:paraId="79060B0C" w14:textId="001E58DA" w:rsidR="00525151" w:rsidRPr="009935C3" w:rsidRDefault="00525151" w:rsidP="002712C0">
      <w:pPr>
        <w:pStyle w:val="05-Textonormal"/>
        <w:rPr>
          <w:b/>
          <w:color w:val="1F4E79" w:themeColor="accent1" w:themeShade="80"/>
        </w:rPr>
      </w:pPr>
      <w:r w:rsidRPr="009935C3">
        <w:rPr>
          <w:b/>
          <w:color w:val="1F4E79" w:themeColor="accent1" w:themeShade="80"/>
        </w:rPr>
        <w:lastRenderedPageBreak/>
        <w:t xml:space="preserve">b.1) </w:t>
      </w:r>
      <w:r w:rsidRPr="006A1D86">
        <w:rPr>
          <w:b/>
          <w:color w:val="1F4E79" w:themeColor="accent1" w:themeShade="80"/>
        </w:rPr>
        <w:t xml:space="preserve">Gestão de capital, solvência e cobertura das provisões </w:t>
      </w:r>
      <w:r w:rsidRPr="005811FA">
        <w:rPr>
          <w:b/>
          <w:color w:val="1F4E79" w:themeColor="accent1" w:themeShade="80"/>
        </w:rPr>
        <w:t xml:space="preserve">técnicas </w:t>
      </w:r>
      <w:r w:rsidRPr="006A1D86">
        <w:rPr>
          <w:b/>
          <w:color w:val="1F4E79" w:themeColor="accent1" w:themeShade="80"/>
        </w:rPr>
        <w:t>das sociedades investidas</w:t>
      </w:r>
    </w:p>
    <w:p w14:paraId="77E2B2C2" w14:textId="77777777" w:rsidR="00525151" w:rsidRPr="008B6EDA" w:rsidRDefault="00525151" w:rsidP="002712C0">
      <w:pPr>
        <w:pStyle w:val="05-Textonormal"/>
        <w:rPr>
          <w:rFonts w:cs="Arial"/>
          <w:color w:val="000000" w:themeColor="text1"/>
        </w:rPr>
      </w:pPr>
      <w:bookmarkStart w:id="56" w:name="_Hlk46330189"/>
      <w:r w:rsidRPr="008B6EDA">
        <w:rPr>
          <w:rFonts w:cs="Arial"/>
          <w:color w:val="000000" w:themeColor="text1"/>
        </w:rPr>
        <w:t>Na gestão de capital das sociedades investidas supervisionadas pela Susep, o principal indicador utilizado é o Capital Mínimo Requerido (CMR), que representa o capital total que uma companhia deve manter, a qualquer tempo, para operar, e visa garantir os riscos inerentes às suas operações, conforme regulamentado pela Resolução CNSP n° 432/2021</w:t>
      </w:r>
      <w:r w:rsidRPr="006E4E94">
        <w:rPr>
          <w:color w:val="000000" w:themeColor="text1"/>
        </w:rPr>
        <w:t xml:space="preserve"> </w:t>
      </w:r>
      <w:r>
        <w:rPr>
          <w:color w:val="000000" w:themeColor="text1"/>
        </w:rPr>
        <w:t>e alterações posteriores</w:t>
      </w:r>
      <w:r w:rsidRPr="008B6EDA">
        <w:rPr>
          <w:rFonts w:cs="Arial"/>
          <w:color w:val="000000" w:themeColor="text1"/>
        </w:rPr>
        <w:t>.</w:t>
      </w:r>
    </w:p>
    <w:p w14:paraId="4EF0AFCA" w14:textId="77777777" w:rsidR="00525151" w:rsidRPr="008B6EDA" w:rsidRDefault="00525151" w:rsidP="002712C0">
      <w:pPr>
        <w:pStyle w:val="05-Textonormal"/>
        <w:rPr>
          <w:rFonts w:cs="Arial"/>
          <w:color w:val="000000" w:themeColor="text1"/>
        </w:rPr>
      </w:pPr>
      <w:r w:rsidRPr="008B6EDA">
        <w:rPr>
          <w:rFonts w:cs="Arial"/>
          <w:color w:val="000000" w:themeColor="text1"/>
        </w:rPr>
        <w:t>O CMR é composto por parcelas referentes aos riscos de subscrição, crédito, operacional e mercado e a suficiência de capital é medida utilizando-se o Patrimônio Líquido Ajustado (PLA) da companhia, que deve ser igual ou superior ao CMR calculado.</w:t>
      </w:r>
    </w:p>
    <w:p w14:paraId="0294C735" w14:textId="77777777" w:rsidR="00525151" w:rsidRPr="008B6EDA" w:rsidRDefault="00525151" w:rsidP="002712C0">
      <w:pPr>
        <w:pStyle w:val="05-Textonormal"/>
        <w:rPr>
          <w:rFonts w:eastAsiaTheme="minorHAnsi"/>
          <w:color w:val="000000" w:themeColor="text1"/>
        </w:rPr>
      </w:pPr>
      <w:r w:rsidRPr="008B6EDA">
        <w:rPr>
          <w:rFonts w:cs="Arial"/>
          <w:color w:val="000000" w:themeColor="text1"/>
        </w:rPr>
        <w:t xml:space="preserve">A Resolução CNSP n°432/2021 </w:t>
      </w:r>
      <w:r>
        <w:rPr>
          <w:color w:val="000000" w:themeColor="text1"/>
        </w:rPr>
        <w:t xml:space="preserve">e alterações posteriores </w:t>
      </w:r>
      <w:r w:rsidRPr="008B6EDA">
        <w:rPr>
          <w:rFonts w:cs="Arial"/>
          <w:color w:val="000000" w:themeColor="text1"/>
        </w:rPr>
        <w:t>estabelece modelos para cálculo de provisões técnicas, exigindo ativos líquidos suficientes para cobertura dessas provisões e manutenção da liquidez da companhia. Além disso, traz</w:t>
      </w:r>
      <w:r w:rsidRPr="008B6EDA">
        <w:rPr>
          <w:rFonts w:eastAsiaTheme="minorHAnsi"/>
          <w:color w:val="000000" w:themeColor="text1"/>
        </w:rPr>
        <w:t xml:space="preserve"> critérios para a elaboração de planos de regularização de solvência e </w:t>
      </w:r>
      <w:r>
        <w:rPr>
          <w:rFonts w:eastAsiaTheme="minorHAnsi"/>
          <w:color w:val="000000" w:themeColor="text1"/>
        </w:rPr>
        <w:t>suficiência de cobertura</w:t>
      </w:r>
      <w:r w:rsidRPr="008B6EDA">
        <w:rPr>
          <w:rFonts w:eastAsiaTheme="minorHAnsi"/>
          <w:color w:val="000000" w:themeColor="text1"/>
        </w:rPr>
        <w:t xml:space="preserve"> em casos de desenquadramentos regulatórios. Importante destacar que as empresas investidas, conforme diretrizes definidas pelo Grupo, não têm apetite ao risco de desenquadramento de solvência regulatória. </w:t>
      </w:r>
    </w:p>
    <w:p w14:paraId="20AAE22B" w14:textId="77777777" w:rsidR="00525151" w:rsidRPr="008B6EDA" w:rsidRDefault="00525151" w:rsidP="002712C0">
      <w:pPr>
        <w:pStyle w:val="05-Textonormal"/>
        <w:rPr>
          <w:color w:val="000000" w:themeColor="text1"/>
        </w:rPr>
      </w:pPr>
      <w:bookmarkStart w:id="57" w:name="_Hlk91233861"/>
      <w:bookmarkStart w:id="58" w:name="_Hlk94020221"/>
      <w:bookmarkStart w:id="59" w:name="_Hlk60747359"/>
      <w:bookmarkEnd w:id="56"/>
      <w:r w:rsidRPr="008B6EDA">
        <w:rPr>
          <w:color w:val="000000" w:themeColor="text1"/>
        </w:rPr>
        <w:t xml:space="preserve">Para companhias reguladas pela Agência Nacional de Saúde Suplementar (ANS) existem regras para constituição de provisões técnicas e critérios de manutenção de PLA e Margem de Solvência (MS) de acordo com a </w:t>
      </w:r>
      <w:r w:rsidRPr="00305554">
        <w:rPr>
          <w:color w:val="000000" w:themeColor="text1"/>
        </w:rPr>
        <w:t>Resolução Normativa n°</w:t>
      </w:r>
      <w:r>
        <w:rPr>
          <w:color w:val="000000" w:themeColor="text1"/>
        </w:rPr>
        <w:t xml:space="preserve"> </w:t>
      </w:r>
      <w:r w:rsidRPr="00305554">
        <w:rPr>
          <w:color w:val="000000" w:themeColor="text1"/>
        </w:rPr>
        <w:t>5</w:t>
      </w:r>
      <w:r>
        <w:rPr>
          <w:color w:val="000000" w:themeColor="text1"/>
        </w:rPr>
        <w:t>69</w:t>
      </w:r>
      <w:r w:rsidRPr="00305554">
        <w:rPr>
          <w:color w:val="000000" w:themeColor="text1"/>
        </w:rPr>
        <w:t>/2022</w:t>
      </w:r>
      <w:r>
        <w:rPr>
          <w:color w:val="000000" w:themeColor="text1"/>
        </w:rPr>
        <w:t xml:space="preserve"> e alterações posteriores</w:t>
      </w:r>
      <w:r w:rsidRPr="00305554">
        <w:rPr>
          <w:color w:val="000000" w:themeColor="text1"/>
        </w:rPr>
        <w:t>.</w:t>
      </w:r>
      <w:bookmarkStart w:id="60" w:name="_Hlk94020448"/>
      <w:bookmarkStart w:id="61" w:name="_Hlk38298119"/>
      <w:bookmarkStart w:id="62" w:name="_Hlk38297593"/>
      <w:bookmarkEnd w:id="57"/>
      <w:bookmarkEnd w:id="58"/>
      <w:bookmarkEnd w:id="59"/>
    </w:p>
    <w:p w14:paraId="56B36204" w14:textId="77777777" w:rsidR="00525151" w:rsidRPr="008B6EDA" w:rsidRDefault="00525151" w:rsidP="002712C0">
      <w:pPr>
        <w:pStyle w:val="05-Textonormal"/>
        <w:rPr>
          <w:rFonts w:eastAsiaTheme="minorHAnsi"/>
          <w:color w:val="000000" w:themeColor="text1"/>
        </w:rPr>
      </w:pPr>
      <w:r w:rsidRPr="008B6EDA">
        <w:rPr>
          <w:rFonts w:eastAsiaTheme="minorHAnsi"/>
          <w:color w:val="000000" w:themeColor="text1"/>
        </w:rPr>
        <w:t>Para as investidas em que é exigido capital mínimo, há a busca por manutenção de capital adicional ao regulatório, com a finalidade de minimizar as chances de descumprimento dos montantes exigidos e em consonância com apetite a riscos definido por seus Conselhos de Administração.</w:t>
      </w:r>
    </w:p>
    <w:p w14:paraId="3AC40E7E" w14:textId="77777777" w:rsidR="00525151" w:rsidRPr="008B6EDA" w:rsidRDefault="00525151" w:rsidP="002712C0">
      <w:pPr>
        <w:pStyle w:val="05-Textonormal"/>
        <w:rPr>
          <w:color w:val="000000" w:themeColor="text1"/>
        </w:rPr>
      </w:pPr>
      <w:r w:rsidRPr="008B6EDA">
        <w:rPr>
          <w:color w:val="000000" w:themeColor="text1"/>
        </w:rPr>
        <w:t>Em 3</w:t>
      </w:r>
      <w:r>
        <w:rPr>
          <w:color w:val="000000" w:themeColor="text1"/>
        </w:rPr>
        <w:t>0</w:t>
      </w:r>
      <w:r w:rsidRPr="008B6EDA">
        <w:rPr>
          <w:color w:val="000000" w:themeColor="text1"/>
        </w:rPr>
        <w:t xml:space="preserve"> de </w:t>
      </w:r>
      <w:r>
        <w:rPr>
          <w:color w:val="000000" w:themeColor="text1"/>
        </w:rPr>
        <w:t>junh</w:t>
      </w:r>
      <w:r w:rsidRPr="008B6EDA">
        <w:rPr>
          <w:color w:val="000000" w:themeColor="text1"/>
        </w:rPr>
        <w:t>o de 202</w:t>
      </w:r>
      <w:r>
        <w:rPr>
          <w:color w:val="000000" w:themeColor="text1"/>
        </w:rPr>
        <w:t>3</w:t>
      </w:r>
      <w:r w:rsidRPr="008B6EDA">
        <w:rPr>
          <w:color w:val="000000" w:themeColor="text1"/>
        </w:rPr>
        <w:t xml:space="preserve">, considerando os dados fornecidos por cada investida, todas as empresas nas quais a BB Seguridade detém participação e que estão sujeitas </w:t>
      </w:r>
      <w:r>
        <w:rPr>
          <w:color w:val="000000" w:themeColor="text1"/>
        </w:rPr>
        <w:t>à</w:t>
      </w:r>
      <w:r w:rsidRPr="008B6EDA">
        <w:rPr>
          <w:color w:val="000000" w:themeColor="text1"/>
        </w:rPr>
        <w:t xml:space="preserve"> exigência de capital regulatório, apresentavam suficiência de capital, solvência e </w:t>
      </w:r>
      <w:r w:rsidRPr="009A1C12">
        <w:rPr>
          <w:color w:val="000000" w:themeColor="text1"/>
        </w:rPr>
        <w:t>cobertura de provisões técnicas</w:t>
      </w:r>
      <w:r w:rsidRPr="008B6EDA">
        <w:rPr>
          <w:color w:val="000000" w:themeColor="text1"/>
        </w:rPr>
        <w:t>, em conformidade com a legislação vigente aplicável.</w:t>
      </w:r>
      <w:bookmarkEnd w:id="60"/>
      <w:bookmarkEnd w:id="61"/>
      <w:bookmarkEnd w:id="62"/>
    </w:p>
    <w:p w14:paraId="5500E2F1" w14:textId="77BFFEF1" w:rsidR="00EE72FF" w:rsidRPr="00EE72FF" w:rsidRDefault="00EE72FF" w:rsidP="00F60C57">
      <w:pPr>
        <w:pStyle w:val="01-Textonormal"/>
      </w:pPr>
    </w:p>
    <w:p w14:paraId="117E0359" w14:textId="60D21D6E" w:rsidR="00525151" w:rsidRPr="00DA74D7" w:rsidRDefault="00525151" w:rsidP="00EF42E8">
      <w:pPr>
        <w:pStyle w:val="02-TtulodeNota"/>
        <w:rPr>
          <w:rFonts w:cs="Arial"/>
          <w:b w:val="0"/>
          <w:bCs/>
          <w:color w:val="1F4E79" w:themeColor="accent1" w:themeShade="80"/>
        </w:rPr>
      </w:pPr>
      <w:bookmarkStart w:id="63" w:name="_Toc94194762"/>
      <w:bookmarkStart w:id="64" w:name="_Toc141960513"/>
      <w:bookmarkStart w:id="65" w:name="OLE_LINK7"/>
      <w:r>
        <w:rPr>
          <w:color w:val="1F4E79" w:themeColor="accent1" w:themeShade="80"/>
        </w:rPr>
        <w:t>6</w:t>
      </w:r>
      <w:r w:rsidRPr="009A5326">
        <w:rPr>
          <w:color w:val="1F4E79" w:themeColor="accent1" w:themeShade="80"/>
        </w:rPr>
        <w:t xml:space="preserve"> – </w:t>
      </w:r>
      <w:r>
        <w:rPr>
          <w:color w:val="1F4E79" w:themeColor="accent1" w:themeShade="80"/>
        </w:rPr>
        <w:t>INFORMAÇÕES POR SEGMENTO</w:t>
      </w:r>
      <w:bookmarkEnd w:id="63"/>
      <w:bookmarkEnd w:id="64"/>
    </w:p>
    <w:p w14:paraId="2A53229C" w14:textId="77777777" w:rsidR="00525151" w:rsidRDefault="00525151" w:rsidP="00EF42E8">
      <w:pPr>
        <w:pStyle w:val="05-Textonormal"/>
      </w:pPr>
      <w:r>
        <w:t xml:space="preserve">As informações por segmento foram elaboradas de acordo com os critérios utilizados pela Administração na avaliação do desempenho, na tomada de decisões quanto à alocação de recursos para investimentos e outros fins, considerando-se o ambiente regulatório e as semelhanças entre produtos e serviços. </w:t>
      </w:r>
    </w:p>
    <w:p w14:paraId="526373C4" w14:textId="77777777" w:rsidR="00525151" w:rsidRDefault="00525151" w:rsidP="00EF42E8">
      <w:pPr>
        <w:pStyle w:val="05-Textonormal"/>
      </w:pPr>
      <w:r>
        <w:t xml:space="preserve">As operações do Grupo BB Seguridade estão divididas basicamente em dois segmentos: i) seguridade (negócios de risco e acumulação), que contempla operações de seguros, previdência aberta, capitalização e assistência odontológica; e </w:t>
      </w:r>
      <w:proofErr w:type="spellStart"/>
      <w:r>
        <w:t>ii</w:t>
      </w:r>
      <w:proofErr w:type="spellEnd"/>
      <w:r>
        <w:t>) corretagem (negócios de distribuição).</w:t>
      </w:r>
    </w:p>
    <w:p w14:paraId="4C5D0FC7" w14:textId="77777777" w:rsidR="00525151" w:rsidRPr="003E794F" w:rsidRDefault="00525151" w:rsidP="00EF42E8">
      <w:pPr>
        <w:pStyle w:val="01-TtulodeNota"/>
        <w:rPr>
          <w:color w:val="1F4E79" w:themeColor="accent1" w:themeShade="80"/>
          <w:sz w:val="18"/>
        </w:rPr>
      </w:pPr>
      <w:r w:rsidRPr="003E794F">
        <w:rPr>
          <w:color w:val="1F4E79" w:themeColor="accent1" w:themeShade="80"/>
          <w:sz w:val="18"/>
        </w:rPr>
        <w:t>a) Segmento Seguridade</w:t>
      </w:r>
    </w:p>
    <w:p w14:paraId="29331C83" w14:textId="77777777" w:rsidR="00525151" w:rsidRDefault="00525151" w:rsidP="00EF42E8">
      <w:pPr>
        <w:pStyle w:val="05-Textonormal"/>
      </w:pPr>
      <w:r>
        <w:t>Nesse segmento são registrados os resultados oriundos da oferta de produtos e serviços relacionados a seguros de vida, patrimonial, rural, riscos especiais e financeiros, transportes, cascos, habitacional e pessoas, planos de previdência complementar, planos odontológicos e planos de capitalização.</w:t>
      </w:r>
    </w:p>
    <w:p w14:paraId="28D9918D" w14:textId="77777777" w:rsidR="00525151" w:rsidRDefault="00525151" w:rsidP="00EF42E8">
      <w:pPr>
        <w:pStyle w:val="05-Textonormal"/>
      </w:pPr>
      <w:r>
        <w:t>O resultado desse segmento provém, principalmente, das receitas com prêmios de seguros, contribuições de planos de previdência, contribuições de planos odontológicos e títulos de capitalização, deduzidas das despesas de comercialização, provisões técnicas e despesas com sinistros.</w:t>
      </w:r>
    </w:p>
    <w:p w14:paraId="3DB19E65" w14:textId="77777777" w:rsidR="00525151" w:rsidRDefault="00525151" w:rsidP="00EF42E8">
      <w:pPr>
        <w:pStyle w:val="05-Textonormal"/>
      </w:pPr>
      <w:r>
        <w:t>O registro contábil desses resultados é efetuado por meio de equivalência patrimonial dos investimentos em participações societárias. Na nota explicativa 7 – Investimento em Participações Societárias consta a descrição</w:t>
      </w:r>
      <w:r w:rsidRPr="00CF48B6">
        <w:t xml:space="preserve"> dos Investimentos em Participações Societárias, por Segmento </w:t>
      </w:r>
      <w:r>
        <w:t>e</w:t>
      </w:r>
      <w:r w:rsidRPr="00CF48B6">
        <w:t xml:space="preserve"> Ramo de Atuação</w:t>
      </w:r>
      <w:r>
        <w:t>.</w:t>
      </w:r>
    </w:p>
    <w:p w14:paraId="6216702A" w14:textId="77777777" w:rsidR="00525151" w:rsidRPr="003E794F" w:rsidRDefault="00525151" w:rsidP="00EF42E8">
      <w:pPr>
        <w:pStyle w:val="01-TtulodeNota"/>
        <w:rPr>
          <w:color w:val="1F4E79" w:themeColor="accent1" w:themeShade="80"/>
          <w:sz w:val="18"/>
        </w:rPr>
      </w:pPr>
      <w:r w:rsidRPr="003E794F">
        <w:rPr>
          <w:color w:val="1F4E79" w:themeColor="accent1" w:themeShade="80"/>
          <w:sz w:val="18"/>
        </w:rPr>
        <w:t>b) Segmento Corretagem</w:t>
      </w:r>
    </w:p>
    <w:p w14:paraId="11D9F58B" w14:textId="77777777" w:rsidR="00525151" w:rsidRDefault="00525151" w:rsidP="00EF42E8">
      <w:pPr>
        <w:pStyle w:val="05-Textonormal"/>
      </w:pPr>
      <w:r>
        <w:t xml:space="preserve">Nesse segmento são registrados os resultados oriundos das receitas com corretagem e a administração, realização, promoção e viabilização de negócios de seguros dos ramos elementares, vida e capitalização, planos de previdência aberta, planos odontológicos e </w:t>
      </w:r>
      <w:r w:rsidRPr="00CF48B6">
        <w:t>seguro saúde.</w:t>
      </w:r>
      <w:r>
        <w:t xml:space="preserve"> Compreende os valores da BB Corretora e sua investida </w:t>
      </w:r>
      <w:proofErr w:type="spellStart"/>
      <w:r>
        <w:t>Ciclic</w:t>
      </w:r>
      <w:proofErr w:type="spellEnd"/>
      <w:r>
        <w:t>.</w:t>
      </w:r>
    </w:p>
    <w:p w14:paraId="207BA331" w14:textId="77777777" w:rsidR="00591BC9" w:rsidRDefault="00591BC9">
      <w:pPr>
        <w:rPr>
          <w:rFonts w:eastAsia="Times New Roman" w:cs="Times New Roman"/>
          <w:b/>
          <w:color w:val="1F4E79" w:themeColor="accent1" w:themeShade="80"/>
          <w:spacing w:val="-2"/>
          <w:szCs w:val="20"/>
          <w:lang w:eastAsia="pt-BR"/>
        </w:rPr>
      </w:pPr>
      <w:r>
        <w:rPr>
          <w:color w:val="1F4E79" w:themeColor="accent1" w:themeShade="80"/>
        </w:rPr>
        <w:br w:type="page"/>
      </w:r>
    </w:p>
    <w:p w14:paraId="71AD99C1" w14:textId="5B3BCEDC" w:rsidR="00525151" w:rsidRPr="003E794F" w:rsidRDefault="00525151" w:rsidP="00EF42E8">
      <w:pPr>
        <w:pStyle w:val="01-TtulodeNota"/>
        <w:rPr>
          <w:color w:val="1F4E79" w:themeColor="accent1" w:themeShade="80"/>
          <w:sz w:val="18"/>
        </w:rPr>
      </w:pPr>
      <w:r w:rsidRPr="003E794F">
        <w:rPr>
          <w:color w:val="1F4E79" w:themeColor="accent1" w:themeShade="80"/>
          <w:sz w:val="18"/>
        </w:rPr>
        <w:lastRenderedPageBreak/>
        <w:t>c) Demonstração do Resultado por Segmento</w:t>
      </w:r>
    </w:p>
    <w:p w14:paraId="2BF06D29" w14:textId="77777777" w:rsidR="00525151" w:rsidRPr="008D3175" w:rsidRDefault="00525151" w:rsidP="00EF42E8">
      <w:pPr>
        <w:spacing w:after="0"/>
        <w:jc w:val="right"/>
        <w:rPr>
          <w:rFonts w:cs="Arial"/>
          <w:b/>
          <w:sz w:val="14"/>
          <w:szCs w:val="18"/>
        </w:rPr>
      </w:pPr>
      <w:bookmarkStart w:id="66" w:name="OLE_LINK3"/>
      <w:r w:rsidRPr="008D3175">
        <w:rPr>
          <w:rFonts w:cs="Arial"/>
          <w:b/>
          <w:sz w:val="14"/>
          <w:szCs w:val="18"/>
        </w:rPr>
        <w:t>R$ mil</w:t>
      </w:r>
    </w:p>
    <w:tbl>
      <w:tblPr>
        <w:tblW w:w="9639" w:type="dxa"/>
        <w:jc w:val="center"/>
        <w:tblLayout w:type="fixed"/>
        <w:tblLook w:val="04A0" w:firstRow="1" w:lastRow="0" w:firstColumn="1" w:lastColumn="0" w:noHBand="0" w:noVBand="1"/>
      </w:tblPr>
      <w:tblGrid>
        <w:gridCol w:w="4324"/>
        <w:gridCol w:w="1328"/>
        <w:gridCol w:w="1329"/>
        <w:gridCol w:w="1329"/>
        <w:gridCol w:w="1329"/>
      </w:tblGrid>
      <w:tr w:rsidR="00525151" w:rsidRPr="00A24524" w14:paraId="5E06976B" w14:textId="77777777" w:rsidTr="00EF42E8">
        <w:trPr>
          <w:trHeight w:hRule="exact" w:val="283"/>
          <w:jc w:val="center"/>
        </w:trPr>
        <w:tc>
          <w:tcPr>
            <w:tcW w:w="4324" w:type="dxa"/>
            <w:tcBorders>
              <w:top w:val="single" w:sz="2" w:space="0" w:color="1F4E79" w:themeColor="accent1" w:themeShade="80"/>
            </w:tcBorders>
            <w:shd w:val="clear" w:color="auto" w:fill="auto"/>
          </w:tcPr>
          <w:p w14:paraId="41989509" w14:textId="77777777" w:rsidR="00525151" w:rsidRPr="00A24524" w:rsidRDefault="00525151" w:rsidP="00EF42E8">
            <w:pPr>
              <w:spacing w:after="0"/>
              <w:jc w:val="center"/>
              <w:rPr>
                <w:rFonts w:cs="Arial"/>
                <w:b/>
                <w:szCs w:val="18"/>
              </w:rPr>
            </w:pPr>
          </w:p>
        </w:tc>
        <w:tc>
          <w:tcPr>
            <w:tcW w:w="5315" w:type="dxa"/>
            <w:gridSpan w:val="4"/>
            <w:tcBorders>
              <w:top w:val="single" w:sz="2" w:space="0" w:color="1F4E79" w:themeColor="accent1" w:themeShade="80"/>
              <w:bottom w:val="single" w:sz="2" w:space="0" w:color="1F4E79" w:themeColor="accent1" w:themeShade="80"/>
            </w:tcBorders>
            <w:shd w:val="clear" w:color="auto" w:fill="auto"/>
            <w:vAlign w:val="center"/>
          </w:tcPr>
          <w:p w14:paraId="159A5DA1" w14:textId="77777777" w:rsidR="00525151" w:rsidRPr="00A24524" w:rsidRDefault="00525151" w:rsidP="00EF42E8">
            <w:pPr>
              <w:spacing w:after="0"/>
              <w:jc w:val="center"/>
              <w:rPr>
                <w:rFonts w:cs="Arial"/>
                <w:b/>
                <w:szCs w:val="18"/>
              </w:rPr>
            </w:pPr>
            <w:r>
              <w:rPr>
                <w:rFonts w:cs="Arial"/>
                <w:b/>
                <w:sz w:val="14"/>
                <w:szCs w:val="18"/>
              </w:rPr>
              <w:t>2</w:t>
            </w:r>
            <w:r w:rsidRPr="0039690A">
              <w:rPr>
                <w:rFonts w:cs="Arial"/>
                <w:b/>
                <w:sz w:val="14"/>
                <w:szCs w:val="18"/>
              </w:rPr>
              <w:t xml:space="preserve">° </w:t>
            </w:r>
            <w:proofErr w:type="spellStart"/>
            <w:r w:rsidRPr="0039690A">
              <w:rPr>
                <w:rFonts w:cs="Arial"/>
                <w:b/>
                <w:sz w:val="14"/>
                <w:szCs w:val="18"/>
              </w:rPr>
              <w:t>Trim</w:t>
            </w:r>
            <w:proofErr w:type="spellEnd"/>
            <w:r w:rsidRPr="0039690A">
              <w:rPr>
                <w:rFonts w:cs="Arial"/>
                <w:b/>
                <w:sz w:val="14"/>
                <w:szCs w:val="18"/>
              </w:rPr>
              <w:t>/202</w:t>
            </w:r>
            <w:r>
              <w:rPr>
                <w:rFonts w:cs="Arial"/>
                <w:b/>
                <w:sz w:val="14"/>
                <w:szCs w:val="18"/>
              </w:rPr>
              <w:t>3</w:t>
            </w:r>
          </w:p>
        </w:tc>
      </w:tr>
      <w:tr w:rsidR="00525151" w:rsidRPr="001D6BE8" w14:paraId="065480F1" w14:textId="77777777" w:rsidTr="00EF42E8">
        <w:trPr>
          <w:trHeight w:hRule="exact" w:val="436"/>
          <w:jc w:val="center"/>
        </w:trPr>
        <w:tc>
          <w:tcPr>
            <w:tcW w:w="4324" w:type="dxa"/>
            <w:tcBorders>
              <w:bottom w:val="single" w:sz="2" w:space="0" w:color="1F4E79" w:themeColor="accent1" w:themeShade="80"/>
            </w:tcBorders>
            <w:shd w:val="clear" w:color="auto" w:fill="auto"/>
          </w:tcPr>
          <w:p w14:paraId="3DEBCAF9" w14:textId="77777777" w:rsidR="00525151" w:rsidRPr="001D6BE8" w:rsidRDefault="00525151" w:rsidP="00EF42E8">
            <w:pPr>
              <w:pStyle w:val="08-Tabelageral"/>
              <w:jc w:val="left"/>
              <w:rPr>
                <w:rFonts w:cs="Arial"/>
                <w:b/>
              </w:rPr>
            </w:pPr>
          </w:p>
        </w:tc>
        <w:tc>
          <w:tcPr>
            <w:tcW w:w="1328" w:type="dxa"/>
            <w:tcBorders>
              <w:top w:val="single" w:sz="2" w:space="0" w:color="1F4E79" w:themeColor="accent1" w:themeShade="80"/>
              <w:bottom w:val="single" w:sz="2" w:space="0" w:color="1F4E79" w:themeColor="accent1" w:themeShade="80"/>
            </w:tcBorders>
            <w:shd w:val="clear" w:color="auto" w:fill="auto"/>
            <w:vAlign w:val="center"/>
          </w:tcPr>
          <w:p w14:paraId="19D689E7" w14:textId="77777777" w:rsidR="00525151" w:rsidRPr="00A24524" w:rsidRDefault="00525151" w:rsidP="00EF42E8">
            <w:pPr>
              <w:pStyle w:val="08-Tabelageral"/>
              <w:jc w:val="center"/>
              <w:rPr>
                <w:rFonts w:cs="Arial"/>
                <w:b/>
              </w:rPr>
            </w:pPr>
            <w:r w:rsidRPr="00A24524">
              <w:rPr>
                <w:rFonts w:cs="Arial"/>
                <w:b/>
              </w:rPr>
              <w:t>Seguridade</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5675156B" w14:textId="77777777" w:rsidR="00525151" w:rsidRPr="00A24524" w:rsidRDefault="00525151" w:rsidP="00EF42E8">
            <w:pPr>
              <w:pStyle w:val="08-Tabelageral"/>
              <w:jc w:val="center"/>
              <w:rPr>
                <w:rFonts w:cs="Arial"/>
                <w:b/>
              </w:rPr>
            </w:pPr>
            <w:r w:rsidRPr="00A24524">
              <w:rPr>
                <w:rFonts w:cs="Arial"/>
                <w:b/>
              </w:rPr>
              <w:t>Corretagem</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64C3940B" w14:textId="77777777" w:rsidR="00525151" w:rsidRPr="00A24524" w:rsidRDefault="00525151" w:rsidP="00EF42E8">
            <w:pPr>
              <w:pStyle w:val="08-Tabelageral"/>
              <w:jc w:val="center"/>
              <w:rPr>
                <w:rFonts w:cs="Arial"/>
                <w:b/>
              </w:rPr>
            </w:pPr>
            <w:r w:rsidRPr="00A24524">
              <w:rPr>
                <w:rFonts w:cs="Arial"/>
                <w:b/>
              </w:rPr>
              <w:t>Eliminações intersegmentos</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3E135299" w14:textId="77777777" w:rsidR="00525151" w:rsidRPr="00A24524" w:rsidRDefault="00525151" w:rsidP="00EF42E8">
            <w:pPr>
              <w:pStyle w:val="08-Tabelageral"/>
              <w:jc w:val="center"/>
              <w:rPr>
                <w:rFonts w:cs="Arial"/>
                <w:b/>
              </w:rPr>
            </w:pPr>
            <w:r w:rsidRPr="00A24524">
              <w:rPr>
                <w:rFonts w:cs="Arial"/>
                <w:b/>
              </w:rPr>
              <w:t>Total</w:t>
            </w:r>
          </w:p>
        </w:tc>
      </w:tr>
      <w:tr w:rsidR="00525151" w:rsidRPr="00CF3BC4" w14:paraId="5AD02A03" w14:textId="77777777" w:rsidTr="00EF42E8">
        <w:trPr>
          <w:trHeight w:val="238"/>
          <w:jc w:val="center"/>
        </w:trPr>
        <w:tc>
          <w:tcPr>
            <w:tcW w:w="4324" w:type="dxa"/>
            <w:tcBorders>
              <w:top w:val="single" w:sz="2" w:space="0" w:color="1F4E79" w:themeColor="accent1" w:themeShade="80"/>
            </w:tcBorders>
            <w:shd w:val="clear" w:color="auto" w:fill="auto"/>
          </w:tcPr>
          <w:p w14:paraId="72E34A5B" w14:textId="77777777" w:rsidR="00525151" w:rsidRPr="00CF3BC4" w:rsidRDefault="00525151" w:rsidP="00EF42E8">
            <w:pPr>
              <w:pStyle w:val="08-Tabelageral"/>
              <w:jc w:val="left"/>
              <w:rPr>
                <w:rFonts w:cs="Arial"/>
                <w:b/>
                <w:szCs w:val="14"/>
              </w:rPr>
            </w:pPr>
            <w:r w:rsidRPr="00CF3BC4">
              <w:rPr>
                <w:rFonts w:cs="Arial"/>
                <w:b/>
                <w:szCs w:val="14"/>
              </w:rPr>
              <w:t>Receitas Operacionais</w:t>
            </w:r>
          </w:p>
        </w:tc>
        <w:tc>
          <w:tcPr>
            <w:tcW w:w="1328" w:type="dxa"/>
            <w:tcBorders>
              <w:top w:val="single" w:sz="2" w:space="0" w:color="1F4E79" w:themeColor="accent1" w:themeShade="80"/>
            </w:tcBorders>
            <w:shd w:val="clear" w:color="auto" w:fill="auto"/>
            <w:vAlign w:val="bottom"/>
          </w:tcPr>
          <w:p w14:paraId="14A876BA" w14:textId="77777777" w:rsidR="00525151" w:rsidRPr="00CF3BC4" w:rsidRDefault="00525151" w:rsidP="00EF42E8">
            <w:pPr>
              <w:pStyle w:val="08-Tabelageral"/>
              <w:rPr>
                <w:b/>
              </w:rPr>
            </w:pPr>
            <w:r>
              <w:rPr>
                <w:rFonts w:cs="Arial"/>
                <w:b/>
                <w:bCs/>
                <w:color w:val="000000"/>
                <w:szCs w:val="14"/>
              </w:rPr>
              <w:t>3.043.769</w:t>
            </w:r>
          </w:p>
        </w:tc>
        <w:tc>
          <w:tcPr>
            <w:tcW w:w="1329" w:type="dxa"/>
            <w:tcBorders>
              <w:top w:val="single" w:sz="2" w:space="0" w:color="1F4E79" w:themeColor="accent1" w:themeShade="80"/>
            </w:tcBorders>
            <w:shd w:val="clear" w:color="auto" w:fill="auto"/>
            <w:vAlign w:val="bottom"/>
          </w:tcPr>
          <w:p w14:paraId="1DDF862E" w14:textId="77777777" w:rsidR="00525151" w:rsidRPr="00CF3BC4" w:rsidRDefault="00525151" w:rsidP="00EF42E8">
            <w:pPr>
              <w:pStyle w:val="08-Tabelageral"/>
              <w:rPr>
                <w:b/>
              </w:rPr>
            </w:pPr>
            <w:r>
              <w:rPr>
                <w:rFonts w:cs="Arial"/>
                <w:b/>
                <w:bCs/>
                <w:color w:val="000000"/>
                <w:szCs w:val="14"/>
              </w:rPr>
              <w:t>1.056.514</w:t>
            </w:r>
          </w:p>
        </w:tc>
        <w:tc>
          <w:tcPr>
            <w:tcW w:w="1329" w:type="dxa"/>
            <w:tcBorders>
              <w:top w:val="single" w:sz="2" w:space="0" w:color="1F4E79" w:themeColor="accent1" w:themeShade="80"/>
            </w:tcBorders>
            <w:shd w:val="clear" w:color="auto" w:fill="auto"/>
            <w:vAlign w:val="bottom"/>
          </w:tcPr>
          <w:p w14:paraId="232B4690" w14:textId="77777777" w:rsidR="00525151" w:rsidRPr="00CF3BC4" w:rsidRDefault="00525151" w:rsidP="00EF42E8">
            <w:pPr>
              <w:pStyle w:val="08-Tabelageral"/>
              <w:rPr>
                <w:b/>
              </w:rPr>
            </w:pPr>
            <w:r>
              <w:rPr>
                <w:rFonts w:cs="Arial"/>
                <w:b/>
                <w:bCs/>
                <w:color w:val="000000"/>
                <w:szCs w:val="14"/>
              </w:rPr>
              <w:t>(1.884.100)</w:t>
            </w:r>
          </w:p>
        </w:tc>
        <w:tc>
          <w:tcPr>
            <w:tcW w:w="1329" w:type="dxa"/>
            <w:tcBorders>
              <w:top w:val="single" w:sz="2" w:space="0" w:color="1F4E79" w:themeColor="accent1" w:themeShade="80"/>
            </w:tcBorders>
            <w:shd w:val="clear" w:color="auto" w:fill="auto"/>
            <w:vAlign w:val="bottom"/>
          </w:tcPr>
          <w:p w14:paraId="4E3ED076" w14:textId="77777777" w:rsidR="00525151" w:rsidRPr="00CF3BC4" w:rsidRDefault="00525151" w:rsidP="00EF42E8">
            <w:pPr>
              <w:pStyle w:val="08-Tabelageral"/>
              <w:rPr>
                <w:b/>
              </w:rPr>
            </w:pPr>
            <w:r>
              <w:rPr>
                <w:rFonts w:cs="Arial"/>
                <w:b/>
                <w:bCs/>
                <w:color w:val="000000"/>
                <w:szCs w:val="14"/>
              </w:rPr>
              <w:t>2.216.183</w:t>
            </w:r>
          </w:p>
        </w:tc>
      </w:tr>
      <w:tr w:rsidR="00525151" w:rsidRPr="001D6BE8" w14:paraId="3FFAFC9B" w14:textId="77777777" w:rsidTr="00EF42E8">
        <w:trPr>
          <w:trHeight w:val="238"/>
          <w:jc w:val="center"/>
        </w:trPr>
        <w:tc>
          <w:tcPr>
            <w:tcW w:w="4324" w:type="dxa"/>
            <w:shd w:val="clear" w:color="auto" w:fill="auto"/>
          </w:tcPr>
          <w:p w14:paraId="7EE8AB8C" w14:textId="77777777" w:rsidR="00525151" w:rsidRPr="00C806B0" w:rsidRDefault="00525151" w:rsidP="00EF42E8">
            <w:pPr>
              <w:pStyle w:val="08-Tabelageral"/>
              <w:ind w:left="113"/>
              <w:jc w:val="left"/>
              <w:rPr>
                <w:rFonts w:cs="Arial"/>
                <w:b/>
                <w:szCs w:val="14"/>
              </w:rPr>
            </w:pPr>
            <w:r w:rsidRPr="00C806B0">
              <w:rPr>
                <w:rFonts w:cs="Arial"/>
                <w:szCs w:val="14"/>
              </w:rPr>
              <w:t>Resultado de investimentos em participações societárias</w:t>
            </w:r>
          </w:p>
        </w:tc>
        <w:tc>
          <w:tcPr>
            <w:tcW w:w="1328" w:type="dxa"/>
            <w:shd w:val="clear" w:color="auto" w:fill="auto"/>
            <w:vAlign w:val="bottom"/>
          </w:tcPr>
          <w:p w14:paraId="3F0A20BB" w14:textId="77777777" w:rsidR="00525151" w:rsidRPr="00651800" w:rsidRDefault="00525151" w:rsidP="00EF42E8">
            <w:pPr>
              <w:pStyle w:val="08-Tabelageral"/>
            </w:pPr>
            <w:r>
              <w:rPr>
                <w:rFonts w:cs="Arial"/>
                <w:color w:val="000000"/>
                <w:szCs w:val="14"/>
              </w:rPr>
              <w:t>3.043.769</w:t>
            </w:r>
          </w:p>
        </w:tc>
        <w:tc>
          <w:tcPr>
            <w:tcW w:w="1329" w:type="dxa"/>
            <w:shd w:val="clear" w:color="auto" w:fill="auto"/>
            <w:vAlign w:val="bottom"/>
          </w:tcPr>
          <w:p w14:paraId="02967DFA" w14:textId="77777777" w:rsidR="00525151" w:rsidRPr="00651800" w:rsidRDefault="00525151" w:rsidP="00EF42E8">
            <w:pPr>
              <w:pStyle w:val="08-Tabelageral"/>
            </w:pPr>
            <w:r>
              <w:rPr>
                <w:rFonts w:cs="Arial"/>
                <w:color w:val="000000"/>
                <w:szCs w:val="14"/>
              </w:rPr>
              <w:t>1.051</w:t>
            </w:r>
          </w:p>
        </w:tc>
        <w:tc>
          <w:tcPr>
            <w:tcW w:w="1329" w:type="dxa"/>
            <w:shd w:val="clear" w:color="auto" w:fill="auto"/>
            <w:vAlign w:val="bottom"/>
          </w:tcPr>
          <w:p w14:paraId="626BA3B4" w14:textId="77777777" w:rsidR="00525151" w:rsidRPr="00651800" w:rsidRDefault="00525151" w:rsidP="00EF42E8">
            <w:pPr>
              <w:pStyle w:val="08-Tabelageral"/>
            </w:pPr>
            <w:r>
              <w:rPr>
                <w:rFonts w:cs="Arial"/>
                <w:color w:val="000000"/>
                <w:szCs w:val="14"/>
              </w:rPr>
              <w:t>(1.884.100)</w:t>
            </w:r>
          </w:p>
        </w:tc>
        <w:tc>
          <w:tcPr>
            <w:tcW w:w="1329" w:type="dxa"/>
            <w:shd w:val="clear" w:color="auto" w:fill="auto"/>
            <w:vAlign w:val="bottom"/>
          </w:tcPr>
          <w:p w14:paraId="56741FF6" w14:textId="77777777" w:rsidR="00525151" w:rsidRPr="00651800" w:rsidRDefault="00525151" w:rsidP="00EF42E8">
            <w:pPr>
              <w:pStyle w:val="08-Tabelageral"/>
            </w:pPr>
            <w:r>
              <w:rPr>
                <w:rFonts w:cs="Arial"/>
                <w:color w:val="000000"/>
                <w:szCs w:val="14"/>
              </w:rPr>
              <w:t>1.160.720</w:t>
            </w:r>
          </w:p>
        </w:tc>
      </w:tr>
      <w:tr w:rsidR="00525151" w:rsidRPr="001D6BE8" w14:paraId="72C18C5C" w14:textId="77777777" w:rsidTr="00EF42E8">
        <w:trPr>
          <w:trHeight w:val="238"/>
          <w:jc w:val="center"/>
        </w:trPr>
        <w:tc>
          <w:tcPr>
            <w:tcW w:w="4324" w:type="dxa"/>
            <w:shd w:val="clear" w:color="auto" w:fill="auto"/>
          </w:tcPr>
          <w:p w14:paraId="1AB990CA" w14:textId="77777777" w:rsidR="00525151" w:rsidRPr="00C806B0" w:rsidRDefault="00525151" w:rsidP="00EF42E8">
            <w:pPr>
              <w:pStyle w:val="08-Tabelageral"/>
              <w:ind w:left="113"/>
              <w:jc w:val="left"/>
              <w:rPr>
                <w:rFonts w:cs="Arial"/>
                <w:b/>
                <w:szCs w:val="14"/>
              </w:rPr>
            </w:pPr>
            <w:r w:rsidRPr="00C806B0">
              <w:rPr>
                <w:rFonts w:cs="Arial"/>
                <w:szCs w:val="14"/>
              </w:rPr>
              <w:t>Receitas de comissões líquida</w:t>
            </w:r>
          </w:p>
        </w:tc>
        <w:tc>
          <w:tcPr>
            <w:tcW w:w="1328" w:type="dxa"/>
            <w:shd w:val="clear" w:color="auto" w:fill="auto"/>
            <w:vAlign w:val="bottom"/>
          </w:tcPr>
          <w:p w14:paraId="5BF45DFD" w14:textId="77777777" w:rsidR="00525151" w:rsidRPr="00651800" w:rsidRDefault="00525151" w:rsidP="00EF42E8">
            <w:pPr>
              <w:pStyle w:val="08-Tabelageral"/>
            </w:pPr>
            <w:r>
              <w:rPr>
                <w:rFonts w:cs="Arial"/>
                <w:color w:val="000000"/>
                <w:szCs w:val="14"/>
              </w:rPr>
              <w:t>--</w:t>
            </w:r>
          </w:p>
        </w:tc>
        <w:tc>
          <w:tcPr>
            <w:tcW w:w="1329" w:type="dxa"/>
            <w:shd w:val="clear" w:color="auto" w:fill="auto"/>
            <w:vAlign w:val="bottom"/>
          </w:tcPr>
          <w:p w14:paraId="48C68D20" w14:textId="77777777" w:rsidR="00525151" w:rsidRPr="00651800" w:rsidRDefault="00525151" w:rsidP="00EF42E8">
            <w:pPr>
              <w:pStyle w:val="08-Tabelageral"/>
            </w:pPr>
            <w:r>
              <w:rPr>
                <w:rFonts w:cs="Arial"/>
                <w:color w:val="000000"/>
                <w:szCs w:val="14"/>
              </w:rPr>
              <w:t>1.055.463</w:t>
            </w:r>
          </w:p>
        </w:tc>
        <w:tc>
          <w:tcPr>
            <w:tcW w:w="1329" w:type="dxa"/>
            <w:shd w:val="clear" w:color="auto" w:fill="auto"/>
            <w:vAlign w:val="bottom"/>
          </w:tcPr>
          <w:p w14:paraId="0420D2C7" w14:textId="77777777" w:rsidR="00525151" w:rsidRPr="00651800" w:rsidRDefault="00525151" w:rsidP="00EF42E8">
            <w:pPr>
              <w:pStyle w:val="08-Tabelageral"/>
            </w:pPr>
            <w:r>
              <w:rPr>
                <w:rFonts w:cs="Arial"/>
                <w:color w:val="000000"/>
                <w:szCs w:val="14"/>
              </w:rPr>
              <w:t>--</w:t>
            </w:r>
          </w:p>
        </w:tc>
        <w:tc>
          <w:tcPr>
            <w:tcW w:w="1329" w:type="dxa"/>
            <w:shd w:val="clear" w:color="auto" w:fill="auto"/>
            <w:vAlign w:val="bottom"/>
          </w:tcPr>
          <w:p w14:paraId="7A42E113" w14:textId="77777777" w:rsidR="00525151" w:rsidRPr="00651800" w:rsidRDefault="00525151" w:rsidP="00EF42E8">
            <w:pPr>
              <w:pStyle w:val="08-Tabelageral"/>
            </w:pPr>
            <w:r>
              <w:rPr>
                <w:rFonts w:cs="Arial"/>
                <w:color w:val="000000"/>
                <w:szCs w:val="14"/>
              </w:rPr>
              <w:t>1.055.463</w:t>
            </w:r>
          </w:p>
        </w:tc>
      </w:tr>
      <w:tr w:rsidR="00525151" w:rsidRPr="00CF3BC4" w14:paraId="79352713" w14:textId="77777777" w:rsidTr="00EF42E8">
        <w:trPr>
          <w:trHeight w:val="238"/>
          <w:jc w:val="center"/>
        </w:trPr>
        <w:tc>
          <w:tcPr>
            <w:tcW w:w="4324" w:type="dxa"/>
            <w:shd w:val="clear" w:color="auto" w:fill="auto"/>
          </w:tcPr>
          <w:p w14:paraId="0632AC5F" w14:textId="77777777" w:rsidR="00525151" w:rsidRPr="00CF3BC4" w:rsidRDefault="00525151" w:rsidP="00EF42E8">
            <w:pPr>
              <w:pStyle w:val="08-Tabelageral"/>
              <w:jc w:val="left"/>
              <w:rPr>
                <w:rFonts w:cs="Arial"/>
                <w:b/>
                <w:szCs w:val="14"/>
              </w:rPr>
            </w:pPr>
            <w:r w:rsidRPr="00CF3BC4">
              <w:rPr>
                <w:rFonts w:cs="Arial"/>
                <w:b/>
                <w:szCs w:val="14"/>
              </w:rPr>
              <w:t>Custo dos Serviços Prestados</w:t>
            </w:r>
          </w:p>
        </w:tc>
        <w:tc>
          <w:tcPr>
            <w:tcW w:w="1328" w:type="dxa"/>
            <w:shd w:val="clear" w:color="auto" w:fill="auto"/>
            <w:vAlign w:val="bottom"/>
          </w:tcPr>
          <w:p w14:paraId="610B713B" w14:textId="77777777" w:rsidR="00525151" w:rsidRPr="00CF3BC4" w:rsidRDefault="00525151" w:rsidP="00EF42E8">
            <w:pPr>
              <w:pStyle w:val="08-Tabelageral"/>
              <w:rPr>
                <w:b/>
              </w:rPr>
            </w:pPr>
            <w:r>
              <w:rPr>
                <w:rFonts w:cs="Arial"/>
                <w:color w:val="000000"/>
                <w:szCs w:val="14"/>
              </w:rPr>
              <w:t>--</w:t>
            </w:r>
          </w:p>
        </w:tc>
        <w:tc>
          <w:tcPr>
            <w:tcW w:w="1329" w:type="dxa"/>
            <w:shd w:val="clear" w:color="auto" w:fill="auto"/>
            <w:vAlign w:val="bottom"/>
          </w:tcPr>
          <w:p w14:paraId="0F03D188" w14:textId="77777777" w:rsidR="00525151" w:rsidRPr="00CF3BC4" w:rsidRDefault="00525151" w:rsidP="00EF42E8">
            <w:pPr>
              <w:pStyle w:val="08-Tabelageral"/>
              <w:rPr>
                <w:b/>
              </w:rPr>
            </w:pPr>
            <w:r>
              <w:rPr>
                <w:rFonts w:cs="Arial"/>
                <w:color w:val="000000"/>
                <w:szCs w:val="14"/>
              </w:rPr>
              <w:t>(50.139)</w:t>
            </w:r>
          </w:p>
        </w:tc>
        <w:tc>
          <w:tcPr>
            <w:tcW w:w="1329" w:type="dxa"/>
            <w:shd w:val="clear" w:color="auto" w:fill="auto"/>
            <w:vAlign w:val="bottom"/>
          </w:tcPr>
          <w:p w14:paraId="208A13DE" w14:textId="77777777" w:rsidR="00525151" w:rsidRPr="00CF3BC4" w:rsidRDefault="00525151" w:rsidP="00EF42E8">
            <w:pPr>
              <w:pStyle w:val="08-Tabelageral"/>
              <w:rPr>
                <w:b/>
              </w:rPr>
            </w:pPr>
            <w:r>
              <w:rPr>
                <w:rFonts w:cs="Arial"/>
                <w:color w:val="000000"/>
                <w:szCs w:val="14"/>
              </w:rPr>
              <w:t>--</w:t>
            </w:r>
          </w:p>
        </w:tc>
        <w:tc>
          <w:tcPr>
            <w:tcW w:w="1329" w:type="dxa"/>
            <w:shd w:val="clear" w:color="auto" w:fill="auto"/>
            <w:vAlign w:val="bottom"/>
          </w:tcPr>
          <w:p w14:paraId="6C28EDBC" w14:textId="77777777" w:rsidR="00525151" w:rsidRPr="00CF3BC4" w:rsidRDefault="00525151" w:rsidP="00EF42E8">
            <w:pPr>
              <w:pStyle w:val="08-Tabelageral"/>
              <w:rPr>
                <w:b/>
              </w:rPr>
            </w:pPr>
            <w:r>
              <w:rPr>
                <w:rFonts w:cs="Arial"/>
                <w:color w:val="000000"/>
                <w:szCs w:val="14"/>
              </w:rPr>
              <w:t>(50.139)</w:t>
            </w:r>
          </w:p>
        </w:tc>
      </w:tr>
      <w:tr w:rsidR="00525151" w:rsidRPr="00CF3BC4" w14:paraId="021D2D51" w14:textId="77777777" w:rsidTr="00EF42E8">
        <w:trPr>
          <w:trHeight w:val="238"/>
          <w:jc w:val="center"/>
        </w:trPr>
        <w:tc>
          <w:tcPr>
            <w:tcW w:w="4324" w:type="dxa"/>
            <w:shd w:val="clear" w:color="auto" w:fill="auto"/>
          </w:tcPr>
          <w:p w14:paraId="072905C2" w14:textId="77777777" w:rsidR="00525151" w:rsidRPr="00CF3BC4" w:rsidRDefault="00525151" w:rsidP="00EF42E8">
            <w:pPr>
              <w:pStyle w:val="08-Tabelageral"/>
              <w:jc w:val="left"/>
              <w:rPr>
                <w:rFonts w:cs="Arial"/>
                <w:b/>
                <w:szCs w:val="14"/>
              </w:rPr>
            </w:pPr>
            <w:r w:rsidRPr="00CF3BC4">
              <w:rPr>
                <w:rFonts w:cs="Arial"/>
                <w:b/>
                <w:szCs w:val="14"/>
              </w:rPr>
              <w:t>Resultado Bruto</w:t>
            </w:r>
          </w:p>
        </w:tc>
        <w:tc>
          <w:tcPr>
            <w:tcW w:w="1328" w:type="dxa"/>
            <w:shd w:val="clear" w:color="auto" w:fill="auto"/>
            <w:vAlign w:val="bottom"/>
          </w:tcPr>
          <w:p w14:paraId="4BCE8EB6" w14:textId="77777777" w:rsidR="00525151" w:rsidRPr="00CF3BC4" w:rsidRDefault="00525151" w:rsidP="00EF42E8">
            <w:pPr>
              <w:pStyle w:val="08-Tabelageral"/>
              <w:rPr>
                <w:b/>
              </w:rPr>
            </w:pPr>
            <w:r>
              <w:rPr>
                <w:rFonts w:cs="Arial"/>
                <w:b/>
                <w:bCs/>
                <w:color w:val="000000"/>
                <w:szCs w:val="14"/>
              </w:rPr>
              <w:t>3.043.769</w:t>
            </w:r>
          </w:p>
        </w:tc>
        <w:tc>
          <w:tcPr>
            <w:tcW w:w="1329" w:type="dxa"/>
            <w:shd w:val="clear" w:color="auto" w:fill="auto"/>
            <w:vAlign w:val="bottom"/>
          </w:tcPr>
          <w:p w14:paraId="4E45AE8A" w14:textId="77777777" w:rsidR="00525151" w:rsidRPr="00CF3BC4" w:rsidRDefault="00525151" w:rsidP="00EF42E8">
            <w:pPr>
              <w:pStyle w:val="08-Tabelageral"/>
              <w:rPr>
                <w:b/>
              </w:rPr>
            </w:pPr>
            <w:r>
              <w:rPr>
                <w:rFonts w:cs="Arial"/>
                <w:b/>
                <w:bCs/>
                <w:color w:val="000000"/>
                <w:szCs w:val="14"/>
              </w:rPr>
              <w:t>1.006.375</w:t>
            </w:r>
          </w:p>
        </w:tc>
        <w:tc>
          <w:tcPr>
            <w:tcW w:w="1329" w:type="dxa"/>
            <w:shd w:val="clear" w:color="auto" w:fill="auto"/>
            <w:vAlign w:val="bottom"/>
          </w:tcPr>
          <w:p w14:paraId="6245B67A" w14:textId="77777777" w:rsidR="00525151" w:rsidRPr="00CF3BC4" w:rsidRDefault="00525151" w:rsidP="00EF42E8">
            <w:pPr>
              <w:pStyle w:val="08-Tabelageral"/>
              <w:rPr>
                <w:b/>
              </w:rPr>
            </w:pPr>
            <w:r>
              <w:rPr>
                <w:rFonts w:cs="Arial"/>
                <w:b/>
                <w:bCs/>
                <w:color w:val="000000"/>
                <w:szCs w:val="14"/>
              </w:rPr>
              <w:t>(1.884.100)</w:t>
            </w:r>
          </w:p>
        </w:tc>
        <w:tc>
          <w:tcPr>
            <w:tcW w:w="1329" w:type="dxa"/>
            <w:shd w:val="clear" w:color="auto" w:fill="auto"/>
            <w:vAlign w:val="bottom"/>
          </w:tcPr>
          <w:p w14:paraId="27765810" w14:textId="77777777" w:rsidR="00525151" w:rsidRPr="00CF3BC4" w:rsidRDefault="00525151" w:rsidP="00EF42E8">
            <w:pPr>
              <w:pStyle w:val="08-Tabelageral"/>
              <w:rPr>
                <w:b/>
              </w:rPr>
            </w:pPr>
            <w:r>
              <w:rPr>
                <w:rFonts w:cs="Arial"/>
                <w:b/>
                <w:bCs/>
                <w:color w:val="000000"/>
                <w:szCs w:val="14"/>
              </w:rPr>
              <w:t>2.166.044</w:t>
            </w:r>
          </w:p>
        </w:tc>
      </w:tr>
      <w:tr w:rsidR="00525151" w:rsidRPr="00CF3BC4" w14:paraId="36FCC090" w14:textId="77777777" w:rsidTr="00EF42E8">
        <w:trPr>
          <w:trHeight w:val="238"/>
          <w:jc w:val="center"/>
        </w:trPr>
        <w:tc>
          <w:tcPr>
            <w:tcW w:w="4324" w:type="dxa"/>
            <w:shd w:val="clear" w:color="auto" w:fill="auto"/>
          </w:tcPr>
          <w:p w14:paraId="34602530" w14:textId="77777777" w:rsidR="00525151" w:rsidRPr="00CF3BC4" w:rsidRDefault="00525151" w:rsidP="00EF42E8">
            <w:pPr>
              <w:pStyle w:val="08-Tabelageral"/>
              <w:jc w:val="left"/>
              <w:rPr>
                <w:rFonts w:cs="Arial"/>
                <w:b/>
                <w:szCs w:val="14"/>
              </w:rPr>
            </w:pPr>
            <w:r w:rsidRPr="00CF3BC4">
              <w:rPr>
                <w:rFonts w:cs="Arial"/>
                <w:b/>
                <w:szCs w:val="14"/>
              </w:rPr>
              <w:t>Outras Receitas e Despesas</w:t>
            </w:r>
          </w:p>
        </w:tc>
        <w:tc>
          <w:tcPr>
            <w:tcW w:w="1328" w:type="dxa"/>
            <w:shd w:val="clear" w:color="auto" w:fill="auto"/>
            <w:vAlign w:val="bottom"/>
          </w:tcPr>
          <w:p w14:paraId="677F7515" w14:textId="77777777" w:rsidR="00525151" w:rsidRPr="00CF3BC4" w:rsidRDefault="00525151" w:rsidP="00EF42E8">
            <w:pPr>
              <w:pStyle w:val="08-Tabelageral"/>
              <w:rPr>
                <w:b/>
              </w:rPr>
            </w:pPr>
            <w:r>
              <w:rPr>
                <w:rFonts w:cs="Arial"/>
                <w:b/>
                <w:bCs/>
                <w:color w:val="000000"/>
                <w:szCs w:val="14"/>
              </w:rPr>
              <w:t>(7.487)</w:t>
            </w:r>
          </w:p>
        </w:tc>
        <w:tc>
          <w:tcPr>
            <w:tcW w:w="1329" w:type="dxa"/>
            <w:shd w:val="clear" w:color="auto" w:fill="auto"/>
            <w:vAlign w:val="bottom"/>
          </w:tcPr>
          <w:p w14:paraId="1FBBA4E3" w14:textId="77777777" w:rsidR="00525151" w:rsidRPr="00CF3BC4" w:rsidRDefault="00525151" w:rsidP="00EF42E8">
            <w:pPr>
              <w:pStyle w:val="08-Tabelageral"/>
              <w:rPr>
                <w:b/>
              </w:rPr>
            </w:pPr>
            <w:r>
              <w:rPr>
                <w:rFonts w:cs="Arial"/>
                <w:b/>
                <w:bCs/>
                <w:color w:val="000000"/>
                <w:szCs w:val="14"/>
              </w:rPr>
              <w:t>(42.865)</w:t>
            </w:r>
          </w:p>
        </w:tc>
        <w:tc>
          <w:tcPr>
            <w:tcW w:w="1329" w:type="dxa"/>
            <w:shd w:val="clear" w:color="auto" w:fill="auto"/>
            <w:vAlign w:val="bottom"/>
          </w:tcPr>
          <w:p w14:paraId="7CB14E69" w14:textId="77777777" w:rsidR="00525151" w:rsidRPr="00CF3BC4" w:rsidRDefault="00525151" w:rsidP="00EF42E8">
            <w:pPr>
              <w:pStyle w:val="08-Tabelageral"/>
              <w:rPr>
                <w:b/>
              </w:rPr>
            </w:pPr>
            <w:r>
              <w:rPr>
                <w:rFonts w:cs="Arial"/>
                <w:b/>
                <w:bCs/>
                <w:color w:val="000000"/>
                <w:szCs w:val="14"/>
              </w:rPr>
              <w:t>--</w:t>
            </w:r>
          </w:p>
        </w:tc>
        <w:tc>
          <w:tcPr>
            <w:tcW w:w="1329" w:type="dxa"/>
            <w:shd w:val="clear" w:color="auto" w:fill="auto"/>
            <w:vAlign w:val="bottom"/>
          </w:tcPr>
          <w:p w14:paraId="391A09F5" w14:textId="77777777" w:rsidR="00525151" w:rsidRPr="00CF3BC4" w:rsidRDefault="00525151" w:rsidP="00EF42E8">
            <w:pPr>
              <w:pStyle w:val="08-Tabelageral"/>
              <w:rPr>
                <w:b/>
              </w:rPr>
            </w:pPr>
            <w:r>
              <w:rPr>
                <w:rFonts w:cs="Arial"/>
                <w:b/>
                <w:bCs/>
                <w:color w:val="000000"/>
                <w:szCs w:val="14"/>
              </w:rPr>
              <w:t>(50.352)</w:t>
            </w:r>
          </w:p>
        </w:tc>
      </w:tr>
      <w:tr w:rsidR="00525151" w:rsidRPr="001D6BE8" w14:paraId="26763E7A" w14:textId="77777777" w:rsidTr="00EF42E8">
        <w:trPr>
          <w:trHeight w:val="238"/>
          <w:jc w:val="center"/>
        </w:trPr>
        <w:tc>
          <w:tcPr>
            <w:tcW w:w="4324" w:type="dxa"/>
            <w:shd w:val="clear" w:color="auto" w:fill="auto"/>
          </w:tcPr>
          <w:p w14:paraId="197435DF" w14:textId="77777777" w:rsidR="00525151" w:rsidRPr="00C806B0" w:rsidRDefault="00525151" w:rsidP="00EF42E8">
            <w:pPr>
              <w:pStyle w:val="08-Tabelageral"/>
              <w:ind w:left="113"/>
              <w:jc w:val="left"/>
              <w:rPr>
                <w:rFonts w:cs="Arial"/>
                <w:b/>
                <w:szCs w:val="14"/>
              </w:rPr>
            </w:pPr>
            <w:r w:rsidRPr="00C806B0">
              <w:rPr>
                <w:rFonts w:cs="Arial"/>
                <w:szCs w:val="14"/>
              </w:rPr>
              <w:t>Despesas com pessoal</w:t>
            </w:r>
          </w:p>
        </w:tc>
        <w:tc>
          <w:tcPr>
            <w:tcW w:w="1328" w:type="dxa"/>
            <w:shd w:val="clear" w:color="auto" w:fill="auto"/>
            <w:vAlign w:val="bottom"/>
          </w:tcPr>
          <w:p w14:paraId="1A437286" w14:textId="77777777" w:rsidR="00525151" w:rsidRPr="00651800" w:rsidRDefault="00525151" w:rsidP="00EF42E8">
            <w:pPr>
              <w:pStyle w:val="08-Tabelageral"/>
            </w:pPr>
            <w:r>
              <w:rPr>
                <w:rFonts w:cs="Arial"/>
                <w:color w:val="000000"/>
                <w:szCs w:val="14"/>
              </w:rPr>
              <w:t>(5.445)</w:t>
            </w:r>
          </w:p>
        </w:tc>
        <w:tc>
          <w:tcPr>
            <w:tcW w:w="1329" w:type="dxa"/>
            <w:shd w:val="clear" w:color="auto" w:fill="auto"/>
            <w:vAlign w:val="bottom"/>
          </w:tcPr>
          <w:p w14:paraId="288D2F3C" w14:textId="77777777" w:rsidR="00525151" w:rsidRPr="00651800" w:rsidRDefault="00525151" w:rsidP="00EF42E8">
            <w:pPr>
              <w:pStyle w:val="08-Tabelageral"/>
            </w:pPr>
            <w:r>
              <w:rPr>
                <w:rFonts w:cs="Arial"/>
                <w:color w:val="000000"/>
                <w:szCs w:val="14"/>
              </w:rPr>
              <w:t>(16.451)</w:t>
            </w:r>
          </w:p>
        </w:tc>
        <w:tc>
          <w:tcPr>
            <w:tcW w:w="1329" w:type="dxa"/>
            <w:shd w:val="clear" w:color="auto" w:fill="auto"/>
            <w:vAlign w:val="bottom"/>
          </w:tcPr>
          <w:p w14:paraId="4B59DF3F" w14:textId="77777777" w:rsidR="00525151" w:rsidRPr="00651800" w:rsidRDefault="00525151" w:rsidP="00EF42E8">
            <w:pPr>
              <w:pStyle w:val="08-Tabelageral"/>
            </w:pPr>
            <w:r>
              <w:rPr>
                <w:rFonts w:cs="Arial"/>
                <w:color w:val="000000"/>
                <w:szCs w:val="14"/>
              </w:rPr>
              <w:t>--</w:t>
            </w:r>
          </w:p>
        </w:tc>
        <w:tc>
          <w:tcPr>
            <w:tcW w:w="1329" w:type="dxa"/>
            <w:shd w:val="clear" w:color="auto" w:fill="auto"/>
            <w:vAlign w:val="bottom"/>
          </w:tcPr>
          <w:p w14:paraId="51D6548B" w14:textId="77777777" w:rsidR="00525151" w:rsidRPr="00651800" w:rsidRDefault="00525151" w:rsidP="00EF42E8">
            <w:pPr>
              <w:pStyle w:val="08-Tabelageral"/>
            </w:pPr>
            <w:r>
              <w:rPr>
                <w:rFonts w:cs="Arial"/>
                <w:color w:val="000000"/>
                <w:szCs w:val="14"/>
              </w:rPr>
              <w:t>(21.896)</w:t>
            </w:r>
          </w:p>
        </w:tc>
      </w:tr>
      <w:tr w:rsidR="00525151" w:rsidRPr="001D6BE8" w14:paraId="08136BAB" w14:textId="77777777" w:rsidTr="00EF42E8">
        <w:trPr>
          <w:trHeight w:val="238"/>
          <w:jc w:val="center"/>
        </w:trPr>
        <w:tc>
          <w:tcPr>
            <w:tcW w:w="4324" w:type="dxa"/>
            <w:shd w:val="clear" w:color="auto" w:fill="auto"/>
          </w:tcPr>
          <w:p w14:paraId="214789F7" w14:textId="77777777" w:rsidR="00525151" w:rsidRPr="00C806B0" w:rsidRDefault="00525151" w:rsidP="00EF42E8">
            <w:pPr>
              <w:pStyle w:val="08-Tabelageral"/>
              <w:ind w:left="113"/>
              <w:jc w:val="left"/>
              <w:rPr>
                <w:rFonts w:cs="Arial"/>
                <w:b/>
                <w:szCs w:val="14"/>
              </w:rPr>
            </w:pPr>
            <w:r w:rsidRPr="00C806B0">
              <w:rPr>
                <w:rFonts w:cs="Arial"/>
                <w:szCs w:val="14"/>
              </w:rPr>
              <w:t>Despesas administrativas diversas</w:t>
            </w:r>
          </w:p>
        </w:tc>
        <w:tc>
          <w:tcPr>
            <w:tcW w:w="1328" w:type="dxa"/>
            <w:shd w:val="clear" w:color="auto" w:fill="auto"/>
            <w:vAlign w:val="bottom"/>
          </w:tcPr>
          <w:p w14:paraId="508492AF" w14:textId="77777777" w:rsidR="00525151" w:rsidRPr="00651800" w:rsidRDefault="00525151" w:rsidP="00EF42E8">
            <w:pPr>
              <w:pStyle w:val="08-Tabelageral"/>
            </w:pPr>
            <w:r>
              <w:rPr>
                <w:rFonts w:cs="Arial"/>
                <w:color w:val="000000"/>
                <w:szCs w:val="14"/>
              </w:rPr>
              <w:t>(1.837)</w:t>
            </w:r>
          </w:p>
        </w:tc>
        <w:tc>
          <w:tcPr>
            <w:tcW w:w="1329" w:type="dxa"/>
            <w:shd w:val="clear" w:color="auto" w:fill="auto"/>
            <w:vAlign w:val="bottom"/>
          </w:tcPr>
          <w:p w14:paraId="08FC2822" w14:textId="77777777" w:rsidR="00525151" w:rsidRPr="00651800" w:rsidRDefault="00525151" w:rsidP="00EF42E8">
            <w:pPr>
              <w:pStyle w:val="08-Tabelageral"/>
            </w:pPr>
            <w:r>
              <w:rPr>
                <w:rFonts w:cs="Arial"/>
                <w:color w:val="000000"/>
                <w:szCs w:val="14"/>
              </w:rPr>
              <w:t>(11.176)</w:t>
            </w:r>
          </w:p>
        </w:tc>
        <w:tc>
          <w:tcPr>
            <w:tcW w:w="1329" w:type="dxa"/>
            <w:shd w:val="clear" w:color="auto" w:fill="auto"/>
            <w:vAlign w:val="bottom"/>
          </w:tcPr>
          <w:p w14:paraId="4C9C4AB0" w14:textId="77777777" w:rsidR="00525151" w:rsidRPr="00651800" w:rsidRDefault="00525151" w:rsidP="00EF42E8">
            <w:pPr>
              <w:pStyle w:val="08-Tabelageral"/>
            </w:pPr>
            <w:r>
              <w:rPr>
                <w:rFonts w:cs="Arial"/>
                <w:color w:val="000000"/>
                <w:szCs w:val="14"/>
              </w:rPr>
              <w:t>--</w:t>
            </w:r>
          </w:p>
        </w:tc>
        <w:tc>
          <w:tcPr>
            <w:tcW w:w="1329" w:type="dxa"/>
            <w:shd w:val="clear" w:color="auto" w:fill="auto"/>
            <w:vAlign w:val="bottom"/>
          </w:tcPr>
          <w:p w14:paraId="22EA0D78" w14:textId="77777777" w:rsidR="00525151" w:rsidRPr="00651800" w:rsidRDefault="00525151" w:rsidP="00EF42E8">
            <w:pPr>
              <w:pStyle w:val="08-Tabelageral"/>
            </w:pPr>
            <w:r>
              <w:rPr>
                <w:rFonts w:cs="Arial"/>
                <w:color w:val="000000"/>
                <w:szCs w:val="14"/>
              </w:rPr>
              <w:t>(13.013)</w:t>
            </w:r>
          </w:p>
        </w:tc>
      </w:tr>
      <w:tr w:rsidR="00525151" w:rsidRPr="001D6BE8" w14:paraId="3AD1299F" w14:textId="77777777" w:rsidTr="00EF42E8">
        <w:trPr>
          <w:trHeight w:val="238"/>
          <w:jc w:val="center"/>
        </w:trPr>
        <w:tc>
          <w:tcPr>
            <w:tcW w:w="4324" w:type="dxa"/>
            <w:shd w:val="clear" w:color="auto" w:fill="auto"/>
          </w:tcPr>
          <w:p w14:paraId="6C164600" w14:textId="77777777" w:rsidR="00525151" w:rsidRPr="00C806B0" w:rsidRDefault="00525151" w:rsidP="00EF42E8">
            <w:pPr>
              <w:pStyle w:val="08-Tabelageral"/>
              <w:ind w:left="113"/>
              <w:jc w:val="left"/>
              <w:rPr>
                <w:rFonts w:cs="Arial"/>
                <w:b/>
                <w:szCs w:val="14"/>
              </w:rPr>
            </w:pPr>
            <w:r w:rsidRPr="00C806B0">
              <w:rPr>
                <w:rFonts w:cs="Arial"/>
                <w:szCs w:val="14"/>
              </w:rPr>
              <w:t>Despesas tributárias</w:t>
            </w:r>
          </w:p>
        </w:tc>
        <w:tc>
          <w:tcPr>
            <w:tcW w:w="1328" w:type="dxa"/>
            <w:shd w:val="clear" w:color="auto" w:fill="auto"/>
            <w:vAlign w:val="bottom"/>
          </w:tcPr>
          <w:p w14:paraId="2D8867C3" w14:textId="77777777" w:rsidR="00525151" w:rsidRPr="00651800" w:rsidRDefault="00525151" w:rsidP="00EF42E8">
            <w:pPr>
              <w:pStyle w:val="08-Tabelageral"/>
            </w:pPr>
            <w:r>
              <w:rPr>
                <w:rFonts w:cs="Arial"/>
                <w:color w:val="000000"/>
                <w:szCs w:val="14"/>
              </w:rPr>
              <w:t>(2.173)</w:t>
            </w:r>
          </w:p>
        </w:tc>
        <w:tc>
          <w:tcPr>
            <w:tcW w:w="1329" w:type="dxa"/>
            <w:shd w:val="clear" w:color="auto" w:fill="auto"/>
            <w:vAlign w:val="bottom"/>
          </w:tcPr>
          <w:p w14:paraId="65015DC2" w14:textId="77777777" w:rsidR="00525151" w:rsidRPr="00651800" w:rsidRDefault="00525151" w:rsidP="00EF42E8">
            <w:pPr>
              <w:pStyle w:val="08-Tabelageral"/>
            </w:pPr>
            <w:r>
              <w:rPr>
                <w:rFonts w:cs="Arial"/>
                <w:color w:val="000000"/>
                <w:szCs w:val="14"/>
              </w:rPr>
              <w:t>(4.990)</w:t>
            </w:r>
          </w:p>
        </w:tc>
        <w:tc>
          <w:tcPr>
            <w:tcW w:w="1329" w:type="dxa"/>
            <w:shd w:val="clear" w:color="auto" w:fill="auto"/>
            <w:vAlign w:val="bottom"/>
          </w:tcPr>
          <w:p w14:paraId="0076C4FB" w14:textId="77777777" w:rsidR="00525151" w:rsidRPr="00651800" w:rsidRDefault="00525151" w:rsidP="00EF42E8">
            <w:pPr>
              <w:pStyle w:val="08-Tabelageral"/>
            </w:pPr>
            <w:r>
              <w:rPr>
                <w:rFonts w:cs="Arial"/>
                <w:color w:val="000000"/>
                <w:szCs w:val="14"/>
              </w:rPr>
              <w:t>--</w:t>
            </w:r>
          </w:p>
        </w:tc>
        <w:tc>
          <w:tcPr>
            <w:tcW w:w="1329" w:type="dxa"/>
            <w:shd w:val="clear" w:color="auto" w:fill="auto"/>
            <w:vAlign w:val="bottom"/>
          </w:tcPr>
          <w:p w14:paraId="676F7B11" w14:textId="77777777" w:rsidR="00525151" w:rsidRPr="00651800" w:rsidRDefault="00525151" w:rsidP="00EF42E8">
            <w:pPr>
              <w:pStyle w:val="08-Tabelageral"/>
            </w:pPr>
            <w:r>
              <w:rPr>
                <w:rFonts w:cs="Arial"/>
                <w:color w:val="000000"/>
                <w:szCs w:val="14"/>
              </w:rPr>
              <w:t>(7.163)</w:t>
            </w:r>
          </w:p>
        </w:tc>
      </w:tr>
      <w:tr w:rsidR="00525151" w:rsidRPr="001D6BE8" w14:paraId="62CDBCCC" w14:textId="77777777" w:rsidTr="00EF42E8">
        <w:trPr>
          <w:trHeight w:val="238"/>
          <w:jc w:val="center"/>
        </w:trPr>
        <w:tc>
          <w:tcPr>
            <w:tcW w:w="4324" w:type="dxa"/>
            <w:shd w:val="clear" w:color="auto" w:fill="auto"/>
          </w:tcPr>
          <w:p w14:paraId="05369407" w14:textId="77777777" w:rsidR="00525151" w:rsidRPr="00C806B0" w:rsidRDefault="00525151" w:rsidP="00EF42E8">
            <w:pPr>
              <w:pStyle w:val="08-Tabelageral"/>
              <w:ind w:left="113"/>
              <w:jc w:val="left"/>
              <w:rPr>
                <w:rFonts w:cs="Arial"/>
                <w:b/>
                <w:szCs w:val="14"/>
              </w:rPr>
            </w:pPr>
            <w:r w:rsidRPr="00C806B0">
              <w:rPr>
                <w:rFonts w:cs="Arial"/>
                <w:szCs w:val="14"/>
              </w:rPr>
              <w:t xml:space="preserve">Outras </w:t>
            </w:r>
          </w:p>
        </w:tc>
        <w:tc>
          <w:tcPr>
            <w:tcW w:w="1328" w:type="dxa"/>
            <w:shd w:val="clear" w:color="auto" w:fill="auto"/>
            <w:vAlign w:val="bottom"/>
          </w:tcPr>
          <w:p w14:paraId="19D98D2A" w14:textId="77777777" w:rsidR="00525151" w:rsidRPr="00651800" w:rsidRDefault="00525151" w:rsidP="00EF42E8">
            <w:pPr>
              <w:pStyle w:val="08-Tabelageral"/>
            </w:pPr>
            <w:r>
              <w:rPr>
                <w:rFonts w:cs="Arial"/>
                <w:color w:val="000000"/>
                <w:szCs w:val="14"/>
              </w:rPr>
              <w:t>1.968</w:t>
            </w:r>
          </w:p>
        </w:tc>
        <w:tc>
          <w:tcPr>
            <w:tcW w:w="1329" w:type="dxa"/>
            <w:shd w:val="clear" w:color="auto" w:fill="auto"/>
            <w:vAlign w:val="bottom"/>
          </w:tcPr>
          <w:p w14:paraId="4A0935B6" w14:textId="77777777" w:rsidR="00525151" w:rsidRPr="00651800" w:rsidRDefault="00525151" w:rsidP="00EF42E8">
            <w:pPr>
              <w:pStyle w:val="08-Tabelageral"/>
            </w:pPr>
            <w:r>
              <w:rPr>
                <w:rFonts w:cs="Arial"/>
                <w:color w:val="000000"/>
                <w:szCs w:val="14"/>
              </w:rPr>
              <w:t>(10.248)</w:t>
            </w:r>
          </w:p>
        </w:tc>
        <w:tc>
          <w:tcPr>
            <w:tcW w:w="1329" w:type="dxa"/>
            <w:shd w:val="clear" w:color="auto" w:fill="auto"/>
            <w:vAlign w:val="bottom"/>
          </w:tcPr>
          <w:p w14:paraId="5E5E5C76" w14:textId="77777777" w:rsidR="00525151" w:rsidRPr="00651800" w:rsidRDefault="00525151" w:rsidP="00EF42E8">
            <w:pPr>
              <w:pStyle w:val="08-Tabelageral"/>
            </w:pPr>
            <w:r>
              <w:rPr>
                <w:rFonts w:cs="Arial"/>
                <w:color w:val="000000"/>
                <w:szCs w:val="14"/>
              </w:rPr>
              <w:t>--</w:t>
            </w:r>
          </w:p>
        </w:tc>
        <w:tc>
          <w:tcPr>
            <w:tcW w:w="1329" w:type="dxa"/>
            <w:shd w:val="clear" w:color="auto" w:fill="auto"/>
            <w:vAlign w:val="bottom"/>
          </w:tcPr>
          <w:p w14:paraId="650DF06F" w14:textId="77777777" w:rsidR="00525151" w:rsidRPr="00651800" w:rsidRDefault="00525151" w:rsidP="00EF42E8">
            <w:pPr>
              <w:pStyle w:val="08-Tabelageral"/>
            </w:pPr>
            <w:r>
              <w:rPr>
                <w:rFonts w:cs="Arial"/>
                <w:color w:val="000000"/>
                <w:szCs w:val="14"/>
              </w:rPr>
              <w:t>(8.280)</w:t>
            </w:r>
          </w:p>
        </w:tc>
      </w:tr>
      <w:tr w:rsidR="00525151" w:rsidRPr="00CF3BC4" w14:paraId="139B9AA4" w14:textId="77777777" w:rsidTr="00EF42E8">
        <w:trPr>
          <w:trHeight w:val="238"/>
          <w:jc w:val="center"/>
        </w:trPr>
        <w:tc>
          <w:tcPr>
            <w:tcW w:w="4324" w:type="dxa"/>
            <w:shd w:val="clear" w:color="auto" w:fill="auto"/>
          </w:tcPr>
          <w:p w14:paraId="09D0BC39" w14:textId="77777777" w:rsidR="00525151" w:rsidRPr="00CF3BC4" w:rsidRDefault="00525151" w:rsidP="00EF42E8">
            <w:pPr>
              <w:pStyle w:val="08-Tabelageral"/>
              <w:jc w:val="left"/>
              <w:rPr>
                <w:rFonts w:cs="Arial"/>
                <w:b/>
                <w:szCs w:val="14"/>
              </w:rPr>
            </w:pPr>
            <w:r w:rsidRPr="00CF3BC4">
              <w:rPr>
                <w:rFonts w:cs="Arial"/>
                <w:b/>
                <w:szCs w:val="14"/>
              </w:rPr>
              <w:t>Resultado Antes das Receitas e Despesas Financeiras</w:t>
            </w:r>
          </w:p>
        </w:tc>
        <w:tc>
          <w:tcPr>
            <w:tcW w:w="1328" w:type="dxa"/>
            <w:shd w:val="clear" w:color="auto" w:fill="auto"/>
            <w:vAlign w:val="bottom"/>
          </w:tcPr>
          <w:p w14:paraId="27D18F94" w14:textId="77777777" w:rsidR="00525151" w:rsidRPr="00CF3BC4" w:rsidRDefault="00525151" w:rsidP="00EF42E8">
            <w:pPr>
              <w:pStyle w:val="08-Tabelageral"/>
              <w:rPr>
                <w:b/>
              </w:rPr>
            </w:pPr>
            <w:r>
              <w:rPr>
                <w:rFonts w:cs="Arial"/>
                <w:b/>
                <w:bCs/>
                <w:color w:val="000000"/>
                <w:szCs w:val="14"/>
              </w:rPr>
              <w:t>3.036.281</w:t>
            </w:r>
          </w:p>
        </w:tc>
        <w:tc>
          <w:tcPr>
            <w:tcW w:w="1329" w:type="dxa"/>
            <w:shd w:val="clear" w:color="auto" w:fill="auto"/>
            <w:vAlign w:val="bottom"/>
          </w:tcPr>
          <w:p w14:paraId="2D7DF570" w14:textId="77777777" w:rsidR="00525151" w:rsidRPr="00CF3BC4" w:rsidRDefault="00525151" w:rsidP="00EF42E8">
            <w:pPr>
              <w:pStyle w:val="08-Tabelageral"/>
              <w:rPr>
                <w:b/>
              </w:rPr>
            </w:pPr>
            <w:r>
              <w:rPr>
                <w:rFonts w:cs="Arial"/>
                <w:b/>
                <w:bCs/>
                <w:color w:val="000000"/>
                <w:szCs w:val="14"/>
              </w:rPr>
              <w:t>963.511</w:t>
            </w:r>
          </w:p>
        </w:tc>
        <w:tc>
          <w:tcPr>
            <w:tcW w:w="1329" w:type="dxa"/>
            <w:shd w:val="clear" w:color="auto" w:fill="auto"/>
            <w:vAlign w:val="bottom"/>
          </w:tcPr>
          <w:p w14:paraId="543D86E7" w14:textId="77777777" w:rsidR="00525151" w:rsidRPr="00CF3BC4" w:rsidRDefault="00525151" w:rsidP="00EF42E8">
            <w:pPr>
              <w:pStyle w:val="08-Tabelageral"/>
              <w:rPr>
                <w:b/>
              </w:rPr>
            </w:pPr>
            <w:r>
              <w:rPr>
                <w:rFonts w:cs="Arial"/>
                <w:b/>
                <w:bCs/>
                <w:color w:val="000000"/>
                <w:szCs w:val="14"/>
              </w:rPr>
              <w:t>(1.884.100)</w:t>
            </w:r>
          </w:p>
        </w:tc>
        <w:tc>
          <w:tcPr>
            <w:tcW w:w="1329" w:type="dxa"/>
            <w:shd w:val="clear" w:color="auto" w:fill="auto"/>
            <w:vAlign w:val="bottom"/>
          </w:tcPr>
          <w:p w14:paraId="576D351E" w14:textId="77777777" w:rsidR="00525151" w:rsidRPr="00CF3BC4" w:rsidRDefault="00525151" w:rsidP="00EF42E8">
            <w:pPr>
              <w:pStyle w:val="08-Tabelageral"/>
              <w:rPr>
                <w:b/>
              </w:rPr>
            </w:pPr>
            <w:r>
              <w:rPr>
                <w:rFonts w:cs="Arial"/>
                <w:b/>
                <w:bCs/>
                <w:color w:val="000000"/>
                <w:szCs w:val="14"/>
              </w:rPr>
              <w:t>2.115.692</w:t>
            </w:r>
          </w:p>
        </w:tc>
      </w:tr>
      <w:tr w:rsidR="00525151" w:rsidRPr="00CF3BC4" w14:paraId="4318B48F" w14:textId="77777777" w:rsidTr="00EF42E8">
        <w:trPr>
          <w:trHeight w:val="238"/>
          <w:jc w:val="center"/>
        </w:trPr>
        <w:tc>
          <w:tcPr>
            <w:tcW w:w="4324" w:type="dxa"/>
            <w:shd w:val="clear" w:color="auto" w:fill="auto"/>
          </w:tcPr>
          <w:p w14:paraId="538837C7" w14:textId="77777777" w:rsidR="00525151" w:rsidRPr="00CF3BC4" w:rsidRDefault="00525151" w:rsidP="00EF42E8">
            <w:pPr>
              <w:pStyle w:val="08-Tabelageral"/>
              <w:jc w:val="left"/>
              <w:rPr>
                <w:rFonts w:cs="Arial"/>
                <w:b/>
                <w:szCs w:val="14"/>
              </w:rPr>
            </w:pPr>
            <w:r w:rsidRPr="00CF3BC4">
              <w:rPr>
                <w:rFonts w:cs="Arial"/>
                <w:b/>
                <w:szCs w:val="14"/>
              </w:rPr>
              <w:t>Resultado Financeiro</w:t>
            </w:r>
          </w:p>
        </w:tc>
        <w:tc>
          <w:tcPr>
            <w:tcW w:w="1328" w:type="dxa"/>
            <w:shd w:val="clear" w:color="auto" w:fill="auto"/>
            <w:vAlign w:val="bottom"/>
          </w:tcPr>
          <w:p w14:paraId="2BD0C1F5" w14:textId="77777777" w:rsidR="00525151" w:rsidRPr="00CF3BC4" w:rsidRDefault="00525151" w:rsidP="00EF42E8">
            <w:pPr>
              <w:pStyle w:val="08-Tabelageral"/>
              <w:rPr>
                <w:b/>
              </w:rPr>
            </w:pPr>
            <w:r>
              <w:rPr>
                <w:rFonts w:cs="Arial"/>
                <w:b/>
                <w:bCs/>
                <w:color w:val="000000"/>
                <w:szCs w:val="14"/>
              </w:rPr>
              <w:t>43.938</w:t>
            </w:r>
          </w:p>
        </w:tc>
        <w:tc>
          <w:tcPr>
            <w:tcW w:w="1329" w:type="dxa"/>
            <w:shd w:val="clear" w:color="auto" w:fill="auto"/>
            <w:vAlign w:val="bottom"/>
          </w:tcPr>
          <w:p w14:paraId="02ADA6BB" w14:textId="77777777" w:rsidR="00525151" w:rsidRPr="00CF3BC4" w:rsidRDefault="00525151" w:rsidP="00EF42E8">
            <w:pPr>
              <w:pStyle w:val="08-Tabelageral"/>
              <w:rPr>
                <w:b/>
              </w:rPr>
            </w:pPr>
            <w:r>
              <w:rPr>
                <w:rFonts w:cs="Arial"/>
                <w:b/>
                <w:bCs/>
                <w:color w:val="000000"/>
                <w:szCs w:val="14"/>
              </w:rPr>
              <w:t>106.366</w:t>
            </w:r>
          </w:p>
        </w:tc>
        <w:tc>
          <w:tcPr>
            <w:tcW w:w="1329" w:type="dxa"/>
            <w:shd w:val="clear" w:color="auto" w:fill="auto"/>
            <w:vAlign w:val="bottom"/>
          </w:tcPr>
          <w:p w14:paraId="5AE1F56D" w14:textId="77777777" w:rsidR="00525151" w:rsidRPr="00CF3BC4" w:rsidRDefault="00525151" w:rsidP="00EF42E8">
            <w:pPr>
              <w:pStyle w:val="08-Tabelageral"/>
              <w:rPr>
                <w:b/>
              </w:rPr>
            </w:pPr>
            <w:r>
              <w:rPr>
                <w:rFonts w:cs="Arial"/>
                <w:b/>
                <w:bCs/>
                <w:color w:val="000000"/>
                <w:szCs w:val="14"/>
              </w:rPr>
              <w:t>--</w:t>
            </w:r>
          </w:p>
        </w:tc>
        <w:tc>
          <w:tcPr>
            <w:tcW w:w="1329" w:type="dxa"/>
            <w:shd w:val="clear" w:color="auto" w:fill="auto"/>
            <w:vAlign w:val="bottom"/>
          </w:tcPr>
          <w:p w14:paraId="299137DC" w14:textId="77777777" w:rsidR="00525151" w:rsidRPr="00CF3BC4" w:rsidRDefault="00525151" w:rsidP="00EF42E8">
            <w:pPr>
              <w:pStyle w:val="08-Tabelageral"/>
              <w:rPr>
                <w:b/>
              </w:rPr>
            </w:pPr>
            <w:r>
              <w:rPr>
                <w:rFonts w:cs="Arial"/>
                <w:b/>
                <w:bCs/>
                <w:color w:val="000000"/>
                <w:szCs w:val="14"/>
              </w:rPr>
              <w:t>150.304</w:t>
            </w:r>
          </w:p>
        </w:tc>
      </w:tr>
      <w:tr w:rsidR="00525151" w:rsidRPr="001D6BE8" w14:paraId="59BE0566" w14:textId="77777777" w:rsidTr="00EF42E8">
        <w:trPr>
          <w:trHeight w:val="238"/>
          <w:jc w:val="center"/>
        </w:trPr>
        <w:tc>
          <w:tcPr>
            <w:tcW w:w="4324" w:type="dxa"/>
            <w:shd w:val="clear" w:color="auto" w:fill="auto"/>
          </w:tcPr>
          <w:p w14:paraId="25D3B049" w14:textId="77777777" w:rsidR="00525151" w:rsidRPr="00C806B0" w:rsidRDefault="00525151" w:rsidP="00EF42E8">
            <w:pPr>
              <w:pStyle w:val="08-Tabelageral"/>
              <w:ind w:left="113"/>
              <w:jc w:val="left"/>
              <w:rPr>
                <w:rFonts w:cs="Arial"/>
                <w:b/>
                <w:szCs w:val="14"/>
              </w:rPr>
            </w:pPr>
            <w:r w:rsidRPr="00C806B0">
              <w:rPr>
                <w:rFonts w:cs="Arial"/>
                <w:szCs w:val="14"/>
              </w:rPr>
              <w:t>Receitas financeiras</w:t>
            </w:r>
          </w:p>
        </w:tc>
        <w:tc>
          <w:tcPr>
            <w:tcW w:w="1328" w:type="dxa"/>
            <w:shd w:val="clear" w:color="auto" w:fill="auto"/>
            <w:vAlign w:val="bottom"/>
          </w:tcPr>
          <w:p w14:paraId="451EAE4C" w14:textId="77777777" w:rsidR="00525151" w:rsidRPr="00651800" w:rsidRDefault="00525151" w:rsidP="00EF42E8">
            <w:pPr>
              <w:pStyle w:val="08-Tabelageral"/>
            </w:pPr>
            <w:r>
              <w:rPr>
                <w:rFonts w:cs="Arial"/>
                <w:color w:val="000000"/>
                <w:szCs w:val="14"/>
              </w:rPr>
              <w:t>44.983</w:t>
            </w:r>
          </w:p>
        </w:tc>
        <w:tc>
          <w:tcPr>
            <w:tcW w:w="1329" w:type="dxa"/>
            <w:shd w:val="clear" w:color="auto" w:fill="auto"/>
            <w:vAlign w:val="bottom"/>
          </w:tcPr>
          <w:p w14:paraId="451161EA" w14:textId="77777777" w:rsidR="00525151" w:rsidRPr="00651800" w:rsidRDefault="00525151" w:rsidP="00EF42E8">
            <w:pPr>
              <w:pStyle w:val="08-Tabelageral"/>
            </w:pPr>
            <w:r>
              <w:rPr>
                <w:rFonts w:cs="Arial"/>
                <w:color w:val="000000"/>
                <w:szCs w:val="14"/>
              </w:rPr>
              <w:t>106.452</w:t>
            </w:r>
          </w:p>
        </w:tc>
        <w:tc>
          <w:tcPr>
            <w:tcW w:w="1329" w:type="dxa"/>
            <w:shd w:val="clear" w:color="auto" w:fill="auto"/>
            <w:vAlign w:val="bottom"/>
          </w:tcPr>
          <w:p w14:paraId="46E632B6" w14:textId="77777777" w:rsidR="00525151" w:rsidRPr="00651800" w:rsidRDefault="00525151" w:rsidP="00EF42E8">
            <w:pPr>
              <w:pStyle w:val="08-Tabelageral"/>
            </w:pPr>
            <w:r>
              <w:rPr>
                <w:rFonts w:cs="Arial"/>
                <w:color w:val="000000"/>
                <w:szCs w:val="14"/>
              </w:rPr>
              <w:t>--</w:t>
            </w:r>
          </w:p>
        </w:tc>
        <w:tc>
          <w:tcPr>
            <w:tcW w:w="1329" w:type="dxa"/>
            <w:shd w:val="clear" w:color="auto" w:fill="auto"/>
            <w:vAlign w:val="bottom"/>
          </w:tcPr>
          <w:p w14:paraId="08344EC1" w14:textId="77777777" w:rsidR="00525151" w:rsidRPr="00651800" w:rsidRDefault="00525151" w:rsidP="00EF42E8">
            <w:pPr>
              <w:pStyle w:val="08-Tabelageral"/>
            </w:pPr>
            <w:r>
              <w:rPr>
                <w:rFonts w:cs="Arial"/>
                <w:color w:val="000000"/>
                <w:szCs w:val="14"/>
              </w:rPr>
              <w:t>151.435</w:t>
            </w:r>
          </w:p>
        </w:tc>
      </w:tr>
      <w:tr w:rsidR="00525151" w:rsidRPr="001D6BE8" w14:paraId="247814A9" w14:textId="77777777" w:rsidTr="00EF42E8">
        <w:trPr>
          <w:trHeight w:val="238"/>
          <w:jc w:val="center"/>
        </w:trPr>
        <w:tc>
          <w:tcPr>
            <w:tcW w:w="4324" w:type="dxa"/>
            <w:shd w:val="clear" w:color="auto" w:fill="auto"/>
          </w:tcPr>
          <w:p w14:paraId="69E1F83D" w14:textId="77777777" w:rsidR="00525151" w:rsidRPr="00C806B0" w:rsidRDefault="00525151" w:rsidP="00EF42E8">
            <w:pPr>
              <w:pStyle w:val="08-Tabelageral"/>
              <w:ind w:left="113"/>
              <w:jc w:val="left"/>
              <w:rPr>
                <w:rFonts w:cs="Arial"/>
                <w:b/>
                <w:szCs w:val="14"/>
              </w:rPr>
            </w:pPr>
            <w:r w:rsidRPr="00C806B0">
              <w:rPr>
                <w:rFonts w:cs="Arial"/>
                <w:szCs w:val="14"/>
              </w:rPr>
              <w:t xml:space="preserve">Despesas financeiras </w:t>
            </w:r>
          </w:p>
        </w:tc>
        <w:tc>
          <w:tcPr>
            <w:tcW w:w="1328" w:type="dxa"/>
            <w:shd w:val="clear" w:color="auto" w:fill="auto"/>
            <w:vAlign w:val="bottom"/>
          </w:tcPr>
          <w:p w14:paraId="1CFD225D" w14:textId="77777777" w:rsidR="00525151" w:rsidRPr="00651800" w:rsidRDefault="00525151" w:rsidP="00EF42E8">
            <w:pPr>
              <w:pStyle w:val="08-Tabelageral"/>
            </w:pPr>
            <w:r>
              <w:rPr>
                <w:rFonts w:cs="Arial"/>
                <w:color w:val="000000"/>
                <w:szCs w:val="14"/>
              </w:rPr>
              <w:t>(1.045)</w:t>
            </w:r>
          </w:p>
        </w:tc>
        <w:tc>
          <w:tcPr>
            <w:tcW w:w="1329" w:type="dxa"/>
            <w:shd w:val="clear" w:color="auto" w:fill="auto"/>
            <w:vAlign w:val="bottom"/>
          </w:tcPr>
          <w:p w14:paraId="361C1A56" w14:textId="77777777" w:rsidR="00525151" w:rsidRPr="00651800" w:rsidRDefault="00525151" w:rsidP="00EF42E8">
            <w:pPr>
              <w:pStyle w:val="08-Tabelageral"/>
            </w:pPr>
            <w:r>
              <w:rPr>
                <w:rFonts w:cs="Arial"/>
                <w:color w:val="000000"/>
                <w:szCs w:val="14"/>
              </w:rPr>
              <w:t>(86)</w:t>
            </w:r>
          </w:p>
        </w:tc>
        <w:tc>
          <w:tcPr>
            <w:tcW w:w="1329" w:type="dxa"/>
            <w:shd w:val="clear" w:color="auto" w:fill="auto"/>
            <w:vAlign w:val="bottom"/>
          </w:tcPr>
          <w:p w14:paraId="6F2B12D5" w14:textId="77777777" w:rsidR="00525151" w:rsidRPr="00651800" w:rsidRDefault="00525151" w:rsidP="00EF42E8">
            <w:pPr>
              <w:pStyle w:val="08-Tabelageral"/>
            </w:pPr>
            <w:r>
              <w:rPr>
                <w:rFonts w:cs="Arial"/>
                <w:color w:val="000000"/>
                <w:szCs w:val="14"/>
              </w:rPr>
              <w:t>--</w:t>
            </w:r>
          </w:p>
        </w:tc>
        <w:tc>
          <w:tcPr>
            <w:tcW w:w="1329" w:type="dxa"/>
            <w:shd w:val="clear" w:color="auto" w:fill="auto"/>
            <w:vAlign w:val="bottom"/>
          </w:tcPr>
          <w:p w14:paraId="627E5B0E" w14:textId="77777777" w:rsidR="00525151" w:rsidRPr="00651800" w:rsidRDefault="00525151" w:rsidP="00EF42E8">
            <w:pPr>
              <w:pStyle w:val="08-Tabelageral"/>
            </w:pPr>
            <w:r>
              <w:rPr>
                <w:rFonts w:cs="Arial"/>
                <w:color w:val="000000"/>
                <w:szCs w:val="14"/>
              </w:rPr>
              <w:t>(1.131)</w:t>
            </w:r>
          </w:p>
        </w:tc>
      </w:tr>
      <w:tr w:rsidR="00525151" w:rsidRPr="00CF3BC4" w14:paraId="4B806F01" w14:textId="77777777" w:rsidTr="00EF42E8">
        <w:trPr>
          <w:trHeight w:val="238"/>
          <w:jc w:val="center"/>
        </w:trPr>
        <w:tc>
          <w:tcPr>
            <w:tcW w:w="4324" w:type="dxa"/>
            <w:shd w:val="clear" w:color="auto" w:fill="auto"/>
          </w:tcPr>
          <w:p w14:paraId="2DBD5271" w14:textId="77777777" w:rsidR="00525151" w:rsidRPr="00CF3BC4" w:rsidRDefault="00525151" w:rsidP="00EF42E8">
            <w:pPr>
              <w:pStyle w:val="08-Tabelageral"/>
              <w:jc w:val="left"/>
              <w:rPr>
                <w:rFonts w:cs="Arial"/>
                <w:b/>
                <w:szCs w:val="14"/>
              </w:rPr>
            </w:pPr>
            <w:r w:rsidRPr="00CF3BC4">
              <w:rPr>
                <w:rFonts w:cs="Arial"/>
                <w:b/>
                <w:szCs w:val="14"/>
              </w:rPr>
              <w:t>Resultado Antes do Imposto de Renda e Contribuição Social</w:t>
            </w:r>
          </w:p>
        </w:tc>
        <w:tc>
          <w:tcPr>
            <w:tcW w:w="1328" w:type="dxa"/>
            <w:shd w:val="clear" w:color="auto" w:fill="auto"/>
            <w:vAlign w:val="bottom"/>
          </w:tcPr>
          <w:p w14:paraId="5310719F" w14:textId="77777777" w:rsidR="00525151" w:rsidRPr="00CF3BC4" w:rsidRDefault="00525151" w:rsidP="00EF42E8">
            <w:pPr>
              <w:pStyle w:val="08-Tabelageral"/>
              <w:rPr>
                <w:b/>
              </w:rPr>
            </w:pPr>
            <w:r>
              <w:rPr>
                <w:rFonts w:cs="Arial"/>
                <w:b/>
                <w:bCs/>
                <w:color w:val="000000"/>
                <w:szCs w:val="14"/>
              </w:rPr>
              <w:t>3.080.219</w:t>
            </w:r>
          </w:p>
        </w:tc>
        <w:tc>
          <w:tcPr>
            <w:tcW w:w="1329" w:type="dxa"/>
            <w:shd w:val="clear" w:color="auto" w:fill="auto"/>
            <w:vAlign w:val="bottom"/>
          </w:tcPr>
          <w:p w14:paraId="38E3BFEC" w14:textId="77777777" w:rsidR="00525151" w:rsidRPr="00CF3BC4" w:rsidRDefault="00525151" w:rsidP="00EF42E8">
            <w:pPr>
              <w:pStyle w:val="08-Tabelageral"/>
              <w:rPr>
                <w:b/>
              </w:rPr>
            </w:pPr>
            <w:r>
              <w:rPr>
                <w:rFonts w:cs="Arial"/>
                <w:b/>
                <w:bCs/>
                <w:color w:val="000000"/>
                <w:szCs w:val="14"/>
              </w:rPr>
              <w:t>1.069.877</w:t>
            </w:r>
          </w:p>
        </w:tc>
        <w:tc>
          <w:tcPr>
            <w:tcW w:w="1329" w:type="dxa"/>
            <w:shd w:val="clear" w:color="auto" w:fill="auto"/>
            <w:vAlign w:val="bottom"/>
          </w:tcPr>
          <w:p w14:paraId="14468E70" w14:textId="77777777" w:rsidR="00525151" w:rsidRPr="00CF3BC4" w:rsidRDefault="00525151" w:rsidP="00EF42E8">
            <w:pPr>
              <w:pStyle w:val="08-Tabelageral"/>
              <w:rPr>
                <w:b/>
              </w:rPr>
            </w:pPr>
            <w:r>
              <w:rPr>
                <w:rFonts w:cs="Arial"/>
                <w:b/>
                <w:bCs/>
                <w:color w:val="000000"/>
                <w:szCs w:val="14"/>
              </w:rPr>
              <w:t>(1.884.100)</w:t>
            </w:r>
          </w:p>
        </w:tc>
        <w:tc>
          <w:tcPr>
            <w:tcW w:w="1329" w:type="dxa"/>
            <w:shd w:val="clear" w:color="auto" w:fill="auto"/>
            <w:vAlign w:val="bottom"/>
          </w:tcPr>
          <w:p w14:paraId="71D32006" w14:textId="77777777" w:rsidR="00525151" w:rsidRPr="00CF3BC4" w:rsidRDefault="00525151" w:rsidP="00EF42E8">
            <w:pPr>
              <w:pStyle w:val="08-Tabelageral"/>
              <w:rPr>
                <w:b/>
              </w:rPr>
            </w:pPr>
            <w:r>
              <w:rPr>
                <w:rFonts w:cs="Arial"/>
                <w:b/>
                <w:bCs/>
                <w:color w:val="000000"/>
                <w:szCs w:val="14"/>
              </w:rPr>
              <w:t>2.265.996</w:t>
            </w:r>
          </w:p>
        </w:tc>
      </w:tr>
      <w:tr w:rsidR="00525151" w:rsidRPr="00C2766D" w14:paraId="2895DA89" w14:textId="77777777" w:rsidTr="00EF42E8">
        <w:trPr>
          <w:trHeight w:val="238"/>
          <w:jc w:val="center"/>
        </w:trPr>
        <w:tc>
          <w:tcPr>
            <w:tcW w:w="4324" w:type="dxa"/>
            <w:shd w:val="clear" w:color="auto" w:fill="auto"/>
          </w:tcPr>
          <w:p w14:paraId="192F57B3" w14:textId="77777777" w:rsidR="00525151" w:rsidRPr="00C2766D" w:rsidRDefault="00525151" w:rsidP="00EF42E8">
            <w:pPr>
              <w:pStyle w:val="08-Tabelageral"/>
              <w:ind w:left="113"/>
              <w:jc w:val="left"/>
              <w:rPr>
                <w:rFonts w:cs="Arial"/>
                <w:bCs/>
                <w:szCs w:val="14"/>
              </w:rPr>
            </w:pPr>
            <w:r w:rsidRPr="00A869C3">
              <w:rPr>
                <w:rFonts w:cs="Arial"/>
                <w:szCs w:val="14"/>
              </w:rPr>
              <w:t>Imposto de Renda e Contribuição Social</w:t>
            </w:r>
          </w:p>
        </w:tc>
        <w:tc>
          <w:tcPr>
            <w:tcW w:w="1328" w:type="dxa"/>
            <w:shd w:val="clear" w:color="auto" w:fill="auto"/>
            <w:vAlign w:val="bottom"/>
          </w:tcPr>
          <w:p w14:paraId="48443BCD" w14:textId="77777777" w:rsidR="00525151" w:rsidRPr="00C2766D" w:rsidRDefault="00525151" w:rsidP="00EF42E8">
            <w:pPr>
              <w:pStyle w:val="08-Tabelageral"/>
              <w:rPr>
                <w:bCs/>
              </w:rPr>
            </w:pPr>
            <w:r>
              <w:rPr>
                <w:rFonts w:cs="Arial"/>
                <w:color w:val="000000"/>
                <w:szCs w:val="14"/>
              </w:rPr>
              <w:t>(10.742)</w:t>
            </w:r>
          </w:p>
        </w:tc>
        <w:tc>
          <w:tcPr>
            <w:tcW w:w="1329" w:type="dxa"/>
            <w:shd w:val="clear" w:color="auto" w:fill="auto"/>
            <w:vAlign w:val="bottom"/>
          </w:tcPr>
          <w:p w14:paraId="7CB71623" w14:textId="77777777" w:rsidR="00525151" w:rsidRPr="00C2766D" w:rsidRDefault="00525151" w:rsidP="00EF42E8">
            <w:pPr>
              <w:pStyle w:val="08-Tabelageral"/>
              <w:rPr>
                <w:bCs/>
              </w:rPr>
            </w:pPr>
            <w:r>
              <w:rPr>
                <w:rFonts w:cs="Arial"/>
                <w:color w:val="000000"/>
                <w:szCs w:val="14"/>
              </w:rPr>
              <w:t>(363.082)</w:t>
            </w:r>
          </w:p>
        </w:tc>
        <w:tc>
          <w:tcPr>
            <w:tcW w:w="1329" w:type="dxa"/>
            <w:shd w:val="clear" w:color="auto" w:fill="auto"/>
            <w:vAlign w:val="bottom"/>
          </w:tcPr>
          <w:p w14:paraId="16D947C9" w14:textId="77777777" w:rsidR="00525151" w:rsidRPr="00C2766D" w:rsidRDefault="00525151" w:rsidP="00EF42E8">
            <w:pPr>
              <w:pStyle w:val="08-Tabelageral"/>
              <w:rPr>
                <w:bCs/>
              </w:rPr>
            </w:pPr>
            <w:r>
              <w:rPr>
                <w:rFonts w:cs="Arial"/>
                <w:color w:val="000000"/>
                <w:szCs w:val="14"/>
              </w:rPr>
              <w:t>--</w:t>
            </w:r>
          </w:p>
        </w:tc>
        <w:tc>
          <w:tcPr>
            <w:tcW w:w="1329" w:type="dxa"/>
            <w:shd w:val="clear" w:color="auto" w:fill="auto"/>
            <w:vAlign w:val="bottom"/>
          </w:tcPr>
          <w:p w14:paraId="28A3A24B" w14:textId="77777777" w:rsidR="00525151" w:rsidRPr="00C2766D" w:rsidRDefault="00525151" w:rsidP="00EF42E8">
            <w:pPr>
              <w:pStyle w:val="08-Tabelageral"/>
              <w:rPr>
                <w:bCs/>
              </w:rPr>
            </w:pPr>
            <w:r>
              <w:rPr>
                <w:rFonts w:cs="Arial"/>
                <w:color w:val="000000"/>
                <w:szCs w:val="14"/>
              </w:rPr>
              <w:t>(373.824)</w:t>
            </w:r>
          </w:p>
        </w:tc>
      </w:tr>
      <w:tr w:rsidR="00525151" w:rsidRPr="00CF3BC4" w14:paraId="076184E8" w14:textId="77777777" w:rsidTr="00EF42E8">
        <w:trPr>
          <w:trHeight w:val="238"/>
          <w:jc w:val="center"/>
        </w:trPr>
        <w:tc>
          <w:tcPr>
            <w:tcW w:w="4324" w:type="dxa"/>
            <w:tcBorders>
              <w:bottom w:val="single" w:sz="2" w:space="0" w:color="1F4E79" w:themeColor="accent1" w:themeShade="80"/>
            </w:tcBorders>
            <w:shd w:val="clear" w:color="auto" w:fill="auto"/>
          </w:tcPr>
          <w:p w14:paraId="17ED7198" w14:textId="77777777" w:rsidR="00525151" w:rsidRPr="00CF3BC4" w:rsidRDefault="00525151" w:rsidP="00EF42E8">
            <w:pPr>
              <w:pStyle w:val="08-Tabelageral"/>
              <w:jc w:val="left"/>
              <w:rPr>
                <w:rFonts w:cs="Arial"/>
                <w:b/>
                <w:szCs w:val="14"/>
              </w:rPr>
            </w:pPr>
            <w:r w:rsidRPr="00CF3BC4">
              <w:rPr>
                <w:rFonts w:cs="Arial"/>
                <w:b/>
                <w:szCs w:val="14"/>
              </w:rPr>
              <w:t xml:space="preserve">Lucro Líquido do </w:t>
            </w:r>
            <w:r>
              <w:rPr>
                <w:rFonts w:cs="Arial"/>
                <w:b/>
                <w:szCs w:val="14"/>
              </w:rPr>
              <w:t>Período</w:t>
            </w:r>
          </w:p>
        </w:tc>
        <w:tc>
          <w:tcPr>
            <w:tcW w:w="1328" w:type="dxa"/>
            <w:tcBorders>
              <w:bottom w:val="single" w:sz="2" w:space="0" w:color="1F4E79" w:themeColor="accent1" w:themeShade="80"/>
            </w:tcBorders>
            <w:shd w:val="clear" w:color="auto" w:fill="auto"/>
            <w:vAlign w:val="bottom"/>
          </w:tcPr>
          <w:p w14:paraId="0B2B9410" w14:textId="77777777" w:rsidR="00525151" w:rsidRPr="00CF3BC4" w:rsidRDefault="00525151" w:rsidP="00EF42E8">
            <w:pPr>
              <w:pStyle w:val="08-Tabelageral"/>
              <w:rPr>
                <w:b/>
              </w:rPr>
            </w:pPr>
            <w:r>
              <w:rPr>
                <w:rFonts w:cs="Arial"/>
                <w:b/>
                <w:bCs/>
                <w:color w:val="000000"/>
                <w:szCs w:val="14"/>
              </w:rPr>
              <w:t>3.069.478</w:t>
            </w:r>
          </w:p>
        </w:tc>
        <w:tc>
          <w:tcPr>
            <w:tcW w:w="1329" w:type="dxa"/>
            <w:tcBorders>
              <w:bottom w:val="single" w:sz="2" w:space="0" w:color="1F4E79" w:themeColor="accent1" w:themeShade="80"/>
            </w:tcBorders>
            <w:shd w:val="clear" w:color="auto" w:fill="auto"/>
            <w:vAlign w:val="bottom"/>
          </w:tcPr>
          <w:p w14:paraId="21DBD400" w14:textId="77777777" w:rsidR="00525151" w:rsidRPr="00CF3BC4" w:rsidRDefault="00525151" w:rsidP="00EF42E8">
            <w:pPr>
              <w:pStyle w:val="08-Tabelageral"/>
              <w:rPr>
                <w:b/>
              </w:rPr>
            </w:pPr>
            <w:r>
              <w:rPr>
                <w:rFonts w:cs="Arial"/>
                <w:b/>
                <w:bCs/>
                <w:color w:val="000000"/>
                <w:szCs w:val="14"/>
              </w:rPr>
              <w:t>706.795</w:t>
            </w:r>
          </w:p>
        </w:tc>
        <w:tc>
          <w:tcPr>
            <w:tcW w:w="1329" w:type="dxa"/>
            <w:tcBorders>
              <w:bottom w:val="single" w:sz="2" w:space="0" w:color="1F4E79" w:themeColor="accent1" w:themeShade="80"/>
            </w:tcBorders>
            <w:shd w:val="clear" w:color="auto" w:fill="auto"/>
            <w:vAlign w:val="bottom"/>
          </w:tcPr>
          <w:p w14:paraId="0960C198" w14:textId="77777777" w:rsidR="00525151" w:rsidRPr="00CF3BC4" w:rsidRDefault="00525151" w:rsidP="00EF42E8">
            <w:pPr>
              <w:pStyle w:val="08-Tabelageral"/>
              <w:rPr>
                <w:b/>
              </w:rPr>
            </w:pPr>
            <w:r>
              <w:rPr>
                <w:rFonts w:cs="Arial"/>
                <w:b/>
                <w:bCs/>
                <w:color w:val="000000"/>
                <w:szCs w:val="14"/>
              </w:rPr>
              <w:t>(1.884.100)</w:t>
            </w:r>
          </w:p>
        </w:tc>
        <w:tc>
          <w:tcPr>
            <w:tcW w:w="1329" w:type="dxa"/>
            <w:tcBorders>
              <w:bottom w:val="single" w:sz="2" w:space="0" w:color="1F4E79" w:themeColor="accent1" w:themeShade="80"/>
            </w:tcBorders>
            <w:shd w:val="clear" w:color="auto" w:fill="auto"/>
            <w:vAlign w:val="bottom"/>
          </w:tcPr>
          <w:p w14:paraId="5FEFA388" w14:textId="77777777" w:rsidR="00525151" w:rsidRPr="00CF3BC4" w:rsidRDefault="00525151" w:rsidP="00EF42E8">
            <w:pPr>
              <w:pStyle w:val="08-Tabelageral"/>
              <w:rPr>
                <w:b/>
              </w:rPr>
            </w:pPr>
            <w:r>
              <w:rPr>
                <w:rFonts w:cs="Arial"/>
                <w:b/>
                <w:bCs/>
                <w:color w:val="000000"/>
                <w:szCs w:val="14"/>
              </w:rPr>
              <w:t>1.892.173</w:t>
            </w:r>
          </w:p>
        </w:tc>
      </w:tr>
    </w:tbl>
    <w:p w14:paraId="43346C5B" w14:textId="77777777" w:rsidR="00525151" w:rsidRDefault="00525151" w:rsidP="00EF42E8">
      <w:pPr>
        <w:spacing w:after="0"/>
        <w:rPr>
          <w:rFonts w:cs="Arial"/>
          <w:b/>
          <w:sz w:val="14"/>
          <w:lang w:eastAsia="pt-BR"/>
        </w:rPr>
      </w:pPr>
    </w:p>
    <w:p w14:paraId="4D2DC21D" w14:textId="77777777" w:rsidR="00525151" w:rsidRPr="008D3175" w:rsidRDefault="00525151" w:rsidP="00591BC9">
      <w:pPr>
        <w:keepNext/>
        <w:spacing w:after="0"/>
        <w:jc w:val="right"/>
        <w:rPr>
          <w:rFonts w:cs="Arial"/>
          <w:b/>
          <w:sz w:val="14"/>
          <w:szCs w:val="18"/>
        </w:rPr>
      </w:pPr>
      <w:bookmarkStart w:id="67" w:name="_Hlk75968720"/>
      <w:r w:rsidRPr="008D3175">
        <w:rPr>
          <w:rFonts w:cs="Arial"/>
          <w:b/>
          <w:sz w:val="14"/>
          <w:szCs w:val="18"/>
        </w:rPr>
        <w:t>R$ mil</w:t>
      </w:r>
    </w:p>
    <w:tbl>
      <w:tblPr>
        <w:tblW w:w="9639" w:type="dxa"/>
        <w:jc w:val="center"/>
        <w:tblLayout w:type="fixed"/>
        <w:tblLook w:val="04A0" w:firstRow="1" w:lastRow="0" w:firstColumn="1" w:lastColumn="0" w:noHBand="0" w:noVBand="1"/>
      </w:tblPr>
      <w:tblGrid>
        <w:gridCol w:w="4324"/>
        <w:gridCol w:w="1328"/>
        <w:gridCol w:w="1329"/>
        <w:gridCol w:w="1329"/>
        <w:gridCol w:w="1329"/>
      </w:tblGrid>
      <w:tr w:rsidR="00525151" w:rsidRPr="00317480" w14:paraId="53C21108" w14:textId="77777777" w:rsidTr="00EF42E8">
        <w:trPr>
          <w:trHeight w:hRule="exact" w:val="283"/>
          <w:jc w:val="center"/>
        </w:trPr>
        <w:tc>
          <w:tcPr>
            <w:tcW w:w="4324" w:type="dxa"/>
            <w:tcBorders>
              <w:top w:val="single" w:sz="2" w:space="0" w:color="1F4E79" w:themeColor="accent1" w:themeShade="80"/>
            </w:tcBorders>
            <w:shd w:val="clear" w:color="auto" w:fill="auto"/>
          </w:tcPr>
          <w:p w14:paraId="6F7CB151" w14:textId="77777777" w:rsidR="00525151" w:rsidRPr="00317480" w:rsidRDefault="00525151" w:rsidP="00EF42E8">
            <w:pPr>
              <w:spacing w:after="0"/>
              <w:jc w:val="center"/>
              <w:rPr>
                <w:rFonts w:cs="Arial"/>
                <w:b/>
                <w:sz w:val="14"/>
                <w:szCs w:val="14"/>
              </w:rPr>
            </w:pPr>
          </w:p>
        </w:tc>
        <w:tc>
          <w:tcPr>
            <w:tcW w:w="5315" w:type="dxa"/>
            <w:gridSpan w:val="4"/>
            <w:tcBorders>
              <w:top w:val="single" w:sz="2" w:space="0" w:color="1F4E79" w:themeColor="accent1" w:themeShade="80"/>
              <w:bottom w:val="single" w:sz="2" w:space="0" w:color="1F4E79" w:themeColor="accent1" w:themeShade="80"/>
            </w:tcBorders>
            <w:shd w:val="clear" w:color="auto" w:fill="auto"/>
            <w:vAlign w:val="center"/>
          </w:tcPr>
          <w:p w14:paraId="1DAB6804" w14:textId="77777777" w:rsidR="00525151" w:rsidRPr="00317480" w:rsidRDefault="00525151" w:rsidP="00EF42E8">
            <w:pPr>
              <w:spacing w:after="0"/>
              <w:jc w:val="center"/>
              <w:rPr>
                <w:rFonts w:cs="Arial"/>
                <w:b/>
                <w:sz w:val="14"/>
                <w:szCs w:val="14"/>
              </w:rPr>
            </w:pPr>
            <w:r>
              <w:rPr>
                <w:rFonts w:cs="Arial"/>
                <w:b/>
                <w:sz w:val="14"/>
                <w:szCs w:val="14"/>
              </w:rPr>
              <w:t>2</w:t>
            </w:r>
            <w:r w:rsidRPr="0039690A">
              <w:rPr>
                <w:rFonts w:cs="Arial"/>
                <w:b/>
                <w:sz w:val="14"/>
                <w:szCs w:val="14"/>
              </w:rPr>
              <w:t xml:space="preserve">° </w:t>
            </w:r>
            <w:proofErr w:type="spellStart"/>
            <w:r w:rsidRPr="0039690A">
              <w:rPr>
                <w:rFonts w:cs="Arial"/>
                <w:b/>
                <w:sz w:val="14"/>
                <w:szCs w:val="14"/>
              </w:rPr>
              <w:t>Trim</w:t>
            </w:r>
            <w:proofErr w:type="spellEnd"/>
            <w:r w:rsidRPr="0039690A">
              <w:rPr>
                <w:rFonts w:cs="Arial"/>
                <w:b/>
                <w:sz w:val="14"/>
                <w:szCs w:val="14"/>
              </w:rPr>
              <w:t>/2022</w:t>
            </w:r>
          </w:p>
        </w:tc>
      </w:tr>
      <w:tr w:rsidR="00525151" w:rsidRPr="001D6BE8" w14:paraId="12376B76" w14:textId="77777777" w:rsidTr="00EF42E8">
        <w:trPr>
          <w:trHeight w:hRule="exact" w:val="436"/>
          <w:jc w:val="center"/>
        </w:trPr>
        <w:tc>
          <w:tcPr>
            <w:tcW w:w="4324" w:type="dxa"/>
            <w:tcBorders>
              <w:bottom w:val="single" w:sz="2" w:space="0" w:color="1F4E79" w:themeColor="accent1" w:themeShade="80"/>
            </w:tcBorders>
            <w:shd w:val="clear" w:color="auto" w:fill="auto"/>
          </w:tcPr>
          <w:p w14:paraId="571446DB" w14:textId="77777777" w:rsidR="00525151" w:rsidRPr="001D6BE8" w:rsidRDefault="00525151" w:rsidP="00EF42E8">
            <w:pPr>
              <w:pStyle w:val="08-Tabelageral"/>
              <w:jc w:val="left"/>
              <w:rPr>
                <w:rFonts w:cs="Arial"/>
                <w:b/>
              </w:rPr>
            </w:pPr>
          </w:p>
        </w:tc>
        <w:tc>
          <w:tcPr>
            <w:tcW w:w="1328" w:type="dxa"/>
            <w:tcBorders>
              <w:top w:val="single" w:sz="2" w:space="0" w:color="1F4E79" w:themeColor="accent1" w:themeShade="80"/>
              <w:bottom w:val="single" w:sz="2" w:space="0" w:color="1F4E79" w:themeColor="accent1" w:themeShade="80"/>
            </w:tcBorders>
            <w:shd w:val="clear" w:color="auto" w:fill="auto"/>
            <w:vAlign w:val="center"/>
          </w:tcPr>
          <w:p w14:paraId="3FEF2F6D" w14:textId="77777777" w:rsidR="00525151" w:rsidRPr="00A24524" w:rsidRDefault="00525151" w:rsidP="00EF42E8">
            <w:pPr>
              <w:pStyle w:val="08-Tabelageral"/>
              <w:jc w:val="center"/>
              <w:rPr>
                <w:rFonts w:cs="Arial"/>
                <w:b/>
              </w:rPr>
            </w:pPr>
            <w:r w:rsidRPr="00A24524">
              <w:rPr>
                <w:rFonts w:cs="Arial"/>
                <w:b/>
              </w:rPr>
              <w:t>Seguridade</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55FB49B4" w14:textId="77777777" w:rsidR="00525151" w:rsidRPr="00A24524" w:rsidRDefault="00525151" w:rsidP="00EF42E8">
            <w:pPr>
              <w:pStyle w:val="08-Tabelageral"/>
              <w:jc w:val="center"/>
              <w:rPr>
                <w:rFonts w:cs="Arial"/>
                <w:b/>
              </w:rPr>
            </w:pPr>
            <w:r w:rsidRPr="00A24524">
              <w:rPr>
                <w:rFonts w:cs="Arial"/>
                <w:b/>
              </w:rPr>
              <w:t>Corretagem</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244767D1" w14:textId="77777777" w:rsidR="00525151" w:rsidRPr="00A24524" w:rsidRDefault="00525151" w:rsidP="00EF42E8">
            <w:pPr>
              <w:pStyle w:val="08-Tabelageral"/>
              <w:jc w:val="center"/>
              <w:rPr>
                <w:rFonts w:cs="Arial"/>
                <w:b/>
              </w:rPr>
            </w:pPr>
            <w:r w:rsidRPr="00A24524">
              <w:rPr>
                <w:rFonts w:cs="Arial"/>
                <w:b/>
              </w:rPr>
              <w:t>Eliminações intersegmentos</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62668634" w14:textId="77777777" w:rsidR="00525151" w:rsidRPr="00A24524" w:rsidRDefault="00525151" w:rsidP="00EF42E8">
            <w:pPr>
              <w:pStyle w:val="08-Tabelageral"/>
              <w:jc w:val="center"/>
              <w:rPr>
                <w:rFonts w:cs="Arial"/>
                <w:b/>
              </w:rPr>
            </w:pPr>
            <w:r w:rsidRPr="00A24524">
              <w:rPr>
                <w:rFonts w:cs="Arial"/>
                <w:b/>
              </w:rPr>
              <w:t>Total</w:t>
            </w:r>
          </w:p>
        </w:tc>
      </w:tr>
      <w:tr w:rsidR="00525151" w:rsidRPr="00A24524" w14:paraId="151787FB" w14:textId="77777777" w:rsidTr="00EF42E8">
        <w:trPr>
          <w:trHeight w:val="238"/>
          <w:jc w:val="center"/>
        </w:trPr>
        <w:tc>
          <w:tcPr>
            <w:tcW w:w="4324" w:type="dxa"/>
            <w:tcBorders>
              <w:top w:val="single" w:sz="2" w:space="0" w:color="1F4E79" w:themeColor="accent1" w:themeShade="80"/>
            </w:tcBorders>
            <w:shd w:val="clear" w:color="auto" w:fill="auto"/>
          </w:tcPr>
          <w:p w14:paraId="732236ED" w14:textId="77777777" w:rsidR="00525151" w:rsidRPr="00A24524" w:rsidRDefault="00525151" w:rsidP="00EF42E8">
            <w:pPr>
              <w:pStyle w:val="08-Tabelageral"/>
              <w:jc w:val="left"/>
              <w:rPr>
                <w:rFonts w:cs="Arial"/>
                <w:b/>
                <w:bCs/>
                <w:szCs w:val="14"/>
              </w:rPr>
            </w:pPr>
            <w:r w:rsidRPr="00A24524">
              <w:rPr>
                <w:rFonts w:cs="Arial"/>
                <w:b/>
                <w:szCs w:val="14"/>
              </w:rPr>
              <w:t>Receitas Operacionais</w:t>
            </w:r>
          </w:p>
        </w:tc>
        <w:tc>
          <w:tcPr>
            <w:tcW w:w="1328" w:type="dxa"/>
            <w:tcBorders>
              <w:top w:val="single" w:sz="2" w:space="0" w:color="1F4E79" w:themeColor="accent1" w:themeShade="80"/>
            </w:tcBorders>
            <w:shd w:val="clear" w:color="auto" w:fill="auto"/>
            <w:vAlign w:val="bottom"/>
          </w:tcPr>
          <w:p w14:paraId="02A2109F" w14:textId="77777777" w:rsidR="00525151" w:rsidRPr="00A24524" w:rsidRDefault="00525151" w:rsidP="00EF42E8">
            <w:pPr>
              <w:pStyle w:val="08-Tabelageral"/>
              <w:rPr>
                <w:b/>
              </w:rPr>
            </w:pPr>
            <w:r>
              <w:rPr>
                <w:rFonts w:cs="Arial"/>
                <w:b/>
                <w:bCs/>
                <w:color w:val="000000"/>
                <w:szCs w:val="14"/>
              </w:rPr>
              <w:t>2.271.492</w:t>
            </w:r>
          </w:p>
        </w:tc>
        <w:tc>
          <w:tcPr>
            <w:tcW w:w="1329" w:type="dxa"/>
            <w:tcBorders>
              <w:top w:val="single" w:sz="2" w:space="0" w:color="1F4E79" w:themeColor="accent1" w:themeShade="80"/>
            </w:tcBorders>
            <w:shd w:val="clear" w:color="auto" w:fill="auto"/>
            <w:vAlign w:val="bottom"/>
          </w:tcPr>
          <w:p w14:paraId="1E64543E" w14:textId="77777777" w:rsidR="00525151" w:rsidRPr="00A24524" w:rsidRDefault="00525151" w:rsidP="00EF42E8">
            <w:pPr>
              <w:pStyle w:val="08-Tabelageral"/>
              <w:rPr>
                <w:b/>
              </w:rPr>
            </w:pPr>
            <w:r>
              <w:rPr>
                <w:rFonts w:cs="Arial"/>
                <w:b/>
                <w:bCs/>
                <w:color w:val="000000"/>
                <w:szCs w:val="14"/>
              </w:rPr>
              <w:t>949.917</w:t>
            </w:r>
          </w:p>
        </w:tc>
        <w:tc>
          <w:tcPr>
            <w:tcW w:w="1329" w:type="dxa"/>
            <w:tcBorders>
              <w:top w:val="single" w:sz="2" w:space="0" w:color="1F4E79" w:themeColor="accent1" w:themeShade="80"/>
            </w:tcBorders>
            <w:shd w:val="clear" w:color="auto" w:fill="auto"/>
            <w:vAlign w:val="bottom"/>
          </w:tcPr>
          <w:p w14:paraId="0A009603" w14:textId="77777777" w:rsidR="00525151" w:rsidRPr="00A24524" w:rsidRDefault="00525151" w:rsidP="00EF42E8">
            <w:pPr>
              <w:pStyle w:val="08-Tabelageral"/>
              <w:rPr>
                <w:b/>
              </w:rPr>
            </w:pPr>
            <w:r>
              <w:rPr>
                <w:rFonts w:cs="Arial"/>
                <w:b/>
                <w:bCs/>
                <w:color w:val="000000"/>
                <w:szCs w:val="14"/>
              </w:rPr>
              <w:t>(1.407.388)</w:t>
            </w:r>
          </w:p>
        </w:tc>
        <w:tc>
          <w:tcPr>
            <w:tcW w:w="1329" w:type="dxa"/>
            <w:tcBorders>
              <w:top w:val="single" w:sz="2" w:space="0" w:color="1F4E79" w:themeColor="accent1" w:themeShade="80"/>
            </w:tcBorders>
            <w:shd w:val="clear" w:color="auto" w:fill="auto"/>
            <w:vAlign w:val="bottom"/>
          </w:tcPr>
          <w:p w14:paraId="5387A025" w14:textId="77777777" w:rsidR="00525151" w:rsidRPr="00A24524" w:rsidRDefault="00525151" w:rsidP="00EF42E8">
            <w:pPr>
              <w:pStyle w:val="08-Tabelageral"/>
              <w:rPr>
                <w:b/>
              </w:rPr>
            </w:pPr>
            <w:r>
              <w:rPr>
                <w:rFonts w:cs="Arial"/>
                <w:b/>
                <w:bCs/>
                <w:color w:val="000000"/>
                <w:szCs w:val="14"/>
              </w:rPr>
              <w:t>1.814.021</w:t>
            </w:r>
          </w:p>
        </w:tc>
      </w:tr>
      <w:tr w:rsidR="00525151" w:rsidRPr="001D6BE8" w14:paraId="44BC91D6" w14:textId="77777777" w:rsidTr="00EF42E8">
        <w:trPr>
          <w:trHeight w:val="238"/>
          <w:jc w:val="center"/>
        </w:trPr>
        <w:tc>
          <w:tcPr>
            <w:tcW w:w="4324" w:type="dxa"/>
            <w:shd w:val="clear" w:color="auto" w:fill="auto"/>
          </w:tcPr>
          <w:p w14:paraId="42C8682C" w14:textId="77777777" w:rsidR="00525151" w:rsidRPr="00C806B0" w:rsidRDefault="00525151" w:rsidP="00EF42E8">
            <w:pPr>
              <w:pStyle w:val="08-Tabelageral"/>
              <w:ind w:left="113"/>
              <w:jc w:val="left"/>
              <w:rPr>
                <w:rFonts w:cs="Arial"/>
                <w:b/>
                <w:szCs w:val="14"/>
              </w:rPr>
            </w:pPr>
            <w:r w:rsidRPr="00C806B0">
              <w:rPr>
                <w:rFonts w:cs="Arial"/>
                <w:szCs w:val="14"/>
              </w:rPr>
              <w:t>Resultado de investimentos em participações societárias</w:t>
            </w:r>
          </w:p>
        </w:tc>
        <w:tc>
          <w:tcPr>
            <w:tcW w:w="1328" w:type="dxa"/>
            <w:shd w:val="clear" w:color="auto" w:fill="auto"/>
            <w:vAlign w:val="bottom"/>
          </w:tcPr>
          <w:p w14:paraId="1D513E79" w14:textId="77777777" w:rsidR="00525151" w:rsidRPr="00651800" w:rsidRDefault="00525151" w:rsidP="00EF42E8">
            <w:pPr>
              <w:pStyle w:val="08-Tabelageral"/>
            </w:pPr>
            <w:r>
              <w:rPr>
                <w:rFonts w:cs="Arial"/>
                <w:color w:val="000000"/>
                <w:szCs w:val="14"/>
              </w:rPr>
              <w:t>2.271.492</w:t>
            </w:r>
          </w:p>
        </w:tc>
        <w:tc>
          <w:tcPr>
            <w:tcW w:w="1329" w:type="dxa"/>
            <w:shd w:val="clear" w:color="auto" w:fill="auto"/>
            <w:vAlign w:val="bottom"/>
          </w:tcPr>
          <w:p w14:paraId="50D65D4E" w14:textId="77777777" w:rsidR="00525151" w:rsidRPr="00651800" w:rsidRDefault="00525151" w:rsidP="00EF42E8">
            <w:pPr>
              <w:pStyle w:val="08-Tabelageral"/>
            </w:pPr>
            <w:r>
              <w:rPr>
                <w:rFonts w:cs="Arial"/>
                <w:color w:val="000000"/>
                <w:szCs w:val="14"/>
              </w:rPr>
              <w:t>635</w:t>
            </w:r>
          </w:p>
        </w:tc>
        <w:tc>
          <w:tcPr>
            <w:tcW w:w="1329" w:type="dxa"/>
            <w:shd w:val="clear" w:color="auto" w:fill="auto"/>
            <w:vAlign w:val="bottom"/>
          </w:tcPr>
          <w:p w14:paraId="4AC65FC3" w14:textId="77777777" w:rsidR="00525151" w:rsidRPr="00651800" w:rsidRDefault="00525151" w:rsidP="00EF42E8">
            <w:pPr>
              <w:pStyle w:val="08-Tabelageral"/>
            </w:pPr>
            <w:r>
              <w:rPr>
                <w:rFonts w:cs="Arial"/>
                <w:color w:val="000000"/>
                <w:szCs w:val="14"/>
              </w:rPr>
              <w:t>(1.407.388)</w:t>
            </w:r>
          </w:p>
        </w:tc>
        <w:tc>
          <w:tcPr>
            <w:tcW w:w="1329" w:type="dxa"/>
            <w:shd w:val="clear" w:color="auto" w:fill="auto"/>
            <w:vAlign w:val="bottom"/>
          </w:tcPr>
          <w:p w14:paraId="3754A14B" w14:textId="77777777" w:rsidR="00525151" w:rsidRPr="00651800" w:rsidRDefault="00525151" w:rsidP="00EF42E8">
            <w:pPr>
              <w:pStyle w:val="08-Tabelageral"/>
            </w:pPr>
            <w:r>
              <w:rPr>
                <w:rFonts w:cs="Arial"/>
                <w:color w:val="000000"/>
                <w:szCs w:val="14"/>
              </w:rPr>
              <w:t>864.739</w:t>
            </w:r>
          </w:p>
        </w:tc>
      </w:tr>
      <w:tr w:rsidR="00525151" w:rsidRPr="001D6BE8" w14:paraId="258ED9C3" w14:textId="77777777" w:rsidTr="00EF42E8">
        <w:trPr>
          <w:trHeight w:val="238"/>
          <w:jc w:val="center"/>
        </w:trPr>
        <w:tc>
          <w:tcPr>
            <w:tcW w:w="4324" w:type="dxa"/>
            <w:shd w:val="clear" w:color="auto" w:fill="auto"/>
          </w:tcPr>
          <w:p w14:paraId="1133A58C" w14:textId="77777777" w:rsidR="00525151" w:rsidRPr="00C806B0" w:rsidRDefault="00525151" w:rsidP="00EF42E8">
            <w:pPr>
              <w:pStyle w:val="08-Tabelageral"/>
              <w:ind w:left="113"/>
              <w:jc w:val="left"/>
              <w:rPr>
                <w:rFonts w:cs="Arial"/>
                <w:b/>
                <w:szCs w:val="14"/>
              </w:rPr>
            </w:pPr>
            <w:r w:rsidRPr="00C806B0">
              <w:rPr>
                <w:rFonts w:cs="Arial"/>
                <w:szCs w:val="14"/>
              </w:rPr>
              <w:t>Receitas de comissões líquida</w:t>
            </w:r>
          </w:p>
        </w:tc>
        <w:tc>
          <w:tcPr>
            <w:tcW w:w="1328" w:type="dxa"/>
            <w:shd w:val="clear" w:color="auto" w:fill="auto"/>
            <w:vAlign w:val="bottom"/>
          </w:tcPr>
          <w:p w14:paraId="0562A76E" w14:textId="77777777" w:rsidR="00525151" w:rsidRPr="00651800" w:rsidRDefault="00525151" w:rsidP="00EF42E8">
            <w:pPr>
              <w:pStyle w:val="08-Tabelageral"/>
            </w:pPr>
            <w:r>
              <w:rPr>
                <w:rFonts w:cs="Arial"/>
                <w:color w:val="000000"/>
                <w:szCs w:val="14"/>
              </w:rPr>
              <w:t>--</w:t>
            </w:r>
          </w:p>
        </w:tc>
        <w:tc>
          <w:tcPr>
            <w:tcW w:w="1329" w:type="dxa"/>
            <w:shd w:val="clear" w:color="auto" w:fill="auto"/>
            <w:vAlign w:val="bottom"/>
          </w:tcPr>
          <w:p w14:paraId="34BDE9F3" w14:textId="77777777" w:rsidR="00525151" w:rsidRPr="00651800" w:rsidRDefault="00525151" w:rsidP="00EF42E8">
            <w:pPr>
              <w:pStyle w:val="08-Tabelageral"/>
            </w:pPr>
            <w:r>
              <w:rPr>
                <w:rFonts w:cs="Arial"/>
                <w:color w:val="000000"/>
                <w:szCs w:val="14"/>
              </w:rPr>
              <w:t>949.282</w:t>
            </w:r>
          </w:p>
        </w:tc>
        <w:tc>
          <w:tcPr>
            <w:tcW w:w="1329" w:type="dxa"/>
            <w:shd w:val="clear" w:color="auto" w:fill="auto"/>
            <w:vAlign w:val="bottom"/>
          </w:tcPr>
          <w:p w14:paraId="74C4D196" w14:textId="77777777" w:rsidR="00525151" w:rsidRPr="00651800" w:rsidRDefault="00525151" w:rsidP="00EF42E8">
            <w:pPr>
              <w:pStyle w:val="08-Tabelageral"/>
            </w:pPr>
            <w:r>
              <w:rPr>
                <w:rFonts w:cs="Arial"/>
                <w:color w:val="000000"/>
                <w:szCs w:val="14"/>
              </w:rPr>
              <w:t>--</w:t>
            </w:r>
          </w:p>
        </w:tc>
        <w:tc>
          <w:tcPr>
            <w:tcW w:w="1329" w:type="dxa"/>
            <w:shd w:val="clear" w:color="auto" w:fill="auto"/>
            <w:vAlign w:val="bottom"/>
          </w:tcPr>
          <w:p w14:paraId="3DA95E2E" w14:textId="77777777" w:rsidR="00525151" w:rsidRPr="00651800" w:rsidRDefault="00525151" w:rsidP="00EF42E8">
            <w:pPr>
              <w:pStyle w:val="08-Tabelageral"/>
            </w:pPr>
            <w:r>
              <w:rPr>
                <w:rFonts w:cs="Arial"/>
                <w:color w:val="000000"/>
                <w:szCs w:val="14"/>
              </w:rPr>
              <w:t>949.282</w:t>
            </w:r>
          </w:p>
        </w:tc>
      </w:tr>
      <w:tr w:rsidR="00525151" w:rsidRPr="00A24524" w14:paraId="515B23FA" w14:textId="77777777" w:rsidTr="00EF42E8">
        <w:trPr>
          <w:trHeight w:val="238"/>
          <w:jc w:val="center"/>
        </w:trPr>
        <w:tc>
          <w:tcPr>
            <w:tcW w:w="4324" w:type="dxa"/>
            <w:shd w:val="clear" w:color="auto" w:fill="auto"/>
          </w:tcPr>
          <w:p w14:paraId="7444D984" w14:textId="77777777" w:rsidR="00525151" w:rsidRPr="00A24524" w:rsidRDefault="00525151" w:rsidP="00EF42E8">
            <w:pPr>
              <w:pStyle w:val="08-Tabelageral"/>
              <w:jc w:val="left"/>
              <w:rPr>
                <w:rFonts w:cs="Arial"/>
                <w:b/>
                <w:szCs w:val="14"/>
              </w:rPr>
            </w:pPr>
            <w:r>
              <w:rPr>
                <w:rFonts w:cs="Arial"/>
                <w:b/>
                <w:szCs w:val="14"/>
              </w:rPr>
              <w:t>Custo d</w:t>
            </w:r>
            <w:r w:rsidRPr="00A24524">
              <w:rPr>
                <w:rFonts w:cs="Arial"/>
                <w:b/>
                <w:szCs w:val="14"/>
              </w:rPr>
              <w:t>os Serviços Prestados</w:t>
            </w:r>
          </w:p>
        </w:tc>
        <w:tc>
          <w:tcPr>
            <w:tcW w:w="1328" w:type="dxa"/>
            <w:shd w:val="clear" w:color="auto" w:fill="auto"/>
            <w:vAlign w:val="bottom"/>
          </w:tcPr>
          <w:p w14:paraId="10598854" w14:textId="77777777" w:rsidR="00525151" w:rsidRPr="00A24524" w:rsidRDefault="00525151" w:rsidP="00EF42E8">
            <w:pPr>
              <w:pStyle w:val="08-Tabelageral"/>
              <w:rPr>
                <w:b/>
              </w:rPr>
            </w:pPr>
            <w:r>
              <w:rPr>
                <w:rFonts w:cs="Arial"/>
                <w:color w:val="000000"/>
                <w:szCs w:val="14"/>
              </w:rPr>
              <w:t>--</w:t>
            </w:r>
          </w:p>
        </w:tc>
        <w:tc>
          <w:tcPr>
            <w:tcW w:w="1329" w:type="dxa"/>
            <w:shd w:val="clear" w:color="auto" w:fill="auto"/>
            <w:vAlign w:val="bottom"/>
          </w:tcPr>
          <w:p w14:paraId="55CFBD3B" w14:textId="77777777" w:rsidR="00525151" w:rsidRPr="00A24524" w:rsidRDefault="00525151" w:rsidP="00EF42E8">
            <w:pPr>
              <w:pStyle w:val="08-Tabelageral"/>
              <w:rPr>
                <w:b/>
              </w:rPr>
            </w:pPr>
            <w:r>
              <w:rPr>
                <w:rFonts w:cs="Arial"/>
                <w:color w:val="000000"/>
                <w:szCs w:val="14"/>
              </w:rPr>
              <w:t>(53.762)</w:t>
            </w:r>
          </w:p>
        </w:tc>
        <w:tc>
          <w:tcPr>
            <w:tcW w:w="1329" w:type="dxa"/>
            <w:shd w:val="clear" w:color="auto" w:fill="auto"/>
            <w:vAlign w:val="bottom"/>
          </w:tcPr>
          <w:p w14:paraId="1D9B5B8C" w14:textId="77777777" w:rsidR="00525151" w:rsidRPr="00A24524" w:rsidRDefault="00525151" w:rsidP="00EF42E8">
            <w:pPr>
              <w:pStyle w:val="08-Tabelageral"/>
              <w:rPr>
                <w:b/>
              </w:rPr>
            </w:pPr>
            <w:r>
              <w:rPr>
                <w:rFonts w:cs="Arial"/>
                <w:color w:val="000000"/>
                <w:szCs w:val="14"/>
              </w:rPr>
              <w:t>--</w:t>
            </w:r>
          </w:p>
        </w:tc>
        <w:tc>
          <w:tcPr>
            <w:tcW w:w="1329" w:type="dxa"/>
            <w:shd w:val="clear" w:color="auto" w:fill="auto"/>
            <w:vAlign w:val="bottom"/>
          </w:tcPr>
          <w:p w14:paraId="6C13DEE7" w14:textId="77777777" w:rsidR="00525151" w:rsidRPr="00A24524" w:rsidRDefault="00525151" w:rsidP="00EF42E8">
            <w:pPr>
              <w:pStyle w:val="08-Tabelageral"/>
              <w:rPr>
                <w:b/>
              </w:rPr>
            </w:pPr>
            <w:r>
              <w:rPr>
                <w:rFonts w:cs="Arial"/>
                <w:color w:val="000000"/>
                <w:szCs w:val="14"/>
              </w:rPr>
              <w:t>(53.762)</w:t>
            </w:r>
          </w:p>
        </w:tc>
      </w:tr>
      <w:tr w:rsidR="00525151" w:rsidRPr="00A24524" w14:paraId="2C3762D3" w14:textId="77777777" w:rsidTr="00EF42E8">
        <w:trPr>
          <w:trHeight w:val="238"/>
          <w:jc w:val="center"/>
        </w:trPr>
        <w:tc>
          <w:tcPr>
            <w:tcW w:w="4324" w:type="dxa"/>
            <w:shd w:val="clear" w:color="auto" w:fill="auto"/>
          </w:tcPr>
          <w:p w14:paraId="30800291" w14:textId="77777777" w:rsidR="00525151" w:rsidRPr="00A24524" w:rsidRDefault="00525151" w:rsidP="00EF42E8">
            <w:pPr>
              <w:pStyle w:val="08-Tabelageral"/>
              <w:jc w:val="left"/>
              <w:rPr>
                <w:rFonts w:cs="Arial"/>
                <w:b/>
                <w:szCs w:val="14"/>
              </w:rPr>
            </w:pPr>
            <w:r w:rsidRPr="00A24524">
              <w:rPr>
                <w:rFonts w:cs="Arial"/>
                <w:b/>
                <w:szCs w:val="14"/>
              </w:rPr>
              <w:t>Resultado Bruto</w:t>
            </w:r>
          </w:p>
        </w:tc>
        <w:tc>
          <w:tcPr>
            <w:tcW w:w="1328" w:type="dxa"/>
            <w:shd w:val="clear" w:color="auto" w:fill="auto"/>
            <w:vAlign w:val="bottom"/>
          </w:tcPr>
          <w:p w14:paraId="39EF38DC" w14:textId="77777777" w:rsidR="00525151" w:rsidRPr="00A24524" w:rsidRDefault="00525151" w:rsidP="00EF42E8">
            <w:pPr>
              <w:pStyle w:val="08-Tabelageral"/>
              <w:rPr>
                <w:b/>
              </w:rPr>
            </w:pPr>
            <w:r>
              <w:rPr>
                <w:rFonts w:cs="Arial"/>
                <w:b/>
                <w:bCs/>
                <w:color w:val="000000"/>
                <w:szCs w:val="14"/>
              </w:rPr>
              <w:t>2.271.492</w:t>
            </w:r>
          </w:p>
        </w:tc>
        <w:tc>
          <w:tcPr>
            <w:tcW w:w="1329" w:type="dxa"/>
            <w:shd w:val="clear" w:color="auto" w:fill="auto"/>
            <w:vAlign w:val="bottom"/>
          </w:tcPr>
          <w:p w14:paraId="29653500" w14:textId="77777777" w:rsidR="00525151" w:rsidRPr="00A24524" w:rsidRDefault="00525151" w:rsidP="00EF42E8">
            <w:pPr>
              <w:pStyle w:val="08-Tabelageral"/>
              <w:rPr>
                <w:b/>
              </w:rPr>
            </w:pPr>
            <w:r>
              <w:rPr>
                <w:rFonts w:cs="Arial"/>
                <w:b/>
                <w:bCs/>
                <w:color w:val="000000"/>
                <w:szCs w:val="14"/>
              </w:rPr>
              <w:t>896.155</w:t>
            </w:r>
          </w:p>
        </w:tc>
        <w:tc>
          <w:tcPr>
            <w:tcW w:w="1329" w:type="dxa"/>
            <w:shd w:val="clear" w:color="auto" w:fill="auto"/>
            <w:vAlign w:val="bottom"/>
          </w:tcPr>
          <w:p w14:paraId="2AAF1C1D" w14:textId="77777777" w:rsidR="00525151" w:rsidRPr="00A24524" w:rsidRDefault="00525151" w:rsidP="00EF42E8">
            <w:pPr>
              <w:pStyle w:val="08-Tabelageral"/>
              <w:rPr>
                <w:b/>
              </w:rPr>
            </w:pPr>
            <w:r>
              <w:rPr>
                <w:rFonts w:cs="Arial"/>
                <w:b/>
                <w:bCs/>
                <w:color w:val="000000"/>
                <w:szCs w:val="14"/>
              </w:rPr>
              <w:t>(1.407.388)</w:t>
            </w:r>
          </w:p>
        </w:tc>
        <w:tc>
          <w:tcPr>
            <w:tcW w:w="1329" w:type="dxa"/>
            <w:shd w:val="clear" w:color="auto" w:fill="auto"/>
            <w:vAlign w:val="bottom"/>
          </w:tcPr>
          <w:p w14:paraId="1AD65995" w14:textId="77777777" w:rsidR="00525151" w:rsidRPr="00A24524" w:rsidRDefault="00525151" w:rsidP="00EF42E8">
            <w:pPr>
              <w:pStyle w:val="08-Tabelageral"/>
              <w:rPr>
                <w:b/>
              </w:rPr>
            </w:pPr>
            <w:r>
              <w:rPr>
                <w:rFonts w:cs="Arial"/>
                <w:b/>
                <w:bCs/>
                <w:color w:val="000000"/>
                <w:szCs w:val="14"/>
              </w:rPr>
              <w:t>1.760.259</w:t>
            </w:r>
          </w:p>
        </w:tc>
      </w:tr>
      <w:tr w:rsidR="00525151" w:rsidRPr="00A24524" w14:paraId="00BA5035" w14:textId="77777777" w:rsidTr="00EF42E8">
        <w:trPr>
          <w:trHeight w:val="238"/>
          <w:jc w:val="center"/>
        </w:trPr>
        <w:tc>
          <w:tcPr>
            <w:tcW w:w="4324" w:type="dxa"/>
            <w:shd w:val="clear" w:color="auto" w:fill="auto"/>
          </w:tcPr>
          <w:p w14:paraId="63D70D3F" w14:textId="77777777" w:rsidR="00525151" w:rsidRPr="00A24524" w:rsidRDefault="00525151" w:rsidP="00EF42E8">
            <w:pPr>
              <w:pStyle w:val="08-Tabelageral"/>
              <w:jc w:val="left"/>
              <w:rPr>
                <w:rFonts w:cs="Arial"/>
                <w:b/>
                <w:bCs/>
                <w:szCs w:val="14"/>
              </w:rPr>
            </w:pPr>
            <w:r>
              <w:rPr>
                <w:rFonts w:cs="Arial"/>
                <w:b/>
                <w:szCs w:val="14"/>
              </w:rPr>
              <w:t>Outras Receitas e</w:t>
            </w:r>
            <w:r w:rsidRPr="00A24524">
              <w:rPr>
                <w:rFonts w:cs="Arial"/>
                <w:b/>
                <w:szCs w:val="14"/>
              </w:rPr>
              <w:t xml:space="preserve"> Despesas</w:t>
            </w:r>
          </w:p>
        </w:tc>
        <w:tc>
          <w:tcPr>
            <w:tcW w:w="1328" w:type="dxa"/>
            <w:shd w:val="clear" w:color="auto" w:fill="auto"/>
            <w:vAlign w:val="bottom"/>
          </w:tcPr>
          <w:p w14:paraId="4C24067F" w14:textId="77777777" w:rsidR="00525151" w:rsidRPr="00A24524" w:rsidRDefault="00525151" w:rsidP="00EF42E8">
            <w:pPr>
              <w:pStyle w:val="08-Tabelageral"/>
              <w:rPr>
                <w:b/>
              </w:rPr>
            </w:pPr>
            <w:r>
              <w:rPr>
                <w:rFonts w:cs="Arial"/>
                <w:b/>
                <w:bCs/>
                <w:color w:val="000000"/>
                <w:szCs w:val="14"/>
              </w:rPr>
              <w:t>(14.735)</w:t>
            </w:r>
          </w:p>
        </w:tc>
        <w:tc>
          <w:tcPr>
            <w:tcW w:w="1329" w:type="dxa"/>
            <w:shd w:val="clear" w:color="auto" w:fill="auto"/>
            <w:vAlign w:val="bottom"/>
          </w:tcPr>
          <w:p w14:paraId="1D1A2376" w14:textId="77777777" w:rsidR="00525151" w:rsidRPr="00A24524" w:rsidRDefault="00525151" w:rsidP="00EF42E8">
            <w:pPr>
              <w:pStyle w:val="08-Tabelageral"/>
              <w:rPr>
                <w:b/>
              </w:rPr>
            </w:pPr>
            <w:r>
              <w:rPr>
                <w:rFonts w:cs="Arial"/>
                <w:b/>
                <w:bCs/>
                <w:color w:val="000000"/>
                <w:szCs w:val="14"/>
              </w:rPr>
              <w:t>(31.273)</w:t>
            </w:r>
          </w:p>
        </w:tc>
        <w:tc>
          <w:tcPr>
            <w:tcW w:w="1329" w:type="dxa"/>
            <w:shd w:val="clear" w:color="auto" w:fill="auto"/>
            <w:vAlign w:val="bottom"/>
          </w:tcPr>
          <w:p w14:paraId="0ECF19DF" w14:textId="77777777" w:rsidR="00525151" w:rsidRPr="00A24524" w:rsidRDefault="00525151" w:rsidP="00EF42E8">
            <w:pPr>
              <w:pStyle w:val="08-Tabelageral"/>
              <w:rPr>
                <w:b/>
              </w:rPr>
            </w:pPr>
            <w:r>
              <w:rPr>
                <w:rFonts w:cs="Arial"/>
                <w:b/>
                <w:bCs/>
                <w:color w:val="000000"/>
                <w:szCs w:val="14"/>
              </w:rPr>
              <w:t>--</w:t>
            </w:r>
          </w:p>
        </w:tc>
        <w:tc>
          <w:tcPr>
            <w:tcW w:w="1329" w:type="dxa"/>
            <w:shd w:val="clear" w:color="auto" w:fill="auto"/>
            <w:vAlign w:val="bottom"/>
          </w:tcPr>
          <w:p w14:paraId="3A2035BC" w14:textId="77777777" w:rsidR="00525151" w:rsidRPr="00A24524" w:rsidRDefault="00525151" w:rsidP="00EF42E8">
            <w:pPr>
              <w:pStyle w:val="08-Tabelageral"/>
              <w:rPr>
                <w:b/>
              </w:rPr>
            </w:pPr>
            <w:r>
              <w:rPr>
                <w:rFonts w:cs="Arial"/>
                <w:b/>
                <w:bCs/>
                <w:color w:val="000000"/>
                <w:szCs w:val="14"/>
              </w:rPr>
              <w:t>(46.008)</w:t>
            </w:r>
          </w:p>
        </w:tc>
      </w:tr>
      <w:tr w:rsidR="00525151" w:rsidRPr="001D6BE8" w14:paraId="1251908F" w14:textId="77777777" w:rsidTr="00EF42E8">
        <w:trPr>
          <w:trHeight w:val="238"/>
          <w:jc w:val="center"/>
        </w:trPr>
        <w:tc>
          <w:tcPr>
            <w:tcW w:w="4324" w:type="dxa"/>
            <w:shd w:val="clear" w:color="auto" w:fill="auto"/>
          </w:tcPr>
          <w:p w14:paraId="06A3ABBE" w14:textId="77777777" w:rsidR="00525151" w:rsidRPr="00C806B0" w:rsidRDefault="00525151" w:rsidP="00EF42E8">
            <w:pPr>
              <w:pStyle w:val="08-Tabelageral"/>
              <w:ind w:left="113"/>
              <w:jc w:val="left"/>
              <w:rPr>
                <w:rFonts w:cs="Arial"/>
                <w:b/>
                <w:szCs w:val="14"/>
              </w:rPr>
            </w:pPr>
            <w:r w:rsidRPr="00C806B0">
              <w:rPr>
                <w:rFonts w:cs="Arial"/>
                <w:szCs w:val="14"/>
              </w:rPr>
              <w:t>Despesas com pessoal</w:t>
            </w:r>
          </w:p>
        </w:tc>
        <w:tc>
          <w:tcPr>
            <w:tcW w:w="1328" w:type="dxa"/>
            <w:shd w:val="clear" w:color="auto" w:fill="auto"/>
            <w:vAlign w:val="bottom"/>
          </w:tcPr>
          <w:p w14:paraId="50004B20" w14:textId="77777777" w:rsidR="00525151" w:rsidRPr="00651800" w:rsidRDefault="00525151" w:rsidP="00EF42E8">
            <w:pPr>
              <w:pStyle w:val="08-Tabelageral"/>
            </w:pPr>
            <w:r>
              <w:rPr>
                <w:rFonts w:cs="Arial"/>
                <w:color w:val="000000"/>
                <w:szCs w:val="14"/>
              </w:rPr>
              <w:t>(5.796)</w:t>
            </w:r>
          </w:p>
        </w:tc>
        <w:tc>
          <w:tcPr>
            <w:tcW w:w="1329" w:type="dxa"/>
            <w:shd w:val="clear" w:color="auto" w:fill="auto"/>
            <w:vAlign w:val="bottom"/>
          </w:tcPr>
          <w:p w14:paraId="364EEB51" w14:textId="77777777" w:rsidR="00525151" w:rsidRPr="00651800" w:rsidRDefault="00525151" w:rsidP="00EF42E8">
            <w:pPr>
              <w:pStyle w:val="08-Tabelageral"/>
            </w:pPr>
            <w:r>
              <w:rPr>
                <w:rFonts w:cs="Arial"/>
                <w:color w:val="000000"/>
                <w:szCs w:val="14"/>
              </w:rPr>
              <w:t>(11.752)</w:t>
            </w:r>
          </w:p>
        </w:tc>
        <w:tc>
          <w:tcPr>
            <w:tcW w:w="1329" w:type="dxa"/>
            <w:shd w:val="clear" w:color="auto" w:fill="auto"/>
            <w:vAlign w:val="bottom"/>
          </w:tcPr>
          <w:p w14:paraId="0CA6511B" w14:textId="77777777" w:rsidR="00525151" w:rsidRPr="00651800" w:rsidRDefault="00525151" w:rsidP="00EF42E8">
            <w:pPr>
              <w:pStyle w:val="08-Tabelageral"/>
            </w:pPr>
            <w:r>
              <w:rPr>
                <w:rFonts w:cs="Arial"/>
                <w:color w:val="000000"/>
                <w:szCs w:val="14"/>
              </w:rPr>
              <w:t>--</w:t>
            </w:r>
          </w:p>
        </w:tc>
        <w:tc>
          <w:tcPr>
            <w:tcW w:w="1329" w:type="dxa"/>
            <w:shd w:val="clear" w:color="auto" w:fill="auto"/>
            <w:vAlign w:val="bottom"/>
          </w:tcPr>
          <w:p w14:paraId="638221A5" w14:textId="77777777" w:rsidR="00525151" w:rsidRPr="00651800" w:rsidRDefault="00525151" w:rsidP="00EF42E8">
            <w:pPr>
              <w:pStyle w:val="08-Tabelageral"/>
            </w:pPr>
            <w:r>
              <w:rPr>
                <w:rFonts w:cs="Arial"/>
                <w:color w:val="000000"/>
                <w:szCs w:val="14"/>
              </w:rPr>
              <w:t>(17.548)</w:t>
            </w:r>
          </w:p>
        </w:tc>
      </w:tr>
      <w:tr w:rsidR="00525151" w:rsidRPr="001D6BE8" w14:paraId="62166B50" w14:textId="77777777" w:rsidTr="00EF42E8">
        <w:trPr>
          <w:trHeight w:val="238"/>
          <w:jc w:val="center"/>
        </w:trPr>
        <w:tc>
          <w:tcPr>
            <w:tcW w:w="4324" w:type="dxa"/>
            <w:shd w:val="clear" w:color="auto" w:fill="auto"/>
          </w:tcPr>
          <w:p w14:paraId="5E237AB7" w14:textId="77777777" w:rsidR="00525151" w:rsidRPr="00C806B0" w:rsidRDefault="00525151" w:rsidP="00EF42E8">
            <w:pPr>
              <w:pStyle w:val="08-Tabelageral"/>
              <w:ind w:left="113"/>
              <w:jc w:val="left"/>
              <w:rPr>
                <w:rFonts w:cs="Arial"/>
                <w:b/>
                <w:szCs w:val="14"/>
              </w:rPr>
            </w:pPr>
            <w:r w:rsidRPr="00C806B0">
              <w:rPr>
                <w:rFonts w:cs="Arial"/>
                <w:szCs w:val="14"/>
              </w:rPr>
              <w:t>Despesas administrativas diversas</w:t>
            </w:r>
          </w:p>
        </w:tc>
        <w:tc>
          <w:tcPr>
            <w:tcW w:w="1328" w:type="dxa"/>
            <w:shd w:val="clear" w:color="auto" w:fill="auto"/>
            <w:vAlign w:val="bottom"/>
          </w:tcPr>
          <w:p w14:paraId="1227A43C" w14:textId="77777777" w:rsidR="00525151" w:rsidRPr="00651800" w:rsidRDefault="00525151" w:rsidP="00EF42E8">
            <w:pPr>
              <w:pStyle w:val="08-Tabelageral"/>
            </w:pPr>
            <w:r>
              <w:rPr>
                <w:rFonts w:cs="Arial"/>
                <w:color w:val="000000"/>
                <w:szCs w:val="14"/>
              </w:rPr>
              <w:t>(2.281)</w:t>
            </w:r>
          </w:p>
        </w:tc>
        <w:tc>
          <w:tcPr>
            <w:tcW w:w="1329" w:type="dxa"/>
            <w:shd w:val="clear" w:color="auto" w:fill="auto"/>
            <w:vAlign w:val="bottom"/>
          </w:tcPr>
          <w:p w14:paraId="15D45EE7" w14:textId="77777777" w:rsidR="00525151" w:rsidRPr="00651800" w:rsidRDefault="00525151" w:rsidP="00EF42E8">
            <w:pPr>
              <w:pStyle w:val="08-Tabelageral"/>
            </w:pPr>
            <w:r>
              <w:rPr>
                <w:rFonts w:cs="Arial"/>
                <w:color w:val="000000"/>
                <w:szCs w:val="14"/>
              </w:rPr>
              <w:t>(5.341)</w:t>
            </w:r>
          </w:p>
        </w:tc>
        <w:tc>
          <w:tcPr>
            <w:tcW w:w="1329" w:type="dxa"/>
            <w:shd w:val="clear" w:color="auto" w:fill="auto"/>
            <w:vAlign w:val="bottom"/>
          </w:tcPr>
          <w:p w14:paraId="0F4973E0" w14:textId="77777777" w:rsidR="00525151" w:rsidRPr="00651800" w:rsidRDefault="00525151" w:rsidP="00EF42E8">
            <w:pPr>
              <w:pStyle w:val="08-Tabelageral"/>
            </w:pPr>
            <w:r>
              <w:rPr>
                <w:rFonts w:cs="Arial"/>
                <w:color w:val="000000"/>
                <w:szCs w:val="14"/>
              </w:rPr>
              <w:t>--</w:t>
            </w:r>
          </w:p>
        </w:tc>
        <w:tc>
          <w:tcPr>
            <w:tcW w:w="1329" w:type="dxa"/>
            <w:shd w:val="clear" w:color="auto" w:fill="auto"/>
            <w:vAlign w:val="bottom"/>
          </w:tcPr>
          <w:p w14:paraId="0FEF1572" w14:textId="77777777" w:rsidR="00525151" w:rsidRPr="00651800" w:rsidRDefault="00525151" w:rsidP="00EF42E8">
            <w:pPr>
              <w:pStyle w:val="08-Tabelageral"/>
            </w:pPr>
            <w:r>
              <w:rPr>
                <w:rFonts w:cs="Arial"/>
                <w:color w:val="000000"/>
                <w:szCs w:val="14"/>
              </w:rPr>
              <w:t>(7.622)</w:t>
            </w:r>
          </w:p>
        </w:tc>
      </w:tr>
      <w:tr w:rsidR="00525151" w:rsidRPr="001D6BE8" w14:paraId="4C10A230" w14:textId="77777777" w:rsidTr="00EF42E8">
        <w:trPr>
          <w:trHeight w:val="238"/>
          <w:jc w:val="center"/>
        </w:trPr>
        <w:tc>
          <w:tcPr>
            <w:tcW w:w="4324" w:type="dxa"/>
            <w:shd w:val="clear" w:color="auto" w:fill="auto"/>
          </w:tcPr>
          <w:p w14:paraId="111FBF0C" w14:textId="77777777" w:rsidR="00525151" w:rsidRPr="00C806B0" w:rsidRDefault="00525151" w:rsidP="00EF42E8">
            <w:pPr>
              <w:pStyle w:val="08-Tabelageral"/>
              <w:ind w:left="113"/>
              <w:jc w:val="left"/>
              <w:rPr>
                <w:rFonts w:cs="Arial"/>
                <w:b/>
                <w:szCs w:val="14"/>
              </w:rPr>
            </w:pPr>
            <w:r w:rsidRPr="00C806B0">
              <w:rPr>
                <w:rFonts w:cs="Arial"/>
                <w:szCs w:val="14"/>
              </w:rPr>
              <w:t>Despesas tributárias</w:t>
            </w:r>
          </w:p>
        </w:tc>
        <w:tc>
          <w:tcPr>
            <w:tcW w:w="1328" w:type="dxa"/>
            <w:shd w:val="clear" w:color="auto" w:fill="auto"/>
            <w:vAlign w:val="bottom"/>
          </w:tcPr>
          <w:p w14:paraId="09F0E0D1" w14:textId="77777777" w:rsidR="00525151" w:rsidRPr="00651800" w:rsidRDefault="00525151" w:rsidP="00EF42E8">
            <w:pPr>
              <w:pStyle w:val="08-Tabelageral"/>
            </w:pPr>
            <w:r>
              <w:rPr>
                <w:rFonts w:cs="Arial"/>
                <w:color w:val="000000"/>
                <w:szCs w:val="14"/>
              </w:rPr>
              <w:t>(1.285)</w:t>
            </w:r>
          </w:p>
        </w:tc>
        <w:tc>
          <w:tcPr>
            <w:tcW w:w="1329" w:type="dxa"/>
            <w:shd w:val="clear" w:color="auto" w:fill="auto"/>
            <w:vAlign w:val="bottom"/>
          </w:tcPr>
          <w:p w14:paraId="78ED60E7" w14:textId="77777777" w:rsidR="00525151" w:rsidRPr="00651800" w:rsidRDefault="00525151" w:rsidP="00EF42E8">
            <w:pPr>
              <w:pStyle w:val="08-Tabelageral"/>
            </w:pPr>
            <w:r>
              <w:rPr>
                <w:rFonts w:cs="Arial"/>
                <w:color w:val="000000"/>
                <w:szCs w:val="14"/>
              </w:rPr>
              <w:t>(4.286)</w:t>
            </w:r>
          </w:p>
        </w:tc>
        <w:tc>
          <w:tcPr>
            <w:tcW w:w="1329" w:type="dxa"/>
            <w:shd w:val="clear" w:color="auto" w:fill="auto"/>
            <w:vAlign w:val="bottom"/>
          </w:tcPr>
          <w:p w14:paraId="45AB79D9" w14:textId="77777777" w:rsidR="00525151" w:rsidRPr="00651800" w:rsidRDefault="00525151" w:rsidP="00EF42E8">
            <w:pPr>
              <w:pStyle w:val="08-Tabelageral"/>
            </w:pPr>
            <w:r>
              <w:rPr>
                <w:rFonts w:cs="Arial"/>
                <w:color w:val="000000"/>
                <w:szCs w:val="14"/>
              </w:rPr>
              <w:t>--</w:t>
            </w:r>
          </w:p>
        </w:tc>
        <w:tc>
          <w:tcPr>
            <w:tcW w:w="1329" w:type="dxa"/>
            <w:shd w:val="clear" w:color="auto" w:fill="auto"/>
            <w:vAlign w:val="bottom"/>
          </w:tcPr>
          <w:p w14:paraId="5E6E6474" w14:textId="77777777" w:rsidR="00525151" w:rsidRPr="00651800" w:rsidRDefault="00525151" w:rsidP="00EF42E8">
            <w:pPr>
              <w:pStyle w:val="08-Tabelageral"/>
            </w:pPr>
            <w:r>
              <w:rPr>
                <w:rFonts w:cs="Arial"/>
                <w:color w:val="000000"/>
                <w:szCs w:val="14"/>
              </w:rPr>
              <w:t>(5.571)</w:t>
            </w:r>
          </w:p>
        </w:tc>
      </w:tr>
      <w:tr w:rsidR="00525151" w:rsidRPr="001D6BE8" w14:paraId="34866D4B" w14:textId="77777777" w:rsidTr="00EF42E8">
        <w:trPr>
          <w:trHeight w:val="238"/>
          <w:jc w:val="center"/>
        </w:trPr>
        <w:tc>
          <w:tcPr>
            <w:tcW w:w="4324" w:type="dxa"/>
            <w:shd w:val="clear" w:color="auto" w:fill="auto"/>
          </w:tcPr>
          <w:p w14:paraId="352AE26E" w14:textId="77777777" w:rsidR="00525151" w:rsidRPr="00C806B0" w:rsidRDefault="00525151" w:rsidP="00EF42E8">
            <w:pPr>
              <w:pStyle w:val="08-Tabelageral"/>
              <w:ind w:left="113"/>
              <w:jc w:val="left"/>
              <w:rPr>
                <w:rFonts w:cs="Arial"/>
                <w:b/>
                <w:szCs w:val="14"/>
              </w:rPr>
            </w:pPr>
            <w:r w:rsidRPr="00C806B0">
              <w:rPr>
                <w:rFonts w:cs="Arial"/>
                <w:szCs w:val="14"/>
              </w:rPr>
              <w:t xml:space="preserve">Outras </w:t>
            </w:r>
          </w:p>
        </w:tc>
        <w:tc>
          <w:tcPr>
            <w:tcW w:w="1328" w:type="dxa"/>
            <w:shd w:val="clear" w:color="auto" w:fill="auto"/>
            <w:vAlign w:val="bottom"/>
          </w:tcPr>
          <w:p w14:paraId="493D6B61" w14:textId="77777777" w:rsidR="00525151" w:rsidRPr="00651800" w:rsidRDefault="00525151" w:rsidP="00EF42E8">
            <w:pPr>
              <w:pStyle w:val="08-Tabelageral"/>
            </w:pPr>
            <w:r>
              <w:rPr>
                <w:rFonts w:cs="Arial"/>
                <w:color w:val="000000"/>
                <w:szCs w:val="14"/>
              </w:rPr>
              <w:t>(5.373)</w:t>
            </w:r>
          </w:p>
        </w:tc>
        <w:tc>
          <w:tcPr>
            <w:tcW w:w="1329" w:type="dxa"/>
            <w:shd w:val="clear" w:color="auto" w:fill="auto"/>
            <w:vAlign w:val="bottom"/>
          </w:tcPr>
          <w:p w14:paraId="544D44C6" w14:textId="77777777" w:rsidR="00525151" w:rsidRPr="00651800" w:rsidRDefault="00525151" w:rsidP="00EF42E8">
            <w:pPr>
              <w:pStyle w:val="08-Tabelageral"/>
            </w:pPr>
            <w:r>
              <w:rPr>
                <w:rFonts w:cs="Arial"/>
                <w:color w:val="000000"/>
                <w:szCs w:val="14"/>
              </w:rPr>
              <w:t>(9.894)</w:t>
            </w:r>
          </w:p>
        </w:tc>
        <w:tc>
          <w:tcPr>
            <w:tcW w:w="1329" w:type="dxa"/>
            <w:shd w:val="clear" w:color="auto" w:fill="auto"/>
            <w:vAlign w:val="bottom"/>
          </w:tcPr>
          <w:p w14:paraId="33544648" w14:textId="77777777" w:rsidR="00525151" w:rsidRPr="00651800" w:rsidRDefault="00525151" w:rsidP="00EF42E8">
            <w:pPr>
              <w:pStyle w:val="08-Tabelageral"/>
            </w:pPr>
            <w:r>
              <w:rPr>
                <w:rFonts w:cs="Arial"/>
                <w:color w:val="000000"/>
                <w:szCs w:val="14"/>
              </w:rPr>
              <w:t>--</w:t>
            </w:r>
          </w:p>
        </w:tc>
        <w:tc>
          <w:tcPr>
            <w:tcW w:w="1329" w:type="dxa"/>
            <w:shd w:val="clear" w:color="auto" w:fill="auto"/>
            <w:vAlign w:val="bottom"/>
          </w:tcPr>
          <w:p w14:paraId="431916A4" w14:textId="77777777" w:rsidR="00525151" w:rsidRPr="00651800" w:rsidRDefault="00525151" w:rsidP="00EF42E8">
            <w:pPr>
              <w:pStyle w:val="08-Tabelageral"/>
            </w:pPr>
            <w:r>
              <w:rPr>
                <w:rFonts w:cs="Arial"/>
                <w:color w:val="000000"/>
                <w:szCs w:val="14"/>
              </w:rPr>
              <w:t>(15.267)</w:t>
            </w:r>
          </w:p>
        </w:tc>
      </w:tr>
      <w:tr w:rsidR="00525151" w:rsidRPr="00A24524" w14:paraId="1BD8398F" w14:textId="77777777" w:rsidTr="00EF42E8">
        <w:trPr>
          <w:trHeight w:val="238"/>
          <w:jc w:val="center"/>
        </w:trPr>
        <w:tc>
          <w:tcPr>
            <w:tcW w:w="4324" w:type="dxa"/>
            <w:shd w:val="clear" w:color="auto" w:fill="auto"/>
          </w:tcPr>
          <w:p w14:paraId="241B9650" w14:textId="77777777" w:rsidR="00525151" w:rsidRPr="00A24524" w:rsidRDefault="00525151" w:rsidP="00EF42E8">
            <w:pPr>
              <w:pStyle w:val="08-Tabelageral"/>
              <w:jc w:val="left"/>
              <w:rPr>
                <w:rFonts w:cs="Arial"/>
                <w:b/>
                <w:szCs w:val="14"/>
              </w:rPr>
            </w:pPr>
            <w:r>
              <w:rPr>
                <w:rFonts w:cs="Arial"/>
                <w:b/>
                <w:szCs w:val="14"/>
              </w:rPr>
              <w:t>Resultado Antes d</w:t>
            </w:r>
            <w:r w:rsidRPr="00A24524">
              <w:rPr>
                <w:rFonts w:cs="Arial"/>
                <w:b/>
                <w:szCs w:val="14"/>
              </w:rPr>
              <w:t xml:space="preserve">as Receitas </w:t>
            </w:r>
            <w:r>
              <w:rPr>
                <w:rFonts w:cs="Arial"/>
                <w:b/>
                <w:szCs w:val="14"/>
              </w:rPr>
              <w:t>e</w:t>
            </w:r>
            <w:r w:rsidRPr="00A24524">
              <w:rPr>
                <w:rFonts w:cs="Arial"/>
                <w:b/>
                <w:szCs w:val="14"/>
              </w:rPr>
              <w:t xml:space="preserve"> Despesas Financeiras</w:t>
            </w:r>
          </w:p>
        </w:tc>
        <w:tc>
          <w:tcPr>
            <w:tcW w:w="1328" w:type="dxa"/>
            <w:shd w:val="clear" w:color="auto" w:fill="auto"/>
            <w:vAlign w:val="bottom"/>
          </w:tcPr>
          <w:p w14:paraId="51623A27" w14:textId="77777777" w:rsidR="00525151" w:rsidRPr="00A24524" w:rsidRDefault="00525151" w:rsidP="00EF42E8">
            <w:pPr>
              <w:pStyle w:val="08-Tabelageral"/>
              <w:rPr>
                <w:b/>
              </w:rPr>
            </w:pPr>
            <w:r>
              <w:rPr>
                <w:rFonts w:cs="Arial"/>
                <w:b/>
                <w:bCs/>
                <w:color w:val="000000"/>
                <w:szCs w:val="14"/>
              </w:rPr>
              <w:t>2.256.758</w:t>
            </w:r>
          </w:p>
        </w:tc>
        <w:tc>
          <w:tcPr>
            <w:tcW w:w="1329" w:type="dxa"/>
            <w:shd w:val="clear" w:color="auto" w:fill="auto"/>
            <w:vAlign w:val="bottom"/>
          </w:tcPr>
          <w:p w14:paraId="405DC1C2" w14:textId="77777777" w:rsidR="00525151" w:rsidRPr="00A24524" w:rsidRDefault="00525151" w:rsidP="00EF42E8">
            <w:pPr>
              <w:pStyle w:val="08-Tabelageral"/>
              <w:rPr>
                <w:b/>
              </w:rPr>
            </w:pPr>
            <w:r>
              <w:rPr>
                <w:rFonts w:cs="Arial"/>
                <w:b/>
                <w:bCs/>
                <w:color w:val="000000"/>
                <w:szCs w:val="14"/>
              </w:rPr>
              <w:t>864.883</w:t>
            </w:r>
          </w:p>
        </w:tc>
        <w:tc>
          <w:tcPr>
            <w:tcW w:w="1329" w:type="dxa"/>
            <w:shd w:val="clear" w:color="auto" w:fill="auto"/>
            <w:vAlign w:val="bottom"/>
          </w:tcPr>
          <w:p w14:paraId="67DF1647" w14:textId="77777777" w:rsidR="00525151" w:rsidRPr="00A24524" w:rsidRDefault="00525151" w:rsidP="00EF42E8">
            <w:pPr>
              <w:pStyle w:val="08-Tabelageral"/>
              <w:rPr>
                <w:b/>
              </w:rPr>
            </w:pPr>
            <w:r>
              <w:rPr>
                <w:rFonts w:cs="Arial"/>
                <w:b/>
                <w:bCs/>
                <w:color w:val="000000"/>
                <w:szCs w:val="14"/>
              </w:rPr>
              <w:t>(1.407.388)</w:t>
            </w:r>
          </w:p>
        </w:tc>
        <w:tc>
          <w:tcPr>
            <w:tcW w:w="1329" w:type="dxa"/>
            <w:shd w:val="clear" w:color="auto" w:fill="auto"/>
            <w:vAlign w:val="bottom"/>
          </w:tcPr>
          <w:p w14:paraId="746683B9" w14:textId="77777777" w:rsidR="00525151" w:rsidRPr="00A24524" w:rsidRDefault="00525151" w:rsidP="00EF42E8">
            <w:pPr>
              <w:pStyle w:val="08-Tabelageral"/>
              <w:rPr>
                <w:b/>
              </w:rPr>
            </w:pPr>
            <w:r>
              <w:rPr>
                <w:rFonts w:cs="Arial"/>
                <w:b/>
                <w:bCs/>
                <w:color w:val="000000"/>
                <w:szCs w:val="14"/>
              </w:rPr>
              <w:t>1.714.253</w:t>
            </w:r>
          </w:p>
        </w:tc>
      </w:tr>
      <w:tr w:rsidR="00525151" w:rsidRPr="00A24524" w14:paraId="04E8D4B5" w14:textId="77777777" w:rsidTr="00EF42E8">
        <w:trPr>
          <w:trHeight w:val="238"/>
          <w:jc w:val="center"/>
        </w:trPr>
        <w:tc>
          <w:tcPr>
            <w:tcW w:w="4324" w:type="dxa"/>
            <w:shd w:val="clear" w:color="auto" w:fill="auto"/>
          </w:tcPr>
          <w:p w14:paraId="5124E569" w14:textId="77777777" w:rsidR="00525151" w:rsidRPr="00A24524" w:rsidRDefault="00525151" w:rsidP="00EF42E8">
            <w:pPr>
              <w:pStyle w:val="08-Tabelageral"/>
              <w:jc w:val="left"/>
              <w:rPr>
                <w:rFonts w:cs="Arial"/>
                <w:b/>
                <w:szCs w:val="14"/>
              </w:rPr>
            </w:pPr>
            <w:r w:rsidRPr="00A24524">
              <w:rPr>
                <w:rFonts w:cs="Arial"/>
                <w:b/>
                <w:szCs w:val="14"/>
              </w:rPr>
              <w:t>Resultado Financeiro</w:t>
            </w:r>
          </w:p>
        </w:tc>
        <w:tc>
          <w:tcPr>
            <w:tcW w:w="1328" w:type="dxa"/>
            <w:shd w:val="clear" w:color="auto" w:fill="auto"/>
            <w:vAlign w:val="bottom"/>
          </w:tcPr>
          <w:p w14:paraId="0F81CB68" w14:textId="77777777" w:rsidR="00525151" w:rsidRPr="00A24524" w:rsidRDefault="00525151" w:rsidP="00EF42E8">
            <w:pPr>
              <w:pStyle w:val="08-Tabelageral"/>
              <w:rPr>
                <w:b/>
              </w:rPr>
            </w:pPr>
            <w:r>
              <w:rPr>
                <w:rFonts w:cs="Arial"/>
                <w:b/>
                <w:bCs/>
                <w:color w:val="000000"/>
                <w:szCs w:val="14"/>
              </w:rPr>
              <w:t>25.691</w:t>
            </w:r>
          </w:p>
        </w:tc>
        <w:tc>
          <w:tcPr>
            <w:tcW w:w="1329" w:type="dxa"/>
            <w:shd w:val="clear" w:color="auto" w:fill="auto"/>
            <w:vAlign w:val="bottom"/>
          </w:tcPr>
          <w:p w14:paraId="01651B98" w14:textId="77777777" w:rsidR="00525151" w:rsidRPr="00A24524" w:rsidRDefault="00525151" w:rsidP="00EF42E8">
            <w:pPr>
              <w:pStyle w:val="08-Tabelageral"/>
              <w:rPr>
                <w:b/>
              </w:rPr>
            </w:pPr>
            <w:r>
              <w:rPr>
                <w:rFonts w:cs="Arial"/>
                <w:b/>
                <w:bCs/>
                <w:color w:val="000000"/>
                <w:szCs w:val="14"/>
              </w:rPr>
              <w:t>92.083</w:t>
            </w:r>
          </w:p>
        </w:tc>
        <w:tc>
          <w:tcPr>
            <w:tcW w:w="1329" w:type="dxa"/>
            <w:shd w:val="clear" w:color="auto" w:fill="auto"/>
            <w:vAlign w:val="bottom"/>
          </w:tcPr>
          <w:p w14:paraId="1EE03C49" w14:textId="77777777" w:rsidR="00525151" w:rsidRPr="00A24524" w:rsidRDefault="00525151" w:rsidP="00EF42E8">
            <w:pPr>
              <w:pStyle w:val="08-Tabelageral"/>
              <w:rPr>
                <w:b/>
              </w:rPr>
            </w:pPr>
            <w:r>
              <w:rPr>
                <w:rFonts w:cs="Arial"/>
                <w:b/>
                <w:bCs/>
                <w:color w:val="000000"/>
                <w:szCs w:val="14"/>
              </w:rPr>
              <w:t>--</w:t>
            </w:r>
          </w:p>
        </w:tc>
        <w:tc>
          <w:tcPr>
            <w:tcW w:w="1329" w:type="dxa"/>
            <w:shd w:val="clear" w:color="auto" w:fill="auto"/>
            <w:vAlign w:val="bottom"/>
          </w:tcPr>
          <w:p w14:paraId="1B757A7D" w14:textId="77777777" w:rsidR="00525151" w:rsidRPr="00A24524" w:rsidRDefault="00525151" w:rsidP="00EF42E8">
            <w:pPr>
              <w:pStyle w:val="08-Tabelageral"/>
              <w:rPr>
                <w:b/>
              </w:rPr>
            </w:pPr>
            <w:r>
              <w:rPr>
                <w:rFonts w:cs="Arial"/>
                <w:b/>
                <w:bCs/>
                <w:color w:val="000000"/>
                <w:szCs w:val="14"/>
              </w:rPr>
              <w:t>117.774</w:t>
            </w:r>
          </w:p>
        </w:tc>
      </w:tr>
      <w:tr w:rsidR="00525151" w:rsidRPr="001D6BE8" w14:paraId="49CBFF72" w14:textId="77777777" w:rsidTr="00EF42E8">
        <w:trPr>
          <w:trHeight w:val="238"/>
          <w:jc w:val="center"/>
        </w:trPr>
        <w:tc>
          <w:tcPr>
            <w:tcW w:w="4324" w:type="dxa"/>
            <w:shd w:val="clear" w:color="auto" w:fill="auto"/>
          </w:tcPr>
          <w:p w14:paraId="7334E3ED" w14:textId="77777777" w:rsidR="00525151" w:rsidRPr="00C806B0" w:rsidRDefault="00525151" w:rsidP="00EF42E8">
            <w:pPr>
              <w:pStyle w:val="08-Tabelageral"/>
              <w:ind w:left="113"/>
              <w:jc w:val="left"/>
              <w:rPr>
                <w:rFonts w:cs="Arial"/>
                <w:b/>
                <w:szCs w:val="14"/>
              </w:rPr>
            </w:pPr>
            <w:r w:rsidRPr="00C806B0">
              <w:rPr>
                <w:rFonts w:cs="Arial"/>
                <w:szCs w:val="14"/>
              </w:rPr>
              <w:t>Receitas financeiras</w:t>
            </w:r>
          </w:p>
        </w:tc>
        <w:tc>
          <w:tcPr>
            <w:tcW w:w="1328" w:type="dxa"/>
            <w:shd w:val="clear" w:color="auto" w:fill="auto"/>
            <w:vAlign w:val="bottom"/>
          </w:tcPr>
          <w:p w14:paraId="4F18FE2F" w14:textId="77777777" w:rsidR="00525151" w:rsidRPr="00651800" w:rsidRDefault="00525151" w:rsidP="00EF42E8">
            <w:pPr>
              <w:pStyle w:val="08-Tabelageral"/>
            </w:pPr>
            <w:r>
              <w:rPr>
                <w:rFonts w:cs="Arial"/>
                <w:color w:val="000000"/>
                <w:szCs w:val="14"/>
              </w:rPr>
              <w:t>26.467</w:t>
            </w:r>
          </w:p>
        </w:tc>
        <w:tc>
          <w:tcPr>
            <w:tcW w:w="1329" w:type="dxa"/>
            <w:shd w:val="clear" w:color="auto" w:fill="auto"/>
            <w:vAlign w:val="bottom"/>
          </w:tcPr>
          <w:p w14:paraId="0CDC35B5" w14:textId="77777777" w:rsidR="00525151" w:rsidRPr="00651800" w:rsidRDefault="00525151" w:rsidP="00EF42E8">
            <w:pPr>
              <w:pStyle w:val="08-Tabelageral"/>
            </w:pPr>
            <w:r>
              <w:rPr>
                <w:rFonts w:cs="Arial"/>
                <w:color w:val="000000"/>
                <w:szCs w:val="14"/>
              </w:rPr>
              <w:t>92.136</w:t>
            </w:r>
          </w:p>
        </w:tc>
        <w:tc>
          <w:tcPr>
            <w:tcW w:w="1329" w:type="dxa"/>
            <w:shd w:val="clear" w:color="auto" w:fill="auto"/>
            <w:vAlign w:val="bottom"/>
          </w:tcPr>
          <w:p w14:paraId="7705120E" w14:textId="77777777" w:rsidR="00525151" w:rsidRPr="00651800" w:rsidRDefault="00525151" w:rsidP="00EF42E8">
            <w:pPr>
              <w:pStyle w:val="08-Tabelageral"/>
            </w:pPr>
            <w:r>
              <w:rPr>
                <w:rFonts w:cs="Arial"/>
                <w:color w:val="000000"/>
                <w:szCs w:val="14"/>
              </w:rPr>
              <w:t>--</w:t>
            </w:r>
          </w:p>
        </w:tc>
        <w:tc>
          <w:tcPr>
            <w:tcW w:w="1329" w:type="dxa"/>
            <w:shd w:val="clear" w:color="auto" w:fill="auto"/>
            <w:vAlign w:val="bottom"/>
          </w:tcPr>
          <w:p w14:paraId="189290DC" w14:textId="77777777" w:rsidR="00525151" w:rsidRPr="00651800" w:rsidRDefault="00525151" w:rsidP="00EF42E8">
            <w:pPr>
              <w:pStyle w:val="08-Tabelageral"/>
            </w:pPr>
            <w:r>
              <w:rPr>
                <w:rFonts w:cs="Arial"/>
                <w:color w:val="000000"/>
                <w:szCs w:val="14"/>
              </w:rPr>
              <w:t>118.603</w:t>
            </w:r>
          </w:p>
        </w:tc>
      </w:tr>
      <w:tr w:rsidR="00525151" w:rsidRPr="001D6BE8" w14:paraId="775FFD8B" w14:textId="77777777" w:rsidTr="00EF42E8">
        <w:trPr>
          <w:trHeight w:val="238"/>
          <w:jc w:val="center"/>
        </w:trPr>
        <w:tc>
          <w:tcPr>
            <w:tcW w:w="4324" w:type="dxa"/>
            <w:shd w:val="clear" w:color="auto" w:fill="auto"/>
          </w:tcPr>
          <w:p w14:paraId="321382BE" w14:textId="77777777" w:rsidR="00525151" w:rsidRPr="00C806B0" w:rsidRDefault="00525151" w:rsidP="00EF42E8">
            <w:pPr>
              <w:pStyle w:val="08-Tabelageral"/>
              <w:ind w:left="113"/>
              <w:jc w:val="left"/>
              <w:rPr>
                <w:rFonts w:cs="Arial"/>
                <w:b/>
                <w:szCs w:val="14"/>
              </w:rPr>
            </w:pPr>
            <w:r w:rsidRPr="00C806B0">
              <w:rPr>
                <w:rFonts w:cs="Arial"/>
                <w:szCs w:val="14"/>
              </w:rPr>
              <w:t xml:space="preserve">Despesas financeiras </w:t>
            </w:r>
          </w:p>
        </w:tc>
        <w:tc>
          <w:tcPr>
            <w:tcW w:w="1328" w:type="dxa"/>
            <w:shd w:val="clear" w:color="auto" w:fill="auto"/>
            <w:vAlign w:val="bottom"/>
          </w:tcPr>
          <w:p w14:paraId="318B940F" w14:textId="77777777" w:rsidR="00525151" w:rsidRPr="00651800" w:rsidRDefault="00525151" w:rsidP="00EF42E8">
            <w:pPr>
              <w:pStyle w:val="08-Tabelageral"/>
            </w:pPr>
            <w:r>
              <w:rPr>
                <w:rFonts w:cs="Arial"/>
                <w:color w:val="000000"/>
                <w:szCs w:val="14"/>
              </w:rPr>
              <w:t>(778)</w:t>
            </w:r>
          </w:p>
        </w:tc>
        <w:tc>
          <w:tcPr>
            <w:tcW w:w="1329" w:type="dxa"/>
            <w:shd w:val="clear" w:color="auto" w:fill="auto"/>
            <w:vAlign w:val="bottom"/>
          </w:tcPr>
          <w:p w14:paraId="52BBBF8A" w14:textId="77777777" w:rsidR="00525151" w:rsidRPr="00651800" w:rsidRDefault="00525151" w:rsidP="00EF42E8">
            <w:pPr>
              <w:pStyle w:val="08-Tabelageral"/>
            </w:pPr>
            <w:r>
              <w:rPr>
                <w:rFonts w:cs="Arial"/>
                <w:color w:val="000000"/>
                <w:szCs w:val="14"/>
              </w:rPr>
              <w:t>(53)</w:t>
            </w:r>
          </w:p>
        </w:tc>
        <w:tc>
          <w:tcPr>
            <w:tcW w:w="1329" w:type="dxa"/>
            <w:shd w:val="clear" w:color="auto" w:fill="auto"/>
            <w:vAlign w:val="bottom"/>
          </w:tcPr>
          <w:p w14:paraId="07B004E7" w14:textId="77777777" w:rsidR="00525151" w:rsidRPr="00651800" w:rsidRDefault="00525151" w:rsidP="00EF42E8">
            <w:pPr>
              <w:pStyle w:val="08-Tabelageral"/>
            </w:pPr>
            <w:r>
              <w:rPr>
                <w:rFonts w:cs="Arial"/>
                <w:color w:val="000000"/>
                <w:szCs w:val="14"/>
              </w:rPr>
              <w:t>--</w:t>
            </w:r>
          </w:p>
        </w:tc>
        <w:tc>
          <w:tcPr>
            <w:tcW w:w="1329" w:type="dxa"/>
            <w:shd w:val="clear" w:color="auto" w:fill="auto"/>
            <w:vAlign w:val="bottom"/>
          </w:tcPr>
          <w:p w14:paraId="06B8B763" w14:textId="77777777" w:rsidR="00525151" w:rsidRPr="00651800" w:rsidRDefault="00525151" w:rsidP="00EF42E8">
            <w:pPr>
              <w:pStyle w:val="08-Tabelageral"/>
            </w:pPr>
            <w:r>
              <w:rPr>
                <w:rFonts w:cs="Arial"/>
                <w:color w:val="000000"/>
                <w:szCs w:val="14"/>
              </w:rPr>
              <w:t>(831)</w:t>
            </w:r>
          </w:p>
        </w:tc>
      </w:tr>
      <w:tr w:rsidR="00525151" w:rsidRPr="00A24524" w14:paraId="0453C7AF" w14:textId="77777777" w:rsidTr="00EF42E8">
        <w:trPr>
          <w:trHeight w:val="238"/>
          <w:jc w:val="center"/>
        </w:trPr>
        <w:tc>
          <w:tcPr>
            <w:tcW w:w="4324" w:type="dxa"/>
            <w:shd w:val="clear" w:color="auto" w:fill="auto"/>
          </w:tcPr>
          <w:p w14:paraId="388EC09F" w14:textId="77777777" w:rsidR="00525151" w:rsidRPr="00A24524" w:rsidRDefault="00525151" w:rsidP="00EF42E8">
            <w:pPr>
              <w:pStyle w:val="08-Tabelageral"/>
              <w:jc w:val="left"/>
              <w:rPr>
                <w:rFonts w:cs="Arial"/>
                <w:b/>
                <w:bCs/>
                <w:szCs w:val="14"/>
              </w:rPr>
            </w:pPr>
            <w:r>
              <w:rPr>
                <w:rFonts w:cs="Arial"/>
                <w:b/>
                <w:szCs w:val="14"/>
              </w:rPr>
              <w:t>Resultado Antes do Imposto de Renda e</w:t>
            </w:r>
            <w:r w:rsidRPr="00A24524">
              <w:rPr>
                <w:rFonts w:cs="Arial"/>
                <w:b/>
                <w:szCs w:val="14"/>
              </w:rPr>
              <w:t xml:space="preserve"> Contribuição Social</w:t>
            </w:r>
          </w:p>
        </w:tc>
        <w:tc>
          <w:tcPr>
            <w:tcW w:w="1328" w:type="dxa"/>
            <w:shd w:val="clear" w:color="auto" w:fill="auto"/>
            <w:vAlign w:val="bottom"/>
          </w:tcPr>
          <w:p w14:paraId="578068CE" w14:textId="77777777" w:rsidR="00525151" w:rsidRPr="00A24524" w:rsidRDefault="00525151" w:rsidP="00EF42E8">
            <w:pPr>
              <w:pStyle w:val="08-Tabelageral"/>
              <w:rPr>
                <w:b/>
              </w:rPr>
            </w:pPr>
            <w:r>
              <w:rPr>
                <w:rFonts w:cs="Arial"/>
                <w:b/>
                <w:bCs/>
                <w:color w:val="000000"/>
                <w:szCs w:val="14"/>
              </w:rPr>
              <w:t>2.282.449</w:t>
            </w:r>
          </w:p>
        </w:tc>
        <w:tc>
          <w:tcPr>
            <w:tcW w:w="1329" w:type="dxa"/>
            <w:shd w:val="clear" w:color="auto" w:fill="auto"/>
            <w:vAlign w:val="bottom"/>
          </w:tcPr>
          <w:p w14:paraId="744186E4" w14:textId="77777777" w:rsidR="00525151" w:rsidRPr="00A24524" w:rsidRDefault="00525151" w:rsidP="00EF42E8">
            <w:pPr>
              <w:pStyle w:val="08-Tabelageral"/>
              <w:rPr>
                <w:b/>
              </w:rPr>
            </w:pPr>
            <w:r>
              <w:rPr>
                <w:rFonts w:cs="Arial"/>
                <w:b/>
                <w:bCs/>
                <w:color w:val="000000"/>
                <w:szCs w:val="14"/>
              </w:rPr>
              <w:t>956.966</w:t>
            </w:r>
          </w:p>
        </w:tc>
        <w:tc>
          <w:tcPr>
            <w:tcW w:w="1329" w:type="dxa"/>
            <w:shd w:val="clear" w:color="auto" w:fill="auto"/>
            <w:vAlign w:val="bottom"/>
          </w:tcPr>
          <w:p w14:paraId="10E0D3CA" w14:textId="77777777" w:rsidR="00525151" w:rsidRPr="00A24524" w:rsidRDefault="00525151" w:rsidP="00EF42E8">
            <w:pPr>
              <w:pStyle w:val="08-Tabelageral"/>
              <w:rPr>
                <w:b/>
              </w:rPr>
            </w:pPr>
            <w:r>
              <w:rPr>
                <w:rFonts w:cs="Arial"/>
                <w:b/>
                <w:bCs/>
                <w:color w:val="000000"/>
                <w:szCs w:val="14"/>
              </w:rPr>
              <w:t>(1.407.388)</w:t>
            </w:r>
          </w:p>
        </w:tc>
        <w:tc>
          <w:tcPr>
            <w:tcW w:w="1329" w:type="dxa"/>
            <w:shd w:val="clear" w:color="auto" w:fill="auto"/>
            <w:vAlign w:val="bottom"/>
          </w:tcPr>
          <w:p w14:paraId="1C29A2B5" w14:textId="77777777" w:rsidR="00525151" w:rsidRPr="00A24524" w:rsidRDefault="00525151" w:rsidP="00EF42E8">
            <w:pPr>
              <w:pStyle w:val="08-Tabelageral"/>
              <w:rPr>
                <w:b/>
              </w:rPr>
            </w:pPr>
            <w:r>
              <w:rPr>
                <w:rFonts w:cs="Arial"/>
                <w:b/>
                <w:bCs/>
                <w:color w:val="000000"/>
                <w:szCs w:val="14"/>
              </w:rPr>
              <w:t>1.832.027</w:t>
            </w:r>
          </w:p>
        </w:tc>
      </w:tr>
      <w:tr w:rsidR="00525151" w:rsidRPr="00C97D95" w14:paraId="3E49436C" w14:textId="77777777" w:rsidTr="00EF42E8">
        <w:trPr>
          <w:trHeight w:val="238"/>
          <w:jc w:val="center"/>
        </w:trPr>
        <w:tc>
          <w:tcPr>
            <w:tcW w:w="4324" w:type="dxa"/>
            <w:shd w:val="clear" w:color="auto" w:fill="auto"/>
          </w:tcPr>
          <w:p w14:paraId="1D203475" w14:textId="77777777" w:rsidR="00525151" w:rsidRPr="00A869C3" w:rsidRDefault="00525151" w:rsidP="00EF42E8">
            <w:pPr>
              <w:pStyle w:val="08-Tabelageral"/>
              <w:ind w:left="113"/>
              <w:jc w:val="left"/>
              <w:rPr>
                <w:rFonts w:cs="Arial"/>
                <w:szCs w:val="14"/>
              </w:rPr>
            </w:pPr>
            <w:r w:rsidRPr="00A869C3">
              <w:rPr>
                <w:rFonts w:cs="Arial"/>
                <w:szCs w:val="14"/>
              </w:rPr>
              <w:t>Imposto de Renda e Contribuição Social</w:t>
            </w:r>
          </w:p>
        </w:tc>
        <w:tc>
          <w:tcPr>
            <w:tcW w:w="1328" w:type="dxa"/>
            <w:shd w:val="clear" w:color="auto" w:fill="auto"/>
            <w:vAlign w:val="bottom"/>
          </w:tcPr>
          <w:p w14:paraId="77892299" w14:textId="77777777" w:rsidR="00525151" w:rsidRPr="00C97D95" w:rsidRDefault="00525151" w:rsidP="00EF42E8">
            <w:pPr>
              <w:pStyle w:val="08-Tabelageral"/>
              <w:rPr>
                <w:bCs/>
              </w:rPr>
            </w:pPr>
            <w:r>
              <w:rPr>
                <w:rFonts w:cs="Arial"/>
                <w:color w:val="000000"/>
                <w:szCs w:val="14"/>
              </w:rPr>
              <w:t>(3.144)</w:t>
            </w:r>
          </w:p>
        </w:tc>
        <w:tc>
          <w:tcPr>
            <w:tcW w:w="1329" w:type="dxa"/>
            <w:shd w:val="clear" w:color="auto" w:fill="auto"/>
            <w:vAlign w:val="bottom"/>
          </w:tcPr>
          <w:p w14:paraId="63014D54" w14:textId="77777777" w:rsidR="00525151" w:rsidRPr="00C97D95" w:rsidRDefault="00525151" w:rsidP="00EF42E8">
            <w:pPr>
              <w:pStyle w:val="08-Tabelageral"/>
              <w:rPr>
                <w:bCs/>
              </w:rPr>
            </w:pPr>
            <w:r>
              <w:rPr>
                <w:rFonts w:cs="Arial"/>
                <w:color w:val="000000"/>
                <w:szCs w:val="14"/>
              </w:rPr>
              <w:t>(325.156)</w:t>
            </w:r>
          </w:p>
        </w:tc>
        <w:tc>
          <w:tcPr>
            <w:tcW w:w="1329" w:type="dxa"/>
            <w:shd w:val="clear" w:color="auto" w:fill="auto"/>
            <w:vAlign w:val="bottom"/>
          </w:tcPr>
          <w:p w14:paraId="44007232" w14:textId="77777777" w:rsidR="00525151" w:rsidRPr="00C97D95" w:rsidRDefault="00525151" w:rsidP="00EF42E8">
            <w:pPr>
              <w:pStyle w:val="08-Tabelageral"/>
              <w:rPr>
                <w:bCs/>
              </w:rPr>
            </w:pPr>
            <w:r>
              <w:rPr>
                <w:rFonts w:cs="Arial"/>
                <w:color w:val="000000"/>
                <w:szCs w:val="14"/>
              </w:rPr>
              <w:t>--</w:t>
            </w:r>
          </w:p>
        </w:tc>
        <w:tc>
          <w:tcPr>
            <w:tcW w:w="1329" w:type="dxa"/>
            <w:shd w:val="clear" w:color="auto" w:fill="auto"/>
            <w:vAlign w:val="bottom"/>
          </w:tcPr>
          <w:p w14:paraId="6029CA78" w14:textId="77777777" w:rsidR="00525151" w:rsidRPr="00C97D95" w:rsidRDefault="00525151" w:rsidP="00EF42E8">
            <w:pPr>
              <w:pStyle w:val="08-Tabelageral"/>
              <w:rPr>
                <w:bCs/>
              </w:rPr>
            </w:pPr>
            <w:r>
              <w:rPr>
                <w:rFonts w:cs="Arial"/>
                <w:color w:val="000000"/>
                <w:szCs w:val="14"/>
              </w:rPr>
              <w:t>(328.300)</w:t>
            </w:r>
          </w:p>
        </w:tc>
      </w:tr>
      <w:tr w:rsidR="00525151" w:rsidRPr="00A24524" w14:paraId="6BA6BACC" w14:textId="77777777" w:rsidTr="00EF42E8">
        <w:trPr>
          <w:trHeight w:val="238"/>
          <w:jc w:val="center"/>
        </w:trPr>
        <w:tc>
          <w:tcPr>
            <w:tcW w:w="4324" w:type="dxa"/>
            <w:tcBorders>
              <w:bottom w:val="single" w:sz="2" w:space="0" w:color="1F4E79" w:themeColor="accent1" w:themeShade="80"/>
            </w:tcBorders>
            <w:shd w:val="clear" w:color="auto" w:fill="auto"/>
          </w:tcPr>
          <w:p w14:paraId="1BAC5A4E" w14:textId="77777777" w:rsidR="00525151" w:rsidRPr="00A24524" w:rsidRDefault="00525151" w:rsidP="00EF42E8">
            <w:pPr>
              <w:pStyle w:val="08-Tabelageral"/>
              <w:jc w:val="left"/>
              <w:rPr>
                <w:rFonts w:cs="Arial"/>
                <w:b/>
                <w:bCs/>
                <w:szCs w:val="14"/>
              </w:rPr>
            </w:pPr>
            <w:r>
              <w:rPr>
                <w:rFonts w:cs="Arial"/>
                <w:b/>
                <w:szCs w:val="14"/>
              </w:rPr>
              <w:t>Lucro Líquido d</w:t>
            </w:r>
            <w:r w:rsidRPr="00A24524">
              <w:rPr>
                <w:rFonts w:cs="Arial"/>
                <w:b/>
                <w:szCs w:val="14"/>
              </w:rPr>
              <w:t xml:space="preserve">o </w:t>
            </w:r>
            <w:r>
              <w:rPr>
                <w:rFonts w:cs="Arial"/>
                <w:b/>
                <w:szCs w:val="14"/>
              </w:rPr>
              <w:t>Período</w:t>
            </w:r>
          </w:p>
        </w:tc>
        <w:tc>
          <w:tcPr>
            <w:tcW w:w="1328" w:type="dxa"/>
            <w:tcBorders>
              <w:bottom w:val="single" w:sz="2" w:space="0" w:color="1F4E79" w:themeColor="accent1" w:themeShade="80"/>
            </w:tcBorders>
            <w:shd w:val="clear" w:color="auto" w:fill="auto"/>
            <w:vAlign w:val="bottom"/>
          </w:tcPr>
          <w:p w14:paraId="3E113488" w14:textId="77777777" w:rsidR="00525151" w:rsidRPr="00A24524" w:rsidRDefault="00525151" w:rsidP="00EF42E8">
            <w:pPr>
              <w:pStyle w:val="08-Tabelageral"/>
              <w:rPr>
                <w:b/>
              </w:rPr>
            </w:pPr>
            <w:r>
              <w:rPr>
                <w:rFonts w:cs="Arial"/>
                <w:b/>
                <w:bCs/>
                <w:color w:val="000000"/>
                <w:szCs w:val="14"/>
              </w:rPr>
              <w:t>2.279.305</w:t>
            </w:r>
          </w:p>
        </w:tc>
        <w:tc>
          <w:tcPr>
            <w:tcW w:w="1329" w:type="dxa"/>
            <w:tcBorders>
              <w:bottom w:val="single" w:sz="2" w:space="0" w:color="1F4E79" w:themeColor="accent1" w:themeShade="80"/>
            </w:tcBorders>
            <w:shd w:val="clear" w:color="auto" w:fill="auto"/>
            <w:vAlign w:val="bottom"/>
          </w:tcPr>
          <w:p w14:paraId="35192936" w14:textId="77777777" w:rsidR="00525151" w:rsidRPr="00A24524" w:rsidRDefault="00525151" w:rsidP="00EF42E8">
            <w:pPr>
              <w:pStyle w:val="08-Tabelageral"/>
              <w:rPr>
                <w:b/>
              </w:rPr>
            </w:pPr>
            <w:r>
              <w:rPr>
                <w:rFonts w:cs="Arial"/>
                <w:b/>
                <w:bCs/>
                <w:color w:val="000000"/>
                <w:szCs w:val="14"/>
              </w:rPr>
              <w:t>631.810</w:t>
            </w:r>
          </w:p>
        </w:tc>
        <w:tc>
          <w:tcPr>
            <w:tcW w:w="1329" w:type="dxa"/>
            <w:tcBorders>
              <w:bottom w:val="single" w:sz="2" w:space="0" w:color="1F4E79" w:themeColor="accent1" w:themeShade="80"/>
            </w:tcBorders>
            <w:shd w:val="clear" w:color="auto" w:fill="auto"/>
            <w:vAlign w:val="bottom"/>
          </w:tcPr>
          <w:p w14:paraId="214ED45C" w14:textId="77777777" w:rsidR="00525151" w:rsidRPr="00A24524" w:rsidRDefault="00525151" w:rsidP="00EF42E8">
            <w:pPr>
              <w:pStyle w:val="08-Tabelageral"/>
              <w:rPr>
                <w:b/>
              </w:rPr>
            </w:pPr>
            <w:r>
              <w:rPr>
                <w:rFonts w:cs="Arial"/>
                <w:b/>
                <w:bCs/>
                <w:color w:val="000000"/>
                <w:szCs w:val="14"/>
              </w:rPr>
              <w:t>(1.407.388)</w:t>
            </w:r>
          </w:p>
        </w:tc>
        <w:tc>
          <w:tcPr>
            <w:tcW w:w="1329" w:type="dxa"/>
            <w:tcBorders>
              <w:bottom w:val="single" w:sz="2" w:space="0" w:color="1F4E79" w:themeColor="accent1" w:themeShade="80"/>
            </w:tcBorders>
            <w:shd w:val="clear" w:color="auto" w:fill="auto"/>
            <w:vAlign w:val="bottom"/>
          </w:tcPr>
          <w:p w14:paraId="68359BCB" w14:textId="77777777" w:rsidR="00525151" w:rsidRPr="00A24524" w:rsidRDefault="00525151" w:rsidP="00EF42E8">
            <w:pPr>
              <w:pStyle w:val="08-Tabelageral"/>
              <w:rPr>
                <w:b/>
              </w:rPr>
            </w:pPr>
            <w:r>
              <w:rPr>
                <w:rFonts w:cs="Arial"/>
                <w:b/>
                <w:bCs/>
                <w:color w:val="000000"/>
                <w:szCs w:val="14"/>
              </w:rPr>
              <w:t>1.503.727</w:t>
            </w:r>
          </w:p>
        </w:tc>
      </w:tr>
      <w:bookmarkEnd w:id="67"/>
    </w:tbl>
    <w:p w14:paraId="76590E34" w14:textId="77777777" w:rsidR="00525151" w:rsidRDefault="00525151" w:rsidP="00EF42E8">
      <w:pPr>
        <w:spacing w:after="0"/>
        <w:jc w:val="right"/>
        <w:rPr>
          <w:rFonts w:cs="Arial"/>
          <w:b/>
          <w:sz w:val="14"/>
          <w:szCs w:val="18"/>
        </w:rPr>
      </w:pPr>
    </w:p>
    <w:p w14:paraId="5182E8E2" w14:textId="77777777" w:rsidR="00525151" w:rsidRDefault="00525151" w:rsidP="00EF42E8">
      <w:pPr>
        <w:spacing w:after="0"/>
        <w:jc w:val="right"/>
        <w:rPr>
          <w:rFonts w:cs="Arial"/>
          <w:b/>
          <w:sz w:val="14"/>
          <w:szCs w:val="18"/>
        </w:rPr>
      </w:pPr>
    </w:p>
    <w:p w14:paraId="052B3828" w14:textId="77777777" w:rsidR="00591BC9" w:rsidRDefault="00591BC9">
      <w:pPr>
        <w:rPr>
          <w:rFonts w:cs="Arial"/>
          <w:b/>
          <w:sz w:val="14"/>
          <w:szCs w:val="18"/>
        </w:rPr>
      </w:pPr>
      <w:r>
        <w:rPr>
          <w:rFonts w:cs="Arial"/>
          <w:b/>
          <w:sz w:val="14"/>
          <w:szCs w:val="18"/>
        </w:rPr>
        <w:br w:type="page"/>
      </w:r>
    </w:p>
    <w:p w14:paraId="262D1A04" w14:textId="05BB8007" w:rsidR="00525151" w:rsidRPr="008D3175" w:rsidRDefault="00525151" w:rsidP="00EF42E8">
      <w:pPr>
        <w:spacing w:after="0"/>
        <w:jc w:val="right"/>
        <w:rPr>
          <w:rFonts w:cs="Arial"/>
          <w:b/>
          <w:sz w:val="14"/>
          <w:szCs w:val="18"/>
        </w:rPr>
      </w:pPr>
      <w:r w:rsidRPr="008D3175">
        <w:rPr>
          <w:rFonts w:cs="Arial"/>
          <w:b/>
          <w:sz w:val="14"/>
          <w:szCs w:val="18"/>
        </w:rPr>
        <w:lastRenderedPageBreak/>
        <w:t>R$ mil</w:t>
      </w:r>
    </w:p>
    <w:tbl>
      <w:tblPr>
        <w:tblW w:w="9639" w:type="dxa"/>
        <w:jc w:val="center"/>
        <w:tblLayout w:type="fixed"/>
        <w:tblLook w:val="04A0" w:firstRow="1" w:lastRow="0" w:firstColumn="1" w:lastColumn="0" w:noHBand="0" w:noVBand="1"/>
      </w:tblPr>
      <w:tblGrid>
        <w:gridCol w:w="4324"/>
        <w:gridCol w:w="1328"/>
        <w:gridCol w:w="1329"/>
        <w:gridCol w:w="1329"/>
        <w:gridCol w:w="1329"/>
      </w:tblGrid>
      <w:tr w:rsidR="00525151" w:rsidRPr="00A24524" w14:paraId="786289DE" w14:textId="77777777" w:rsidTr="00EF42E8">
        <w:trPr>
          <w:trHeight w:hRule="exact" w:val="283"/>
          <w:jc w:val="center"/>
        </w:trPr>
        <w:tc>
          <w:tcPr>
            <w:tcW w:w="4324" w:type="dxa"/>
            <w:tcBorders>
              <w:top w:val="single" w:sz="2" w:space="0" w:color="1F4E79" w:themeColor="accent1" w:themeShade="80"/>
            </w:tcBorders>
            <w:shd w:val="clear" w:color="auto" w:fill="auto"/>
          </w:tcPr>
          <w:p w14:paraId="2B4BE538" w14:textId="77777777" w:rsidR="00525151" w:rsidRPr="00A24524" w:rsidRDefault="00525151" w:rsidP="00EF42E8">
            <w:pPr>
              <w:spacing w:after="0"/>
              <w:jc w:val="center"/>
              <w:rPr>
                <w:rFonts w:cs="Arial"/>
                <w:b/>
                <w:szCs w:val="18"/>
              </w:rPr>
            </w:pPr>
          </w:p>
        </w:tc>
        <w:tc>
          <w:tcPr>
            <w:tcW w:w="5315" w:type="dxa"/>
            <w:gridSpan w:val="4"/>
            <w:tcBorders>
              <w:top w:val="single" w:sz="2" w:space="0" w:color="1F4E79" w:themeColor="accent1" w:themeShade="80"/>
              <w:bottom w:val="single" w:sz="2" w:space="0" w:color="1F4E79" w:themeColor="accent1" w:themeShade="80"/>
            </w:tcBorders>
            <w:shd w:val="clear" w:color="auto" w:fill="auto"/>
            <w:vAlign w:val="center"/>
          </w:tcPr>
          <w:p w14:paraId="19A5600D" w14:textId="77777777" w:rsidR="00525151" w:rsidRPr="00A24524" w:rsidRDefault="00525151" w:rsidP="00EF42E8">
            <w:pPr>
              <w:spacing w:after="0"/>
              <w:jc w:val="center"/>
              <w:rPr>
                <w:rFonts w:cs="Arial"/>
                <w:b/>
                <w:szCs w:val="18"/>
              </w:rPr>
            </w:pPr>
            <w:r>
              <w:rPr>
                <w:rFonts w:cs="Arial"/>
                <w:b/>
                <w:sz w:val="14"/>
                <w:szCs w:val="18"/>
              </w:rPr>
              <w:t>1</w:t>
            </w:r>
            <w:r w:rsidRPr="0039690A">
              <w:rPr>
                <w:rFonts w:cs="Arial"/>
                <w:b/>
                <w:sz w:val="14"/>
                <w:szCs w:val="18"/>
              </w:rPr>
              <w:t xml:space="preserve">° </w:t>
            </w:r>
            <w:r>
              <w:rPr>
                <w:rFonts w:cs="Arial"/>
                <w:b/>
                <w:sz w:val="14"/>
                <w:szCs w:val="18"/>
              </w:rPr>
              <w:t>Sem</w:t>
            </w:r>
            <w:r w:rsidRPr="0039690A">
              <w:rPr>
                <w:rFonts w:cs="Arial"/>
                <w:b/>
                <w:sz w:val="14"/>
                <w:szCs w:val="18"/>
              </w:rPr>
              <w:t>/202</w:t>
            </w:r>
            <w:r>
              <w:rPr>
                <w:rFonts w:cs="Arial"/>
                <w:b/>
                <w:sz w:val="14"/>
                <w:szCs w:val="18"/>
              </w:rPr>
              <w:t>3</w:t>
            </w:r>
          </w:p>
        </w:tc>
      </w:tr>
      <w:tr w:rsidR="00525151" w:rsidRPr="001D6BE8" w14:paraId="6FE0825D" w14:textId="77777777" w:rsidTr="00EF42E8">
        <w:trPr>
          <w:trHeight w:hRule="exact" w:val="436"/>
          <w:jc w:val="center"/>
        </w:trPr>
        <w:tc>
          <w:tcPr>
            <w:tcW w:w="4324" w:type="dxa"/>
            <w:tcBorders>
              <w:bottom w:val="single" w:sz="2" w:space="0" w:color="1F4E79" w:themeColor="accent1" w:themeShade="80"/>
            </w:tcBorders>
            <w:shd w:val="clear" w:color="auto" w:fill="auto"/>
          </w:tcPr>
          <w:p w14:paraId="774FFDDC" w14:textId="77777777" w:rsidR="00525151" w:rsidRPr="001D6BE8" w:rsidRDefault="00525151" w:rsidP="00EF42E8">
            <w:pPr>
              <w:pStyle w:val="08-Tabelageral"/>
              <w:jc w:val="left"/>
              <w:rPr>
                <w:rFonts w:cs="Arial"/>
                <w:b/>
              </w:rPr>
            </w:pPr>
          </w:p>
        </w:tc>
        <w:tc>
          <w:tcPr>
            <w:tcW w:w="1328" w:type="dxa"/>
            <w:tcBorders>
              <w:top w:val="single" w:sz="2" w:space="0" w:color="1F4E79" w:themeColor="accent1" w:themeShade="80"/>
              <w:bottom w:val="single" w:sz="2" w:space="0" w:color="1F4E79" w:themeColor="accent1" w:themeShade="80"/>
            </w:tcBorders>
            <w:shd w:val="clear" w:color="auto" w:fill="auto"/>
            <w:vAlign w:val="center"/>
          </w:tcPr>
          <w:p w14:paraId="52CAD6A2" w14:textId="77777777" w:rsidR="00525151" w:rsidRPr="00A24524" w:rsidRDefault="00525151" w:rsidP="00EF42E8">
            <w:pPr>
              <w:pStyle w:val="08-Tabelageral"/>
              <w:jc w:val="center"/>
              <w:rPr>
                <w:rFonts w:cs="Arial"/>
                <w:b/>
              </w:rPr>
            </w:pPr>
            <w:r w:rsidRPr="00A24524">
              <w:rPr>
                <w:rFonts w:cs="Arial"/>
                <w:b/>
              </w:rPr>
              <w:t>Seguridade</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4A98EC7A" w14:textId="77777777" w:rsidR="00525151" w:rsidRPr="00A24524" w:rsidRDefault="00525151" w:rsidP="00EF42E8">
            <w:pPr>
              <w:pStyle w:val="08-Tabelageral"/>
              <w:jc w:val="center"/>
              <w:rPr>
                <w:rFonts w:cs="Arial"/>
                <w:b/>
              </w:rPr>
            </w:pPr>
            <w:r w:rsidRPr="00A24524">
              <w:rPr>
                <w:rFonts w:cs="Arial"/>
                <w:b/>
              </w:rPr>
              <w:t>Corretagem</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67B4E62D" w14:textId="77777777" w:rsidR="00525151" w:rsidRPr="00A24524" w:rsidRDefault="00525151" w:rsidP="00EF42E8">
            <w:pPr>
              <w:pStyle w:val="08-Tabelageral"/>
              <w:jc w:val="center"/>
              <w:rPr>
                <w:rFonts w:cs="Arial"/>
                <w:b/>
              </w:rPr>
            </w:pPr>
            <w:r w:rsidRPr="00A24524">
              <w:rPr>
                <w:rFonts w:cs="Arial"/>
                <w:b/>
              </w:rPr>
              <w:t>Eliminações intersegmentos</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21EF2EBB" w14:textId="77777777" w:rsidR="00525151" w:rsidRPr="00A24524" w:rsidRDefault="00525151" w:rsidP="00EF42E8">
            <w:pPr>
              <w:pStyle w:val="08-Tabelageral"/>
              <w:jc w:val="center"/>
              <w:rPr>
                <w:rFonts w:cs="Arial"/>
                <w:b/>
              </w:rPr>
            </w:pPr>
            <w:r w:rsidRPr="00A24524">
              <w:rPr>
                <w:rFonts w:cs="Arial"/>
                <w:b/>
              </w:rPr>
              <w:t>Total</w:t>
            </w:r>
          </w:p>
        </w:tc>
      </w:tr>
      <w:tr w:rsidR="00525151" w:rsidRPr="00CF3BC4" w14:paraId="2AF2F7F3" w14:textId="77777777" w:rsidTr="00EF42E8">
        <w:trPr>
          <w:trHeight w:val="238"/>
          <w:jc w:val="center"/>
        </w:trPr>
        <w:tc>
          <w:tcPr>
            <w:tcW w:w="4324" w:type="dxa"/>
            <w:tcBorders>
              <w:top w:val="single" w:sz="2" w:space="0" w:color="1F4E79" w:themeColor="accent1" w:themeShade="80"/>
            </w:tcBorders>
            <w:shd w:val="clear" w:color="auto" w:fill="auto"/>
          </w:tcPr>
          <w:p w14:paraId="12F6201A" w14:textId="77777777" w:rsidR="00525151" w:rsidRPr="00CF3BC4" w:rsidRDefault="00525151" w:rsidP="00EF42E8">
            <w:pPr>
              <w:pStyle w:val="08-Tabelageral"/>
              <w:jc w:val="left"/>
              <w:rPr>
                <w:rFonts w:cs="Arial"/>
                <w:b/>
                <w:szCs w:val="14"/>
              </w:rPr>
            </w:pPr>
            <w:r w:rsidRPr="00CF3BC4">
              <w:rPr>
                <w:rFonts w:cs="Arial"/>
                <w:b/>
                <w:szCs w:val="14"/>
              </w:rPr>
              <w:t>Receitas Operacionais</w:t>
            </w:r>
          </w:p>
        </w:tc>
        <w:tc>
          <w:tcPr>
            <w:tcW w:w="1328" w:type="dxa"/>
            <w:tcBorders>
              <w:top w:val="single" w:sz="2" w:space="0" w:color="1F4E79" w:themeColor="accent1" w:themeShade="80"/>
            </w:tcBorders>
            <w:shd w:val="clear" w:color="auto" w:fill="auto"/>
            <w:vAlign w:val="bottom"/>
          </w:tcPr>
          <w:p w14:paraId="073A31BB" w14:textId="77777777" w:rsidR="00525151" w:rsidRPr="00CF3BC4" w:rsidRDefault="00525151" w:rsidP="00EF42E8">
            <w:pPr>
              <w:pStyle w:val="08-Tabelageral"/>
              <w:rPr>
                <w:b/>
              </w:rPr>
            </w:pPr>
            <w:r>
              <w:rPr>
                <w:rFonts w:cs="Arial"/>
                <w:b/>
                <w:bCs/>
                <w:color w:val="000000"/>
                <w:szCs w:val="14"/>
              </w:rPr>
              <w:t>6.007.650</w:t>
            </w:r>
          </w:p>
        </w:tc>
        <w:tc>
          <w:tcPr>
            <w:tcW w:w="1329" w:type="dxa"/>
            <w:tcBorders>
              <w:top w:val="single" w:sz="2" w:space="0" w:color="1F4E79" w:themeColor="accent1" w:themeShade="80"/>
            </w:tcBorders>
            <w:shd w:val="clear" w:color="auto" w:fill="auto"/>
            <w:vAlign w:val="bottom"/>
          </w:tcPr>
          <w:p w14:paraId="5E9293D2" w14:textId="77777777" w:rsidR="00525151" w:rsidRPr="00CF3BC4" w:rsidRDefault="00525151" w:rsidP="00EF42E8">
            <w:pPr>
              <w:pStyle w:val="08-Tabelageral"/>
              <w:rPr>
                <w:b/>
              </w:rPr>
            </w:pPr>
            <w:r>
              <w:rPr>
                <w:rFonts w:cs="Arial"/>
                <w:b/>
                <w:bCs/>
                <w:color w:val="000000"/>
                <w:szCs w:val="14"/>
              </w:rPr>
              <w:t>2.124.818</w:t>
            </w:r>
          </w:p>
        </w:tc>
        <w:tc>
          <w:tcPr>
            <w:tcW w:w="1329" w:type="dxa"/>
            <w:tcBorders>
              <w:top w:val="single" w:sz="2" w:space="0" w:color="1F4E79" w:themeColor="accent1" w:themeShade="80"/>
            </w:tcBorders>
            <w:shd w:val="clear" w:color="auto" w:fill="auto"/>
            <w:vAlign w:val="bottom"/>
          </w:tcPr>
          <w:p w14:paraId="383DC4AB" w14:textId="77777777" w:rsidR="00525151" w:rsidRPr="00CF3BC4" w:rsidRDefault="00525151" w:rsidP="00EF42E8">
            <w:pPr>
              <w:pStyle w:val="08-Tabelageral"/>
              <w:rPr>
                <w:b/>
              </w:rPr>
            </w:pPr>
            <w:r>
              <w:rPr>
                <w:rFonts w:cs="Arial"/>
                <w:b/>
                <w:bCs/>
                <w:color w:val="000000"/>
                <w:szCs w:val="14"/>
              </w:rPr>
              <w:t>(3.722.989)</w:t>
            </w:r>
          </w:p>
        </w:tc>
        <w:tc>
          <w:tcPr>
            <w:tcW w:w="1329" w:type="dxa"/>
            <w:tcBorders>
              <w:top w:val="single" w:sz="2" w:space="0" w:color="1F4E79" w:themeColor="accent1" w:themeShade="80"/>
            </w:tcBorders>
            <w:shd w:val="clear" w:color="auto" w:fill="auto"/>
            <w:vAlign w:val="bottom"/>
          </w:tcPr>
          <w:p w14:paraId="34AEA4BF" w14:textId="77777777" w:rsidR="00525151" w:rsidRPr="00CF3BC4" w:rsidRDefault="00525151" w:rsidP="00EF42E8">
            <w:pPr>
              <w:pStyle w:val="08-Tabelageral"/>
              <w:rPr>
                <w:b/>
              </w:rPr>
            </w:pPr>
            <w:r>
              <w:rPr>
                <w:rFonts w:cs="Arial"/>
                <w:b/>
                <w:bCs/>
                <w:color w:val="000000"/>
                <w:szCs w:val="14"/>
              </w:rPr>
              <w:t>4.409.479</w:t>
            </w:r>
          </w:p>
        </w:tc>
      </w:tr>
      <w:tr w:rsidR="00525151" w:rsidRPr="001D6BE8" w14:paraId="646B470B" w14:textId="77777777" w:rsidTr="00EF42E8">
        <w:trPr>
          <w:trHeight w:val="238"/>
          <w:jc w:val="center"/>
        </w:trPr>
        <w:tc>
          <w:tcPr>
            <w:tcW w:w="4324" w:type="dxa"/>
            <w:shd w:val="clear" w:color="auto" w:fill="auto"/>
          </w:tcPr>
          <w:p w14:paraId="461EE078" w14:textId="77777777" w:rsidR="00525151" w:rsidRPr="00C806B0" w:rsidRDefault="00525151" w:rsidP="00EF42E8">
            <w:pPr>
              <w:pStyle w:val="08-Tabelageral"/>
              <w:ind w:left="113"/>
              <w:jc w:val="left"/>
              <w:rPr>
                <w:rFonts w:cs="Arial"/>
                <w:b/>
                <w:szCs w:val="14"/>
              </w:rPr>
            </w:pPr>
            <w:r w:rsidRPr="00C806B0">
              <w:rPr>
                <w:rFonts w:cs="Arial"/>
                <w:szCs w:val="14"/>
              </w:rPr>
              <w:t>Resultado de investimentos em participações societárias</w:t>
            </w:r>
          </w:p>
        </w:tc>
        <w:tc>
          <w:tcPr>
            <w:tcW w:w="1328" w:type="dxa"/>
            <w:shd w:val="clear" w:color="auto" w:fill="auto"/>
            <w:vAlign w:val="bottom"/>
          </w:tcPr>
          <w:p w14:paraId="29964877" w14:textId="77777777" w:rsidR="00525151" w:rsidRPr="00651800" w:rsidRDefault="00525151" w:rsidP="00EF42E8">
            <w:pPr>
              <w:pStyle w:val="08-Tabelageral"/>
            </w:pPr>
            <w:r>
              <w:rPr>
                <w:rFonts w:cs="Arial"/>
                <w:color w:val="000000"/>
                <w:szCs w:val="14"/>
              </w:rPr>
              <w:t>6.007.650</w:t>
            </w:r>
          </w:p>
        </w:tc>
        <w:tc>
          <w:tcPr>
            <w:tcW w:w="1329" w:type="dxa"/>
            <w:shd w:val="clear" w:color="auto" w:fill="auto"/>
            <w:vAlign w:val="bottom"/>
          </w:tcPr>
          <w:p w14:paraId="0566D427" w14:textId="77777777" w:rsidR="00525151" w:rsidRPr="00651800" w:rsidRDefault="00525151" w:rsidP="00EF42E8">
            <w:pPr>
              <w:pStyle w:val="08-Tabelageral"/>
            </w:pPr>
            <w:r>
              <w:rPr>
                <w:rFonts w:cs="Arial"/>
                <w:color w:val="000000"/>
                <w:szCs w:val="14"/>
              </w:rPr>
              <w:t>1.088</w:t>
            </w:r>
          </w:p>
        </w:tc>
        <w:tc>
          <w:tcPr>
            <w:tcW w:w="1329" w:type="dxa"/>
            <w:shd w:val="clear" w:color="auto" w:fill="auto"/>
            <w:vAlign w:val="bottom"/>
          </w:tcPr>
          <w:p w14:paraId="54E58441" w14:textId="77777777" w:rsidR="00525151" w:rsidRPr="00651800" w:rsidRDefault="00525151" w:rsidP="00EF42E8">
            <w:pPr>
              <w:pStyle w:val="08-Tabelageral"/>
            </w:pPr>
            <w:r>
              <w:rPr>
                <w:rFonts w:cs="Arial"/>
                <w:color w:val="000000"/>
                <w:szCs w:val="14"/>
              </w:rPr>
              <w:t>(3.722.989)</w:t>
            </w:r>
          </w:p>
        </w:tc>
        <w:tc>
          <w:tcPr>
            <w:tcW w:w="1329" w:type="dxa"/>
            <w:shd w:val="clear" w:color="auto" w:fill="auto"/>
            <w:vAlign w:val="bottom"/>
          </w:tcPr>
          <w:p w14:paraId="040F9246" w14:textId="77777777" w:rsidR="00525151" w:rsidRPr="00651800" w:rsidRDefault="00525151" w:rsidP="00EF42E8">
            <w:pPr>
              <w:pStyle w:val="08-Tabelageral"/>
            </w:pPr>
            <w:r>
              <w:rPr>
                <w:rFonts w:cs="Arial"/>
                <w:color w:val="000000"/>
                <w:szCs w:val="14"/>
              </w:rPr>
              <w:t>2.285.749</w:t>
            </w:r>
          </w:p>
        </w:tc>
      </w:tr>
      <w:tr w:rsidR="00525151" w:rsidRPr="001D6BE8" w14:paraId="3642DE5C" w14:textId="77777777" w:rsidTr="00EF42E8">
        <w:trPr>
          <w:trHeight w:val="238"/>
          <w:jc w:val="center"/>
        </w:trPr>
        <w:tc>
          <w:tcPr>
            <w:tcW w:w="4324" w:type="dxa"/>
            <w:shd w:val="clear" w:color="auto" w:fill="auto"/>
          </w:tcPr>
          <w:p w14:paraId="02915302" w14:textId="77777777" w:rsidR="00525151" w:rsidRPr="00C806B0" w:rsidRDefault="00525151" w:rsidP="00EF42E8">
            <w:pPr>
              <w:pStyle w:val="08-Tabelageral"/>
              <w:ind w:left="113"/>
              <w:jc w:val="left"/>
              <w:rPr>
                <w:rFonts w:cs="Arial"/>
                <w:b/>
                <w:szCs w:val="14"/>
              </w:rPr>
            </w:pPr>
            <w:r w:rsidRPr="00C806B0">
              <w:rPr>
                <w:rFonts w:cs="Arial"/>
                <w:szCs w:val="14"/>
              </w:rPr>
              <w:t>Receitas de comissões líquida</w:t>
            </w:r>
          </w:p>
        </w:tc>
        <w:tc>
          <w:tcPr>
            <w:tcW w:w="1328" w:type="dxa"/>
            <w:shd w:val="clear" w:color="auto" w:fill="auto"/>
            <w:vAlign w:val="bottom"/>
          </w:tcPr>
          <w:p w14:paraId="1C2A1752" w14:textId="77777777" w:rsidR="00525151" w:rsidRPr="00651800" w:rsidRDefault="00525151" w:rsidP="00EF42E8">
            <w:pPr>
              <w:pStyle w:val="08-Tabelageral"/>
            </w:pPr>
            <w:r>
              <w:rPr>
                <w:rFonts w:cs="Arial"/>
                <w:color w:val="000000"/>
                <w:szCs w:val="14"/>
              </w:rPr>
              <w:t>--</w:t>
            </w:r>
          </w:p>
        </w:tc>
        <w:tc>
          <w:tcPr>
            <w:tcW w:w="1329" w:type="dxa"/>
            <w:shd w:val="clear" w:color="auto" w:fill="auto"/>
            <w:vAlign w:val="bottom"/>
          </w:tcPr>
          <w:p w14:paraId="15CD62FC" w14:textId="77777777" w:rsidR="00525151" w:rsidRPr="00651800" w:rsidRDefault="00525151" w:rsidP="00EF42E8">
            <w:pPr>
              <w:pStyle w:val="08-Tabelageral"/>
            </w:pPr>
            <w:r>
              <w:rPr>
                <w:rFonts w:cs="Arial"/>
                <w:color w:val="000000"/>
                <w:szCs w:val="14"/>
              </w:rPr>
              <w:t>2.123.730</w:t>
            </w:r>
          </w:p>
        </w:tc>
        <w:tc>
          <w:tcPr>
            <w:tcW w:w="1329" w:type="dxa"/>
            <w:shd w:val="clear" w:color="auto" w:fill="auto"/>
            <w:vAlign w:val="bottom"/>
          </w:tcPr>
          <w:p w14:paraId="035B1EE3" w14:textId="77777777" w:rsidR="00525151" w:rsidRPr="00651800" w:rsidRDefault="00525151" w:rsidP="00EF42E8">
            <w:pPr>
              <w:pStyle w:val="08-Tabelageral"/>
            </w:pPr>
            <w:r>
              <w:rPr>
                <w:rFonts w:cs="Arial"/>
                <w:color w:val="000000"/>
                <w:szCs w:val="14"/>
              </w:rPr>
              <w:t>--</w:t>
            </w:r>
          </w:p>
        </w:tc>
        <w:tc>
          <w:tcPr>
            <w:tcW w:w="1329" w:type="dxa"/>
            <w:shd w:val="clear" w:color="auto" w:fill="auto"/>
            <w:vAlign w:val="bottom"/>
          </w:tcPr>
          <w:p w14:paraId="59BCACED" w14:textId="77777777" w:rsidR="00525151" w:rsidRPr="00651800" w:rsidRDefault="00525151" w:rsidP="00EF42E8">
            <w:pPr>
              <w:pStyle w:val="08-Tabelageral"/>
            </w:pPr>
            <w:r>
              <w:rPr>
                <w:rFonts w:cs="Arial"/>
                <w:color w:val="000000"/>
                <w:szCs w:val="14"/>
              </w:rPr>
              <w:t>2.123.730</w:t>
            </w:r>
          </w:p>
        </w:tc>
      </w:tr>
      <w:tr w:rsidR="00525151" w:rsidRPr="00CF3BC4" w14:paraId="0F2C03B1" w14:textId="77777777" w:rsidTr="00EF42E8">
        <w:trPr>
          <w:trHeight w:val="238"/>
          <w:jc w:val="center"/>
        </w:trPr>
        <w:tc>
          <w:tcPr>
            <w:tcW w:w="4324" w:type="dxa"/>
            <w:shd w:val="clear" w:color="auto" w:fill="auto"/>
          </w:tcPr>
          <w:p w14:paraId="3E59363B" w14:textId="77777777" w:rsidR="00525151" w:rsidRPr="00CF3BC4" w:rsidRDefault="00525151" w:rsidP="00EF42E8">
            <w:pPr>
              <w:pStyle w:val="08-Tabelageral"/>
              <w:jc w:val="left"/>
              <w:rPr>
                <w:rFonts w:cs="Arial"/>
                <w:b/>
                <w:szCs w:val="14"/>
              </w:rPr>
            </w:pPr>
            <w:r w:rsidRPr="00CF3BC4">
              <w:rPr>
                <w:rFonts w:cs="Arial"/>
                <w:b/>
                <w:szCs w:val="14"/>
              </w:rPr>
              <w:t>Custo dos Serviços Prestados</w:t>
            </w:r>
          </w:p>
        </w:tc>
        <w:tc>
          <w:tcPr>
            <w:tcW w:w="1328" w:type="dxa"/>
            <w:shd w:val="clear" w:color="auto" w:fill="auto"/>
            <w:vAlign w:val="bottom"/>
          </w:tcPr>
          <w:p w14:paraId="7F8241DB" w14:textId="77777777" w:rsidR="00525151" w:rsidRPr="00CF3BC4" w:rsidRDefault="00525151" w:rsidP="00EF42E8">
            <w:pPr>
              <w:pStyle w:val="08-Tabelageral"/>
              <w:rPr>
                <w:b/>
              </w:rPr>
            </w:pPr>
            <w:r>
              <w:rPr>
                <w:rFonts w:cs="Arial"/>
                <w:color w:val="000000"/>
                <w:szCs w:val="14"/>
              </w:rPr>
              <w:t>--</w:t>
            </w:r>
          </w:p>
        </w:tc>
        <w:tc>
          <w:tcPr>
            <w:tcW w:w="1329" w:type="dxa"/>
            <w:shd w:val="clear" w:color="auto" w:fill="auto"/>
            <w:vAlign w:val="bottom"/>
          </w:tcPr>
          <w:p w14:paraId="43257940" w14:textId="77777777" w:rsidR="00525151" w:rsidRPr="00CF3BC4" w:rsidRDefault="00525151" w:rsidP="00EF42E8">
            <w:pPr>
              <w:pStyle w:val="08-Tabelageral"/>
              <w:rPr>
                <w:b/>
              </w:rPr>
            </w:pPr>
            <w:r>
              <w:rPr>
                <w:rFonts w:cs="Arial"/>
                <w:color w:val="000000"/>
                <w:szCs w:val="14"/>
              </w:rPr>
              <w:t>(100.861)</w:t>
            </w:r>
          </w:p>
        </w:tc>
        <w:tc>
          <w:tcPr>
            <w:tcW w:w="1329" w:type="dxa"/>
            <w:shd w:val="clear" w:color="auto" w:fill="auto"/>
            <w:vAlign w:val="bottom"/>
          </w:tcPr>
          <w:p w14:paraId="0FA96E7C" w14:textId="77777777" w:rsidR="00525151" w:rsidRPr="00CF3BC4" w:rsidRDefault="00525151" w:rsidP="00EF42E8">
            <w:pPr>
              <w:pStyle w:val="08-Tabelageral"/>
              <w:rPr>
                <w:b/>
              </w:rPr>
            </w:pPr>
            <w:r>
              <w:rPr>
                <w:rFonts w:cs="Arial"/>
                <w:color w:val="000000"/>
                <w:szCs w:val="14"/>
              </w:rPr>
              <w:t>--</w:t>
            </w:r>
          </w:p>
        </w:tc>
        <w:tc>
          <w:tcPr>
            <w:tcW w:w="1329" w:type="dxa"/>
            <w:shd w:val="clear" w:color="auto" w:fill="auto"/>
            <w:vAlign w:val="bottom"/>
          </w:tcPr>
          <w:p w14:paraId="7200438A" w14:textId="77777777" w:rsidR="00525151" w:rsidRPr="00CF3BC4" w:rsidRDefault="00525151" w:rsidP="00EF42E8">
            <w:pPr>
              <w:pStyle w:val="08-Tabelageral"/>
              <w:rPr>
                <w:b/>
              </w:rPr>
            </w:pPr>
            <w:r>
              <w:rPr>
                <w:rFonts w:cs="Arial"/>
                <w:color w:val="000000"/>
                <w:szCs w:val="14"/>
              </w:rPr>
              <w:t>(100.861)</w:t>
            </w:r>
          </w:p>
        </w:tc>
      </w:tr>
      <w:tr w:rsidR="00525151" w:rsidRPr="00CF3BC4" w14:paraId="5C07970B" w14:textId="77777777" w:rsidTr="00EF42E8">
        <w:trPr>
          <w:trHeight w:val="238"/>
          <w:jc w:val="center"/>
        </w:trPr>
        <w:tc>
          <w:tcPr>
            <w:tcW w:w="4324" w:type="dxa"/>
            <w:shd w:val="clear" w:color="auto" w:fill="auto"/>
          </w:tcPr>
          <w:p w14:paraId="269648D6" w14:textId="77777777" w:rsidR="00525151" w:rsidRPr="00CF3BC4" w:rsidRDefault="00525151" w:rsidP="00EF42E8">
            <w:pPr>
              <w:pStyle w:val="08-Tabelageral"/>
              <w:jc w:val="left"/>
              <w:rPr>
                <w:rFonts w:cs="Arial"/>
                <w:b/>
                <w:szCs w:val="14"/>
              </w:rPr>
            </w:pPr>
            <w:r w:rsidRPr="00CF3BC4">
              <w:rPr>
                <w:rFonts w:cs="Arial"/>
                <w:b/>
                <w:szCs w:val="14"/>
              </w:rPr>
              <w:t>Resultado Bruto</w:t>
            </w:r>
          </w:p>
        </w:tc>
        <w:tc>
          <w:tcPr>
            <w:tcW w:w="1328" w:type="dxa"/>
            <w:shd w:val="clear" w:color="auto" w:fill="auto"/>
            <w:vAlign w:val="bottom"/>
          </w:tcPr>
          <w:p w14:paraId="6E7501AC" w14:textId="77777777" w:rsidR="00525151" w:rsidRPr="00CF3BC4" w:rsidRDefault="00525151" w:rsidP="00EF42E8">
            <w:pPr>
              <w:pStyle w:val="08-Tabelageral"/>
              <w:rPr>
                <w:b/>
              </w:rPr>
            </w:pPr>
            <w:r>
              <w:rPr>
                <w:rFonts w:cs="Arial"/>
                <w:b/>
                <w:bCs/>
                <w:color w:val="000000"/>
                <w:szCs w:val="14"/>
              </w:rPr>
              <w:t>6.007.650</w:t>
            </w:r>
          </w:p>
        </w:tc>
        <w:tc>
          <w:tcPr>
            <w:tcW w:w="1329" w:type="dxa"/>
            <w:shd w:val="clear" w:color="auto" w:fill="auto"/>
            <w:vAlign w:val="bottom"/>
          </w:tcPr>
          <w:p w14:paraId="19CE0BB6" w14:textId="77777777" w:rsidR="00525151" w:rsidRPr="00CF3BC4" w:rsidRDefault="00525151" w:rsidP="00EF42E8">
            <w:pPr>
              <w:pStyle w:val="08-Tabelageral"/>
              <w:rPr>
                <w:b/>
              </w:rPr>
            </w:pPr>
            <w:r>
              <w:rPr>
                <w:rFonts w:cs="Arial"/>
                <w:b/>
                <w:bCs/>
                <w:color w:val="000000"/>
                <w:szCs w:val="14"/>
              </w:rPr>
              <w:t>2.023.957</w:t>
            </w:r>
          </w:p>
        </w:tc>
        <w:tc>
          <w:tcPr>
            <w:tcW w:w="1329" w:type="dxa"/>
            <w:shd w:val="clear" w:color="auto" w:fill="auto"/>
            <w:vAlign w:val="bottom"/>
          </w:tcPr>
          <w:p w14:paraId="10A41212" w14:textId="77777777" w:rsidR="00525151" w:rsidRPr="00CF3BC4" w:rsidRDefault="00525151" w:rsidP="00EF42E8">
            <w:pPr>
              <w:pStyle w:val="08-Tabelageral"/>
              <w:rPr>
                <w:b/>
              </w:rPr>
            </w:pPr>
            <w:r>
              <w:rPr>
                <w:rFonts w:cs="Arial"/>
                <w:b/>
                <w:bCs/>
                <w:color w:val="000000"/>
                <w:szCs w:val="14"/>
              </w:rPr>
              <w:t>(3.722.989)</w:t>
            </w:r>
          </w:p>
        </w:tc>
        <w:tc>
          <w:tcPr>
            <w:tcW w:w="1329" w:type="dxa"/>
            <w:shd w:val="clear" w:color="auto" w:fill="auto"/>
            <w:vAlign w:val="bottom"/>
          </w:tcPr>
          <w:p w14:paraId="015604ED" w14:textId="77777777" w:rsidR="00525151" w:rsidRPr="00CF3BC4" w:rsidRDefault="00525151" w:rsidP="00EF42E8">
            <w:pPr>
              <w:pStyle w:val="08-Tabelageral"/>
              <w:rPr>
                <w:b/>
              </w:rPr>
            </w:pPr>
            <w:r>
              <w:rPr>
                <w:rFonts w:cs="Arial"/>
                <w:b/>
                <w:bCs/>
                <w:color w:val="000000"/>
                <w:szCs w:val="14"/>
              </w:rPr>
              <w:t>4.308.618</w:t>
            </w:r>
          </w:p>
        </w:tc>
      </w:tr>
      <w:tr w:rsidR="00525151" w:rsidRPr="00CF3BC4" w14:paraId="654446BC" w14:textId="77777777" w:rsidTr="00EF42E8">
        <w:trPr>
          <w:trHeight w:val="238"/>
          <w:jc w:val="center"/>
        </w:trPr>
        <w:tc>
          <w:tcPr>
            <w:tcW w:w="4324" w:type="dxa"/>
            <w:shd w:val="clear" w:color="auto" w:fill="auto"/>
          </w:tcPr>
          <w:p w14:paraId="2A3A5B83" w14:textId="77777777" w:rsidR="00525151" w:rsidRPr="00CF3BC4" w:rsidRDefault="00525151" w:rsidP="00EF42E8">
            <w:pPr>
              <w:pStyle w:val="08-Tabelageral"/>
              <w:jc w:val="left"/>
              <w:rPr>
                <w:rFonts w:cs="Arial"/>
                <w:b/>
                <w:szCs w:val="14"/>
              </w:rPr>
            </w:pPr>
            <w:r w:rsidRPr="00CF3BC4">
              <w:rPr>
                <w:rFonts w:cs="Arial"/>
                <w:b/>
                <w:szCs w:val="14"/>
              </w:rPr>
              <w:t>Outras Receitas e Despesas</w:t>
            </w:r>
          </w:p>
        </w:tc>
        <w:tc>
          <w:tcPr>
            <w:tcW w:w="1328" w:type="dxa"/>
            <w:shd w:val="clear" w:color="auto" w:fill="auto"/>
            <w:vAlign w:val="bottom"/>
          </w:tcPr>
          <w:p w14:paraId="1BD57FB7" w14:textId="77777777" w:rsidR="00525151" w:rsidRPr="00CF3BC4" w:rsidRDefault="00525151" w:rsidP="00EF42E8">
            <w:pPr>
              <w:pStyle w:val="08-Tabelageral"/>
              <w:rPr>
                <w:b/>
              </w:rPr>
            </w:pPr>
            <w:r>
              <w:rPr>
                <w:rFonts w:cs="Arial"/>
                <w:b/>
                <w:bCs/>
                <w:color w:val="000000"/>
                <w:szCs w:val="14"/>
              </w:rPr>
              <w:t>(18.348)</w:t>
            </w:r>
          </w:p>
        </w:tc>
        <w:tc>
          <w:tcPr>
            <w:tcW w:w="1329" w:type="dxa"/>
            <w:shd w:val="clear" w:color="auto" w:fill="auto"/>
            <w:vAlign w:val="bottom"/>
          </w:tcPr>
          <w:p w14:paraId="68916220" w14:textId="77777777" w:rsidR="00525151" w:rsidRPr="00CF3BC4" w:rsidRDefault="00525151" w:rsidP="00EF42E8">
            <w:pPr>
              <w:pStyle w:val="08-Tabelageral"/>
              <w:rPr>
                <w:b/>
              </w:rPr>
            </w:pPr>
            <w:r>
              <w:rPr>
                <w:rFonts w:cs="Arial"/>
                <w:b/>
                <w:bCs/>
                <w:color w:val="000000"/>
                <w:szCs w:val="14"/>
              </w:rPr>
              <w:t>(71.518)</w:t>
            </w:r>
          </w:p>
        </w:tc>
        <w:tc>
          <w:tcPr>
            <w:tcW w:w="1329" w:type="dxa"/>
            <w:shd w:val="clear" w:color="auto" w:fill="auto"/>
            <w:vAlign w:val="bottom"/>
          </w:tcPr>
          <w:p w14:paraId="2C6E4CE1" w14:textId="77777777" w:rsidR="00525151" w:rsidRPr="00CF3BC4" w:rsidRDefault="00525151" w:rsidP="00EF42E8">
            <w:pPr>
              <w:pStyle w:val="08-Tabelageral"/>
              <w:rPr>
                <w:b/>
              </w:rPr>
            </w:pPr>
            <w:r>
              <w:rPr>
                <w:rFonts w:cs="Arial"/>
                <w:b/>
                <w:bCs/>
                <w:color w:val="000000"/>
                <w:szCs w:val="14"/>
              </w:rPr>
              <w:t>--</w:t>
            </w:r>
          </w:p>
        </w:tc>
        <w:tc>
          <w:tcPr>
            <w:tcW w:w="1329" w:type="dxa"/>
            <w:shd w:val="clear" w:color="auto" w:fill="auto"/>
            <w:vAlign w:val="bottom"/>
          </w:tcPr>
          <w:p w14:paraId="1E8812C1" w14:textId="77777777" w:rsidR="00525151" w:rsidRPr="00CF3BC4" w:rsidRDefault="00525151" w:rsidP="00EF42E8">
            <w:pPr>
              <w:pStyle w:val="08-Tabelageral"/>
              <w:rPr>
                <w:b/>
              </w:rPr>
            </w:pPr>
            <w:r>
              <w:rPr>
                <w:rFonts w:cs="Arial"/>
                <w:b/>
                <w:bCs/>
                <w:color w:val="000000"/>
                <w:szCs w:val="14"/>
              </w:rPr>
              <w:t>(89.866)</w:t>
            </w:r>
          </w:p>
        </w:tc>
      </w:tr>
      <w:tr w:rsidR="00525151" w:rsidRPr="001D6BE8" w14:paraId="6740C426" w14:textId="77777777" w:rsidTr="00EF42E8">
        <w:trPr>
          <w:trHeight w:val="238"/>
          <w:jc w:val="center"/>
        </w:trPr>
        <w:tc>
          <w:tcPr>
            <w:tcW w:w="4324" w:type="dxa"/>
            <w:shd w:val="clear" w:color="auto" w:fill="auto"/>
          </w:tcPr>
          <w:p w14:paraId="075A8539" w14:textId="77777777" w:rsidR="00525151" w:rsidRPr="00C806B0" w:rsidRDefault="00525151" w:rsidP="00EF42E8">
            <w:pPr>
              <w:pStyle w:val="08-Tabelageral"/>
              <w:ind w:left="113"/>
              <w:jc w:val="left"/>
              <w:rPr>
                <w:rFonts w:cs="Arial"/>
                <w:b/>
                <w:szCs w:val="14"/>
              </w:rPr>
            </w:pPr>
            <w:r w:rsidRPr="00C806B0">
              <w:rPr>
                <w:rFonts w:cs="Arial"/>
                <w:szCs w:val="14"/>
              </w:rPr>
              <w:t>Despesas com pessoal</w:t>
            </w:r>
          </w:p>
        </w:tc>
        <w:tc>
          <w:tcPr>
            <w:tcW w:w="1328" w:type="dxa"/>
            <w:shd w:val="clear" w:color="auto" w:fill="auto"/>
            <w:vAlign w:val="bottom"/>
          </w:tcPr>
          <w:p w14:paraId="36B596E7" w14:textId="77777777" w:rsidR="00525151" w:rsidRPr="00651800" w:rsidRDefault="00525151" w:rsidP="00EF42E8">
            <w:pPr>
              <w:pStyle w:val="08-Tabelageral"/>
            </w:pPr>
            <w:r>
              <w:rPr>
                <w:rFonts w:cs="Arial"/>
                <w:color w:val="000000"/>
                <w:szCs w:val="14"/>
              </w:rPr>
              <w:t>(11.339)</w:t>
            </w:r>
          </w:p>
        </w:tc>
        <w:tc>
          <w:tcPr>
            <w:tcW w:w="1329" w:type="dxa"/>
            <w:shd w:val="clear" w:color="auto" w:fill="auto"/>
            <w:vAlign w:val="bottom"/>
          </w:tcPr>
          <w:p w14:paraId="6F6AE26C" w14:textId="77777777" w:rsidR="00525151" w:rsidRPr="00651800" w:rsidRDefault="00525151" w:rsidP="00EF42E8">
            <w:pPr>
              <w:pStyle w:val="08-Tabelageral"/>
            </w:pPr>
            <w:r>
              <w:rPr>
                <w:rFonts w:cs="Arial"/>
                <w:color w:val="000000"/>
                <w:szCs w:val="14"/>
              </w:rPr>
              <w:t>(30.119)</w:t>
            </w:r>
          </w:p>
        </w:tc>
        <w:tc>
          <w:tcPr>
            <w:tcW w:w="1329" w:type="dxa"/>
            <w:shd w:val="clear" w:color="auto" w:fill="auto"/>
            <w:vAlign w:val="bottom"/>
          </w:tcPr>
          <w:p w14:paraId="727D4683" w14:textId="77777777" w:rsidR="00525151" w:rsidRPr="00651800" w:rsidRDefault="00525151" w:rsidP="00EF42E8">
            <w:pPr>
              <w:pStyle w:val="08-Tabelageral"/>
            </w:pPr>
            <w:r>
              <w:rPr>
                <w:rFonts w:cs="Arial"/>
                <w:color w:val="000000"/>
                <w:szCs w:val="14"/>
              </w:rPr>
              <w:t>--</w:t>
            </w:r>
          </w:p>
        </w:tc>
        <w:tc>
          <w:tcPr>
            <w:tcW w:w="1329" w:type="dxa"/>
            <w:shd w:val="clear" w:color="auto" w:fill="auto"/>
            <w:vAlign w:val="bottom"/>
          </w:tcPr>
          <w:p w14:paraId="4B070467" w14:textId="77777777" w:rsidR="00525151" w:rsidRPr="00651800" w:rsidRDefault="00525151" w:rsidP="00EF42E8">
            <w:pPr>
              <w:pStyle w:val="08-Tabelageral"/>
            </w:pPr>
            <w:r>
              <w:rPr>
                <w:rFonts w:cs="Arial"/>
                <w:color w:val="000000"/>
                <w:szCs w:val="14"/>
              </w:rPr>
              <w:t>(41.458)</w:t>
            </w:r>
          </w:p>
        </w:tc>
      </w:tr>
      <w:tr w:rsidR="00525151" w:rsidRPr="001D6BE8" w14:paraId="01AA31E8" w14:textId="77777777" w:rsidTr="00EF42E8">
        <w:trPr>
          <w:trHeight w:val="238"/>
          <w:jc w:val="center"/>
        </w:trPr>
        <w:tc>
          <w:tcPr>
            <w:tcW w:w="4324" w:type="dxa"/>
            <w:shd w:val="clear" w:color="auto" w:fill="auto"/>
          </w:tcPr>
          <w:p w14:paraId="3AB1D2C0" w14:textId="77777777" w:rsidR="00525151" w:rsidRPr="00C806B0" w:rsidRDefault="00525151" w:rsidP="00EF42E8">
            <w:pPr>
              <w:pStyle w:val="08-Tabelageral"/>
              <w:ind w:left="113"/>
              <w:jc w:val="left"/>
              <w:rPr>
                <w:rFonts w:cs="Arial"/>
                <w:b/>
                <w:szCs w:val="14"/>
              </w:rPr>
            </w:pPr>
            <w:r w:rsidRPr="00C806B0">
              <w:rPr>
                <w:rFonts w:cs="Arial"/>
                <w:szCs w:val="14"/>
              </w:rPr>
              <w:t>Despesas administrativas diversas</w:t>
            </w:r>
          </w:p>
        </w:tc>
        <w:tc>
          <w:tcPr>
            <w:tcW w:w="1328" w:type="dxa"/>
            <w:shd w:val="clear" w:color="auto" w:fill="auto"/>
            <w:vAlign w:val="bottom"/>
          </w:tcPr>
          <w:p w14:paraId="52EEEDA2" w14:textId="77777777" w:rsidR="00525151" w:rsidRPr="00651800" w:rsidRDefault="00525151" w:rsidP="00EF42E8">
            <w:pPr>
              <w:pStyle w:val="08-Tabelageral"/>
            </w:pPr>
            <w:r>
              <w:rPr>
                <w:rFonts w:cs="Arial"/>
                <w:color w:val="000000"/>
                <w:szCs w:val="14"/>
              </w:rPr>
              <w:t>(3.059)</w:t>
            </w:r>
          </w:p>
        </w:tc>
        <w:tc>
          <w:tcPr>
            <w:tcW w:w="1329" w:type="dxa"/>
            <w:shd w:val="clear" w:color="auto" w:fill="auto"/>
            <w:vAlign w:val="bottom"/>
          </w:tcPr>
          <w:p w14:paraId="331F508B" w14:textId="77777777" w:rsidR="00525151" w:rsidRPr="00651800" w:rsidRDefault="00525151" w:rsidP="00EF42E8">
            <w:pPr>
              <w:pStyle w:val="08-Tabelageral"/>
            </w:pPr>
            <w:r>
              <w:rPr>
                <w:rFonts w:cs="Arial"/>
                <w:color w:val="000000"/>
                <w:szCs w:val="14"/>
              </w:rPr>
              <w:t>(18.983)</w:t>
            </w:r>
          </w:p>
        </w:tc>
        <w:tc>
          <w:tcPr>
            <w:tcW w:w="1329" w:type="dxa"/>
            <w:shd w:val="clear" w:color="auto" w:fill="auto"/>
            <w:vAlign w:val="bottom"/>
          </w:tcPr>
          <w:p w14:paraId="5361C587" w14:textId="77777777" w:rsidR="00525151" w:rsidRPr="00651800" w:rsidRDefault="00525151" w:rsidP="00EF42E8">
            <w:pPr>
              <w:pStyle w:val="08-Tabelageral"/>
            </w:pPr>
            <w:r>
              <w:rPr>
                <w:rFonts w:cs="Arial"/>
                <w:color w:val="000000"/>
                <w:szCs w:val="14"/>
              </w:rPr>
              <w:t>--</w:t>
            </w:r>
          </w:p>
        </w:tc>
        <w:tc>
          <w:tcPr>
            <w:tcW w:w="1329" w:type="dxa"/>
            <w:shd w:val="clear" w:color="auto" w:fill="auto"/>
            <w:vAlign w:val="bottom"/>
          </w:tcPr>
          <w:p w14:paraId="68E3AE7F" w14:textId="77777777" w:rsidR="00525151" w:rsidRPr="00651800" w:rsidRDefault="00525151" w:rsidP="00EF42E8">
            <w:pPr>
              <w:pStyle w:val="08-Tabelageral"/>
            </w:pPr>
            <w:r>
              <w:rPr>
                <w:rFonts w:cs="Arial"/>
                <w:color w:val="000000"/>
                <w:szCs w:val="14"/>
              </w:rPr>
              <w:t>(22.042)</w:t>
            </w:r>
          </w:p>
        </w:tc>
      </w:tr>
      <w:tr w:rsidR="00525151" w:rsidRPr="001D6BE8" w14:paraId="0F0CC489" w14:textId="77777777" w:rsidTr="00EF42E8">
        <w:trPr>
          <w:trHeight w:val="238"/>
          <w:jc w:val="center"/>
        </w:trPr>
        <w:tc>
          <w:tcPr>
            <w:tcW w:w="4324" w:type="dxa"/>
            <w:shd w:val="clear" w:color="auto" w:fill="auto"/>
          </w:tcPr>
          <w:p w14:paraId="794936BE" w14:textId="77777777" w:rsidR="00525151" w:rsidRPr="00C806B0" w:rsidRDefault="00525151" w:rsidP="00EF42E8">
            <w:pPr>
              <w:pStyle w:val="08-Tabelageral"/>
              <w:ind w:left="113"/>
              <w:jc w:val="left"/>
              <w:rPr>
                <w:rFonts w:cs="Arial"/>
                <w:b/>
                <w:szCs w:val="14"/>
              </w:rPr>
            </w:pPr>
            <w:r w:rsidRPr="00C806B0">
              <w:rPr>
                <w:rFonts w:cs="Arial"/>
                <w:szCs w:val="14"/>
              </w:rPr>
              <w:t>Despesas tributárias</w:t>
            </w:r>
          </w:p>
        </w:tc>
        <w:tc>
          <w:tcPr>
            <w:tcW w:w="1328" w:type="dxa"/>
            <w:shd w:val="clear" w:color="auto" w:fill="auto"/>
            <w:vAlign w:val="bottom"/>
          </w:tcPr>
          <w:p w14:paraId="08C61056" w14:textId="77777777" w:rsidR="00525151" w:rsidRPr="00651800" w:rsidRDefault="00525151" w:rsidP="00EF42E8">
            <w:pPr>
              <w:pStyle w:val="08-Tabelageral"/>
            </w:pPr>
            <w:r>
              <w:rPr>
                <w:rFonts w:cs="Arial"/>
                <w:color w:val="000000"/>
                <w:szCs w:val="14"/>
              </w:rPr>
              <w:t>(8.843)</w:t>
            </w:r>
          </w:p>
        </w:tc>
        <w:tc>
          <w:tcPr>
            <w:tcW w:w="1329" w:type="dxa"/>
            <w:shd w:val="clear" w:color="auto" w:fill="auto"/>
            <w:vAlign w:val="bottom"/>
          </w:tcPr>
          <w:p w14:paraId="316D7541" w14:textId="77777777" w:rsidR="00525151" w:rsidRPr="00651800" w:rsidRDefault="00525151" w:rsidP="00EF42E8">
            <w:pPr>
              <w:pStyle w:val="08-Tabelageral"/>
            </w:pPr>
            <w:r>
              <w:rPr>
                <w:rFonts w:cs="Arial"/>
                <w:color w:val="000000"/>
                <w:szCs w:val="14"/>
              </w:rPr>
              <w:t>(10.426)</w:t>
            </w:r>
          </w:p>
        </w:tc>
        <w:tc>
          <w:tcPr>
            <w:tcW w:w="1329" w:type="dxa"/>
            <w:shd w:val="clear" w:color="auto" w:fill="auto"/>
            <w:vAlign w:val="bottom"/>
          </w:tcPr>
          <w:p w14:paraId="4F38196D" w14:textId="77777777" w:rsidR="00525151" w:rsidRPr="00651800" w:rsidRDefault="00525151" w:rsidP="00EF42E8">
            <w:pPr>
              <w:pStyle w:val="08-Tabelageral"/>
            </w:pPr>
            <w:r>
              <w:rPr>
                <w:rFonts w:cs="Arial"/>
                <w:color w:val="000000"/>
                <w:szCs w:val="14"/>
              </w:rPr>
              <w:t>--</w:t>
            </w:r>
          </w:p>
        </w:tc>
        <w:tc>
          <w:tcPr>
            <w:tcW w:w="1329" w:type="dxa"/>
            <w:shd w:val="clear" w:color="auto" w:fill="auto"/>
            <w:vAlign w:val="bottom"/>
          </w:tcPr>
          <w:p w14:paraId="36344A22" w14:textId="77777777" w:rsidR="00525151" w:rsidRPr="00651800" w:rsidRDefault="00525151" w:rsidP="00EF42E8">
            <w:pPr>
              <w:pStyle w:val="08-Tabelageral"/>
            </w:pPr>
            <w:r>
              <w:rPr>
                <w:rFonts w:cs="Arial"/>
                <w:color w:val="000000"/>
                <w:szCs w:val="14"/>
              </w:rPr>
              <w:t>(19.269)</w:t>
            </w:r>
          </w:p>
        </w:tc>
      </w:tr>
      <w:tr w:rsidR="00525151" w:rsidRPr="001D6BE8" w14:paraId="5DFFB0BF" w14:textId="77777777" w:rsidTr="00EF42E8">
        <w:trPr>
          <w:trHeight w:val="238"/>
          <w:jc w:val="center"/>
        </w:trPr>
        <w:tc>
          <w:tcPr>
            <w:tcW w:w="4324" w:type="dxa"/>
            <w:shd w:val="clear" w:color="auto" w:fill="auto"/>
          </w:tcPr>
          <w:p w14:paraId="77DC6880" w14:textId="77777777" w:rsidR="00525151" w:rsidRPr="00C806B0" w:rsidRDefault="00525151" w:rsidP="00EF42E8">
            <w:pPr>
              <w:pStyle w:val="08-Tabelageral"/>
              <w:ind w:left="113"/>
              <w:jc w:val="left"/>
              <w:rPr>
                <w:rFonts w:cs="Arial"/>
                <w:b/>
                <w:szCs w:val="14"/>
              </w:rPr>
            </w:pPr>
            <w:r w:rsidRPr="00C806B0">
              <w:rPr>
                <w:rFonts w:cs="Arial"/>
                <w:szCs w:val="14"/>
              </w:rPr>
              <w:t xml:space="preserve">Outras </w:t>
            </w:r>
          </w:p>
        </w:tc>
        <w:tc>
          <w:tcPr>
            <w:tcW w:w="1328" w:type="dxa"/>
            <w:shd w:val="clear" w:color="auto" w:fill="auto"/>
            <w:vAlign w:val="bottom"/>
          </w:tcPr>
          <w:p w14:paraId="5DA1E132" w14:textId="77777777" w:rsidR="00525151" w:rsidRPr="00651800" w:rsidRDefault="00525151" w:rsidP="00EF42E8">
            <w:pPr>
              <w:pStyle w:val="08-Tabelageral"/>
            </w:pPr>
            <w:r>
              <w:rPr>
                <w:rFonts w:cs="Arial"/>
                <w:color w:val="000000"/>
                <w:szCs w:val="14"/>
              </w:rPr>
              <w:t>4.894</w:t>
            </w:r>
          </w:p>
        </w:tc>
        <w:tc>
          <w:tcPr>
            <w:tcW w:w="1329" w:type="dxa"/>
            <w:shd w:val="clear" w:color="auto" w:fill="auto"/>
            <w:vAlign w:val="bottom"/>
          </w:tcPr>
          <w:p w14:paraId="26492E2E" w14:textId="77777777" w:rsidR="00525151" w:rsidRPr="00651800" w:rsidRDefault="00525151" w:rsidP="00EF42E8">
            <w:pPr>
              <w:pStyle w:val="08-Tabelageral"/>
            </w:pPr>
            <w:r>
              <w:rPr>
                <w:rFonts w:cs="Arial"/>
                <w:color w:val="000000"/>
                <w:szCs w:val="14"/>
              </w:rPr>
              <w:t>(11.991)</w:t>
            </w:r>
          </w:p>
        </w:tc>
        <w:tc>
          <w:tcPr>
            <w:tcW w:w="1329" w:type="dxa"/>
            <w:shd w:val="clear" w:color="auto" w:fill="auto"/>
            <w:vAlign w:val="bottom"/>
          </w:tcPr>
          <w:p w14:paraId="607D6D94" w14:textId="77777777" w:rsidR="00525151" w:rsidRPr="00651800" w:rsidRDefault="00525151" w:rsidP="00EF42E8">
            <w:pPr>
              <w:pStyle w:val="08-Tabelageral"/>
            </w:pPr>
            <w:r>
              <w:rPr>
                <w:rFonts w:cs="Arial"/>
                <w:color w:val="000000"/>
                <w:szCs w:val="14"/>
              </w:rPr>
              <w:t>--</w:t>
            </w:r>
          </w:p>
        </w:tc>
        <w:tc>
          <w:tcPr>
            <w:tcW w:w="1329" w:type="dxa"/>
            <w:shd w:val="clear" w:color="auto" w:fill="auto"/>
            <w:vAlign w:val="bottom"/>
          </w:tcPr>
          <w:p w14:paraId="46E1C2EC" w14:textId="77777777" w:rsidR="00525151" w:rsidRPr="00651800" w:rsidRDefault="00525151" w:rsidP="00EF42E8">
            <w:pPr>
              <w:pStyle w:val="08-Tabelageral"/>
            </w:pPr>
            <w:r>
              <w:rPr>
                <w:rFonts w:cs="Arial"/>
                <w:color w:val="000000"/>
                <w:szCs w:val="14"/>
              </w:rPr>
              <w:t>(7.097)</w:t>
            </w:r>
          </w:p>
        </w:tc>
      </w:tr>
      <w:tr w:rsidR="00525151" w:rsidRPr="00CF3BC4" w14:paraId="358D8DE7" w14:textId="77777777" w:rsidTr="00EF42E8">
        <w:trPr>
          <w:trHeight w:val="238"/>
          <w:jc w:val="center"/>
        </w:trPr>
        <w:tc>
          <w:tcPr>
            <w:tcW w:w="4324" w:type="dxa"/>
            <w:shd w:val="clear" w:color="auto" w:fill="auto"/>
          </w:tcPr>
          <w:p w14:paraId="352C877F" w14:textId="77777777" w:rsidR="00525151" w:rsidRPr="00CF3BC4" w:rsidRDefault="00525151" w:rsidP="00EF42E8">
            <w:pPr>
              <w:pStyle w:val="08-Tabelageral"/>
              <w:jc w:val="left"/>
              <w:rPr>
                <w:rFonts w:cs="Arial"/>
                <w:b/>
                <w:szCs w:val="14"/>
              </w:rPr>
            </w:pPr>
            <w:r w:rsidRPr="00CF3BC4">
              <w:rPr>
                <w:rFonts w:cs="Arial"/>
                <w:b/>
                <w:szCs w:val="14"/>
              </w:rPr>
              <w:t>Resultado Antes das Receitas e Despesas Financeiras</w:t>
            </w:r>
          </w:p>
        </w:tc>
        <w:tc>
          <w:tcPr>
            <w:tcW w:w="1328" w:type="dxa"/>
            <w:shd w:val="clear" w:color="auto" w:fill="auto"/>
            <w:vAlign w:val="bottom"/>
          </w:tcPr>
          <w:p w14:paraId="0856F380" w14:textId="77777777" w:rsidR="00525151" w:rsidRPr="00CF3BC4" w:rsidRDefault="00525151" w:rsidP="00EF42E8">
            <w:pPr>
              <w:pStyle w:val="08-Tabelageral"/>
              <w:rPr>
                <w:b/>
              </w:rPr>
            </w:pPr>
            <w:r>
              <w:rPr>
                <w:rFonts w:cs="Arial"/>
                <w:b/>
                <w:bCs/>
                <w:color w:val="000000"/>
                <w:szCs w:val="14"/>
              </w:rPr>
              <w:t>5.989.302</w:t>
            </w:r>
          </w:p>
        </w:tc>
        <w:tc>
          <w:tcPr>
            <w:tcW w:w="1329" w:type="dxa"/>
            <w:shd w:val="clear" w:color="auto" w:fill="auto"/>
            <w:vAlign w:val="bottom"/>
          </w:tcPr>
          <w:p w14:paraId="0AC8193F" w14:textId="77777777" w:rsidR="00525151" w:rsidRPr="00CF3BC4" w:rsidRDefault="00525151" w:rsidP="00EF42E8">
            <w:pPr>
              <w:pStyle w:val="08-Tabelageral"/>
              <w:rPr>
                <w:b/>
              </w:rPr>
            </w:pPr>
            <w:r>
              <w:rPr>
                <w:rFonts w:cs="Arial"/>
                <w:b/>
                <w:bCs/>
                <w:color w:val="000000"/>
                <w:szCs w:val="14"/>
              </w:rPr>
              <w:t>1.952.439</w:t>
            </w:r>
          </w:p>
        </w:tc>
        <w:tc>
          <w:tcPr>
            <w:tcW w:w="1329" w:type="dxa"/>
            <w:shd w:val="clear" w:color="auto" w:fill="auto"/>
            <w:vAlign w:val="bottom"/>
          </w:tcPr>
          <w:p w14:paraId="397D2BA7" w14:textId="77777777" w:rsidR="00525151" w:rsidRPr="00CF3BC4" w:rsidRDefault="00525151" w:rsidP="00EF42E8">
            <w:pPr>
              <w:pStyle w:val="08-Tabelageral"/>
              <w:rPr>
                <w:b/>
              </w:rPr>
            </w:pPr>
            <w:r>
              <w:rPr>
                <w:rFonts w:cs="Arial"/>
                <w:b/>
                <w:bCs/>
                <w:color w:val="000000"/>
                <w:szCs w:val="14"/>
              </w:rPr>
              <w:t>(3.722.989)</w:t>
            </w:r>
          </w:p>
        </w:tc>
        <w:tc>
          <w:tcPr>
            <w:tcW w:w="1329" w:type="dxa"/>
            <w:shd w:val="clear" w:color="auto" w:fill="auto"/>
            <w:vAlign w:val="bottom"/>
          </w:tcPr>
          <w:p w14:paraId="12006E20" w14:textId="77777777" w:rsidR="00525151" w:rsidRPr="00CF3BC4" w:rsidRDefault="00525151" w:rsidP="00EF42E8">
            <w:pPr>
              <w:pStyle w:val="08-Tabelageral"/>
              <w:rPr>
                <w:b/>
              </w:rPr>
            </w:pPr>
            <w:r>
              <w:rPr>
                <w:rFonts w:cs="Arial"/>
                <w:b/>
                <w:bCs/>
                <w:color w:val="000000"/>
                <w:szCs w:val="14"/>
              </w:rPr>
              <w:t>4.218.752</w:t>
            </w:r>
          </w:p>
        </w:tc>
      </w:tr>
      <w:tr w:rsidR="00525151" w:rsidRPr="00CF3BC4" w14:paraId="081F0AFD" w14:textId="77777777" w:rsidTr="00EF42E8">
        <w:trPr>
          <w:trHeight w:val="238"/>
          <w:jc w:val="center"/>
        </w:trPr>
        <w:tc>
          <w:tcPr>
            <w:tcW w:w="4324" w:type="dxa"/>
            <w:shd w:val="clear" w:color="auto" w:fill="auto"/>
          </w:tcPr>
          <w:p w14:paraId="1289AD50" w14:textId="77777777" w:rsidR="00525151" w:rsidRPr="00CF3BC4" w:rsidRDefault="00525151" w:rsidP="00EF42E8">
            <w:pPr>
              <w:pStyle w:val="08-Tabelageral"/>
              <w:jc w:val="left"/>
              <w:rPr>
                <w:rFonts w:cs="Arial"/>
                <w:b/>
                <w:szCs w:val="14"/>
              </w:rPr>
            </w:pPr>
            <w:r w:rsidRPr="00CF3BC4">
              <w:rPr>
                <w:rFonts w:cs="Arial"/>
                <w:b/>
                <w:szCs w:val="14"/>
              </w:rPr>
              <w:t>Resultado Financeiro</w:t>
            </w:r>
          </w:p>
        </w:tc>
        <w:tc>
          <w:tcPr>
            <w:tcW w:w="1328" w:type="dxa"/>
            <w:shd w:val="clear" w:color="auto" w:fill="auto"/>
            <w:vAlign w:val="bottom"/>
          </w:tcPr>
          <w:p w14:paraId="46CA9A19" w14:textId="77777777" w:rsidR="00525151" w:rsidRPr="00CF3BC4" w:rsidRDefault="00525151" w:rsidP="00EF42E8">
            <w:pPr>
              <w:pStyle w:val="08-Tabelageral"/>
              <w:rPr>
                <w:b/>
              </w:rPr>
            </w:pPr>
            <w:r>
              <w:rPr>
                <w:rFonts w:cs="Arial"/>
                <w:b/>
                <w:bCs/>
                <w:color w:val="000000"/>
                <w:szCs w:val="14"/>
              </w:rPr>
              <w:t>56.799</w:t>
            </w:r>
          </w:p>
        </w:tc>
        <w:tc>
          <w:tcPr>
            <w:tcW w:w="1329" w:type="dxa"/>
            <w:shd w:val="clear" w:color="auto" w:fill="auto"/>
            <w:vAlign w:val="bottom"/>
          </w:tcPr>
          <w:p w14:paraId="65868839" w14:textId="77777777" w:rsidR="00525151" w:rsidRPr="00CF3BC4" w:rsidRDefault="00525151" w:rsidP="00EF42E8">
            <w:pPr>
              <w:pStyle w:val="08-Tabelageral"/>
              <w:rPr>
                <w:b/>
              </w:rPr>
            </w:pPr>
            <w:r>
              <w:rPr>
                <w:rFonts w:cs="Arial"/>
                <w:b/>
                <w:bCs/>
                <w:color w:val="000000"/>
                <w:szCs w:val="14"/>
              </w:rPr>
              <w:t>189.703</w:t>
            </w:r>
          </w:p>
        </w:tc>
        <w:tc>
          <w:tcPr>
            <w:tcW w:w="1329" w:type="dxa"/>
            <w:shd w:val="clear" w:color="auto" w:fill="auto"/>
            <w:vAlign w:val="bottom"/>
          </w:tcPr>
          <w:p w14:paraId="7524D60F" w14:textId="77777777" w:rsidR="00525151" w:rsidRPr="00CF3BC4" w:rsidRDefault="00525151" w:rsidP="00EF42E8">
            <w:pPr>
              <w:pStyle w:val="08-Tabelageral"/>
              <w:rPr>
                <w:b/>
              </w:rPr>
            </w:pPr>
            <w:r>
              <w:rPr>
                <w:rFonts w:cs="Arial"/>
                <w:b/>
                <w:bCs/>
                <w:color w:val="000000"/>
                <w:szCs w:val="14"/>
              </w:rPr>
              <w:t>--</w:t>
            </w:r>
          </w:p>
        </w:tc>
        <w:tc>
          <w:tcPr>
            <w:tcW w:w="1329" w:type="dxa"/>
            <w:shd w:val="clear" w:color="auto" w:fill="auto"/>
            <w:vAlign w:val="bottom"/>
          </w:tcPr>
          <w:p w14:paraId="2134F81C" w14:textId="77777777" w:rsidR="00525151" w:rsidRPr="00CF3BC4" w:rsidRDefault="00525151" w:rsidP="00EF42E8">
            <w:pPr>
              <w:pStyle w:val="08-Tabelageral"/>
              <w:rPr>
                <w:b/>
              </w:rPr>
            </w:pPr>
            <w:r>
              <w:rPr>
                <w:rFonts w:cs="Arial"/>
                <w:b/>
                <w:bCs/>
                <w:color w:val="000000"/>
                <w:szCs w:val="14"/>
              </w:rPr>
              <w:t>246.502</w:t>
            </w:r>
          </w:p>
        </w:tc>
      </w:tr>
      <w:tr w:rsidR="00525151" w:rsidRPr="001D6BE8" w14:paraId="489C48F3" w14:textId="77777777" w:rsidTr="00EF42E8">
        <w:trPr>
          <w:trHeight w:val="238"/>
          <w:jc w:val="center"/>
        </w:trPr>
        <w:tc>
          <w:tcPr>
            <w:tcW w:w="4324" w:type="dxa"/>
            <w:shd w:val="clear" w:color="auto" w:fill="auto"/>
          </w:tcPr>
          <w:p w14:paraId="29F543F5" w14:textId="77777777" w:rsidR="00525151" w:rsidRPr="00C806B0" w:rsidRDefault="00525151" w:rsidP="00EF42E8">
            <w:pPr>
              <w:pStyle w:val="08-Tabelageral"/>
              <w:ind w:left="113"/>
              <w:jc w:val="left"/>
              <w:rPr>
                <w:rFonts w:cs="Arial"/>
                <w:b/>
                <w:szCs w:val="14"/>
              </w:rPr>
            </w:pPr>
            <w:r w:rsidRPr="00C806B0">
              <w:rPr>
                <w:rFonts w:cs="Arial"/>
                <w:szCs w:val="14"/>
              </w:rPr>
              <w:t>Receitas financeiras</w:t>
            </w:r>
          </w:p>
        </w:tc>
        <w:tc>
          <w:tcPr>
            <w:tcW w:w="1328" w:type="dxa"/>
            <w:shd w:val="clear" w:color="auto" w:fill="auto"/>
            <w:vAlign w:val="bottom"/>
          </w:tcPr>
          <w:p w14:paraId="413CE2C0" w14:textId="77777777" w:rsidR="00525151" w:rsidRPr="00651800" w:rsidRDefault="00525151" w:rsidP="00EF42E8">
            <w:pPr>
              <w:pStyle w:val="08-Tabelageral"/>
            </w:pPr>
            <w:r>
              <w:rPr>
                <w:rFonts w:cs="Arial"/>
                <w:color w:val="000000"/>
                <w:szCs w:val="14"/>
              </w:rPr>
              <w:t>182.835</w:t>
            </w:r>
          </w:p>
        </w:tc>
        <w:tc>
          <w:tcPr>
            <w:tcW w:w="1329" w:type="dxa"/>
            <w:shd w:val="clear" w:color="auto" w:fill="auto"/>
            <w:vAlign w:val="bottom"/>
          </w:tcPr>
          <w:p w14:paraId="57D3A3EF" w14:textId="77777777" w:rsidR="00525151" w:rsidRPr="00651800" w:rsidRDefault="00525151" w:rsidP="00EF42E8">
            <w:pPr>
              <w:pStyle w:val="08-Tabelageral"/>
            </w:pPr>
            <w:r>
              <w:rPr>
                <w:rFonts w:cs="Arial"/>
                <w:color w:val="000000"/>
                <w:szCs w:val="14"/>
              </w:rPr>
              <w:t>221.878</w:t>
            </w:r>
          </w:p>
        </w:tc>
        <w:tc>
          <w:tcPr>
            <w:tcW w:w="1329" w:type="dxa"/>
            <w:shd w:val="clear" w:color="auto" w:fill="auto"/>
            <w:vAlign w:val="bottom"/>
          </w:tcPr>
          <w:p w14:paraId="6D44ECE6" w14:textId="77777777" w:rsidR="00525151" w:rsidRPr="00651800" w:rsidRDefault="00525151" w:rsidP="00EF42E8">
            <w:pPr>
              <w:pStyle w:val="08-Tabelageral"/>
            </w:pPr>
            <w:r>
              <w:rPr>
                <w:rFonts w:cs="Arial"/>
                <w:color w:val="000000"/>
                <w:szCs w:val="14"/>
              </w:rPr>
              <w:t>(77.483)</w:t>
            </w:r>
          </w:p>
        </w:tc>
        <w:tc>
          <w:tcPr>
            <w:tcW w:w="1329" w:type="dxa"/>
            <w:shd w:val="clear" w:color="auto" w:fill="auto"/>
            <w:vAlign w:val="bottom"/>
          </w:tcPr>
          <w:p w14:paraId="08413509" w14:textId="77777777" w:rsidR="00525151" w:rsidRPr="00651800" w:rsidRDefault="00525151" w:rsidP="00EF42E8">
            <w:pPr>
              <w:pStyle w:val="08-Tabelageral"/>
            </w:pPr>
            <w:r>
              <w:rPr>
                <w:rFonts w:cs="Arial"/>
                <w:color w:val="000000"/>
                <w:szCs w:val="14"/>
              </w:rPr>
              <w:t>327.230</w:t>
            </w:r>
          </w:p>
        </w:tc>
      </w:tr>
      <w:tr w:rsidR="00525151" w:rsidRPr="001D6BE8" w14:paraId="154CC604" w14:textId="77777777" w:rsidTr="00EF42E8">
        <w:trPr>
          <w:trHeight w:val="238"/>
          <w:jc w:val="center"/>
        </w:trPr>
        <w:tc>
          <w:tcPr>
            <w:tcW w:w="4324" w:type="dxa"/>
            <w:shd w:val="clear" w:color="auto" w:fill="auto"/>
          </w:tcPr>
          <w:p w14:paraId="2EA77256" w14:textId="77777777" w:rsidR="00525151" w:rsidRPr="00C806B0" w:rsidRDefault="00525151" w:rsidP="00EF42E8">
            <w:pPr>
              <w:pStyle w:val="08-Tabelageral"/>
              <w:ind w:left="113"/>
              <w:jc w:val="left"/>
              <w:rPr>
                <w:rFonts w:cs="Arial"/>
                <w:b/>
                <w:szCs w:val="14"/>
              </w:rPr>
            </w:pPr>
            <w:r w:rsidRPr="00C806B0">
              <w:rPr>
                <w:rFonts w:cs="Arial"/>
                <w:szCs w:val="14"/>
              </w:rPr>
              <w:t xml:space="preserve">Despesas financeiras </w:t>
            </w:r>
          </w:p>
        </w:tc>
        <w:tc>
          <w:tcPr>
            <w:tcW w:w="1328" w:type="dxa"/>
            <w:shd w:val="clear" w:color="auto" w:fill="auto"/>
            <w:vAlign w:val="bottom"/>
          </w:tcPr>
          <w:p w14:paraId="68DA21D6" w14:textId="77777777" w:rsidR="00525151" w:rsidRPr="00651800" w:rsidRDefault="00525151" w:rsidP="00EF42E8">
            <w:pPr>
              <w:pStyle w:val="08-Tabelageral"/>
            </w:pPr>
            <w:r>
              <w:rPr>
                <w:rFonts w:cs="Arial"/>
                <w:color w:val="000000"/>
                <w:szCs w:val="14"/>
              </w:rPr>
              <w:t>(126.036)</w:t>
            </w:r>
          </w:p>
        </w:tc>
        <w:tc>
          <w:tcPr>
            <w:tcW w:w="1329" w:type="dxa"/>
            <w:shd w:val="clear" w:color="auto" w:fill="auto"/>
            <w:vAlign w:val="bottom"/>
          </w:tcPr>
          <w:p w14:paraId="1350EB5B" w14:textId="77777777" w:rsidR="00525151" w:rsidRPr="00651800" w:rsidRDefault="00525151" w:rsidP="00EF42E8">
            <w:pPr>
              <w:pStyle w:val="08-Tabelageral"/>
            </w:pPr>
            <w:r>
              <w:rPr>
                <w:rFonts w:cs="Arial"/>
                <w:color w:val="000000"/>
                <w:szCs w:val="14"/>
              </w:rPr>
              <w:t>(32.175)</w:t>
            </w:r>
          </w:p>
        </w:tc>
        <w:tc>
          <w:tcPr>
            <w:tcW w:w="1329" w:type="dxa"/>
            <w:shd w:val="clear" w:color="auto" w:fill="auto"/>
            <w:vAlign w:val="bottom"/>
          </w:tcPr>
          <w:p w14:paraId="2261C905" w14:textId="77777777" w:rsidR="00525151" w:rsidRPr="00651800" w:rsidRDefault="00525151" w:rsidP="00EF42E8">
            <w:pPr>
              <w:pStyle w:val="08-Tabelageral"/>
            </w:pPr>
            <w:r>
              <w:rPr>
                <w:rFonts w:cs="Arial"/>
                <w:color w:val="000000"/>
                <w:szCs w:val="14"/>
              </w:rPr>
              <w:t>77.483</w:t>
            </w:r>
          </w:p>
        </w:tc>
        <w:tc>
          <w:tcPr>
            <w:tcW w:w="1329" w:type="dxa"/>
            <w:shd w:val="clear" w:color="auto" w:fill="auto"/>
            <w:vAlign w:val="bottom"/>
          </w:tcPr>
          <w:p w14:paraId="1C6978D2" w14:textId="77777777" w:rsidR="00525151" w:rsidRPr="00651800" w:rsidRDefault="00525151" w:rsidP="00EF42E8">
            <w:pPr>
              <w:pStyle w:val="08-Tabelageral"/>
            </w:pPr>
            <w:r>
              <w:rPr>
                <w:rFonts w:cs="Arial"/>
                <w:color w:val="000000"/>
                <w:szCs w:val="14"/>
              </w:rPr>
              <w:t>(80.728)</w:t>
            </w:r>
          </w:p>
        </w:tc>
      </w:tr>
      <w:tr w:rsidR="00525151" w:rsidRPr="00CF3BC4" w14:paraId="70A3EB04" w14:textId="77777777" w:rsidTr="00EF42E8">
        <w:trPr>
          <w:trHeight w:val="238"/>
          <w:jc w:val="center"/>
        </w:trPr>
        <w:tc>
          <w:tcPr>
            <w:tcW w:w="4324" w:type="dxa"/>
            <w:shd w:val="clear" w:color="auto" w:fill="auto"/>
          </w:tcPr>
          <w:p w14:paraId="3D5543FF" w14:textId="77777777" w:rsidR="00525151" w:rsidRPr="00CF3BC4" w:rsidRDefault="00525151" w:rsidP="00EF42E8">
            <w:pPr>
              <w:pStyle w:val="08-Tabelageral"/>
              <w:jc w:val="left"/>
              <w:rPr>
                <w:rFonts w:cs="Arial"/>
                <w:b/>
                <w:szCs w:val="14"/>
              </w:rPr>
            </w:pPr>
            <w:r w:rsidRPr="00CF3BC4">
              <w:rPr>
                <w:rFonts w:cs="Arial"/>
                <w:b/>
                <w:szCs w:val="14"/>
              </w:rPr>
              <w:t>Resultado Antes do Imposto de Renda e Contribuição Social</w:t>
            </w:r>
          </w:p>
        </w:tc>
        <w:tc>
          <w:tcPr>
            <w:tcW w:w="1328" w:type="dxa"/>
            <w:shd w:val="clear" w:color="auto" w:fill="auto"/>
            <w:vAlign w:val="bottom"/>
          </w:tcPr>
          <w:p w14:paraId="0B1E5E7D" w14:textId="77777777" w:rsidR="00525151" w:rsidRPr="00CF3BC4" w:rsidRDefault="00525151" w:rsidP="00EF42E8">
            <w:pPr>
              <w:pStyle w:val="08-Tabelageral"/>
              <w:rPr>
                <w:b/>
              </w:rPr>
            </w:pPr>
            <w:r>
              <w:rPr>
                <w:rFonts w:cs="Arial"/>
                <w:b/>
                <w:bCs/>
                <w:color w:val="000000"/>
                <w:szCs w:val="14"/>
              </w:rPr>
              <w:t>6.046.101</w:t>
            </w:r>
          </w:p>
        </w:tc>
        <w:tc>
          <w:tcPr>
            <w:tcW w:w="1329" w:type="dxa"/>
            <w:shd w:val="clear" w:color="auto" w:fill="auto"/>
            <w:vAlign w:val="bottom"/>
          </w:tcPr>
          <w:p w14:paraId="271B9483" w14:textId="77777777" w:rsidR="00525151" w:rsidRPr="00CF3BC4" w:rsidRDefault="00525151" w:rsidP="00EF42E8">
            <w:pPr>
              <w:pStyle w:val="08-Tabelageral"/>
              <w:rPr>
                <w:b/>
              </w:rPr>
            </w:pPr>
            <w:r>
              <w:rPr>
                <w:rFonts w:cs="Arial"/>
                <w:b/>
                <w:bCs/>
                <w:color w:val="000000"/>
                <w:szCs w:val="14"/>
              </w:rPr>
              <w:t>2.142.142</w:t>
            </w:r>
          </w:p>
        </w:tc>
        <w:tc>
          <w:tcPr>
            <w:tcW w:w="1329" w:type="dxa"/>
            <w:shd w:val="clear" w:color="auto" w:fill="auto"/>
            <w:vAlign w:val="bottom"/>
          </w:tcPr>
          <w:p w14:paraId="681D3AC8" w14:textId="77777777" w:rsidR="00525151" w:rsidRPr="00CF3BC4" w:rsidRDefault="00525151" w:rsidP="00EF42E8">
            <w:pPr>
              <w:pStyle w:val="08-Tabelageral"/>
              <w:rPr>
                <w:b/>
              </w:rPr>
            </w:pPr>
            <w:r>
              <w:rPr>
                <w:rFonts w:cs="Arial"/>
                <w:b/>
                <w:bCs/>
                <w:color w:val="000000"/>
                <w:szCs w:val="14"/>
              </w:rPr>
              <w:t>(3.722.989)</w:t>
            </w:r>
          </w:p>
        </w:tc>
        <w:tc>
          <w:tcPr>
            <w:tcW w:w="1329" w:type="dxa"/>
            <w:shd w:val="clear" w:color="auto" w:fill="auto"/>
            <w:vAlign w:val="bottom"/>
          </w:tcPr>
          <w:p w14:paraId="4464F8A7" w14:textId="77777777" w:rsidR="00525151" w:rsidRPr="00CF3BC4" w:rsidRDefault="00525151" w:rsidP="00EF42E8">
            <w:pPr>
              <w:pStyle w:val="08-Tabelageral"/>
              <w:rPr>
                <w:b/>
              </w:rPr>
            </w:pPr>
            <w:r>
              <w:rPr>
                <w:rFonts w:cs="Arial"/>
                <w:b/>
                <w:bCs/>
                <w:color w:val="000000"/>
                <w:szCs w:val="14"/>
              </w:rPr>
              <w:t>4.465.254</w:t>
            </w:r>
          </w:p>
        </w:tc>
      </w:tr>
      <w:tr w:rsidR="00525151" w:rsidRPr="00C2766D" w14:paraId="1BF47FE1" w14:textId="77777777" w:rsidTr="00EF42E8">
        <w:trPr>
          <w:trHeight w:val="238"/>
          <w:jc w:val="center"/>
        </w:trPr>
        <w:tc>
          <w:tcPr>
            <w:tcW w:w="4324" w:type="dxa"/>
            <w:shd w:val="clear" w:color="auto" w:fill="auto"/>
          </w:tcPr>
          <w:p w14:paraId="5B7BFC2D" w14:textId="77777777" w:rsidR="00525151" w:rsidRPr="00C2766D" w:rsidRDefault="00525151" w:rsidP="00EF42E8">
            <w:pPr>
              <w:pStyle w:val="08-Tabelageral"/>
              <w:ind w:left="113"/>
              <w:jc w:val="left"/>
              <w:rPr>
                <w:rFonts w:cs="Arial"/>
                <w:bCs/>
                <w:szCs w:val="14"/>
              </w:rPr>
            </w:pPr>
            <w:r w:rsidRPr="00A869C3">
              <w:rPr>
                <w:rFonts w:cs="Arial"/>
                <w:szCs w:val="14"/>
              </w:rPr>
              <w:t>Imposto de Renda e Contribuição Social</w:t>
            </w:r>
          </w:p>
        </w:tc>
        <w:tc>
          <w:tcPr>
            <w:tcW w:w="1328" w:type="dxa"/>
            <w:shd w:val="clear" w:color="auto" w:fill="auto"/>
            <w:vAlign w:val="bottom"/>
          </w:tcPr>
          <w:p w14:paraId="3E8630C6" w14:textId="77777777" w:rsidR="00525151" w:rsidRPr="00C2766D" w:rsidRDefault="00525151" w:rsidP="00EF42E8">
            <w:pPr>
              <w:pStyle w:val="08-Tabelageral"/>
              <w:rPr>
                <w:bCs/>
              </w:rPr>
            </w:pPr>
            <w:r>
              <w:rPr>
                <w:rFonts w:cs="Arial"/>
                <w:color w:val="000000"/>
                <w:szCs w:val="14"/>
              </w:rPr>
              <w:t>(12.487)</w:t>
            </w:r>
          </w:p>
        </w:tc>
        <w:tc>
          <w:tcPr>
            <w:tcW w:w="1329" w:type="dxa"/>
            <w:shd w:val="clear" w:color="auto" w:fill="auto"/>
            <w:vAlign w:val="bottom"/>
          </w:tcPr>
          <w:p w14:paraId="3D0A0162" w14:textId="77777777" w:rsidR="00525151" w:rsidRPr="00C2766D" w:rsidRDefault="00525151" w:rsidP="00EF42E8">
            <w:pPr>
              <w:pStyle w:val="08-Tabelageral"/>
              <w:rPr>
                <w:bCs/>
              </w:rPr>
            </w:pPr>
            <w:r>
              <w:rPr>
                <w:rFonts w:cs="Arial"/>
                <w:color w:val="000000"/>
                <w:szCs w:val="14"/>
              </w:rPr>
              <w:t>(727.637)</w:t>
            </w:r>
          </w:p>
        </w:tc>
        <w:tc>
          <w:tcPr>
            <w:tcW w:w="1329" w:type="dxa"/>
            <w:shd w:val="clear" w:color="auto" w:fill="auto"/>
            <w:vAlign w:val="bottom"/>
          </w:tcPr>
          <w:p w14:paraId="43E3E431" w14:textId="77777777" w:rsidR="00525151" w:rsidRPr="00C2766D" w:rsidRDefault="00525151" w:rsidP="00EF42E8">
            <w:pPr>
              <w:pStyle w:val="08-Tabelageral"/>
              <w:rPr>
                <w:bCs/>
              </w:rPr>
            </w:pPr>
            <w:r>
              <w:rPr>
                <w:rFonts w:cs="Arial"/>
                <w:color w:val="000000"/>
                <w:szCs w:val="14"/>
              </w:rPr>
              <w:t>--</w:t>
            </w:r>
          </w:p>
        </w:tc>
        <w:tc>
          <w:tcPr>
            <w:tcW w:w="1329" w:type="dxa"/>
            <w:shd w:val="clear" w:color="auto" w:fill="auto"/>
            <w:vAlign w:val="bottom"/>
          </w:tcPr>
          <w:p w14:paraId="18B6129B" w14:textId="77777777" w:rsidR="00525151" w:rsidRPr="00C2766D" w:rsidRDefault="00525151" w:rsidP="00EF42E8">
            <w:pPr>
              <w:pStyle w:val="08-Tabelageral"/>
              <w:rPr>
                <w:bCs/>
              </w:rPr>
            </w:pPr>
            <w:r>
              <w:rPr>
                <w:rFonts w:cs="Arial"/>
                <w:color w:val="000000"/>
                <w:szCs w:val="14"/>
              </w:rPr>
              <w:t>(740.124)</w:t>
            </w:r>
          </w:p>
        </w:tc>
      </w:tr>
      <w:tr w:rsidR="00525151" w:rsidRPr="00CF3BC4" w14:paraId="5C341B8E" w14:textId="77777777" w:rsidTr="00EF42E8">
        <w:trPr>
          <w:trHeight w:val="238"/>
          <w:jc w:val="center"/>
        </w:trPr>
        <w:tc>
          <w:tcPr>
            <w:tcW w:w="4324" w:type="dxa"/>
            <w:tcBorders>
              <w:bottom w:val="single" w:sz="2" w:space="0" w:color="1F4E79" w:themeColor="accent1" w:themeShade="80"/>
            </w:tcBorders>
            <w:shd w:val="clear" w:color="auto" w:fill="auto"/>
          </w:tcPr>
          <w:p w14:paraId="0DDA9DBA" w14:textId="77777777" w:rsidR="00525151" w:rsidRPr="00CF3BC4" w:rsidRDefault="00525151" w:rsidP="00EF42E8">
            <w:pPr>
              <w:pStyle w:val="08-Tabelageral"/>
              <w:jc w:val="left"/>
              <w:rPr>
                <w:rFonts w:cs="Arial"/>
                <w:b/>
                <w:szCs w:val="14"/>
              </w:rPr>
            </w:pPr>
            <w:r w:rsidRPr="00CF3BC4">
              <w:rPr>
                <w:rFonts w:cs="Arial"/>
                <w:b/>
                <w:szCs w:val="14"/>
              </w:rPr>
              <w:t xml:space="preserve">Lucro Líquido do </w:t>
            </w:r>
            <w:r>
              <w:rPr>
                <w:rFonts w:cs="Arial"/>
                <w:b/>
                <w:szCs w:val="14"/>
              </w:rPr>
              <w:t>Período</w:t>
            </w:r>
          </w:p>
        </w:tc>
        <w:tc>
          <w:tcPr>
            <w:tcW w:w="1328" w:type="dxa"/>
            <w:tcBorders>
              <w:bottom w:val="single" w:sz="2" w:space="0" w:color="1F4E79" w:themeColor="accent1" w:themeShade="80"/>
            </w:tcBorders>
            <w:shd w:val="clear" w:color="auto" w:fill="auto"/>
            <w:vAlign w:val="bottom"/>
          </w:tcPr>
          <w:p w14:paraId="16E1AAE2" w14:textId="77777777" w:rsidR="00525151" w:rsidRPr="00CF3BC4" w:rsidRDefault="00525151" w:rsidP="00EF42E8">
            <w:pPr>
              <w:pStyle w:val="08-Tabelageral"/>
              <w:rPr>
                <w:b/>
              </w:rPr>
            </w:pPr>
            <w:r>
              <w:rPr>
                <w:rFonts w:cs="Arial"/>
                <w:b/>
                <w:bCs/>
                <w:color w:val="000000"/>
                <w:szCs w:val="14"/>
              </w:rPr>
              <w:t>6.033.614</w:t>
            </w:r>
          </w:p>
        </w:tc>
        <w:tc>
          <w:tcPr>
            <w:tcW w:w="1329" w:type="dxa"/>
            <w:tcBorders>
              <w:bottom w:val="single" w:sz="2" w:space="0" w:color="1F4E79" w:themeColor="accent1" w:themeShade="80"/>
            </w:tcBorders>
            <w:shd w:val="clear" w:color="auto" w:fill="auto"/>
            <w:vAlign w:val="bottom"/>
          </w:tcPr>
          <w:p w14:paraId="6A65706C" w14:textId="77777777" w:rsidR="00525151" w:rsidRPr="00CF3BC4" w:rsidRDefault="00525151" w:rsidP="00EF42E8">
            <w:pPr>
              <w:pStyle w:val="08-Tabelageral"/>
              <w:rPr>
                <w:b/>
              </w:rPr>
            </w:pPr>
            <w:r>
              <w:rPr>
                <w:rFonts w:cs="Arial"/>
                <w:b/>
                <w:bCs/>
                <w:color w:val="000000"/>
                <w:szCs w:val="14"/>
              </w:rPr>
              <w:t>1.414.507</w:t>
            </w:r>
          </w:p>
        </w:tc>
        <w:tc>
          <w:tcPr>
            <w:tcW w:w="1329" w:type="dxa"/>
            <w:tcBorders>
              <w:bottom w:val="single" w:sz="2" w:space="0" w:color="1F4E79" w:themeColor="accent1" w:themeShade="80"/>
            </w:tcBorders>
            <w:shd w:val="clear" w:color="auto" w:fill="auto"/>
            <w:vAlign w:val="bottom"/>
          </w:tcPr>
          <w:p w14:paraId="5096D4A5" w14:textId="77777777" w:rsidR="00525151" w:rsidRPr="00CF3BC4" w:rsidRDefault="00525151" w:rsidP="00EF42E8">
            <w:pPr>
              <w:pStyle w:val="08-Tabelageral"/>
              <w:rPr>
                <w:b/>
              </w:rPr>
            </w:pPr>
            <w:r>
              <w:rPr>
                <w:rFonts w:cs="Arial"/>
                <w:b/>
                <w:bCs/>
                <w:color w:val="000000"/>
                <w:szCs w:val="14"/>
              </w:rPr>
              <w:t>(3.722.989)</w:t>
            </w:r>
          </w:p>
        </w:tc>
        <w:tc>
          <w:tcPr>
            <w:tcW w:w="1329" w:type="dxa"/>
            <w:tcBorders>
              <w:bottom w:val="single" w:sz="2" w:space="0" w:color="1F4E79" w:themeColor="accent1" w:themeShade="80"/>
            </w:tcBorders>
            <w:shd w:val="clear" w:color="auto" w:fill="auto"/>
            <w:vAlign w:val="bottom"/>
          </w:tcPr>
          <w:p w14:paraId="4568AFFB" w14:textId="77777777" w:rsidR="00525151" w:rsidRPr="00CF3BC4" w:rsidRDefault="00525151" w:rsidP="00EF42E8">
            <w:pPr>
              <w:pStyle w:val="08-Tabelageral"/>
              <w:rPr>
                <w:b/>
              </w:rPr>
            </w:pPr>
            <w:r>
              <w:rPr>
                <w:rFonts w:cs="Arial"/>
                <w:b/>
                <w:bCs/>
                <w:color w:val="000000"/>
                <w:szCs w:val="14"/>
              </w:rPr>
              <w:t>3.725.132</w:t>
            </w:r>
          </w:p>
        </w:tc>
      </w:tr>
    </w:tbl>
    <w:p w14:paraId="5611FB97" w14:textId="77777777" w:rsidR="00525151" w:rsidRDefault="00525151" w:rsidP="00EF42E8">
      <w:pPr>
        <w:spacing w:after="0"/>
        <w:rPr>
          <w:rFonts w:cs="Arial"/>
          <w:b/>
          <w:sz w:val="14"/>
          <w:lang w:eastAsia="pt-BR"/>
        </w:rPr>
      </w:pPr>
    </w:p>
    <w:p w14:paraId="0AEDA401" w14:textId="77777777" w:rsidR="00525151" w:rsidRPr="008D3175" w:rsidRDefault="00525151" w:rsidP="00591BC9">
      <w:pPr>
        <w:keepNext/>
        <w:spacing w:after="0"/>
        <w:jc w:val="right"/>
        <w:rPr>
          <w:rFonts w:cs="Arial"/>
          <w:b/>
          <w:sz w:val="14"/>
          <w:szCs w:val="18"/>
        </w:rPr>
      </w:pPr>
      <w:r w:rsidRPr="008D3175">
        <w:rPr>
          <w:rFonts w:cs="Arial"/>
          <w:b/>
          <w:sz w:val="14"/>
          <w:szCs w:val="18"/>
        </w:rPr>
        <w:t>R$ mil</w:t>
      </w:r>
    </w:p>
    <w:tbl>
      <w:tblPr>
        <w:tblW w:w="9639" w:type="dxa"/>
        <w:jc w:val="center"/>
        <w:tblLayout w:type="fixed"/>
        <w:tblLook w:val="04A0" w:firstRow="1" w:lastRow="0" w:firstColumn="1" w:lastColumn="0" w:noHBand="0" w:noVBand="1"/>
      </w:tblPr>
      <w:tblGrid>
        <w:gridCol w:w="4324"/>
        <w:gridCol w:w="1328"/>
        <w:gridCol w:w="1329"/>
        <w:gridCol w:w="1329"/>
        <w:gridCol w:w="1329"/>
      </w:tblGrid>
      <w:tr w:rsidR="00525151" w:rsidRPr="00317480" w14:paraId="7472CCAA" w14:textId="77777777" w:rsidTr="00EF42E8">
        <w:trPr>
          <w:trHeight w:hRule="exact" w:val="283"/>
          <w:jc w:val="center"/>
        </w:trPr>
        <w:tc>
          <w:tcPr>
            <w:tcW w:w="4324" w:type="dxa"/>
            <w:tcBorders>
              <w:top w:val="single" w:sz="2" w:space="0" w:color="1F4E79" w:themeColor="accent1" w:themeShade="80"/>
            </w:tcBorders>
            <w:shd w:val="clear" w:color="auto" w:fill="auto"/>
          </w:tcPr>
          <w:p w14:paraId="59B96D2A" w14:textId="77777777" w:rsidR="00525151" w:rsidRPr="00317480" w:rsidRDefault="00525151" w:rsidP="00EF42E8">
            <w:pPr>
              <w:spacing w:after="0"/>
              <w:jc w:val="center"/>
              <w:rPr>
                <w:rFonts w:cs="Arial"/>
                <w:b/>
                <w:sz w:val="14"/>
                <w:szCs w:val="14"/>
              </w:rPr>
            </w:pPr>
          </w:p>
        </w:tc>
        <w:tc>
          <w:tcPr>
            <w:tcW w:w="5315" w:type="dxa"/>
            <w:gridSpan w:val="4"/>
            <w:tcBorders>
              <w:top w:val="single" w:sz="2" w:space="0" w:color="1F4E79" w:themeColor="accent1" w:themeShade="80"/>
              <w:bottom w:val="single" w:sz="2" w:space="0" w:color="1F4E79" w:themeColor="accent1" w:themeShade="80"/>
            </w:tcBorders>
            <w:shd w:val="clear" w:color="auto" w:fill="auto"/>
            <w:vAlign w:val="center"/>
          </w:tcPr>
          <w:p w14:paraId="399DC3F1" w14:textId="77777777" w:rsidR="00525151" w:rsidRPr="00317480" w:rsidRDefault="00525151" w:rsidP="00EF42E8">
            <w:pPr>
              <w:spacing w:after="0"/>
              <w:jc w:val="center"/>
              <w:rPr>
                <w:rFonts w:cs="Arial"/>
                <w:b/>
                <w:sz w:val="14"/>
                <w:szCs w:val="14"/>
              </w:rPr>
            </w:pPr>
            <w:r>
              <w:rPr>
                <w:rFonts w:cs="Arial"/>
                <w:b/>
                <w:sz w:val="14"/>
                <w:szCs w:val="14"/>
              </w:rPr>
              <w:t>1</w:t>
            </w:r>
            <w:r w:rsidRPr="0039690A">
              <w:rPr>
                <w:rFonts w:cs="Arial"/>
                <w:b/>
                <w:sz w:val="14"/>
                <w:szCs w:val="14"/>
              </w:rPr>
              <w:t xml:space="preserve">° </w:t>
            </w:r>
            <w:r>
              <w:rPr>
                <w:rFonts w:cs="Arial"/>
                <w:b/>
                <w:sz w:val="14"/>
                <w:szCs w:val="14"/>
              </w:rPr>
              <w:t>Sem</w:t>
            </w:r>
            <w:r w:rsidRPr="0039690A">
              <w:rPr>
                <w:rFonts w:cs="Arial"/>
                <w:b/>
                <w:sz w:val="14"/>
                <w:szCs w:val="14"/>
              </w:rPr>
              <w:t>/2022</w:t>
            </w:r>
          </w:p>
        </w:tc>
      </w:tr>
      <w:tr w:rsidR="00525151" w:rsidRPr="001D6BE8" w14:paraId="37BE5408" w14:textId="77777777" w:rsidTr="00EF42E8">
        <w:trPr>
          <w:trHeight w:hRule="exact" w:val="436"/>
          <w:jc w:val="center"/>
        </w:trPr>
        <w:tc>
          <w:tcPr>
            <w:tcW w:w="4324" w:type="dxa"/>
            <w:tcBorders>
              <w:bottom w:val="single" w:sz="2" w:space="0" w:color="1F4E79" w:themeColor="accent1" w:themeShade="80"/>
            </w:tcBorders>
            <w:shd w:val="clear" w:color="auto" w:fill="auto"/>
          </w:tcPr>
          <w:p w14:paraId="732286F9" w14:textId="77777777" w:rsidR="00525151" w:rsidRPr="001D6BE8" w:rsidRDefault="00525151" w:rsidP="00EF42E8">
            <w:pPr>
              <w:pStyle w:val="08-Tabelageral"/>
              <w:jc w:val="left"/>
              <w:rPr>
                <w:rFonts w:cs="Arial"/>
                <w:b/>
              </w:rPr>
            </w:pPr>
          </w:p>
        </w:tc>
        <w:tc>
          <w:tcPr>
            <w:tcW w:w="1328" w:type="dxa"/>
            <w:tcBorders>
              <w:top w:val="single" w:sz="2" w:space="0" w:color="1F4E79" w:themeColor="accent1" w:themeShade="80"/>
              <w:bottom w:val="single" w:sz="2" w:space="0" w:color="1F4E79" w:themeColor="accent1" w:themeShade="80"/>
            </w:tcBorders>
            <w:shd w:val="clear" w:color="auto" w:fill="auto"/>
            <w:vAlign w:val="center"/>
          </w:tcPr>
          <w:p w14:paraId="0EA0E9FC" w14:textId="77777777" w:rsidR="00525151" w:rsidRPr="00A24524" w:rsidRDefault="00525151" w:rsidP="00EF42E8">
            <w:pPr>
              <w:pStyle w:val="08-Tabelageral"/>
              <w:jc w:val="center"/>
              <w:rPr>
                <w:rFonts w:cs="Arial"/>
                <w:b/>
              </w:rPr>
            </w:pPr>
            <w:r w:rsidRPr="00A24524">
              <w:rPr>
                <w:rFonts w:cs="Arial"/>
                <w:b/>
              </w:rPr>
              <w:t>Seguridade</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4E3D0ED6" w14:textId="77777777" w:rsidR="00525151" w:rsidRPr="00A24524" w:rsidRDefault="00525151" w:rsidP="00EF42E8">
            <w:pPr>
              <w:pStyle w:val="08-Tabelageral"/>
              <w:jc w:val="center"/>
              <w:rPr>
                <w:rFonts w:cs="Arial"/>
                <w:b/>
              </w:rPr>
            </w:pPr>
            <w:r w:rsidRPr="00A24524">
              <w:rPr>
                <w:rFonts w:cs="Arial"/>
                <w:b/>
              </w:rPr>
              <w:t>Corretagem</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176EFA9E" w14:textId="77777777" w:rsidR="00525151" w:rsidRPr="00A24524" w:rsidRDefault="00525151" w:rsidP="00EF42E8">
            <w:pPr>
              <w:pStyle w:val="08-Tabelageral"/>
              <w:jc w:val="center"/>
              <w:rPr>
                <w:rFonts w:cs="Arial"/>
                <w:b/>
              </w:rPr>
            </w:pPr>
            <w:r w:rsidRPr="00A24524">
              <w:rPr>
                <w:rFonts w:cs="Arial"/>
                <w:b/>
              </w:rPr>
              <w:t>Eliminações intersegmentos</w:t>
            </w:r>
          </w:p>
        </w:tc>
        <w:tc>
          <w:tcPr>
            <w:tcW w:w="1329" w:type="dxa"/>
            <w:tcBorders>
              <w:top w:val="single" w:sz="2" w:space="0" w:color="1F4E79" w:themeColor="accent1" w:themeShade="80"/>
              <w:bottom w:val="single" w:sz="2" w:space="0" w:color="1F4E79" w:themeColor="accent1" w:themeShade="80"/>
            </w:tcBorders>
            <w:shd w:val="clear" w:color="auto" w:fill="auto"/>
            <w:vAlign w:val="center"/>
          </w:tcPr>
          <w:p w14:paraId="17912ED5" w14:textId="77777777" w:rsidR="00525151" w:rsidRPr="00A24524" w:rsidRDefault="00525151" w:rsidP="00EF42E8">
            <w:pPr>
              <w:pStyle w:val="08-Tabelageral"/>
              <w:jc w:val="center"/>
              <w:rPr>
                <w:rFonts w:cs="Arial"/>
                <w:b/>
              </w:rPr>
            </w:pPr>
            <w:r w:rsidRPr="00A24524">
              <w:rPr>
                <w:rFonts w:cs="Arial"/>
                <w:b/>
              </w:rPr>
              <w:t>Total</w:t>
            </w:r>
          </w:p>
        </w:tc>
      </w:tr>
      <w:tr w:rsidR="00525151" w:rsidRPr="00A24524" w14:paraId="008469D4" w14:textId="77777777" w:rsidTr="00EF42E8">
        <w:trPr>
          <w:trHeight w:val="238"/>
          <w:jc w:val="center"/>
        </w:trPr>
        <w:tc>
          <w:tcPr>
            <w:tcW w:w="4324" w:type="dxa"/>
            <w:tcBorders>
              <w:top w:val="single" w:sz="2" w:space="0" w:color="1F4E79" w:themeColor="accent1" w:themeShade="80"/>
            </w:tcBorders>
            <w:shd w:val="clear" w:color="auto" w:fill="auto"/>
          </w:tcPr>
          <w:p w14:paraId="1BAA88A8" w14:textId="77777777" w:rsidR="00525151" w:rsidRPr="00A24524" w:rsidRDefault="00525151" w:rsidP="00EF42E8">
            <w:pPr>
              <w:pStyle w:val="08-Tabelageral"/>
              <w:jc w:val="left"/>
              <w:rPr>
                <w:rFonts w:cs="Arial"/>
                <w:b/>
                <w:bCs/>
                <w:szCs w:val="14"/>
              </w:rPr>
            </w:pPr>
            <w:r w:rsidRPr="00A24524">
              <w:rPr>
                <w:rFonts w:cs="Arial"/>
                <w:b/>
                <w:szCs w:val="14"/>
              </w:rPr>
              <w:t>Receitas Operacionais</w:t>
            </w:r>
          </w:p>
        </w:tc>
        <w:tc>
          <w:tcPr>
            <w:tcW w:w="1328" w:type="dxa"/>
            <w:tcBorders>
              <w:top w:val="single" w:sz="2" w:space="0" w:color="1F4E79" w:themeColor="accent1" w:themeShade="80"/>
            </w:tcBorders>
            <w:shd w:val="clear" w:color="auto" w:fill="auto"/>
            <w:vAlign w:val="bottom"/>
          </w:tcPr>
          <w:p w14:paraId="78494F06" w14:textId="77777777" w:rsidR="00525151" w:rsidRPr="00A24524" w:rsidRDefault="00525151" w:rsidP="00EF42E8">
            <w:pPr>
              <w:pStyle w:val="08-Tabelageral"/>
              <w:rPr>
                <w:b/>
              </w:rPr>
            </w:pPr>
            <w:r>
              <w:rPr>
                <w:rFonts w:cs="Arial"/>
                <w:b/>
                <w:bCs/>
                <w:color w:val="000000"/>
                <w:szCs w:val="14"/>
              </w:rPr>
              <w:t>4.086.784</w:t>
            </w:r>
          </w:p>
        </w:tc>
        <w:tc>
          <w:tcPr>
            <w:tcW w:w="1329" w:type="dxa"/>
            <w:tcBorders>
              <w:top w:val="single" w:sz="2" w:space="0" w:color="1F4E79" w:themeColor="accent1" w:themeShade="80"/>
            </w:tcBorders>
            <w:shd w:val="clear" w:color="auto" w:fill="auto"/>
            <w:vAlign w:val="bottom"/>
          </w:tcPr>
          <w:p w14:paraId="2F6989A6" w14:textId="77777777" w:rsidR="00525151" w:rsidRPr="00A24524" w:rsidRDefault="00525151" w:rsidP="00EF42E8">
            <w:pPr>
              <w:pStyle w:val="08-Tabelageral"/>
              <w:rPr>
                <w:b/>
              </w:rPr>
            </w:pPr>
            <w:r>
              <w:rPr>
                <w:rFonts w:cs="Arial"/>
                <w:b/>
                <w:bCs/>
                <w:color w:val="000000"/>
                <w:szCs w:val="14"/>
              </w:rPr>
              <w:t>1.855.103</w:t>
            </w:r>
          </w:p>
        </w:tc>
        <w:tc>
          <w:tcPr>
            <w:tcW w:w="1329" w:type="dxa"/>
            <w:tcBorders>
              <w:top w:val="single" w:sz="2" w:space="0" w:color="1F4E79" w:themeColor="accent1" w:themeShade="80"/>
            </w:tcBorders>
            <w:shd w:val="clear" w:color="auto" w:fill="auto"/>
            <w:vAlign w:val="bottom"/>
          </w:tcPr>
          <w:p w14:paraId="7ED27181" w14:textId="77777777" w:rsidR="00525151" w:rsidRPr="00A24524" w:rsidRDefault="00525151" w:rsidP="00EF42E8">
            <w:pPr>
              <w:pStyle w:val="08-Tabelageral"/>
              <w:rPr>
                <w:b/>
              </w:rPr>
            </w:pPr>
            <w:r>
              <w:rPr>
                <w:rFonts w:cs="Arial"/>
                <w:b/>
                <w:bCs/>
                <w:color w:val="000000"/>
                <w:szCs w:val="14"/>
              </w:rPr>
              <w:t>(2.586.472)</w:t>
            </w:r>
          </w:p>
        </w:tc>
        <w:tc>
          <w:tcPr>
            <w:tcW w:w="1329" w:type="dxa"/>
            <w:tcBorders>
              <w:top w:val="single" w:sz="2" w:space="0" w:color="1F4E79" w:themeColor="accent1" w:themeShade="80"/>
            </w:tcBorders>
            <w:shd w:val="clear" w:color="auto" w:fill="auto"/>
            <w:vAlign w:val="bottom"/>
          </w:tcPr>
          <w:p w14:paraId="6A5957A6" w14:textId="77777777" w:rsidR="00525151" w:rsidRPr="00A24524" w:rsidRDefault="00525151" w:rsidP="00EF42E8">
            <w:pPr>
              <w:pStyle w:val="08-Tabelageral"/>
              <w:rPr>
                <w:b/>
              </w:rPr>
            </w:pPr>
            <w:r>
              <w:rPr>
                <w:rFonts w:cs="Arial"/>
                <w:b/>
                <w:bCs/>
                <w:color w:val="000000"/>
                <w:szCs w:val="14"/>
              </w:rPr>
              <w:t>3.355.415</w:t>
            </w:r>
          </w:p>
        </w:tc>
      </w:tr>
      <w:tr w:rsidR="00525151" w:rsidRPr="001D6BE8" w14:paraId="27BA22EB" w14:textId="77777777" w:rsidTr="00EF42E8">
        <w:trPr>
          <w:trHeight w:val="238"/>
          <w:jc w:val="center"/>
        </w:trPr>
        <w:tc>
          <w:tcPr>
            <w:tcW w:w="4324" w:type="dxa"/>
            <w:shd w:val="clear" w:color="auto" w:fill="auto"/>
          </w:tcPr>
          <w:p w14:paraId="72DC9A6B" w14:textId="77777777" w:rsidR="00525151" w:rsidRPr="00C806B0" w:rsidRDefault="00525151" w:rsidP="00EF42E8">
            <w:pPr>
              <w:pStyle w:val="08-Tabelageral"/>
              <w:ind w:left="113"/>
              <w:jc w:val="left"/>
              <w:rPr>
                <w:rFonts w:cs="Arial"/>
                <w:b/>
                <w:szCs w:val="14"/>
              </w:rPr>
            </w:pPr>
            <w:r w:rsidRPr="00C806B0">
              <w:rPr>
                <w:rFonts w:cs="Arial"/>
                <w:szCs w:val="14"/>
              </w:rPr>
              <w:t>Resultado de investimentos em participações societárias</w:t>
            </w:r>
          </w:p>
        </w:tc>
        <w:tc>
          <w:tcPr>
            <w:tcW w:w="1328" w:type="dxa"/>
            <w:shd w:val="clear" w:color="auto" w:fill="auto"/>
            <w:vAlign w:val="bottom"/>
          </w:tcPr>
          <w:p w14:paraId="141CE1C0" w14:textId="77777777" w:rsidR="00525151" w:rsidRPr="00651800" w:rsidRDefault="00525151" w:rsidP="00EF42E8">
            <w:pPr>
              <w:pStyle w:val="08-Tabelageral"/>
            </w:pPr>
            <w:r>
              <w:rPr>
                <w:rFonts w:cs="Arial"/>
                <w:color w:val="000000"/>
                <w:szCs w:val="14"/>
              </w:rPr>
              <w:t>4.086.784</w:t>
            </w:r>
          </w:p>
        </w:tc>
        <w:tc>
          <w:tcPr>
            <w:tcW w:w="1329" w:type="dxa"/>
            <w:shd w:val="clear" w:color="auto" w:fill="auto"/>
            <w:vAlign w:val="bottom"/>
          </w:tcPr>
          <w:p w14:paraId="330D50E7" w14:textId="77777777" w:rsidR="00525151" w:rsidRPr="00651800" w:rsidRDefault="00525151" w:rsidP="00EF42E8">
            <w:pPr>
              <w:pStyle w:val="08-Tabelageral"/>
            </w:pPr>
            <w:r>
              <w:rPr>
                <w:rFonts w:cs="Arial"/>
                <w:color w:val="000000"/>
                <w:szCs w:val="14"/>
              </w:rPr>
              <w:t>(203)</w:t>
            </w:r>
          </w:p>
        </w:tc>
        <w:tc>
          <w:tcPr>
            <w:tcW w:w="1329" w:type="dxa"/>
            <w:shd w:val="clear" w:color="auto" w:fill="auto"/>
            <w:vAlign w:val="bottom"/>
          </w:tcPr>
          <w:p w14:paraId="20E572B4" w14:textId="77777777" w:rsidR="00525151" w:rsidRPr="00651800" w:rsidRDefault="00525151" w:rsidP="00EF42E8">
            <w:pPr>
              <w:pStyle w:val="08-Tabelageral"/>
            </w:pPr>
            <w:r>
              <w:rPr>
                <w:rFonts w:cs="Arial"/>
                <w:color w:val="000000"/>
                <w:szCs w:val="14"/>
              </w:rPr>
              <w:t>(2.586.472)</w:t>
            </w:r>
          </w:p>
        </w:tc>
        <w:tc>
          <w:tcPr>
            <w:tcW w:w="1329" w:type="dxa"/>
            <w:shd w:val="clear" w:color="auto" w:fill="auto"/>
            <w:vAlign w:val="bottom"/>
          </w:tcPr>
          <w:p w14:paraId="1D6E337E" w14:textId="77777777" w:rsidR="00525151" w:rsidRPr="00651800" w:rsidRDefault="00525151" w:rsidP="00EF42E8">
            <w:pPr>
              <w:pStyle w:val="08-Tabelageral"/>
            </w:pPr>
            <w:r>
              <w:rPr>
                <w:rFonts w:cs="Arial"/>
                <w:color w:val="000000"/>
                <w:szCs w:val="14"/>
              </w:rPr>
              <w:t>1.500.109</w:t>
            </w:r>
          </w:p>
        </w:tc>
      </w:tr>
      <w:tr w:rsidR="00525151" w:rsidRPr="001D6BE8" w14:paraId="3B6A983E" w14:textId="77777777" w:rsidTr="00EF42E8">
        <w:trPr>
          <w:trHeight w:val="238"/>
          <w:jc w:val="center"/>
        </w:trPr>
        <w:tc>
          <w:tcPr>
            <w:tcW w:w="4324" w:type="dxa"/>
            <w:shd w:val="clear" w:color="auto" w:fill="auto"/>
          </w:tcPr>
          <w:p w14:paraId="2ADA696A" w14:textId="77777777" w:rsidR="00525151" w:rsidRPr="00C806B0" w:rsidRDefault="00525151" w:rsidP="00EF42E8">
            <w:pPr>
              <w:pStyle w:val="08-Tabelageral"/>
              <w:ind w:left="113"/>
              <w:jc w:val="left"/>
              <w:rPr>
                <w:rFonts w:cs="Arial"/>
                <w:b/>
                <w:szCs w:val="14"/>
              </w:rPr>
            </w:pPr>
            <w:r w:rsidRPr="00C806B0">
              <w:rPr>
                <w:rFonts w:cs="Arial"/>
                <w:szCs w:val="14"/>
              </w:rPr>
              <w:t>Receitas de comissões líquida</w:t>
            </w:r>
          </w:p>
        </w:tc>
        <w:tc>
          <w:tcPr>
            <w:tcW w:w="1328" w:type="dxa"/>
            <w:shd w:val="clear" w:color="auto" w:fill="auto"/>
            <w:vAlign w:val="bottom"/>
          </w:tcPr>
          <w:p w14:paraId="180ACB65" w14:textId="77777777" w:rsidR="00525151" w:rsidRPr="00651800" w:rsidRDefault="00525151" w:rsidP="00EF42E8">
            <w:pPr>
              <w:pStyle w:val="08-Tabelageral"/>
            </w:pPr>
            <w:r>
              <w:rPr>
                <w:rFonts w:cs="Arial"/>
                <w:color w:val="000000"/>
                <w:szCs w:val="14"/>
              </w:rPr>
              <w:t>--</w:t>
            </w:r>
          </w:p>
        </w:tc>
        <w:tc>
          <w:tcPr>
            <w:tcW w:w="1329" w:type="dxa"/>
            <w:shd w:val="clear" w:color="auto" w:fill="auto"/>
            <w:vAlign w:val="bottom"/>
          </w:tcPr>
          <w:p w14:paraId="7129AAE5" w14:textId="77777777" w:rsidR="00525151" w:rsidRPr="00651800" w:rsidRDefault="00525151" w:rsidP="00EF42E8">
            <w:pPr>
              <w:pStyle w:val="08-Tabelageral"/>
            </w:pPr>
            <w:r>
              <w:rPr>
                <w:rFonts w:cs="Arial"/>
                <w:color w:val="000000"/>
                <w:szCs w:val="14"/>
              </w:rPr>
              <w:t>1.855.306</w:t>
            </w:r>
          </w:p>
        </w:tc>
        <w:tc>
          <w:tcPr>
            <w:tcW w:w="1329" w:type="dxa"/>
            <w:shd w:val="clear" w:color="auto" w:fill="auto"/>
            <w:vAlign w:val="bottom"/>
          </w:tcPr>
          <w:p w14:paraId="668DFEC9" w14:textId="77777777" w:rsidR="00525151" w:rsidRPr="00651800" w:rsidRDefault="00525151" w:rsidP="00EF42E8">
            <w:pPr>
              <w:pStyle w:val="08-Tabelageral"/>
            </w:pPr>
            <w:r>
              <w:rPr>
                <w:rFonts w:cs="Arial"/>
                <w:color w:val="000000"/>
                <w:szCs w:val="14"/>
              </w:rPr>
              <w:t>--</w:t>
            </w:r>
          </w:p>
        </w:tc>
        <w:tc>
          <w:tcPr>
            <w:tcW w:w="1329" w:type="dxa"/>
            <w:shd w:val="clear" w:color="auto" w:fill="auto"/>
            <w:vAlign w:val="bottom"/>
          </w:tcPr>
          <w:p w14:paraId="70745EED" w14:textId="77777777" w:rsidR="00525151" w:rsidRPr="00651800" w:rsidRDefault="00525151" w:rsidP="00EF42E8">
            <w:pPr>
              <w:pStyle w:val="08-Tabelageral"/>
            </w:pPr>
            <w:r>
              <w:rPr>
                <w:rFonts w:cs="Arial"/>
                <w:color w:val="000000"/>
                <w:szCs w:val="14"/>
              </w:rPr>
              <w:t>1.855.306</w:t>
            </w:r>
          </w:p>
        </w:tc>
      </w:tr>
      <w:tr w:rsidR="00525151" w:rsidRPr="00A24524" w14:paraId="1A27443F" w14:textId="77777777" w:rsidTr="00EF42E8">
        <w:trPr>
          <w:trHeight w:val="238"/>
          <w:jc w:val="center"/>
        </w:trPr>
        <w:tc>
          <w:tcPr>
            <w:tcW w:w="4324" w:type="dxa"/>
            <w:shd w:val="clear" w:color="auto" w:fill="auto"/>
          </w:tcPr>
          <w:p w14:paraId="035F5CF7" w14:textId="77777777" w:rsidR="00525151" w:rsidRPr="00A24524" w:rsidRDefault="00525151" w:rsidP="00EF42E8">
            <w:pPr>
              <w:pStyle w:val="08-Tabelageral"/>
              <w:jc w:val="left"/>
              <w:rPr>
                <w:rFonts w:cs="Arial"/>
                <w:b/>
                <w:szCs w:val="14"/>
              </w:rPr>
            </w:pPr>
            <w:r>
              <w:rPr>
                <w:rFonts w:cs="Arial"/>
                <w:b/>
                <w:szCs w:val="14"/>
              </w:rPr>
              <w:t>Custo d</w:t>
            </w:r>
            <w:r w:rsidRPr="00A24524">
              <w:rPr>
                <w:rFonts w:cs="Arial"/>
                <w:b/>
                <w:szCs w:val="14"/>
              </w:rPr>
              <w:t>os Serviços Prestados</w:t>
            </w:r>
          </w:p>
        </w:tc>
        <w:tc>
          <w:tcPr>
            <w:tcW w:w="1328" w:type="dxa"/>
            <w:shd w:val="clear" w:color="auto" w:fill="auto"/>
            <w:vAlign w:val="bottom"/>
          </w:tcPr>
          <w:p w14:paraId="7C7E2C6B" w14:textId="77777777" w:rsidR="00525151" w:rsidRPr="00A24524" w:rsidRDefault="00525151" w:rsidP="00EF42E8">
            <w:pPr>
              <w:pStyle w:val="08-Tabelageral"/>
              <w:rPr>
                <w:b/>
              </w:rPr>
            </w:pPr>
            <w:r>
              <w:rPr>
                <w:rFonts w:cs="Arial"/>
                <w:color w:val="000000"/>
                <w:szCs w:val="14"/>
              </w:rPr>
              <w:t>--</w:t>
            </w:r>
          </w:p>
        </w:tc>
        <w:tc>
          <w:tcPr>
            <w:tcW w:w="1329" w:type="dxa"/>
            <w:shd w:val="clear" w:color="auto" w:fill="auto"/>
            <w:vAlign w:val="bottom"/>
          </w:tcPr>
          <w:p w14:paraId="0F7B0A06" w14:textId="77777777" w:rsidR="00525151" w:rsidRPr="00A24524" w:rsidRDefault="00525151" w:rsidP="00EF42E8">
            <w:pPr>
              <w:pStyle w:val="08-Tabelageral"/>
              <w:rPr>
                <w:b/>
              </w:rPr>
            </w:pPr>
            <w:r>
              <w:rPr>
                <w:rFonts w:cs="Arial"/>
                <w:color w:val="000000"/>
                <w:szCs w:val="14"/>
              </w:rPr>
              <w:t>(101.800)</w:t>
            </w:r>
          </w:p>
        </w:tc>
        <w:tc>
          <w:tcPr>
            <w:tcW w:w="1329" w:type="dxa"/>
            <w:shd w:val="clear" w:color="auto" w:fill="auto"/>
            <w:vAlign w:val="bottom"/>
          </w:tcPr>
          <w:p w14:paraId="7E3C331C" w14:textId="77777777" w:rsidR="00525151" w:rsidRPr="00A24524" w:rsidRDefault="00525151" w:rsidP="00EF42E8">
            <w:pPr>
              <w:pStyle w:val="08-Tabelageral"/>
              <w:rPr>
                <w:b/>
              </w:rPr>
            </w:pPr>
            <w:r>
              <w:rPr>
                <w:rFonts w:cs="Arial"/>
                <w:color w:val="000000"/>
                <w:szCs w:val="14"/>
              </w:rPr>
              <w:t>--</w:t>
            </w:r>
          </w:p>
        </w:tc>
        <w:tc>
          <w:tcPr>
            <w:tcW w:w="1329" w:type="dxa"/>
            <w:shd w:val="clear" w:color="auto" w:fill="auto"/>
            <w:vAlign w:val="bottom"/>
          </w:tcPr>
          <w:p w14:paraId="6681BC72" w14:textId="77777777" w:rsidR="00525151" w:rsidRPr="00A24524" w:rsidRDefault="00525151" w:rsidP="00EF42E8">
            <w:pPr>
              <w:pStyle w:val="08-Tabelageral"/>
              <w:rPr>
                <w:b/>
              </w:rPr>
            </w:pPr>
            <w:r>
              <w:rPr>
                <w:rFonts w:cs="Arial"/>
                <w:color w:val="000000"/>
                <w:szCs w:val="14"/>
              </w:rPr>
              <w:t>(101.800)</w:t>
            </w:r>
          </w:p>
        </w:tc>
      </w:tr>
      <w:tr w:rsidR="00525151" w:rsidRPr="00A24524" w14:paraId="6552B07D" w14:textId="77777777" w:rsidTr="00EF42E8">
        <w:trPr>
          <w:trHeight w:val="238"/>
          <w:jc w:val="center"/>
        </w:trPr>
        <w:tc>
          <w:tcPr>
            <w:tcW w:w="4324" w:type="dxa"/>
            <w:shd w:val="clear" w:color="auto" w:fill="auto"/>
          </w:tcPr>
          <w:p w14:paraId="6F71EEC3" w14:textId="77777777" w:rsidR="00525151" w:rsidRPr="00A24524" w:rsidRDefault="00525151" w:rsidP="00EF42E8">
            <w:pPr>
              <w:pStyle w:val="08-Tabelageral"/>
              <w:jc w:val="left"/>
              <w:rPr>
                <w:rFonts w:cs="Arial"/>
                <w:b/>
                <w:szCs w:val="14"/>
              </w:rPr>
            </w:pPr>
            <w:r w:rsidRPr="00A24524">
              <w:rPr>
                <w:rFonts w:cs="Arial"/>
                <w:b/>
                <w:szCs w:val="14"/>
              </w:rPr>
              <w:t>Resultado Bruto</w:t>
            </w:r>
          </w:p>
        </w:tc>
        <w:tc>
          <w:tcPr>
            <w:tcW w:w="1328" w:type="dxa"/>
            <w:shd w:val="clear" w:color="auto" w:fill="auto"/>
            <w:vAlign w:val="bottom"/>
          </w:tcPr>
          <w:p w14:paraId="00E1B2CB" w14:textId="77777777" w:rsidR="00525151" w:rsidRPr="00A24524" w:rsidRDefault="00525151" w:rsidP="00EF42E8">
            <w:pPr>
              <w:pStyle w:val="08-Tabelageral"/>
              <w:rPr>
                <w:b/>
              </w:rPr>
            </w:pPr>
            <w:r>
              <w:rPr>
                <w:rFonts w:cs="Arial"/>
                <w:b/>
                <w:bCs/>
                <w:color w:val="000000"/>
                <w:szCs w:val="14"/>
              </w:rPr>
              <w:t>4.086.784</w:t>
            </w:r>
          </w:p>
        </w:tc>
        <w:tc>
          <w:tcPr>
            <w:tcW w:w="1329" w:type="dxa"/>
            <w:shd w:val="clear" w:color="auto" w:fill="auto"/>
            <w:vAlign w:val="bottom"/>
          </w:tcPr>
          <w:p w14:paraId="6D94C446" w14:textId="77777777" w:rsidR="00525151" w:rsidRPr="00A24524" w:rsidRDefault="00525151" w:rsidP="00EF42E8">
            <w:pPr>
              <w:pStyle w:val="08-Tabelageral"/>
              <w:rPr>
                <w:b/>
              </w:rPr>
            </w:pPr>
            <w:r>
              <w:rPr>
                <w:rFonts w:cs="Arial"/>
                <w:b/>
                <w:bCs/>
                <w:color w:val="000000"/>
                <w:szCs w:val="14"/>
              </w:rPr>
              <w:t>1.753.303</w:t>
            </w:r>
          </w:p>
        </w:tc>
        <w:tc>
          <w:tcPr>
            <w:tcW w:w="1329" w:type="dxa"/>
            <w:shd w:val="clear" w:color="auto" w:fill="auto"/>
            <w:vAlign w:val="bottom"/>
          </w:tcPr>
          <w:p w14:paraId="7F3AA9E9" w14:textId="77777777" w:rsidR="00525151" w:rsidRPr="00A24524" w:rsidRDefault="00525151" w:rsidP="00EF42E8">
            <w:pPr>
              <w:pStyle w:val="08-Tabelageral"/>
              <w:rPr>
                <w:b/>
              </w:rPr>
            </w:pPr>
            <w:r>
              <w:rPr>
                <w:rFonts w:cs="Arial"/>
                <w:b/>
                <w:bCs/>
                <w:color w:val="000000"/>
                <w:szCs w:val="14"/>
              </w:rPr>
              <w:t>(2.586.472)</w:t>
            </w:r>
          </w:p>
        </w:tc>
        <w:tc>
          <w:tcPr>
            <w:tcW w:w="1329" w:type="dxa"/>
            <w:shd w:val="clear" w:color="auto" w:fill="auto"/>
            <w:vAlign w:val="bottom"/>
          </w:tcPr>
          <w:p w14:paraId="08955E63" w14:textId="77777777" w:rsidR="00525151" w:rsidRPr="00A24524" w:rsidRDefault="00525151" w:rsidP="00EF42E8">
            <w:pPr>
              <w:pStyle w:val="08-Tabelageral"/>
              <w:rPr>
                <w:b/>
              </w:rPr>
            </w:pPr>
            <w:r>
              <w:rPr>
                <w:rFonts w:cs="Arial"/>
                <w:b/>
                <w:bCs/>
                <w:color w:val="000000"/>
                <w:szCs w:val="14"/>
              </w:rPr>
              <w:t>3.253.615</w:t>
            </w:r>
          </w:p>
        </w:tc>
      </w:tr>
      <w:tr w:rsidR="00525151" w:rsidRPr="00A24524" w14:paraId="2C4C5C51" w14:textId="77777777" w:rsidTr="00EF42E8">
        <w:trPr>
          <w:trHeight w:val="238"/>
          <w:jc w:val="center"/>
        </w:trPr>
        <w:tc>
          <w:tcPr>
            <w:tcW w:w="4324" w:type="dxa"/>
            <w:shd w:val="clear" w:color="auto" w:fill="auto"/>
          </w:tcPr>
          <w:p w14:paraId="304991EA" w14:textId="77777777" w:rsidR="00525151" w:rsidRPr="00A24524" w:rsidRDefault="00525151" w:rsidP="00EF42E8">
            <w:pPr>
              <w:pStyle w:val="08-Tabelageral"/>
              <w:jc w:val="left"/>
              <w:rPr>
                <w:rFonts w:cs="Arial"/>
                <w:b/>
                <w:bCs/>
                <w:szCs w:val="14"/>
              </w:rPr>
            </w:pPr>
            <w:r>
              <w:rPr>
                <w:rFonts w:cs="Arial"/>
                <w:b/>
                <w:szCs w:val="14"/>
              </w:rPr>
              <w:t>Outras Receitas e</w:t>
            </w:r>
            <w:r w:rsidRPr="00A24524">
              <w:rPr>
                <w:rFonts w:cs="Arial"/>
                <w:b/>
                <w:szCs w:val="14"/>
              </w:rPr>
              <w:t xml:space="preserve"> Despesas</w:t>
            </w:r>
          </w:p>
        </w:tc>
        <w:tc>
          <w:tcPr>
            <w:tcW w:w="1328" w:type="dxa"/>
            <w:shd w:val="clear" w:color="auto" w:fill="auto"/>
            <w:vAlign w:val="bottom"/>
          </w:tcPr>
          <w:p w14:paraId="116F8412" w14:textId="77777777" w:rsidR="00525151" w:rsidRPr="00A24524" w:rsidRDefault="00525151" w:rsidP="00EF42E8">
            <w:pPr>
              <w:pStyle w:val="08-Tabelageral"/>
              <w:rPr>
                <w:b/>
              </w:rPr>
            </w:pPr>
            <w:r>
              <w:rPr>
                <w:rFonts w:cs="Arial"/>
                <w:b/>
                <w:bCs/>
                <w:color w:val="000000"/>
                <w:szCs w:val="14"/>
              </w:rPr>
              <w:t>(28.493)</w:t>
            </w:r>
          </w:p>
        </w:tc>
        <w:tc>
          <w:tcPr>
            <w:tcW w:w="1329" w:type="dxa"/>
            <w:shd w:val="clear" w:color="auto" w:fill="auto"/>
            <w:vAlign w:val="bottom"/>
          </w:tcPr>
          <w:p w14:paraId="7E2A53A4" w14:textId="77777777" w:rsidR="00525151" w:rsidRPr="00A24524" w:rsidRDefault="00525151" w:rsidP="00EF42E8">
            <w:pPr>
              <w:pStyle w:val="08-Tabelageral"/>
              <w:rPr>
                <w:b/>
              </w:rPr>
            </w:pPr>
            <w:r>
              <w:rPr>
                <w:rFonts w:cs="Arial"/>
                <w:b/>
                <w:bCs/>
                <w:color w:val="000000"/>
                <w:szCs w:val="14"/>
              </w:rPr>
              <w:t>(60.175)</w:t>
            </w:r>
          </w:p>
        </w:tc>
        <w:tc>
          <w:tcPr>
            <w:tcW w:w="1329" w:type="dxa"/>
            <w:shd w:val="clear" w:color="auto" w:fill="auto"/>
            <w:vAlign w:val="bottom"/>
          </w:tcPr>
          <w:p w14:paraId="38D7C81E" w14:textId="77777777" w:rsidR="00525151" w:rsidRPr="00A24524" w:rsidRDefault="00525151" w:rsidP="00EF42E8">
            <w:pPr>
              <w:pStyle w:val="08-Tabelageral"/>
              <w:rPr>
                <w:b/>
              </w:rPr>
            </w:pPr>
            <w:r>
              <w:rPr>
                <w:rFonts w:cs="Arial"/>
                <w:b/>
                <w:bCs/>
                <w:color w:val="000000"/>
                <w:szCs w:val="14"/>
              </w:rPr>
              <w:t>--</w:t>
            </w:r>
          </w:p>
        </w:tc>
        <w:tc>
          <w:tcPr>
            <w:tcW w:w="1329" w:type="dxa"/>
            <w:shd w:val="clear" w:color="auto" w:fill="auto"/>
            <w:vAlign w:val="bottom"/>
          </w:tcPr>
          <w:p w14:paraId="49250562" w14:textId="77777777" w:rsidR="00525151" w:rsidRPr="00A24524" w:rsidRDefault="00525151" w:rsidP="00EF42E8">
            <w:pPr>
              <w:pStyle w:val="08-Tabelageral"/>
              <w:rPr>
                <w:b/>
              </w:rPr>
            </w:pPr>
            <w:r>
              <w:rPr>
                <w:rFonts w:cs="Arial"/>
                <w:b/>
                <w:bCs/>
                <w:color w:val="000000"/>
                <w:szCs w:val="14"/>
              </w:rPr>
              <w:t>(88.668)</w:t>
            </w:r>
          </w:p>
        </w:tc>
      </w:tr>
      <w:tr w:rsidR="00525151" w:rsidRPr="001D6BE8" w14:paraId="04C5DB09" w14:textId="77777777" w:rsidTr="00EF42E8">
        <w:trPr>
          <w:trHeight w:val="238"/>
          <w:jc w:val="center"/>
        </w:trPr>
        <w:tc>
          <w:tcPr>
            <w:tcW w:w="4324" w:type="dxa"/>
            <w:shd w:val="clear" w:color="auto" w:fill="auto"/>
          </w:tcPr>
          <w:p w14:paraId="087E4F7E" w14:textId="77777777" w:rsidR="00525151" w:rsidRPr="00C806B0" w:rsidRDefault="00525151" w:rsidP="00EF42E8">
            <w:pPr>
              <w:pStyle w:val="08-Tabelageral"/>
              <w:ind w:left="113"/>
              <w:jc w:val="left"/>
              <w:rPr>
                <w:rFonts w:cs="Arial"/>
                <w:b/>
                <w:szCs w:val="14"/>
              </w:rPr>
            </w:pPr>
            <w:r w:rsidRPr="00C806B0">
              <w:rPr>
                <w:rFonts w:cs="Arial"/>
                <w:szCs w:val="14"/>
              </w:rPr>
              <w:t>Despesas com pessoal</w:t>
            </w:r>
          </w:p>
        </w:tc>
        <w:tc>
          <w:tcPr>
            <w:tcW w:w="1328" w:type="dxa"/>
            <w:shd w:val="clear" w:color="auto" w:fill="auto"/>
            <w:vAlign w:val="bottom"/>
          </w:tcPr>
          <w:p w14:paraId="70BC53DC" w14:textId="77777777" w:rsidR="00525151" w:rsidRPr="00651800" w:rsidRDefault="00525151" w:rsidP="00EF42E8">
            <w:pPr>
              <w:pStyle w:val="08-Tabelageral"/>
            </w:pPr>
            <w:r>
              <w:rPr>
                <w:rFonts w:cs="Arial"/>
                <w:color w:val="000000"/>
                <w:szCs w:val="14"/>
              </w:rPr>
              <w:t>(11.214)</w:t>
            </w:r>
          </w:p>
        </w:tc>
        <w:tc>
          <w:tcPr>
            <w:tcW w:w="1329" w:type="dxa"/>
            <w:shd w:val="clear" w:color="auto" w:fill="auto"/>
            <w:vAlign w:val="bottom"/>
          </w:tcPr>
          <w:p w14:paraId="03EA1CE1" w14:textId="77777777" w:rsidR="00525151" w:rsidRPr="00651800" w:rsidRDefault="00525151" w:rsidP="00EF42E8">
            <w:pPr>
              <w:pStyle w:val="08-Tabelageral"/>
            </w:pPr>
            <w:r>
              <w:rPr>
                <w:rFonts w:cs="Arial"/>
                <w:color w:val="000000"/>
                <w:szCs w:val="14"/>
              </w:rPr>
              <w:t>(22.724)</w:t>
            </w:r>
          </w:p>
        </w:tc>
        <w:tc>
          <w:tcPr>
            <w:tcW w:w="1329" w:type="dxa"/>
            <w:shd w:val="clear" w:color="auto" w:fill="auto"/>
            <w:vAlign w:val="bottom"/>
          </w:tcPr>
          <w:p w14:paraId="4762A440" w14:textId="77777777" w:rsidR="00525151" w:rsidRPr="00651800" w:rsidRDefault="00525151" w:rsidP="00EF42E8">
            <w:pPr>
              <w:pStyle w:val="08-Tabelageral"/>
            </w:pPr>
            <w:r>
              <w:rPr>
                <w:rFonts w:cs="Arial"/>
                <w:color w:val="000000"/>
                <w:szCs w:val="14"/>
              </w:rPr>
              <w:t>--</w:t>
            </w:r>
          </w:p>
        </w:tc>
        <w:tc>
          <w:tcPr>
            <w:tcW w:w="1329" w:type="dxa"/>
            <w:shd w:val="clear" w:color="auto" w:fill="auto"/>
            <w:vAlign w:val="bottom"/>
          </w:tcPr>
          <w:p w14:paraId="2E441427" w14:textId="77777777" w:rsidR="00525151" w:rsidRPr="00651800" w:rsidRDefault="00525151" w:rsidP="00EF42E8">
            <w:pPr>
              <w:pStyle w:val="08-Tabelageral"/>
            </w:pPr>
            <w:r>
              <w:rPr>
                <w:rFonts w:cs="Arial"/>
                <w:color w:val="000000"/>
                <w:szCs w:val="14"/>
              </w:rPr>
              <w:t>(33.938)</w:t>
            </w:r>
          </w:p>
        </w:tc>
      </w:tr>
      <w:tr w:rsidR="00525151" w:rsidRPr="001D6BE8" w14:paraId="4CE576D6" w14:textId="77777777" w:rsidTr="00EF42E8">
        <w:trPr>
          <w:trHeight w:val="238"/>
          <w:jc w:val="center"/>
        </w:trPr>
        <w:tc>
          <w:tcPr>
            <w:tcW w:w="4324" w:type="dxa"/>
            <w:shd w:val="clear" w:color="auto" w:fill="auto"/>
          </w:tcPr>
          <w:p w14:paraId="3570AAF5" w14:textId="77777777" w:rsidR="00525151" w:rsidRPr="00C806B0" w:rsidRDefault="00525151" w:rsidP="00EF42E8">
            <w:pPr>
              <w:pStyle w:val="08-Tabelageral"/>
              <w:ind w:left="113"/>
              <w:jc w:val="left"/>
              <w:rPr>
                <w:rFonts w:cs="Arial"/>
                <w:b/>
                <w:szCs w:val="14"/>
              </w:rPr>
            </w:pPr>
            <w:r w:rsidRPr="00C806B0">
              <w:rPr>
                <w:rFonts w:cs="Arial"/>
                <w:szCs w:val="14"/>
              </w:rPr>
              <w:t>Despesas administrativas diversas</w:t>
            </w:r>
          </w:p>
        </w:tc>
        <w:tc>
          <w:tcPr>
            <w:tcW w:w="1328" w:type="dxa"/>
            <w:shd w:val="clear" w:color="auto" w:fill="auto"/>
            <w:vAlign w:val="bottom"/>
          </w:tcPr>
          <w:p w14:paraId="3E5B45CE" w14:textId="77777777" w:rsidR="00525151" w:rsidRPr="00651800" w:rsidRDefault="00525151" w:rsidP="00EF42E8">
            <w:pPr>
              <w:pStyle w:val="08-Tabelageral"/>
            </w:pPr>
            <w:r>
              <w:rPr>
                <w:rFonts w:cs="Arial"/>
                <w:color w:val="000000"/>
                <w:szCs w:val="14"/>
              </w:rPr>
              <w:t>(3.411)</w:t>
            </w:r>
          </w:p>
        </w:tc>
        <w:tc>
          <w:tcPr>
            <w:tcW w:w="1329" w:type="dxa"/>
            <w:shd w:val="clear" w:color="auto" w:fill="auto"/>
            <w:vAlign w:val="bottom"/>
          </w:tcPr>
          <w:p w14:paraId="4E91D0A5" w14:textId="77777777" w:rsidR="00525151" w:rsidRPr="00651800" w:rsidRDefault="00525151" w:rsidP="00EF42E8">
            <w:pPr>
              <w:pStyle w:val="08-Tabelageral"/>
            </w:pPr>
            <w:r>
              <w:rPr>
                <w:rFonts w:cs="Arial"/>
                <w:color w:val="000000"/>
                <w:szCs w:val="14"/>
              </w:rPr>
              <w:t>(10.088)</w:t>
            </w:r>
          </w:p>
        </w:tc>
        <w:tc>
          <w:tcPr>
            <w:tcW w:w="1329" w:type="dxa"/>
            <w:shd w:val="clear" w:color="auto" w:fill="auto"/>
            <w:vAlign w:val="bottom"/>
          </w:tcPr>
          <w:p w14:paraId="4AFE177E" w14:textId="77777777" w:rsidR="00525151" w:rsidRPr="00651800" w:rsidRDefault="00525151" w:rsidP="00EF42E8">
            <w:pPr>
              <w:pStyle w:val="08-Tabelageral"/>
            </w:pPr>
            <w:r>
              <w:rPr>
                <w:rFonts w:cs="Arial"/>
                <w:color w:val="000000"/>
                <w:szCs w:val="14"/>
              </w:rPr>
              <w:t>--</w:t>
            </w:r>
          </w:p>
        </w:tc>
        <w:tc>
          <w:tcPr>
            <w:tcW w:w="1329" w:type="dxa"/>
            <w:shd w:val="clear" w:color="auto" w:fill="auto"/>
            <w:vAlign w:val="bottom"/>
          </w:tcPr>
          <w:p w14:paraId="10D8168A" w14:textId="77777777" w:rsidR="00525151" w:rsidRPr="00651800" w:rsidRDefault="00525151" w:rsidP="00EF42E8">
            <w:pPr>
              <w:pStyle w:val="08-Tabelageral"/>
            </w:pPr>
            <w:r>
              <w:rPr>
                <w:rFonts w:cs="Arial"/>
                <w:color w:val="000000"/>
                <w:szCs w:val="14"/>
              </w:rPr>
              <w:t>(13.499)</w:t>
            </w:r>
          </w:p>
        </w:tc>
      </w:tr>
      <w:tr w:rsidR="00525151" w:rsidRPr="001D6BE8" w14:paraId="6FA1A224" w14:textId="77777777" w:rsidTr="00EF42E8">
        <w:trPr>
          <w:trHeight w:val="238"/>
          <w:jc w:val="center"/>
        </w:trPr>
        <w:tc>
          <w:tcPr>
            <w:tcW w:w="4324" w:type="dxa"/>
            <w:shd w:val="clear" w:color="auto" w:fill="auto"/>
          </w:tcPr>
          <w:p w14:paraId="1A0CCD41" w14:textId="77777777" w:rsidR="00525151" w:rsidRPr="00C806B0" w:rsidRDefault="00525151" w:rsidP="00EF42E8">
            <w:pPr>
              <w:pStyle w:val="08-Tabelageral"/>
              <w:ind w:left="113"/>
              <w:jc w:val="left"/>
              <w:rPr>
                <w:rFonts w:cs="Arial"/>
                <w:b/>
                <w:szCs w:val="14"/>
              </w:rPr>
            </w:pPr>
            <w:r w:rsidRPr="00C806B0">
              <w:rPr>
                <w:rFonts w:cs="Arial"/>
                <w:szCs w:val="14"/>
              </w:rPr>
              <w:t>Despesas tributárias</w:t>
            </w:r>
          </w:p>
        </w:tc>
        <w:tc>
          <w:tcPr>
            <w:tcW w:w="1328" w:type="dxa"/>
            <w:shd w:val="clear" w:color="auto" w:fill="auto"/>
            <w:vAlign w:val="bottom"/>
          </w:tcPr>
          <w:p w14:paraId="782B0476" w14:textId="77777777" w:rsidR="00525151" w:rsidRPr="00651800" w:rsidRDefault="00525151" w:rsidP="00EF42E8">
            <w:pPr>
              <w:pStyle w:val="08-Tabelageral"/>
            </w:pPr>
            <w:r>
              <w:rPr>
                <w:rFonts w:cs="Arial"/>
                <w:color w:val="000000"/>
                <w:szCs w:val="14"/>
              </w:rPr>
              <w:t>(3.574)</w:t>
            </w:r>
          </w:p>
        </w:tc>
        <w:tc>
          <w:tcPr>
            <w:tcW w:w="1329" w:type="dxa"/>
            <w:shd w:val="clear" w:color="auto" w:fill="auto"/>
            <w:vAlign w:val="bottom"/>
          </w:tcPr>
          <w:p w14:paraId="25571882" w14:textId="77777777" w:rsidR="00525151" w:rsidRPr="00651800" w:rsidRDefault="00525151" w:rsidP="00EF42E8">
            <w:pPr>
              <w:pStyle w:val="08-Tabelageral"/>
            </w:pPr>
            <w:r>
              <w:rPr>
                <w:rFonts w:cs="Arial"/>
                <w:color w:val="000000"/>
                <w:szCs w:val="14"/>
              </w:rPr>
              <w:t>(7.313)</w:t>
            </w:r>
          </w:p>
        </w:tc>
        <w:tc>
          <w:tcPr>
            <w:tcW w:w="1329" w:type="dxa"/>
            <w:shd w:val="clear" w:color="auto" w:fill="auto"/>
            <w:vAlign w:val="bottom"/>
          </w:tcPr>
          <w:p w14:paraId="1953ED99" w14:textId="77777777" w:rsidR="00525151" w:rsidRPr="00651800" w:rsidRDefault="00525151" w:rsidP="00EF42E8">
            <w:pPr>
              <w:pStyle w:val="08-Tabelageral"/>
            </w:pPr>
            <w:r>
              <w:rPr>
                <w:rFonts w:cs="Arial"/>
                <w:color w:val="000000"/>
                <w:szCs w:val="14"/>
              </w:rPr>
              <w:t>--</w:t>
            </w:r>
          </w:p>
        </w:tc>
        <w:tc>
          <w:tcPr>
            <w:tcW w:w="1329" w:type="dxa"/>
            <w:shd w:val="clear" w:color="auto" w:fill="auto"/>
            <w:vAlign w:val="bottom"/>
          </w:tcPr>
          <w:p w14:paraId="43CECD2A" w14:textId="77777777" w:rsidR="00525151" w:rsidRPr="00651800" w:rsidRDefault="00525151" w:rsidP="00EF42E8">
            <w:pPr>
              <w:pStyle w:val="08-Tabelageral"/>
            </w:pPr>
            <w:r>
              <w:rPr>
                <w:rFonts w:cs="Arial"/>
                <w:color w:val="000000"/>
                <w:szCs w:val="14"/>
              </w:rPr>
              <w:t>(10.887)</w:t>
            </w:r>
          </w:p>
        </w:tc>
      </w:tr>
      <w:tr w:rsidR="00525151" w:rsidRPr="001D6BE8" w14:paraId="6BDFC953" w14:textId="77777777" w:rsidTr="00EF42E8">
        <w:trPr>
          <w:trHeight w:val="238"/>
          <w:jc w:val="center"/>
        </w:trPr>
        <w:tc>
          <w:tcPr>
            <w:tcW w:w="4324" w:type="dxa"/>
            <w:shd w:val="clear" w:color="auto" w:fill="auto"/>
          </w:tcPr>
          <w:p w14:paraId="26D62FC6" w14:textId="77777777" w:rsidR="00525151" w:rsidRPr="00C806B0" w:rsidRDefault="00525151" w:rsidP="00EF42E8">
            <w:pPr>
              <w:pStyle w:val="08-Tabelageral"/>
              <w:ind w:left="113"/>
              <w:jc w:val="left"/>
              <w:rPr>
                <w:rFonts w:cs="Arial"/>
                <w:b/>
                <w:szCs w:val="14"/>
              </w:rPr>
            </w:pPr>
            <w:r w:rsidRPr="00C806B0">
              <w:rPr>
                <w:rFonts w:cs="Arial"/>
                <w:szCs w:val="14"/>
              </w:rPr>
              <w:t xml:space="preserve">Outras </w:t>
            </w:r>
          </w:p>
        </w:tc>
        <w:tc>
          <w:tcPr>
            <w:tcW w:w="1328" w:type="dxa"/>
            <w:shd w:val="clear" w:color="auto" w:fill="auto"/>
            <w:vAlign w:val="bottom"/>
          </w:tcPr>
          <w:p w14:paraId="01F3799A" w14:textId="77777777" w:rsidR="00525151" w:rsidRPr="00651800" w:rsidRDefault="00525151" w:rsidP="00EF42E8">
            <w:pPr>
              <w:pStyle w:val="08-Tabelageral"/>
            </w:pPr>
            <w:r>
              <w:rPr>
                <w:rFonts w:cs="Arial"/>
                <w:color w:val="000000"/>
                <w:szCs w:val="14"/>
              </w:rPr>
              <w:t>(10.293)</w:t>
            </w:r>
          </w:p>
        </w:tc>
        <w:tc>
          <w:tcPr>
            <w:tcW w:w="1329" w:type="dxa"/>
            <w:shd w:val="clear" w:color="auto" w:fill="auto"/>
            <w:vAlign w:val="bottom"/>
          </w:tcPr>
          <w:p w14:paraId="748CC509" w14:textId="77777777" w:rsidR="00525151" w:rsidRPr="00651800" w:rsidRDefault="00525151" w:rsidP="00EF42E8">
            <w:pPr>
              <w:pStyle w:val="08-Tabelageral"/>
            </w:pPr>
            <w:r>
              <w:rPr>
                <w:rFonts w:cs="Arial"/>
                <w:color w:val="000000"/>
                <w:szCs w:val="14"/>
              </w:rPr>
              <w:t>(20.051)</w:t>
            </w:r>
          </w:p>
        </w:tc>
        <w:tc>
          <w:tcPr>
            <w:tcW w:w="1329" w:type="dxa"/>
            <w:shd w:val="clear" w:color="auto" w:fill="auto"/>
            <w:vAlign w:val="bottom"/>
          </w:tcPr>
          <w:p w14:paraId="576FDE09" w14:textId="77777777" w:rsidR="00525151" w:rsidRPr="00651800" w:rsidRDefault="00525151" w:rsidP="00EF42E8">
            <w:pPr>
              <w:pStyle w:val="08-Tabelageral"/>
            </w:pPr>
            <w:r>
              <w:rPr>
                <w:rFonts w:cs="Arial"/>
                <w:color w:val="000000"/>
                <w:szCs w:val="14"/>
              </w:rPr>
              <w:t>--</w:t>
            </w:r>
          </w:p>
        </w:tc>
        <w:tc>
          <w:tcPr>
            <w:tcW w:w="1329" w:type="dxa"/>
            <w:shd w:val="clear" w:color="auto" w:fill="auto"/>
            <w:vAlign w:val="bottom"/>
          </w:tcPr>
          <w:p w14:paraId="79A5E219" w14:textId="77777777" w:rsidR="00525151" w:rsidRPr="00651800" w:rsidRDefault="00525151" w:rsidP="00EF42E8">
            <w:pPr>
              <w:pStyle w:val="08-Tabelageral"/>
            </w:pPr>
            <w:r>
              <w:rPr>
                <w:rFonts w:cs="Arial"/>
                <w:color w:val="000000"/>
                <w:szCs w:val="14"/>
              </w:rPr>
              <w:t>(30.344)</w:t>
            </w:r>
          </w:p>
        </w:tc>
      </w:tr>
      <w:tr w:rsidR="00525151" w:rsidRPr="00A24524" w14:paraId="11C20918" w14:textId="77777777" w:rsidTr="00EF42E8">
        <w:trPr>
          <w:trHeight w:val="238"/>
          <w:jc w:val="center"/>
        </w:trPr>
        <w:tc>
          <w:tcPr>
            <w:tcW w:w="4324" w:type="dxa"/>
            <w:shd w:val="clear" w:color="auto" w:fill="auto"/>
          </w:tcPr>
          <w:p w14:paraId="033B52E4" w14:textId="77777777" w:rsidR="00525151" w:rsidRPr="00A24524" w:rsidRDefault="00525151" w:rsidP="00EF42E8">
            <w:pPr>
              <w:pStyle w:val="08-Tabelageral"/>
              <w:jc w:val="left"/>
              <w:rPr>
                <w:rFonts w:cs="Arial"/>
                <w:b/>
                <w:szCs w:val="14"/>
              </w:rPr>
            </w:pPr>
            <w:r>
              <w:rPr>
                <w:rFonts w:cs="Arial"/>
                <w:b/>
                <w:szCs w:val="14"/>
              </w:rPr>
              <w:t>Resultado Antes d</w:t>
            </w:r>
            <w:r w:rsidRPr="00A24524">
              <w:rPr>
                <w:rFonts w:cs="Arial"/>
                <w:b/>
                <w:szCs w:val="14"/>
              </w:rPr>
              <w:t xml:space="preserve">as Receitas </w:t>
            </w:r>
            <w:r>
              <w:rPr>
                <w:rFonts w:cs="Arial"/>
                <w:b/>
                <w:szCs w:val="14"/>
              </w:rPr>
              <w:t>e</w:t>
            </w:r>
            <w:r w:rsidRPr="00A24524">
              <w:rPr>
                <w:rFonts w:cs="Arial"/>
                <w:b/>
                <w:szCs w:val="14"/>
              </w:rPr>
              <w:t xml:space="preserve"> Despesas Financeiras</w:t>
            </w:r>
          </w:p>
        </w:tc>
        <w:tc>
          <w:tcPr>
            <w:tcW w:w="1328" w:type="dxa"/>
            <w:shd w:val="clear" w:color="auto" w:fill="auto"/>
            <w:vAlign w:val="bottom"/>
          </w:tcPr>
          <w:p w14:paraId="15E7B14C" w14:textId="77777777" w:rsidR="00525151" w:rsidRPr="00A24524" w:rsidRDefault="00525151" w:rsidP="00EF42E8">
            <w:pPr>
              <w:pStyle w:val="08-Tabelageral"/>
              <w:rPr>
                <w:b/>
              </w:rPr>
            </w:pPr>
            <w:r>
              <w:rPr>
                <w:rFonts w:cs="Arial"/>
                <w:b/>
                <w:bCs/>
                <w:color w:val="000000"/>
                <w:szCs w:val="14"/>
              </w:rPr>
              <w:t>4.058.291</w:t>
            </w:r>
          </w:p>
        </w:tc>
        <w:tc>
          <w:tcPr>
            <w:tcW w:w="1329" w:type="dxa"/>
            <w:shd w:val="clear" w:color="auto" w:fill="auto"/>
            <w:vAlign w:val="bottom"/>
          </w:tcPr>
          <w:p w14:paraId="74897A7D" w14:textId="77777777" w:rsidR="00525151" w:rsidRPr="00A24524" w:rsidRDefault="00525151" w:rsidP="00EF42E8">
            <w:pPr>
              <w:pStyle w:val="08-Tabelageral"/>
              <w:rPr>
                <w:b/>
              </w:rPr>
            </w:pPr>
            <w:r>
              <w:rPr>
                <w:rFonts w:cs="Arial"/>
                <w:b/>
                <w:bCs/>
                <w:color w:val="000000"/>
                <w:szCs w:val="14"/>
              </w:rPr>
              <w:t>1.693.128</w:t>
            </w:r>
          </w:p>
        </w:tc>
        <w:tc>
          <w:tcPr>
            <w:tcW w:w="1329" w:type="dxa"/>
            <w:shd w:val="clear" w:color="auto" w:fill="auto"/>
            <w:vAlign w:val="bottom"/>
          </w:tcPr>
          <w:p w14:paraId="592D01FF" w14:textId="77777777" w:rsidR="00525151" w:rsidRPr="00A24524" w:rsidRDefault="00525151" w:rsidP="00EF42E8">
            <w:pPr>
              <w:pStyle w:val="08-Tabelageral"/>
              <w:rPr>
                <w:b/>
              </w:rPr>
            </w:pPr>
            <w:r>
              <w:rPr>
                <w:rFonts w:cs="Arial"/>
                <w:b/>
                <w:bCs/>
                <w:color w:val="000000"/>
                <w:szCs w:val="14"/>
              </w:rPr>
              <w:t>(2.586.472)</w:t>
            </w:r>
          </w:p>
        </w:tc>
        <w:tc>
          <w:tcPr>
            <w:tcW w:w="1329" w:type="dxa"/>
            <w:shd w:val="clear" w:color="auto" w:fill="auto"/>
            <w:vAlign w:val="bottom"/>
          </w:tcPr>
          <w:p w14:paraId="2EB285C1" w14:textId="77777777" w:rsidR="00525151" w:rsidRPr="00A24524" w:rsidRDefault="00525151" w:rsidP="00EF42E8">
            <w:pPr>
              <w:pStyle w:val="08-Tabelageral"/>
              <w:rPr>
                <w:b/>
              </w:rPr>
            </w:pPr>
            <w:r>
              <w:rPr>
                <w:rFonts w:cs="Arial"/>
                <w:b/>
                <w:bCs/>
                <w:color w:val="000000"/>
                <w:szCs w:val="14"/>
              </w:rPr>
              <w:t>3.164.947</w:t>
            </w:r>
          </w:p>
        </w:tc>
      </w:tr>
      <w:tr w:rsidR="00525151" w:rsidRPr="00A24524" w14:paraId="0532A981" w14:textId="77777777" w:rsidTr="00EF42E8">
        <w:trPr>
          <w:trHeight w:val="238"/>
          <w:jc w:val="center"/>
        </w:trPr>
        <w:tc>
          <w:tcPr>
            <w:tcW w:w="4324" w:type="dxa"/>
            <w:shd w:val="clear" w:color="auto" w:fill="auto"/>
          </w:tcPr>
          <w:p w14:paraId="5BE3983D" w14:textId="77777777" w:rsidR="00525151" w:rsidRPr="00A24524" w:rsidRDefault="00525151" w:rsidP="00EF42E8">
            <w:pPr>
              <w:pStyle w:val="08-Tabelageral"/>
              <w:jc w:val="left"/>
              <w:rPr>
                <w:rFonts w:cs="Arial"/>
                <w:b/>
                <w:szCs w:val="14"/>
              </w:rPr>
            </w:pPr>
            <w:r w:rsidRPr="00A24524">
              <w:rPr>
                <w:rFonts w:cs="Arial"/>
                <w:b/>
                <w:szCs w:val="14"/>
              </w:rPr>
              <w:t>Resultado Financeiro</w:t>
            </w:r>
          </w:p>
        </w:tc>
        <w:tc>
          <w:tcPr>
            <w:tcW w:w="1328" w:type="dxa"/>
            <w:shd w:val="clear" w:color="auto" w:fill="auto"/>
            <w:vAlign w:val="bottom"/>
          </w:tcPr>
          <w:p w14:paraId="455430AE" w14:textId="77777777" w:rsidR="00525151" w:rsidRPr="00A24524" w:rsidRDefault="00525151" w:rsidP="00EF42E8">
            <w:pPr>
              <w:pStyle w:val="08-Tabelageral"/>
              <w:rPr>
                <w:b/>
              </w:rPr>
            </w:pPr>
            <w:r>
              <w:rPr>
                <w:rFonts w:cs="Arial"/>
                <w:b/>
                <w:bCs/>
                <w:color w:val="000000"/>
                <w:szCs w:val="14"/>
              </w:rPr>
              <w:t>37.637</w:t>
            </w:r>
          </w:p>
        </w:tc>
        <w:tc>
          <w:tcPr>
            <w:tcW w:w="1329" w:type="dxa"/>
            <w:shd w:val="clear" w:color="auto" w:fill="auto"/>
            <w:vAlign w:val="bottom"/>
          </w:tcPr>
          <w:p w14:paraId="49DC58DB" w14:textId="77777777" w:rsidR="00525151" w:rsidRPr="00A24524" w:rsidRDefault="00525151" w:rsidP="00EF42E8">
            <w:pPr>
              <w:pStyle w:val="08-Tabelageral"/>
              <w:rPr>
                <w:b/>
              </w:rPr>
            </w:pPr>
            <w:r>
              <w:rPr>
                <w:rFonts w:cs="Arial"/>
                <w:b/>
                <w:bCs/>
                <w:color w:val="000000"/>
                <w:szCs w:val="14"/>
              </w:rPr>
              <w:t>138.280</w:t>
            </w:r>
          </w:p>
        </w:tc>
        <w:tc>
          <w:tcPr>
            <w:tcW w:w="1329" w:type="dxa"/>
            <w:shd w:val="clear" w:color="auto" w:fill="auto"/>
            <w:vAlign w:val="bottom"/>
          </w:tcPr>
          <w:p w14:paraId="254994A4" w14:textId="77777777" w:rsidR="00525151" w:rsidRPr="00A24524" w:rsidRDefault="00525151" w:rsidP="00EF42E8">
            <w:pPr>
              <w:pStyle w:val="08-Tabelageral"/>
              <w:rPr>
                <w:b/>
              </w:rPr>
            </w:pPr>
            <w:r>
              <w:rPr>
                <w:rFonts w:cs="Arial"/>
                <w:b/>
                <w:bCs/>
                <w:color w:val="000000"/>
                <w:szCs w:val="14"/>
              </w:rPr>
              <w:t>--</w:t>
            </w:r>
          </w:p>
        </w:tc>
        <w:tc>
          <w:tcPr>
            <w:tcW w:w="1329" w:type="dxa"/>
            <w:shd w:val="clear" w:color="auto" w:fill="auto"/>
            <w:vAlign w:val="bottom"/>
          </w:tcPr>
          <w:p w14:paraId="12D80B35" w14:textId="77777777" w:rsidR="00525151" w:rsidRPr="00A24524" w:rsidRDefault="00525151" w:rsidP="00EF42E8">
            <w:pPr>
              <w:pStyle w:val="08-Tabelageral"/>
              <w:rPr>
                <w:b/>
              </w:rPr>
            </w:pPr>
            <w:r>
              <w:rPr>
                <w:rFonts w:cs="Arial"/>
                <w:b/>
                <w:bCs/>
                <w:color w:val="000000"/>
                <w:szCs w:val="14"/>
              </w:rPr>
              <w:t>175.917</w:t>
            </w:r>
          </w:p>
        </w:tc>
      </w:tr>
      <w:tr w:rsidR="00525151" w:rsidRPr="001D6BE8" w14:paraId="6C31C166" w14:textId="77777777" w:rsidTr="00EF42E8">
        <w:trPr>
          <w:trHeight w:val="238"/>
          <w:jc w:val="center"/>
        </w:trPr>
        <w:tc>
          <w:tcPr>
            <w:tcW w:w="4324" w:type="dxa"/>
            <w:shd w:val="clear" w:color="auto" w:fill="auto"/>
          </w:tcPr>
          <w:p w14:paraId="039D64A7" w14:textId="77777777" w:rsidR="00525151" w:rsidRPr="00C806B0" w:rsidRDefault="00525151" w:rsidP="00EF42E8">
            <w:pPr>
              <w:pStyle w:val="08-Tabelageral"/>
              <w:ind w:left="113"/>
              <w:jc w:val="left"/>
              <w:rPr>
                <w:rFonts w:cs="Arial"/>
                <w:b/>
                <w:szCs w:val="14"/>
              </w:rPr>
            </w:pPr>
            <w:r w:rsidRPr="00C806B0">
              <w:rPr>
                <w:rFonts w:cs="Arial"/>
                <w:szCs w:val="14"/>
              </w:rPr>
              <w:t>Receitas financeiras</w:t>
            </w:r>
          </w:p>
        </w:tc>
        <w:tc>
          <w:tcPr>
            <w:tcW w:w="1328" w:type="dxa"/>
            <w:shd w:val="clear" w:color="auto" w:fill="auto"/>
            <w:vAlign w:val="bottom"/>
          </w:tcPr>
          <w:p w14:paraId="482B0347" w14:textId="77777777" w:rsidR="00525151" w:rsidRPr="00651800" w:rsidRDefault="00525151" w:rsidP="00EF42E8">
            <w:pPr>
              <w:pStyle w:val="08-Tabelageral"/>
            </w:pPr>
            <w:r>
              <w:rPr>
                <w:rFonts w:cs="Arial"/>
                <w:color w:val="000000"/>
                <w:szCs w:val="14"/>
              </w:rPr>
              <w:t>71.196</w:t>
            </w:r>
          </w:p>
        </w:tc>
        <w:tc>
          <w:tcPr>
            <w:tcW w:w="1329" w:type="dxa"/>
            <w:shd w:val="clear" w:color="auto" w:fill="auto"/>
            <w:vAlign w:val="bottom"/>
          </w:tcPr>
          <w:p w14:paraId="3529A5DE" w14:textId="77777777" w:rsidR="00525151" w:rsidRPr="00651800" w:rsidRDefault="00525151" w:rsidP="00EF42E8">
            <w:pPr>
              <w:pStyle w:val="08-Tabelageral"/>
            </w:pPr>
            <w:r>
              <w:rPr>
                <w:rFonts w:cs="Arial"/>
                <w:color w:val="000000"/>
                <w:szCs w:val="14"/>
              </w:rPr>
              <w:t>155.465</w:t>
            </w:r>
          </w:p>
        </w:tc>
        <w:tc>
          <w:tcPr>
            <w:tcW w:w="1329" w:type="dxa"/>
            <w:shd w:val="clear" w:color="auto" w:fill="auto"/>
            <w:vAlign w:val="bottom"/>
          </w:tcPr>
          <w:p w14:paraId="19CCFEC8" w14:textId="77777777" w:rsidR="00525151" w:rsidRPr="00651800" w:rsidRDefault="00525151" w:rsidP="00EF42E8">
            <w:pPr>
              <w:pStyle w:val="08-Tabelageral"/>
            </w:pPr>
            <w:r>
              <w:rPr>
                <w:rFonts w:cs="Arial"/>
                <w:color w:val="000000"/>
                <w:szCs w:val="14"/>
              </w:rPr>
              <w:t>(22.106)</w:t>
            </w:r>
          </w:p>
        </w:tc>
        <w:tc>
          <w:tcPr>
            <w:tcW w:w="1329" w:type="dxa"/>
            <w:shd w:val="clear" w:color="auto" w:fill="auto"/>
            <w:vAlign w:val="bottom"/>
          </w:tcPr>
          <w:p w14:paraId="6856FCEB" w14:textId="77777777" w:rsidR="00525151" w:rsidRPr="00651800" w:rsidRDefault="00525151" w:rsidP="00EF42E8">
            <w:pPr>
              <w:pStyle w:val="08-Tabelageral"/>
            </w:pPr>
            <w:r>
              <w:rPr>
                <w:rFonts w:cs="Arial"/>
                <w:color w:val="000000"/>
                <w:szCs w:val="14"/>
              </w:rPr>
              <w:t>204.555</w:t>
            </w:r>
          </w:p>
        </w:tc>
      </w:tr>
      <w:tr w:rsidR="00525151" w:rsidRPr="001D6BE8" w14:paraId="003CA47F" w14:textId="77777777" w:rsidTr="00EF42E8">
        <w:trPr>
          <w:trHeight w:val="238"/>
          <w:jc w:val="center"/>
        </w:trPr>
        <w:tc>
          <w:tcPr>
            <w:tcW w:w="4324" w:type="dxa"/>
            <w:shd w:val="clear" w:color="auto" w:fill="auto"/>
          </w:tcPr>
          <w:p w14:paraId="4BD553D3" w14:textId="77777777" w:rsidR="00525151" w:rsidRPr="00C806B0" w:rsidRDefault="00525151" w:rsidP="00EF42E8">
            <w:pPr>
              <w:pStyle w:val="08-Tabelageral"/>
              <w:ind w:left="113"/>
              <w:jc w:val="left"/>
              <w:rPr>
                <w:rFonts w:cs="Arial"/>
                <w:b/>
                <w:szCs w:val="14"/>
              </w:rPr>
            </w:pPr>
            <w:r w:rsidRPr="00C806B0">
              <w:rPr>
                <w:rFonts w:cs="Arial"/>
                <w:szCs w:val="14"/>
              </w:rPr>
              <w:t xml:space="preserve">Despesas financeiras </w:t>
            </w:r>
          </w:p>
        </w:tc>
        <w:tc>
          <w:tcPr>
            <w:tcW w:w="1328" w:type="dxa"/>
            <w:shd w:val="clear" w:color="auto" w:fill="auto"/>
            <w:vAlign w:val="bottom"/>
          </w:tcPr>
          <w:p w14:paraId="51FDA389" w14:textId="77777777" w:rsidR="00525151" w:rsidRPr="00651800" w:rsidRDefault="00525151" w:rsidP="00EF42E8">
            <w:pPr>
              <w:pStyle w:val="08-Tabelageral"/>
            </w:pPr>
            <w:r>
              <w:rPr>
                <w:rFonts w:cs="Arial"/>
                <w:color w:val="000000"/>
                <w:szCs w:val="14"/>
              </w:rPr>
              <w:t>(33.559)</w:t>
            </w:r>
          </w:p>
        </w:tc>
        <w:tc>
          <w:tcPr>
            <w:tcW w:w="1329" w:type="dxa"/>
            <w:shd w:val="clear" w:color="auto" w:fill="auto"/>
            <w:vAlign w:val="bottom"/>
          </w:tcPr>
          <w:p w14:paraId="0A77AF77" w14:textId="77777777" w:rsidR="00525151" w:rsidRPr="00651800" w:rsidRDefault="00525151" w:rsidP="00EF42E8">
            <w:pPr>
              <w:pStyle w:val="08-Tabelageral"/>
            </w:pPr>
            <w:r>
              <w:rPr>
                <w:rFonts w:cs="Arial"/>
                <w:color w:val="000000"/>
                <w:szCs w:val="14"/>
              </w:rPr>
              <w:t>(17.185)</w:t>
            </w:r>
          </w:p>
        </w:tc>
        <w:tc>
          <w:tcPr>
            <w:tcW w:w="1329" w:type="dxa"/>
            <w:shd w:val="clear" w:color="auto" w:fill="auto"/>
            <w:vAlign w:val="bottom"/>
          </w:tcPr>
          <w:p w14:paraId="2C9322E7" w14:textId="77777777" w:rsidR="00525151" w:rsidRPr="00651800" w:rsidRDefault="00525151" w:rsidP="00EF42E8">
            <w:pPr>
              <w:pStyle w:val="08-Tabelageral"/>
            </w:pPr>
            <w:r>
              <w:rPr>
                <w:rFonts w:cs="Arial"/>
                <w:color w:val="000000"/>
                <w:szCs w:val="14"/>
              </w:rPr>
              <w:t>22.106</w:t>
            </w:r>
          </w:p>
        </w:tc>
        <w:tc>
          <w:tcPr>
            <w:tcW w:w="1329" w:type="dxa"/>
            <w:shd w:val="clear" w:color="auto" w:fill="auto"/>
            <w:vAlign w:val="bottom"/>
          </w:tcPr>
          <w:p w14:paraId="23AEB403" w14:textId="77777777" w:rsidR="00525151" w:rsidRPr="00651800" w:rsidRDefault="00525151" w:rsidP="00EF42E8">
            <w:pPr>
              <w:pStyle w:val="08-Tabelageral"/>
            </w:pPr>
            <w:r>
              <w:rPr>
                <w:rFonts w:cs="Arial"/>
                <w:color w:val="000000"/>
                <w:szCs w:val="14"/>
              </w:rPr>
              <w:t>(28.638)</w:t>
            </w:r>
          </w:p>
        </w:tc>
      </w:tr>
      <w:tr w:rsidR="00525151" w:rsidRPr="00A24524" w14:paraId="1B7C1090" w14:textId="77777777" w:rsidTr="00EF42E8">
        <w:trPr>
          <w:trHeight w:val="238"/>
          <w:jc w:val="center"/>
        </w:trPr>
        <w:tc>
          <w:tcPr>
            <w:tcW w:w="4324" w:type="dxa"/>
            <w:shd w:val="clear" w:color="auto" w:fill="auto"/>
          </w:tcPr>
          <w:p w14:paraId="317F419A" w14:textId="77777777" w:rsidR="00525151" w:rsidRPr="00A24524" w:rsidRDefault="00525151" w:rsidP="00EF42E8">
            <w:pPr>
              <w:pStyle w:val="08-Tabelageral"/>
              <w:jc w:val="left"/>
              <w:rPr>
                <w:rFonts w:cs="Arial"/>
                <w:b/>
                <w:bCs/>
                <w:szCs w:val="14"/>
              </w:rPr>
            </w:pPr>
            <w:r>
              <w:rPr>
                <w:rFonts w:cs="Arial"/>
                <w:b/>
                <w:szCs w:val="14"/>
              </w:rPr>
              <w:t>Resultado Antes do Imposto de Renda e</w:t>
            </w:r>
            <w:r w:rsidRPr="00A24524">
              <w:rPr>
                <w:rFonts w:cs="Arial"/>
                <w:b/>
                <w:szCs w:val="14"/>
              </w:rPr>
              <w:t xml:space="preserve"> Contribuição Social</w:t>
            </w:r>
          </w:p>
        </w:tc>
        <w:tc>
          <w:tcPr>
            <w:tcW w:w="1328" w:type="dxa"/>
            <w:shd w:val="clear" w:color="auto" w:fill="auto"/>
            <w:vAlign w:val="bottom"/>
          </w:tcPr>
          <w:p w14:paraId="7A0483E4" w14:textId="77777777" w:rsidR="00525151" w:rsidRPr="00A24524" w:rsidRDefault="00525151" w:rsidP="00EF42E8">
            <w:pPr>
              <w:pStyle w:val="08-Tabelageral"/>
              <w:rPr>
                <w:b/>
              </w:rPr>
            </w:pPr>
            <w:r>
              <w:rPr>
                <w:rFonts w:cs="Arial"/>
                <w:b/>
                <w:bCs/>
                <w:color w:val="000000"/>
                <w:szCs w:val="14"/>
              </w:rPr>
              <w:t>4.065.841</w:t>
            </w:r>
          </w:p>
        </w:tc>
        <w:tc>
          <w:tcPr>
            <w:tcW w:w="1329" w:type="dxa"/>
            <w:shd w:val="clear" w:color="auto" w:fill="auto"/>
            <w:vAlign w:val="bottom"/>
          </w:tcPr>
          <w:p w14:paraId="1A44ACFA" w14:textId="77777777" w:rsidR="00525151" w:rsidRPr="00A24524" w:rsidRDefault="00525151" w:rsidP="00EF42E8">
            <w:pPr>
              <w:pStyle w:val="08-Tabelageral"/>
              <w:rPr>
                <w:b/>
              </w:rPr>
            </w:pPr>
            <w:r>
              <w:rPr>
                <w:rFonts w:cs="Arial"/>
                <w:b/>
                <w:bCs/>
                <w:color w:val="000000"/>
                <w:szCs w:val="14"/>
              </w:rPr>
              <w:t>1.831.408</w:t>
            </w:r>
          </w:p>
        </w:tc>
        <w:tc>
          <w:tcPr>
            <w:tcW w:w="1329" w:type="dxa"/>
            <w:shd w:val="clear" w:color="auto" w:fill="auto"/>
            <w:vAlign w:val="bottom"/>
          </w:tcPr>
          <w:p w14:paraId="57ACC311" w14:textId="77777777" w:rsidR="00525151" w:rsidRPr="00A24524" w:rsidRDefault="00525151" w:rsidP="00EF42E8">
            <w:pPr>
              <w:pStyle w:val="08-Tabelageral"/>
              <w:rPr>
                <w:b/>
              </w:rPr>
            </w:pPr>
            <w:r>
              <w:rPr>
                <w:rFonts w:cs="Arial"/>
                <w:b/>
                <w:bCs/>
                <w:color w:val="000000"/>
                <w:szCs w:val="14"/>
              </w:rPr>
              <w:t>(2.586.472)</w:t>
            </w:r>
          </w:p>
        </w:tc>
        <w:tc>
          <w:tcPr>
            <w:tcW w:w="1329" w:type="dxa"/>
            <w:shd w:val="clear" w:color="auto" w:fill="auto"/>
            <w:vAlign w:val="bottom"/>
          </w:tcPr>
          <w:p w14:paraId="19C4519F" w14:textId="77777777" w:rsidR="00525151" w:rsidRPr="00A24524" w:rsidRDefault="00525151" w:rsidP="00EF42E8">
            <w:pPr>
              <w:pStyle w:val="08-Tabelageral"/>
              <w:rPr>
                <w:b/>
              </w:rPr>
            </w:pPr>
            <w:r>
              <w:rPr>
                <w:rFonts w:cs="Arial"/>
                <w:b/>
                <w:bCs/>
                <w:color w:val="000000"/>
                <w:szCs w:val="14"/>
              </w:rPr>
              <w:t>3.310.777</w:t>
            </w:r>
          </w:p>
        </w:tc>
      </w:tr>
      <w:tr w:rsidR="00525151" w:rsidRPr="00C97D95" w14:paraId="6CEE1ABD" w14:textId="77777777" w:rsidTr="00EF42E8">
        <w:trPr>
          <w:trHeight w:val="238"/>
          <w:jc w:val="center"/>
        </w:trPr>
        <w:tc>
          <w:tcPr>
            <w:tcW w:w="4324" w:type="dxa"/>
            <w:shd w:val="clear" w:color="auto" w:fill="auto"/>
          </w:tcPr>
          <w:p w14:paraId="019428F3" w14:textId="77777777" w:rsidR="00525151" w:rsidRPr="00A869C3" w:rsidRDefault="00525151" w:rsidP="00EF42E8">
            <w:pPr>
              <w:pStyle w:val="08-Tabelageral"/>
              <w:ind w:left="113"/>
              <w:jc w:val="left"/>
              <w:rPr>
                <w:rFonts w:cs="Arial"/>
                <w:szCs w:val="14"/>
              </w:rPr>
            </w:pPr>
            <w:r w:rsidRPr="00A869C3">
              <w:rPr>
                <w:rFonts w:cs="Arial"/>
                <w:szCs w:val="14"/>
              </w:rPr>
              <w:t>Imposto de Renda e Contribuição Social</w:t>
            </w:r>
          </w:p>
        </w:tc>
        <w:tc>
          <w:tcPr>
            <w:tcW w:w="1328" w:type="dxa"/>
            <w:shd w:val="clear" w:color="auto" w:fill="auto"/>
            <w:vAlign w:val="bottom"/>
          </w:tcPr>
          <w:p w14:paraId="2BF3B471" w14:textId="77777777" w:rsidR="00525151" w:rsidRPr="00C97D95" w:rsidRDefault="00525151" w:rsidP="00EF42E8">
            <w:pPr>
              <w:pStyle w:val="08-Tabelageral"/>
              <w:rPr>
                <w:bCs/>
              </w:rPr>
            </w:pPr>
            <w:r>
              <w:rPr>
                <w:rFonts w:cs="Arial"/>
                <w:color w:val="000000"/>
                <w:szCs w:val="14"/>
              </w:rPr>
              <w:t>(3.326)</w:t>
            </w:r>
          </w:p>
        </w:tc>
        <w:tc>
          <w:tcPr>
            <w:tcW w:w="1329" w:type="dxa"/>
            <w:shd w:val="clear" w:color="auto" w:fill="auto"/>
            <w:vAlign w:val="bottom"/>
          </w:tcPr>
          <w:p w14:paraId="3F5E1570" w14:textId="77777777" w:rsidR="00525151" w:rsidRPr="00C97D95" w:rsidRDefault="00525151" w:rsidP="00EF42E8">
            <w:pPr>
              <w:pStyle w:val="08-Tabelageral"/>
              <w:rPr>
                <w:bCs/>
              </w:rPr>
            </w:pPr>
            <w:r>
              <w:rPr>
                <w:rFonts w:cs="Arial"/>
                <w:color w:val="000000"/>
                <w:szCs w:val="14"/>
              </w:rPr>
              <w:t>(624.293)</w:t>
            </w:r>
          </w:p>
        </w:tc>
        <w:tc>
          <w:tcPr>
            <w:tcW w:w="1329" w:type="dxa"/>
            <w:shd w:val="clear" w:color="auto" w:fill="auto"/>
            <w:vAlign w:val="bottom"/>
          </w:tcPr>
          <w:p w14:paraId="17694C7C" w14:textId="77777777" w:rsidR="00525151" w:rsidRPr="00C97D95" w:rsidRDefault="00525151" w:rsidP="00EF42E8">
            <w:pPr>
              <w:pStyle w:val="08-Tabelageral"/>
              <w:rPr>
                <w:bCs/>
              </w:rPr>
            </w:pPr>
            <w:r>
              <w:rPr>
                <w:rFonts w:cs="Arial"/>
                <w:color w:val="000000"/>
                <w:szCs w:val="14"/>
              </w:rPr>
              <w:t>--</w:t>
            </w:r>
          </w:p>
        </w:tc>
        <w:tc>
          <w:tcPr>
            <w:tcW w:w="1329" w:type="dxa"/>
            <w:shd w:val="clear" w:color="auto" w:fill="auto"/>
            <w:vAlign w:val="bottom"/>
          </w:tcPr>
          <w:p w14:paraId="3DA7E44C" w14:textId="77777777" w:rsidR="00525151" w:rsidRPr="00C97D95" w:rsidRDefault="00525151" w:rsidP="00EF42E8">
            <w:pPr>
              <w:pStyle w:val="08-Tabelageral"/>
              <w:rPr>
                <w:bCs/>
              </w:rPr>
            </w:pPr>
            <w:r>
              <w:rPr>
                <w:rFonts w:cs="Arial"/>
                <w:color w:val="000000"/>
                <w:szCs w:val="14"/>
              </w:rPr>
              <w:t>(627.619)</w:t>
            </w:r>
          </w:p>
        </w:tc>
      </w:tr>
      <w:tr w:rsidR="00525151" w:rsidRPr="00A24524" w14:paraId="1D4DEE5F" w14:textId="77777777" w:rsidTr="00EF42E8">
        <w:trPr>
          <w:trHeight w:val="238"/>
          <w:jc w:val="center"/>
        </w:trPr>
        <w:tc>
          <w:tcPr>
            <w:tcW w:w="4324" w:type="dxa"/>
            <w:tcBorders>
              <w:bottom w:val="single" w:sz="2" w:space="0" w:color="1F4E79" w:themeColor="accent1" w:themeShade="80"/>
            </w:tcBorders>
            <w:shd w:val="clear" w:color="auto" w:fill="auto"/>
          </w:tcPr>
          <w:p w14:paraId="0584AA6B" w14:textId="77777777" w:rsidR="00525151" w:rsidRPr="00A24524" w:rsidRDefault="00525151" w:rsidP="00EF42E8">
            <w:pPr>
              <w:pStyle w:val="08-Tabelageral"/>
              <w:jc w:val="left"/>
              <w:rPr>
                <w:rFonts w:cs="Arial"/>
                <w:b/>
                <w:bCs/>
                <w:szCs w:val="14"/>
              </w:rPr>
            </w:pPr>
            <w:r>
              <w:rPr>
                <w:rFonts w:cs="Arial"/>
                <w:b/>
                <w:szCs w:val="14"/>
              </w:rPr>
              <w:t>Lucro Líquido d</w:t>
            </w:r>
            <w:r w:rsidRPr="00A24524">
              <w:rPr>
                <w:rFonts w:cs="Arial"/>
                <w:b/>
                <w:szCs w:val="14"/>
              </w:rPr>
              <w:t xml:space="preserve">o </w:t>
            </w:r>
            <w:r>
              <w:rPr>
                <w:rFonts w:cs="Arial"/>
                <w:b/>
                <w:szCs w:val="14"/>
              </w:rPr>
              <w:t>Período</w:t>
            </w:r>
          </w:p>
        </w:tc>
        <w:tc>
          <w:tcPr>
            <w:tcW w:w="1328" w:type="dxa"/>
            <w:tcBorders>
              <w:bottom w:val="single" w:sz="2" w:space="0" w:color="1F4E79" w:themeColor="accent1" w:themeShade="80"/>
            </w:tcBorders>
            <w:shd w:val="clear" w:color="auto" w:fill="auto"/>
            <w:vAlign w:val="bottom"/>
          </w:tcPr>
          <w:p w14:paraId="4D8A71C2" w14:textId="77777777" w:rsidR="00525151" w:rsidRPr="00A24524" w:rsidRDefault="00525151" w:rsidP="00EF42E8">
            <w:pPr>
              <w:pStyle w:val="08-Tabelageral"/>
              <w:rPr>
                <w:b/>
              </w:rPr>
            </w:pPr>
            <w:r>
              <w:rPr>
                <w:rFonts w:cs="Arial"/>
                <w:b/>
                <w:bCs/>
                <w:color w:val="000000"/>
                <w:szCs w:val="14"/>
              </w:rPr>
              <w:t>4.092.601</w:t>
            </w:r>
          </w:p>
        </w:tc>
        <w:tc>
          <w:tcPr>
            <w:tcW w:w="1329" w:type="dxa"/>
            <w:tcBorders>
              <w:bottom w:val="single" w:sz="2" w:space="0" w:color="1F4E79" w:themeColor="accent1" w:themeShade="80"/>
            </w:tcBorders>
            <w:shd w:val="clear" w:color="auto" w:fill="auto"/>
            <w:vAlign w:val="bottom"/>
          </w:tcPr>
          <w:p w14:paraId="533B03BB" w14:textId="77777777" w:rsidR="00525151" w:rsidRPr="00A24524" w:rsidRDefault="00525151" w:rsidP="00EF42E8">
            <w:pPr>
              <w:pStyle w:val="08-Tabelageral"/>
              <w:rPr>
                <w:b/>
              </w:rPr>
            </w:pPr>
            <w:r>
              <w:rPr>
                <w:rFonts w:cs="Arial"/>
                <w:b/>
                <w:bCs/>
                <w:color w:val="000000"/>
                <w:szCs w:val="14"/>
              </w:rPr>
              <w:t>1.207.115</w:t>
            </w:r>
          </w:p>
        </w:tc>
        <w:tc>
          <w:tcPr>
            <w:tcW w:w="1329" w:type="dxa"/>
            <w:tcBorders>
              <w:bottom w:val="single" w:sz="2" w:space="0" w:color="1F4E79" w:themeColor="accent1" w:themeShade="80"/>
            </w:tcBorders>
            <w:shd w:val="clear" w:color="auto" w:fill="auto"/>
            <w:vAlign w:val="bottom"/>
          </w:tcPr>
          <w:p w14:paraId="1A0AF820" w14:textId="77777777" w:rsidR="00525151" w:rsidRPr="00A24524" w:rsidRDefault="00525151" w:rsidP="00EF42E8">
            <w:pPr>
              <w:pStyle w:val="08-Tabelageral"/>
              <w:rPr>
                <w:b/>
              </w:rPr>
            </w:pPr>
            <w:r>
              <w:rPr>
                <w:rFonts w:cs="Arial"/>
                <w:b/>
                <w:bCs/>
                <w:color w:val="000000"/>
                <w:szCs w:val="14"/>
              </w:rPr>
              <w:t>(2.586.472)</w:t>
            </w:r>
          </w:p>
        </w:tc>
        <w:tc>
          <w:tcPr>
            <w:tcW w:w="1329" w:type="dxa"/>
            <w:tcBorders>
              <w:bottom w:val="single" w:sz="2" w:space="0" w:color="1F4E79" w:themeColor="accent1" w:themeShade="80"/>
            </w:tcBorders>
            <w:shd w:val="clear" w:color="auto" w:fill="auto"/>
            <w:vAlign w:val="bottom"/>
          </w:tcPr>
          <w:p w14:paraId="31DD9946" w14:textId="77777777" w:rsidR="00525151" w:rsidRPr="00A24524" w:rsidRDefault="00525151" w:rsidP="00EF42E8">
            <w:pPr>
              <w:pStyle w:val="08-Tabelageral"/>
              <w:rPr>
                <w:b/>
              </w:rPr>
            </w:pPr>
            <w:r>
              <w:rPr>
                <w:rFonts w:cs="Arial"/>
                <w:b/>
                <w:bCs/>
                <w:color w:val="000000"/>
                <w:szCs w:val="14"/>
              </w:rPr>
              <w:t>2.713.244</w:t>
            </w:r>
          </w:p>
        </w:tc>
      </w:tr>
    </w:tbl>
    <w:p w14:paraId="51BE611E" w14:textId="77777777" w:rsidR="00525151" w:rsidRDefault="00525151" w:rsidP="00EF42E8">
      <w:pPr>
        <w:spacing w:after="0"/>
        <w:jc w:val="right"/>
        <w:rPr>
          <w:rFonts w:cs="Arial"/>
          <w:b/>
          <w:sz w:val="14"/>
          <w:szCs w:val="18"/>
        </w:rPr>
      </w:pPr>
    </w:p>
    <w:p w14:paraId="0FA094FE" w14:textId="77777777" w:rsidR="00525151" w:rsidRDefault="00525151" w:rsidP="00EF42E8">
      <w:pPr>
        <w:spacing w:after="0"/>
        <w:jc w:val="right"/>
        <w:rPr>
          <w:rFonts w:cs="Arial"/>
          <w:b/>
          <w:sz w:val="14"/>
          <w:szCs w:val="18"/>
        </w:rPr>
      </w:pPr>
    </w:p>
    <w:p w14:paraId="1E8086A1" w14:textId="77777777" w:rsidR="00525151" w:rsidRDefault="00525151" w:rsidP="00EF42E8">
      <w:pPr>
        <w:spacing w:after="0"/>
        <w:rPr>
          <w:rFonts w:cs="Arial"/>
          <w:sz w:val="14"/>
          <w:lang w:eastAsia="pt-BR"/>
        </w:rPr>
      </w:pPr>
    </w:p>
    <w:p w14:paraId="43B9845D" w14:textId="77777777" w:rsidR="00525151" w:rsidRDefault="00525151" w:rsidP="00EF42E8">
      <w:pPr>
        <w:spacing w:after="0"/>
        <w:rPr>
          <w:b/>
          <w:sz w:val="14"/>
        </w:rPr>
      </w:pPr>
      <w:r w:rsidRPr="00094995">
        <w:rPr>
          <w:rFonts w:cs="Arial"/>
          <w:b/>
          <w:color w:val="1F4E79" w:themeColor="accent1" w:themeShade="80"/>
          <w:szCs w:val="18"/>
        </w:rPr>
        <w:t>d) Balanço por Segmento</w:t>
      </w:r>
    </w:p>
    <w:p w14:paraId="3F17AE44" w14:textId="77777777" w:rsidR="00525151" w:rsidRPr="00177FF3" w:rsidRDefault="00525151" w:rsidP="00EF42E8">
      <w:pPr>
        <w:pStyle w:val="05-Textonormal"/>
        <w:spacing w:before="0" w:after="0" w:line="240" w:lineRule="auto"/>
        <w:jc w:val="right"/>
        <w:rPr>
          <w:b/>
          <w:sz w:val="14"/>
        </w:rPr>
      </w:pPr>
      <w:r w:rsidRPr="00177FF3">
        <w:rPr>
          <w:b/>
          <w:sz w:val="14"/>
        </w:rPr>
        <w:t>R$ mil</w:t>
      </w:r>
    </w:p>
    <w:tbl>
      <w:tblPr>
        <w:tblW w:w="9639" w:type="dxa"/>
        <w:jc w:val="center"/>
        <w:tblLayout w:type="fixed"/>
        <w:tblLook w:val="04A0" w:firstRow="1" w:lastRow="0" w:firstColumn="1" w:lastColumn="0" w:noHBand="0" w:noVBand="1"/>
      </w:tblPr>
      <w:tblGrid>
        <w:gridCol w:w="3510"/>
        <w:gridCol w:w="1239"/>
        <w:gridCol w:w="1630"/>
        <w:gridCol w:w="1630"/>
        <w:gridCol w:w="1630"/>
      </w:tblGrid>
      <w:tr w:rsidR="00525151" w:rsidRPr="00D25934" w14:paraId="448CB628" w14:textId="77777777" w:rsidTr="00EF42E8">
        <w:trPr>
          <w:trHeight w:val="238"/>
          <w:jc w:val="center"/>
        </w:trPr>
        <w:tc>
          <w:tcPr>
            <w:tcW w:w="3510" w:type="dxa"/>
            <w:tcBorders>
              <w:top w:val="single" w:sz="2" w:space="0" w:color="1F4E79" w:themeColor="accent1" w:themeShade="80"/>
            </w:tcBorders>
            <w:shd w:val="clear" w:color="auto" w:fill="auto"/>
            <w:vAlign w:val="center"/>
          </w:tcPr>
          <w:p w14:paraId="0A852F50" w14:textId="77777777" w:rsidR="00525151" w:rsidRPr="00D25934" w:rsidRDefault="00525151" w:rsidP="00EF42E8">
            <w:pPr>
              <w:spacing w:after="0"/>
              <w:jc w:val="center"/>
              <w:rPr>
                <w:rFonts w:cs="Arial"/>
                <w:b/>
                <w:sz w:val="14"/>
                <w:szCs w:val="14"/>
              </w:rPr>
            </w:pPr>
          </w:p>
        </w:tc>
        <w:tc>
          <w:tcPr>
            <w:tcW w:w="6129" w:type="dxa"/>
            <w:gridSpan w:val="4"/>
            <w:tcBorders>
              <w:top w:val="single" w:sz="2" w:space="0" w:color="1F4E79" w:themeColor="accent1" w:themeShade="80"/>
              <w:bottom w:val="single" w:sz="2" w:space="0" w:color="1F4E79" w:themeColor="accent1" w:themeShade="80"/>
            </w:tcBorders>
            <w:shd w:val="clear" w:color="auto" w:fill="auto"/>
            <w:vAlign w:val="center"/>
          </w:tcPr>
          <w:p w14:paraId="3274C3EA" w14:textId="77777777" w:rsidR="00525151" w:rsidRPr="00D25934" w:rsidRDefault="00525151" w:rsidP="00EF42E8">
            <w:pPr>
              <w:spacing w:after="0"/>
              <w:jc w:val="center"/>
              <w:rPr>
                <w:rFonts w:cs="Arial"/>
                <w:b/>
                <w:sz w:val="14"/>
                <w:szCs w:val="14"/>
              </w:rPr>
            </w:pPr>
            <w:r>
              <w:rPr>
                <w:rFonts w:cs="Arial"/>
                <w:b/>
                <w:sz w:val="14"/>
                <w:szCs w:val="14"/>
              </w:rPr>
              <w:t>30</w:t>
            </w:r>
            <w:r w:rsidRPr="00D25934">
              <w:rPr>
                <w:rFonts w:cs="Arial"/>
                <w:b/>
                <w:sz w:val="14"/>
                <w:szCs w:val="14"/>
              </w:rPr>
              <w:t>.</w:t>
            </w:r>
            <w:r>
              <w:rPr>
                <w:rFonts w:cs="Arial"/>
                <w:b/>
                <w:sz w:val="14"/>
                <w:szCs w:val="14"/>
              </w:rPr>
              <w:t>06</w:t>
            </w:r>
            <w:r w:rsidRPr="00D25934">
              <w:rPr>
                <w:rFonts w:cs="Arial"/>
                <w:b/>
                <w:sz w:val="14"/>
                <w:szCs w:val="14"/>
              </w:rPr>
              <w:t>.20</w:t>
            </w:r>
            <w:r>
              <w:rPr>
                <w:rFonts w:cs="Arial"/>
                <w:b/>
                <w:sz w:val="14"/>
                <w:szCs w:val="14"/>
              </w:rPr>
              <w:t>23</w:t>
            </w:r>
          </w:p>
        </w:tc>
      </w:tr>
      <w:tr w:rsidR="00525151" w:rsidRPr="00D25934" w14:paraId="5C2A2E57" w14:textId="77777777" w:rsidTr="00EF42E8">
        <w:trPr>
          <w:trHeight w:val="238"/>
          <w:jc w:val="center"/>
        </w:trPr>
        <w:tc>
          <w:tcPr>
            <w:tcW w:w="3510" w:type="dxa"/>
            <w:tcBorders>
              <w:bottom w:val="single" w:sz="2" w:space="0" w:color="1F4E79" w:themeColor="accent1" w:themeShade="80"/>
            </w:tcBorders>
            <w:shd w:val="clear" w:color="auto" w:fill="auto"/>
            <w:vAlign w:val="center"/>
          </w:tcPr>
          <w:p w14:paraId="653507AD" w14:textId="77777777" w:rsidR="00525151" w:rsidRPr="00D25934" w:rsidRDefault="00525151" w:rsidP="00EF42E8">
            <w:pPr>
              <w:pStyle w:val="08-Tabelageral"/>
              <w:jc w:val="center"/>
              <w:rPr>
                <w:rFonts w:cs="Arial"/>
                <w:b/>
                <w:szCs w:val="14"/>
              </w:rPr>
            </w:pPr>
          </w:p>
        </w:tc>
        <w:tc>
          <w:tcPr>
            <w:tcW w:w="1239" w:type="dxa"/>
            <w:tcBorders>
              <w:top w:val="single" w:sz="2" w:space="0" w:color="1F4E79" w:themeColor="accent1" w:themeShade="80"/>
              <w:bottom w:val="single" w:sz="2" w:space="0" w:color="1F4E79" w:themeColor="accent1" w:themeShade="80"/>
            </w:tcBorders>
            <w:shd w:val="clear" w:color="auto" w:fill="auto"/>
            <w:vAlign w:val="center"/>
          </w:tcPr>
          <w:p w14:paraId="3E746E4F" w14:textId="77777777" w:rsidR="00525151" w:rsidRPr="00D25934" w:rsidRDefault="00525151" w:rsidP="00EF42E8">
            <w:pPr>
              <w:pStyle w:val="08-Tabelageral"/>
              <w:jc w:val="center"/>
              <w:rPr>
                <w:rFonts w:cs="Arial"/>
                <w:b/>
                <w:szCs w:val="14"/>
              </w:rPr>
            </w:pPr>
            <w:r w:rsidRPr="00D25934">
              <w:rPr>
                <w:rFonts w:cs="Arial"/>
                <w:b/>
                <w:szCs w:val="14"/>
              </w:rPr>
              <w:t>Seguridade</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13B8AD36" w14:textId="77777777" w:rsidR="00525151" w:rsidRPr="00D25934" w:rsidRDefault="00525151" w:rsidP="00EF42E8">
            <w:pPr>
              <w:pStyle w:val="08-Tabelageral"/>
              <w:jc w:val="center"/>
              <w:rPr>
                <w:rFonts w:cs="Arial"/>
                <w:b/>
                <w:szCs w:val="14"/>
              </w:rPr>
            </w:pPr>
            <w:r w:rsidRPr="00D25934">
              <w:rPr>
                <w:rFonts w:cs="Arial"/>
                <w:b/>
                <w:szCs w:val="14"/>
              </w:rPr>
              <w:t>Corretagem</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2ED9A24C" w14:textId="77777777" w:rsidR="00525151" w:rsidRPr="00D25934" w:rsidRDefault="00525151" w:rsidP="00EF42E8">
            <w:pPr>
              <w:pStyle w:val="08-Tabelageral"/>
              <w:jc w:val="center"/>
              <w:rPr>
                <w:rFonts w:cs="Arial"/>
                <w:b/>
                <w:szCs w:val="14"/>
              </w:rPr>
            </w:pPr>
            <w:r w:rsidRPr="00D25934">
              <w:rPr>
                <w:rFonts w:cs="Arial"/>
                <w:b/>
                <w:szCs w:val="14"/>
              </w:rPr>
              <w:t>Eliminações intersegmentos</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6E34017E" w14:textId="77777777" w:rsidR="00525151" w:rsidRPr="00D25934" w:rsidRDefault="00525151" w:rsidP="00EF42E8">
            <w:pPr>
              <w:pStyle w:val="08-Tabelageral"/>
              <w:jc w:val="center"/>
              <w:rPr>
                <w:rFonts w:cs="Arial"/>
                <w:b/>
                <w:szCs w:val="14"/>
              </w:rPr>
            </w:pPr>
            <w:r w:rsidRPr="00D25934">
              <w:rPr>
                <w:rFonts w:cs="Arial"/>
                <w:b/>
                <w:szCs w:val="14"/>
              </w:rPr>
              <w:t>Total</w:t>
            </w:r>
          </w:p>
        </w:tc>
      </w:tr>
      <w:tr w:rsidR="00525151" w:rsidRPr="00D25934" w14:paraId="7B67EF59" w14:textId="77777777" w:rsidTr="00EF42E8">
        <w:trPr>
          <w:trHeight w:val="238"/>
          <w:jc w:val="center"/>
        </w:trPr>
        <w:tc>
          <w:tcPr>
            <w:tcW w:w="3510" w:type="dxa"/>
            <w:tcBorders>
              <w:top w:val="single" w:sz="2" w:space="0" w:color="1F4E79" w:themeColor="accent1" w:themeShade="80"/>
            </w:tcBorders>
            <w:shd w:val="clear" w:color="auto" w:fill="auto"/>
          </w:tcPr>
          <w:p w14:paraId="5940AB47" w14:textId="77777777" w:rsidR="00525151" w:rsidRPr="00D25934" w:rsidRDefault="00525151" w:rsidP="00EF42E8">
            <w:pPr>
              <w:pStyle w:val="08-Tabelageral"/>
              <w:ind w:left="113"/>
              <w:jc w:val="left"/>
              <w:rPr>
                <w:rFonts w:cs="Arial"/>
                <w:bCs/>
              </w:rPr>
            </w:pPr>
            <w:r w:rsidRPr="00D25934">
              <w:rPr>
                <w:rFonts w:cs="Arial"/>
              </w:rPr>
              <w:t>Ativo circulante</w:t>
            </w:r>
          </w:p>
        </w:tc>
        <w:tc>
          <w:tcPr>
            <w:tcW w:w="1239" w:type="dxa"/>
            <w:tcBorders>
              <w:top w:val="single" w:sz="2" w:space="0" w:color="1F4E79" w:themeColor="accent1" w:themeShade="80"/>
            </w:tcBorders>
            <w:shd w:val="clear" w:color="auto" w:fill="auto"/>
            <w:vAlign w:val="bottom"/>
          </w:tcPr>
          <w:p w14:paraId="20F79D4F" w14:textId="77777777" w:rsidR="00525151" w:rsidRPr="00D25934" w:rsidRDefault="00525151" w:rsidP="00EF42E8">
            <w:pPr>
              <w:pStyle w:val="08-Tabelageral"/>
            </w:pPr>
            <w:r>
              <w:rPr>
                <w:rFonts w:cs="Arial"/>
                <w:color w:val="000000"/>
                <w:szCs w:val="14"/>
              </w:rPr>
              <w:t>4.158.887</w:t>
            </w:r>
          </w:p>
        </w:tc>
        <w:tc>
          <w:tcPr>
            <w:tcW w:w="1630" w:type="dxa"/>
            <w:tcBorders>
              <w:top w:val="single" w:sz="2" w:space="0" w:color="1F4E79" w:themeColor="accent1" w:themeShade="80"/>
            </w:tcBorders>
            <w:shd w:val="clear" w:color="auto" w:fill="auto"/>
            <w:vAlign w:val="bottom"/>
          </w:tcPr>
          <w:p w14:paraId="565AA35C" w14:textId="77777777" w:rsidR="00525151" w:rsidRPr="00D25934" w:rsidRDefault="00525151" w:rsidP="00EF42E8">
            <w:pPr>
              <w:pStyle w:val="08-Tabelageral"/>
            </w:pPr>
            <w:r>
              <w:rPr>
                <w:rFonts w:cs="Arial"/>
                <w:color w:val="000000"/>
                <w:szCs w:val="14"/>
              </w:rPr>
              <w:t>3.491.161</w:t>
            </w:r>
          </w:p>
        </w:tc>
        <w:tc>
          <w:tcPr>
            <w:tcW w:w="1630" w:type="dxa"/>
            <w:tcBorders>
              <w:top w:val="single" w:sz="2" w:space="0" w:color="1F4E79" w:themeColor="accent1" w:themeShade="80"/>
            </w:tcBorders>
            <w:shd w:val="clear" w:color="auto" w:fill="auto"/>
            <w:vAlign w:val="bottom"/>
          </w:tcPr>
          <w:p w14:paraId="6E39DB15" w14:textId="77777777" w:rsidR="00525151" w:rsidRPr="00D25934" w:rsidRDefault="00525151" w:rsidP="00EF42E8">
            <w:pPr>
              <w:pStyle w:val="08-Tabelageral"/>
            </w:pPr>
            <w:r>
              <w:rPr>
                <w:rFonts w:cs="Arial"/>
                <w:color w:val="000000"/>
                <w:szCs w:val="14"/>
              </w:rPr>
              <w:t>(2.236.555)</w:t>
            </w:r>
          </w:p>
        </w:tc>
        <w:tc>
          <w:tcPr>
            <w:tcW w:w="1630" w:type="dxa"/>
            <w:tcBorders>
              <w:top w:val="single" w:sz="2" w:space="0" w:color="1F4E79" w:themeColor="accent1" w:themeShade="80"/>
            </w:tcBorders>
            <w:shd w:val="clear" w:color="auto" w:fill="auto"/>
            <w:vAlign w:val="bottom"/>
          </w:tcPr>
          <w:p w14:paraId="3C96AC97" w14:textId="77777777" w:rsidR="00525151" w:rsidRPr="00D25934" w:rsidRDefault="00525151" w:rsidP="00EF42E8">
            <w:pPr>
              <w:pStyle w:val="08-Tabelageral"/>
            </w:pPr>
            <w:r>
              <w:rPr>
                <w:rFonts w:cs="Arial"/>
                <w:color w:val="000000"/>
                <w:szCs w:val="14"/>
              </w:rPr>
              <w:t>5.413.493</w:t>
            </w:r>
          </w:p>
        </w:tc>
      </w:tr>
      <w:tr w:rsidR="00525151" w:rsidRPr="00D25934" w14:paraId="15F3307F" w14:textId="77777777" w:rsidTr="00EF42E8">
        <w:trPr>
          <w:trHeight w:val="238"/>
          <w:jc w:val="center"/>
        </w:trPr>
        <w:tc>
          <w:tcPr>
            <w:tcW w:w="3510" w:type="dxa"/>
            <w:shd w:val="clear" w:color="auto" w:fill="auto"/>
          </w:tcPr>
          <w:p w14:paraId="5D562902" w14:textId="77777777" w:rsidR="00525151" w:rsidRPr="00D25934" w:rsidRDefault="00525151" w:rsidP="00EF42E8">
            <w:pPr>
              <w:pStyle w:val="08-Tabelageral"/>
              <w:ind w:left="113"/>
              <w:jc w:val="left"/>
              <w:rPr>
                <w:rFonts w:cs="Arial"/>
                <w:bCs/>
              </w:rPr>
            </w:pPr>
            <w:r w:rsidRPr="00D25934">
              <w:rPr>
                <w:rFonts w:cs="Arial"/>
              </w:rPr>
              <w:t>Ativo não circulante</w:t>
            </w:r>
          </w:p>
        </w:tc>
        <w:tc>
          <w:tcPr>
            <w:tcW w:w="1239" w:type="dxa"/>
            <w:shd w:val="clear" w:color="auto" w:fill="auto"/>
            <w:vAlign w:val="bottom"/>
          </w:tcPr>
          <w:p w14:paraId="4D701F59" w14:textId="77777777" w:rsidR="00525151" w:rsidRPr="00D25934" w:rsidRDefault="00525151" w:rsidP="00EF42E8">
            <w:pPr>
              <w:pStyle w:val="08-Tabelageral"/>
            </w:pPr>
            <w:r>
              <w:rPr>
                <w:rFonts w:cs="Arial"/>
                <w:color w:val="000000"/>
                <w:szCs w:val="14"/>
              </w:rPr>
              <w:t>17.790.511</w:t>
            </w:r>
          </w:p>
        </w:tc>
        <w:tc>
          <w:tcPr>
            <w:tcW w:w="1630" w:type="dxa"/>
            <w:shd w:val="clear" w:color="auto" w:fill="auto"/>
            <w:vAlign w:val="bottom"/>
          </w:tcPr>
          <w:p w14:paraId="616F6934" w14:textId="77777777" w:rsidR="00525151" w:rsidRPr="00D25934" w:rsidRDefault="00525151" w:rsidP="00EF42E8">
            <w:pPr>
              <w:pStyle w:val="08-Tabelageral"/>
            </w:pPr>
            <w:r>
              <w:rPr>
                <w:rFonts w:cs="Arial"/>
                <w:color w:val="000000"/>
                <w:szCs w:val="14"/>
              </w:rPr>
              <w:t>2.519.198</w:t>
            </w:r>
          </w:p>
        </w:tc>
        <w:tc>
          <w:tcPr>
            <w:tcW w:w="1630" w:type="dxa"/>
            <w:shd w:val="clear" w:color="auto" w:fill="auto"/>
            <w:vAlign w:val="bottom"/>
          </w:tcPr>
          <w:p w14:paraId="0A23E1DC" w14:textId="77777777" w:rsidR="00525151" w:rsidRPr="00D25934" w:rsidRDefault="00525151" w:rsidP="00EF42E8">
            <w:pPr>
              <w:pStyle w:val="08-Tabelageral"/>
            </w:pPr>
            <w:r>
              <w:rPr>
                <w:rFonts w:cs="Arial"/>
                <w:color w:val="000000"/>
                <w:szCs w:val="14"/>
              </w:rPr>
              <w:t>(8.742.971)</w:t>
            </w:r>
          </w:p>
        </w:tc>
        <w:tc>
          <w:tcPr>
            <w:tcW w:w="1630" w:type="dxa"/>
            <w:shd w:val="clear" w:color="auto" w:fill="auto"/>
            <w:vAlign w:val="bottom"/>
          </w:tcPr>
          <w:p w14:paraId="1D9C72F7" w14:textId="77777777" w:rsidR="00525151" w:rsidRPr="00D25934" w:rsidRDefault="00525151" w:rsidP="00EF42E8">
            <w:pPr>
              <w:pStyle w:val="08-Tabelageral"/>
            </w:pPr>
            <w:r>
              <w:rPr>
                <w:rFonts w:cs="Arial"/>
                <w:color w:val="000000"/>
                <w:szCs w:val="14"/>
              </w:rPr>
              <w:t>11.566.738</w:t>
            </w:r>
          </w:p>
        </w:tc>
      </w:tr>
      <w:tr w:rsidR="00525151" w:rsidRPr="00647CD3" w14:paraId="6C9E75EE" w14:textId="77777777" w:rsidTr="00EF42E8">
        <w:trPr>
          <w:trHeight w:val="238"/>
          <w:jc w:val="center"/>
        </w:trPr>
        <w:tc>
          <w:tcPr>
            <w:tcW w:w="3510" w:type="dxa"/>
            <w:shd w:val="clear" w:color="auto" w:fill="auto"/>
          </w:tcPr>
          <w:p w14:paraId="2D98258B" w14:textId="77777777" w:rsidR="00525151" w:rsidRPr="00647CD3" w:rsidRDefault="00525151" w:rsidP="00EF42E8">
            <w:pPr>
              <w:pStyle w:val="08-Tabelageral"/>
              <w:jc w:val="left"/>
              <w:rPr>
                <w:rFonts w:cs="Arial"/>
                <w:b/>
                <w:bCs/>
              </w:rPr>
            </w:pPr>
            <w:r w:rsidRPr="00647CD3">
              <w:rPr>
                <w:rFonts w:cs="Arial"/>
                <w:b/>
                <w:bCs/>
              </w:rPr>
              <w:t>Total do Ativo</w:t>
            </w:r>
          </w:p>
        </w:tc>
        <w:tc>
          <w:tcPr>
            <w:tcW w:w="1239" w:type="dxa"/>
            <w:shd w:val="clear" w:color="auto" w:fill="auto"/>
            <w:vAlign w:val="bottom"/>
          </w:tcPr>
          <w:p w14:paraId="40E5222F" w14:textId="77777777" w:rsidR="00525151" w:rsidRPr="00647CD3" w:rsidRDefault="00525151" w:rsidP="00EF42E8">
            <w:pPr>
              <w:pStyle w:val="08-Tabelageral"/>
              <w:rPr>
                <w:b/>
                <w:bCs/>
              </w:rPr>
            </w:pPr>
            <w:r>
              <w:rPr>
                <w:rFonts w:cs="Arial"/>
                <w:b/>
                <w:bCs/>
                <w:color w:val="000000"/>
                <w:szCs w:val="14"/>
              </w:rPr>
              <w:t>21.949.398</w:t>
            </w:r>
          </w:p>
        </w:tc>
        <w:tc>
          <w:tcPr>
            <w:tcW w:w="1630" w:type="dxa"/>
            <w:shd w:val="clear" w:color="auto" w:fill="auto"/>
            <w:vAlign w:val="bottom"/>
          </w:tcPr>
          <w:p w14:paraId="315D3300" w14:textId="77777777" w:rsidR="00525151" w:rsidRPr="00647CD3" w:rsidRDefault="00525151" w:rsidP="00EF42E8">
            <w:pPr>
              <w:pStyle w:val="08-Tabelageral"/>
              <w:rPr>
                <w:b/>
                <w:bCs/>
              </w:rPr>
            </w:pPr>
            <w:r>
              <w:rPr>
                <w:rFonts w:cs="Arial"/>
                <w:b/>
                <w:bCs/>
                <w:color w:val="000000"/>
                <w:szCs w:val="14"/>
              </w:rPr>
              <w:t>6.010.359</w:t>
            </w:r>
          </w:p>
        </w:tc>
        <w:tc>
          <w:tcPr>
            <w:tcW w:w="1630" w:type="dxa"/>
            <w:shd w:val="clear" w:color="auto" w:fill="auto"/>
            <w:vAlign w:val="bottom"/>
          </w:tcPr>
          <w:p w14:paraId="5F7A5D3E" w14:textId="77777777" w:rsidR="00525151" w:rsidRPr="00647CD3" w:rsidRDefault="00525151" w:rsidP="00EF42E8">
            <w:pPr>
              <w:pStyle w:val="08-Tabelageral"/>
              <w:rPr>
                <w:b/>
                <w:bCs/>
              </w:rPr>
            </w:pPr>
            <w:r>
              <w:rPr>
                <w:rFonts w:cs="Arial"/>
                <w:b/>
                <w:bCs/>
                <w:color w:val="000000"/>
                <w:szCs w:val="14"/>
              </w:rPr>
              <w:t>(10.979.527)</w:t>
            </w:r>
          </w:p>
        </w:tc>
        <w:tc>
          <w:tcPr>
            <w:tcW w:w="1630" w:type="dxa"/>
            <w:shd w:val="clear" w:color="auto" w:fill="auto"/>
            <w:vAlign w:val="bottom"/>
          </w:tcPr>
          <w:p w14:paraId="7457EFFB" w14:textId="77777777" w:rsidR="00525151" w:rsidRPr="00647CD3" w:rsidRDefault="00525151" w:rsidP="00EF42E8">
            <w:pPr>
              <w:pStyle w:val="08-Tabelageral"/>
              <w:rPr>
                <w:b/>
                <w:bCs/>
              </w:rPr>
            </w:pPr>
            <w:r>
              <w:rPr>
                <w:rFonts w:cs="Arial"/>
                <w:b/>
                <w:bCs/>
                <w:color w:val="000000"/>
                <w:szCs w:val="14"/>
              </w:rPr>
              <w:t>16.980.230</w:t>
            </w:r>
          </w:p>
        </w:tc>
      </w:tr>
      <w:tr w:rsidR="00525151" w:rsidRPr="00D25934" w14:paraId="2D1217C5" w14:textId="77777777" w:rsidTr="00EF42E8">
        <w:trPr>
          <w:trHeight w:val="238"/>
          <w:jc w:val="center"/>
        </w:trPr>
        <w:tc>
          <w:tcPr>
            <w:tcW w:w="3510" w:type="dxa"/>
            <w:shd w:val="clear" w:color="auto" w:fill="auto"/>
          </w:tcPr>
          <w:p w14:paraId="161F0E25" w14:textId="77777777" w:rsidR="00525151" w:rsidRPr="00D25934" w:rsidRDefault="00525151" w:rsidP="00EF42E8">
            <w:pPr>
              <w:pStyle w:val="08-Tabelageral"/>
              <w:ind w:left="113"/>
              <w:jc w:val="left"/>
              <w:rPr>
                <w:rFonts w:cs="Arial"/>
                <w:bCs/>
              </w:rPr>
            </w:pPr>
            <w:r w:rsidRPr="00D25934">
              <w:rPr>
                <w:rFonts w:cs="Arial"/>
              </w:rPr>
              <w:t>Passivo circulante</w:t>
            </w:r>
          </w:p>
        </w:tc>
        <w:tc>
          <w:tcPr>
            <w:tcW w:w="1239" w:type="dxa"/>
            <w:shd w:val="clear" w:color="auto" w:fill="auto"/>
            <w:vAlign w:val="bottom"/>
          </w:tcPr>
          <w:p w14:paraId="406E5D76" w14:textId="77777777" w:rsidR="00525151" w:rsidRPr="00D25934" w:rsidRDefault="00525151" w:rsidP="00EF42E8">
            <w:pPr>
              <w:pStyle w:val="08-Tabelageral"/>
            </w:pPr>
            <w:r>
              <w:rPr>
                <w:rFonts w:cs="Arial"/>
                <w:color w:val="000000"/>
                <w:szCs w:val="14"/>
              </w:rPr>
              <w:t>4.039.359</w:t>
            </w:r>
          </w:p>
        </w:tc>
        <w:tc>
          <w:tcPr>
            <w:tcW w:w="1630" w:type="dxa"/>
            <w:shd w:val="clear" w:color="auto" w:fill="auto"/>
            <w:vAlign w:val="bottom"/>
          </w:tcPr>
          <w:p w14:paraId="65043E4C" w14:textId="77777777" w:rsidR="00525151" w:rsidRPr="00D25934" w:rsidRDefault="00525151" w:rsidP="00EF42E8">
            <w:pPr>
              <w:pStyle w:val="08-Tabelageral"/>
            </w:pPr>
            <w:r>
              <w:rPr>
                <w:rFonts w:cs="Arial"/>
                <w:color w:val="000000"/>
                <w:szCs w:val="14"/>
              </w:rPr>
              <w:t>3.730.450</w:t>
            </w:r>
          </w:p>
        </w:tc>
        <w:tc>
          <w:tcPr>
            <w:tcW w:w="1630" w:type="dxa"/>
            <w:shd w:val="clear" w:color="auto" w:fill="auto"/>
            <w:vAlign w:val="bottom"/>
          </w:tcPr>
          <w:p w14:paraId="6ED6DFEB" w14:textId="77777777" w:rsidR="00525151" w:rsidRPr="00D25934" w:rsidRDefault="00525151" w:rsidP="00EF42E8">
            <w:pPr>
              <w:pStyle w:val="08-Tabelageral"/>
            </w:pPr>
            <w:r>
              <w:rPr>
                <w:rFonts w:cs="Arial"/>
                <w:color w:val="000000"/>
                <w:szCs w:val="14"/>
              </w:rPr>
              <w:t>(2.236.556)</w:t>
            </w:r>
          </w:p>
        </w:tc>
        <w:tc>
          <w:tcPr>
            <w:tcW w:w="1630" w:type="dxa"/>
            <w:shd w:val="clear" w:color="auto" w:fill="auto"/>
            <w:vAlign w:val="bottom"/>
          </w:tcPr>
          <w:p w14:paraId="4459334E" w14:textId="77777777" w:rsidR="00525151" w:rsidRPr="00D25934" w:rsidRDefault="00525151" w:rsidP="00EF42E8">
            <w:pPr>
              <w:pStyle w:val="08-Tabelageral"/>
            </w:pPr>
            <w:r>
              <w:rPr>
                <w:rFonts w:cs="Arial"/>
                <w:color w:val="000000"/>
                <w:szCs w:val="14"/>
              </w:rPr>
              <w:t>5.533.253</w:t>
            </w:r>
          </w:p>
        </w:tc>
      </w:tr>
      <w:tr w:rsidR="00525151" w:rsidRPr="00647CD3" w14:paraId="580E5362" w14:textId="77777777" w:rsidTr="00EF42E8">
        <w:trPr>
          <w:trHeight w:val="238"/>
          <w:jc w:val="center"/>
        </w:trPr>
        <w:tc>
          <w:tcPr>
            <w:tcW w:w="3510" w:type="dxa"/>
            <w:shd w:val="clear" w:color="auto" w:fill="auto"/>
          </w:tcPr>
          <w:p w14:paraId="2A26B1A4" w14:textId="77777777" w:rsidR="00525151" w:rsidRPr="00647CD3" w:rsidRDefault="00525151" w:rsidP="00EF42E8">
            <w:pPr>
              <w:pStyle w:val="08-Tabelageral"/>
              <w:ind w:left="113"/>
              <w:jc w:val="left"/>
              <w:rPr>
                <w:rFonts w:cs="Arial"/>
              </w:rPr>
            </w:pPr>
            <w:r w:rsidRPr="00647CD3">
              <w:rPr>
                <w:rFonts w:cs="Arial"/>
              </w:rPr>
              <w:t>Passivo não circulante</w:t>
            </w:r>
          </w:p>
        </w:tc>
        <w:tc>
          <w:tcPr>
            <w:tcW w:w="1239" w:type="dxa"/>
            <w:shd w:val="clear" w:color="auto" w:fill="auto"/>
            <w:vAlign w:val="bottom"/>
          </w:tcPr>
          <w:p w14:paraId="2979A896" w14:textId="77777777" w:rsidR="00525151" w:rsidRPr="000B4780" w:rsidRDefault="00525151" w:rsidP="00EF42E8">
            <w:pPr>
              <w:pStyle w:val="08-Tabelageral"/>
            </w:pPr>
            <w:r>
              <w:rPr>
                <w:rFonts w:cs="Arial"/>
                <w:b/>
                <w:bCs/>
                <w:color w:val="000000"/>
                <w:szCs w:val="14"/>
              </w:rPr>
              <w:t>229.216</w:t>
            </w:r>
          </w:p>
        </w:tc>
        <w:tc>
          <w:tcPr>
            <w:tcW w:w="1630" w:type="dxa"/>
            <w:shd w:val="clear" w:color="auto" w:fill="auto"/>
            <w:vAlign w:val="bottom"/>
          </w:tcPr>
          <w:p w14:paraId="3B454B53" w14:textId="77777777" w:rsidR="00525151" w:rsidRPr="000B4780" w:rsidRDefault="00525151" w:rsidP="00EF42E8">
            <w:pPr>
              <w:pStyle w:val="08-Tabelageral"/>
            </w:pPr>
            <w:r>
              <w:rPr>
                <w:rFonts w:cs="Arial"/>
                <w:b/>
                <w:bCs/>
                <w:color w:val="000000"/>
                <w:szCs w:val="14"/>
              </w:rPr>
              <w:t>2.273.819</w:t>
            </w:r>
          </w:p>
        </w:tc>
        <w:tc>
          <w:tcPr>
            <w:tcW w:w="1630" w:type="dxa"/>
            <w:shd w:val="clear" w:color="auto" w:fill="auto"/>
            <w:vAlign w:val="bottom"/>
          </w:tcPr>
          <w:p w14:paraId="6C6777E8" w14:textId="77777777" w:rsidR="00525151" w:rsidRPr="00647CD3" w:rsidRDefault="00525151" w:rsidP="00EF42E8">
            <w:pPr>
              <w:pStyle w:val="08-Tabelageral"/>
            </w:pPr>
            <w:r>
              <w:rPr>
                <w:rFonts w:cs="Arial"/>
                <w:color w:val="000000"/>
                <w:szCs w:val="14"/>
              </w:rPr>
              <w:t>--</w:t>
            </w:r>
          </w:p>
        </w:tc>
        <w:tc>
          <w:tcPr>
            <w:tcW w:w="1630" w:type="dxa"/>
            <w:shd w:val="clear" w:color="auto" w:fill="auto"/>
            <w:vAlign w:val="bottom"/>
          </w:tcPr>
          <w:p w14:paraId="586FE76E" w14:textId="77777777" w:rsidR="00525151" w:rsidRPr="000B4780" w:rsidRDefault="00525151" w:rsidP="00EF42E8">
            <w:pPr>
              <w:pStyle w:val="08-Tabelageral"/>
            </w:pPr>
            <w:r>
              <w:rPr>
                <w:rFonts w:cs="Arial"/>
                <w:b/>
                <w:bCs/>
                <w:color w:val="000000"/>
                <w:szCs w:val="14"/>
              </w:rPr>
              <w:t>2.503.035</w:t>
            </w:r>
          </w:p>
        </w:tc>
      </w:tr>
      <w:tr w:rsidR="00525151" w:rsidRPr="00D25934" w14:paraId="1C791293" w14:textId="77777777" w:rsidTr="00EF42E8">
        <w:trPr>
          <w:trHeight w:val="238"/>
          <w:jc w:val="center"/>
        </w:trPr>
        <w:tc>
          <w:tcPr>
            <w:tcW w:w="3510" w:type="dxa"/>
            <w:shd w:val="clear" w:color="auto" w:fill="auto"/>
          </w:tcPr>
          <w:p w14:paraId="38A1AA13" w14:textId="77777777" w:rsidR="00525151" w:rsidRPr="00D25934" w:rsidRDefault="00525151" w:rsidP="00EF42E8">
            <w:pPr>
              <w:pStyle w:val="08-Tabelageral"/>
              <w:ind w:left="113"/>
              <w:jc w:val="left"/>
              <w:rPr>
                <w:rFonts w:cs="Arial"/>
                <w:bCs/>
              </w:rPr>
            </w:pPr>
            <w:r w:rsidRPr="00D25934">
              <w:rPr>
                <w:rFonts w:cs="Arial"/>
              </w:rPr>
              <w:t>Patrimônio líquido</w:t>
            </w:r>
          </w:p>
        </w:tc>
        <w:tc>
          <w:tcPr>
            <w:tcW w:w="1239" w:type="dxa"/>
            <w:shd w:val="clear" w:color="auto" w:fill="auto"/>
            <w:vAlign w:val="bottom"/>
          </w:tcPr>
          <w:p w14:paraId="2D065BB8" w14:textId="77777777" w:rsidR="00525151" w:rsidRPr="00D25934" w:rsidRDefault="00525151" w:rsidP="00EF42E8">
            <w:pPr>
              <w:pStyle w:val="08-Tabelageral"/>
            </w:pPr>
            <w:r>
              <w:rPr>
                <w:rFonts w:cs="Arial"/>
                <w:color w:val="000000"/>
                <w:szCs w:val="14"/>
              </w:rPr>
              <w:t>17.680.823</w:t>
            </w:r>
          </w:p>
        </w:tc>
        <w:tc>
          <w:tcPr>
            <w:tcW w:w="1630" w:type="dxa"/>
            <w:shd w:val="clear" w:color="auto" w:fill="auto"/>
            <w:vAlign w:val="bottom"/>
          </w:tcPr>
          <w:p w14:paraId="67F959E3" w14:textId="77777777" w:rsidR="00525151" w:rsidRPr="00D25934" w:rsidRDefault="00525151" w:rsidP="00EF42E8">
            <w:pPr>
              <w:pStyle w:val="08-Tabelageral"/>
            </w:pPr>
            <w:r>
              <w:rPr>
                <w:rFonts w:cs="Arial"/>
                <w:color w:val="000000"/>
                <w:szCs w:val="14"/>
              </w:rPr>
              <w:t>6.090</w:t>
            </w:r>
          </w:p>
        </w:tc>
        <w:tc>
          <w:tcPr>
            <w:tcW w:w="1630" w:type="dxa"/>
            <w:shd w:val="clear" w:color="auto" w:fill="auto"/>
            <w:vAlign w:val="bottom"/>
          </w:tcPr>
          <w:p w14:paraId="63FA5492" w14:textId="77777777" w:rsidR="00525151" w:rsidRPr="00D25934" w:rsidRDefault="00525151" w:rsidP="00EF42E8">
            <w:pPr>
              <w:pStyle w:val="08-Tabelageral"/>
            </w:pPr>
            <w:r>
              <w:rPr>
                <w:rFonts w:cs="Arial"/>
                <w:color w:val="000000"/>
                <w:szCs w:val="14"/>
              </w:rPr>
              <w:t>(8.742.971)</w:t>
            </w:r>
          </w:p>
        </w:tc>
        <w:tc>
          <w:tcPr>
            <w:tcW w:w="1630" w:type="dxa"/>
            <w:shd w:val="clear" w:color="auto" w:fill="auto"/>
            <w:vAlign w:val="bottom"/>
          </w:tcPr>
          <w:p w14:paraId="158B4F97" w14:textId="77777777" w:rsidR="00525151" w:rsidRPr="00D25934" w:rsidRDefault="00525151" w:rsidP="00EF42E8">
            <w:pPr>
              <w:pStyle w:val="08-Tabelageral"/>
            </w:pPr>
            <w:r>
              <w:rPr>
                <w:rFonts w:cs="Arial"/>
                <w:color w:val="000000"/>
                <w:szCs w:val="14"/>
              </w:rPr>
              <w:t>8.943.942</w:t>
            </w:r>
          </w:p>
        </w:tc>
      </w:tr>
      <w:tr w:rsidR="00525151" w:rsidRPr="00647CD3" w14:paraId="7637B6EA" w14:textId="77777777" w:rsidTr="00EF42E8">
        <w:trPr>
          <w:trHeight w:val="238"/>
          <w:jc w:val="center"/>
        </w:trPr>
        <w:tc>
          <w:tcPr>
            <w:tcW w:w="3510" w:type="dxa"/>
            <w:tcBorders>
              <w:bottom w:val="single" w:sz="2" w:space="0" w:color="1F4E79" w:themeColor="accent1" w:themeShade="80"/>
            </w:tcBorders>
            <w:shd w:val="clear" w:color="auto" w:fill="auto"/>
          </w:tcPr>
          <w:p w14:paraId="6BCA4626" w14:textId="77777777" w:rsidR="00525151" w:rsidRPr="00647CD3" w:rsidRDefault="00525151" w:rsidP="00EF42E8">
            <w:pPr>
              <w:pStyle w:val="08-Tabelageral"/>
              <w:jc w:val="left"/>
              <w:rPr>
                <w:rFonts w:cs="Arial"/>
                <w:b/>
                <w:bCs/>
              </w:rPr>
            </w:pPr>
            <w:r w:rsidRPr="00647CD3">
              <w:rPr>
                <w:rFonts w:cs="Arial"/>
                <w:b/>
                <w:bCs/>
              </w:rPr>
              <w:t>Total do Passivo e Patrimônio Líquido</w:t>
            </w:r>
          </w:p>
        </w:tc>
        <w:tc>
          <w:tcPr>
            <w:tcW w:w="1239" w:type="dxa"/>
            <w:tcBorders>
              <w:bottom w:val="single" w:sz="2" w:space="0" w:color="1F4E79" w:themeColor="accent1" w:themeShade="80"/>
            </w:tcBorders>
            <w:shd w:val="clear" w:color="auto" w:fill="auto"/>
            <w:vAlign w:val="bottom"/>
          </w:tcPr>
          <w:p w14:paraId="49F21B36" w14:textId="77777777" w:rsidR="00525151" w:rsidRPr="00647CD3" w:rsidRDefault="00525151" w:rsidP="00EF42E8">
            <w:pPr>
              <w:pStyle w:val="08-Tabelageral"/>
              <w:rPr>
                <w:b/>
                <w:bCs/>
              </w:rPr>
            </w:pPr>
            <w:r>
              <w:rPr>
                <w:rFonts w:cs="Arial"/>
                <w:b/>
                <w:bCs/>
                <w:color w:val="000000"/>
                <w:szCs w:val="14"/>
              </w:rPr>
              <w:t>21.949.398</w:t>
            </w:r>
          </w:p>
        </w:tc>
        <w:tc>
          <w:tcPr>
            <w:tcW w:w="1630" w:type="dxa"/>
            <w:tcBorders>
              <w:bottom w:val="single" w:sz="2" w:space="0" w:color="1F4E79" w:themeColor="accent1" w:themeShade="80"/>
            </w:tcBorders>
            <w:shd w:val="clear" w:color="auto" w:fill="auto"/>
            <w:vAlign w:val="bottom"/>
          </w:tcPr>
          <w:p w14:paraId="680AC6C0" w14:textId="77777777" w:rsidR="00525151" w:rsidRPr="00647CD3" w:rsidRDefault="00525151" w:rsidP="00EF42E8">
            <w:pPr>
              <w:pStyle w:val="08-Tabelageral"/>
              <w:rPr>
                <w:b/>
                <w:bCs/>
              </w:rPr>
            </w:pPr>
            <w:r>
              <w:rPr>
                <w:rFonts w:cs="Arial"/>
                <w:b/>
                <w:bCs/>
                <w:color w:val="000000"/>
                <w:szCs w:val="14"/>
              </w:rPr>
              <w:t>6.010.359</w:t>
            </w:r>
          </w:p>
        </w:tc>
        <w:tc>
          <w:tcPr>
            <w:tcW w:w="1630" w:type="dxa"/>
            <w:tcBorders>
              <w:bottom w:val="single" w:sz="2" w:space="0" w:color="1F4E79" w:themeColor="accent1" w:themeShade="80"/>
            </w:tcBorders>
            <w:shd w:val="clear" w:color="auto" w:fill="auto"/>
            <w:vAlign w:val="bottom"/>
          </w:tcPr>
          <w:p w14:paraId="00778F51" w14:textId="77777777" w:rsidR="00525151" w:rsidRPr="00647CD3" w:rsidRDefault="00525151" w:rsidP="00EF42E8">
            <w:pPr>
              <w:pStyle w:val="08-Tabelageral"/>
              <w:rPr>
                <w:b/>
                <w:bCs/>
              </w:rPr>
            </w:pPr>
            <w:r>
              <w:rPr>
                <w:rFonts w:cs="Arial"/>
                <w:b/>
                <w:bCs/>
                <w:color w:val="000000"/>
                <w:szCs w:val="14"/>
              </w:rPr>
              <w:t>(10.979.527)</w:t>
            </w:r>
          </w:p>
        </w:tc>
        <w:tc>
          <w:tcPr>
            <w:tcW w:w="1630" w:type="dxa"/>
            <w:tcBorders>
              <w:bottom w:val="single" w:sz="2" w:space="0" w:color="1F4E79" w:themeColor="accent1" w:themeShade="80"/>
            </w:tcBorders>
            <w:shd w:val="clear" w:color="auto" w:fill="auto"/>
            <w:vAlign w:val="bottom"/>
          </w:tcPr>
          <w:p w14:paraId="05C1C88F" w14:textId="77777777" w:rsidR="00525151" w:rsidRPr="00647CD3" w:rsidRDefault="00525151" w:rsidP="00EF42E8">
            <w:pPr>
              <w:pStyle w:val="08-Tabelageral"/>
              <w:rPr>
                <w:b/>
                <w:bCs/>
              </w:rPr>
            </w:pPr>
            <w:r>
              <w:rPr>
                <w:rFonts w:cs="Arial"/>
                <w:b/>
                <w:bCs/>
                <w:color w:val="000000"/>
                <w:szCs w:val="14"/>
              </w:rPr>
              <w:t>16.980.230</w:t>
            </w:r>
          </w:p>
        </w:tc>
      </w:tr>
    </w:tbl>
    <w:p w14:paraId="527137B6" w14:textId="77777777" w:rsidR="00525151" w:rsidRDefault="00525151" w:rsidP="00EF42E8">
      <w:pPr>
        <w:pStyle w:val="05-Textonormal"/>
        <w:spacing w:before="0" w:after="0" w:line="240" w:lineRule="auto"/>
        <w:rPr>
          <w:b/>
          <w:sz w:val="14"/>
        </w:rPr>
      </w:pPr>
    </w:p>
    <w:p w14:paraId="08AC9613" w14:textId="77777777" w:rsidR="00591BC9" w:rsidRDefault="00591BC9">
      <w:pPr>
        <w:rPr>
          <w:rFonts w:eastAsia="Times New Roman" w:cs="Times New Roman"/>
          <w:b/>
          <w:spacing w:val="-2"/>
          <w:sz w:val="14"/>
          <w:szCs w:val="18"/>
          <w:lang w:eastAsia="pt-BR"/>
        </w:rPr>
      </w:pPr>
      <w:r>
        <w:rPr>
          <w:b/>
          <w:sz w:val="14"/>
        </w:rPr>
        <w:br w:type="page"/>
      </w:r>
    </w:p>
    <w:p w14:paraId="5C730FB7" w14:textId="31D9B975" w:rsidR="00525151" w:rsidRPr="00177FF3" w:rsidRDefault="00525151" w:rsidP="00EF42E8">
      <w:pPr>
        <w:pStyle w:val="05-Textonormal"/>
        <w:spacing w:before="0" w:after="0" w:line="240" w:lineRule="auto"/>
        <w:jc w:val="right"/>
        <w:rPr>
          <w:b/>
          <w:sz w:val="14"/>
        </w:rPr>
      </w:pPr>
      <w:r w:rsidRPr="00177FF3">
        <w:rPr>
          <w:b/>
          <w:sz w:val="14"/>
        </w:rPr>
        <w:lastRenderedPageBreak/>
        <w:t>R$ mil</w:t>
      </w:r>
    </w:p>
    <w:tbl>
      <w:tblPr>
        <w:tblW w:w="9639" w:type="dxa"/>
        <w:jc w:val="center"/>
        <w:tblLayout w:type="fixed"/>
        <w:tblLook w:val="04A0" w:firstRow="1" w:lastRow="0" w:firstColumn="1" w:lastColumn="0" w:noHBand="0" w:noVBand="1"/>
      </w:tblPr>
      <w:tblGrid>
        <w:gridCol w:w="3510"/>
        <w:gridCol w:w="1239"/>
        <w:gridCol w:w="1630"/>
        <w:gridCol w:w="1630"/>
        <w:gridCol w:w="1630"/>
      </w:tblGrid>
      <w:tr w:rsidR="00525151" w:rsidRPr="00D25934" w14:paraId="56B42BF8" w14:textId="77777777" w:rsidTr="00EF42E8">
        <w:trPr>
          <w:trHeight w:val="238"/>
          <w:jc w:val="center"/>
        </w:trPr>
        <w:tc>
          <w:tcPr>
            <w:tcW w:w="3510" w:type="dxa"/>
            <w:tcBorders>
              <w:top w:val="single" w:sz="2" w:space="0" w:color="1F4E79" w:themeColor="accent1" w:themeShade="80"/>
            </w:tcBorders>
            <w:shd w:val="clear" w:color="auto" w:fill="auto"/>
          </w:tcPr>
          <w:p w14:paraId="452ECE13" w14:textId="77777777" w:rsidR="00525151" w:rsidRPr="00D25934" w:rsidRDefault="00525151" w:rsidP="00EF42E8">
            <w:pPr>
              <w:spacing w:after="0"/>
              <w:jc w:val="center"/>
              <w:rPr>
                <w:rFonts w:cs="Arial"/>
                <w:b/>
                <w:szCs w:val="18"/>
              </w:rPr>
            </w:pPr>
          </w:p>
        </w:tc>
        <w:tc>
          <w:tcPr>
            <w:tcW w:w="6129" w:type="dxa"/>
            <w:gridSpan w:val="4"/>
            <w:tcBorders>
              <w:top w:val="single" w:sz="2" w:space="0" w:color="1F4E79" w:themeColor="accent1" w:themeShade="80"/>
              <w:bottom w:val="single" w:sz="2" w:space="0" w:color="1F4E79" w:themeColor="accent1" w:themeShade="80"/>
            </w:tcBorders>
            <w:shd w:val="clear" w:color="auto" w:fill="auto"/>
            <w:vAlign w:val="center"/>
          </w:tcPr>
          <w:p w14:paraId="2FA48CA4" w14:textId="77777777" w:rsidR="00525151" w:rsidRPr="00D25934" w:rsidRDefault="00525151" w:rsidP="00EF42E8">
            <w:pPr>
              <w:spacing w:after="0"/>
              <w:jc w:val="center"/>
              <w:rPr>
                <w:rFonts w:cs="Arial"/>
                <w:b/>
                <w:szCs w:val="18"/>
              </w:rPr>
            </w:pPr>
            <w:r>
              <w:rPr>
                <w:rFonts w:cs="Arial"/>
                <w:b/>
                <w:sz w:val="14"/>
                <w:szCs w:val="14"/>
              </w:rPr>
              <w:t>31</w:t>
            </w:r>
            <w:r w:rsidRPr="00D25934">
              <w:rPr>
                <w:rFonts w:cs="Arial"/>
                <w:b/>
                <w:sz w:val="14"/>
                <w:szCs w:val="14"/>
              </w:rPr>
              <w:t>.</w:t>
            </w:r>
            <w:r>
              <w:rPr>
                <w:rFonts w:cs="Arial"/>
                <w:b/>
                <w:sz w:val="14"/>
                <w:szCs w:val="14"/>
              </w:rPr>
              <w:t>12</w:t>
            </w:r>
            <w:r w:rsidRPr="00D25934">
              <w:rPr>
                <w:rFonts w:cs="Arial"/>
                <w:b/>
                <w:sz w:val="14"/>
                <w:szCs w:val="14"/>
              </w:rPr>
              <w:t>.20</w:t>
            </w:r>
            <w:r>
              <w:rPr>
                <w:rFonts w:cs="Arial"/>
                <w:b/>
                <w:sz w:val="14"/>
                <w:szCs w:val="14"/>
              </w:rPr>
              <w:t>22</w:t>
            </w:r>
          </w:p>
        </w:tc>
      </w:tr>
      <w:tr w:rsidR="00525151" w:rsidRPr="001D6BE8" w14:paraId="14D126FF" w14:textId="77777777" w:rsidTr="00EF42E8">
        <w:trPr>
          <w:trHeight w:val="238"/>
          <w:jc w:val="center"/>
        </w:trPr>
        <w:tc>
          <w:tcPr>
            <w:tcW w:w="3510" w:type="dxa"/>
            <w:tcBorders>
              <w:bottom w:val="single" w:sz="2" w:space="0" w:color="1F4E79" w:themeColor="accent1" w:themeShade="80"/>
            </w:tcBorders>
            <w:shd w:val="clear" w:color="auto" w:fill="auto"/>
          </w:tcPr>
          <w:p w14:paraId="5907B25E" w14:textId="77777777" w:rsidR="00525151" w:rsidRPr="001D6BE8" w:rsidRDefault="00525151" w:rsidP="00EF42E8">
            <w:pPr>
              <w:pStyle w:val="08-Tabelageral"/>
              <w:jc w:val="left"/>
              <w:rPr>
                <w:rFonts w:cs="Arial"/>
                <w:b/>
              </w:rPr>
            </w:pPr>
          </w:p>
        </w:tc>
        <w:tc>
          <w:tcPr>
            <w:tcW w:w="1239" w:type="dxa"/>
            <w:tcBorders>
              <w:top w:val="single" w:sz="2" w:space="0" w:color="1F4E79" w:themeColor="accent1" w:themeShade="80"/>
              <w:bottom w:val="single" w:sz="2" w:space="0" w:color="1F4E79" w:themeColor="accent1" w:themeShade="80"/>
            </w:tcBorders>
            <w:shd w:val="clear" w:color="auto" w:fill="auto"/>
            <w:vAlign w:val="center"/>
          </w:tcPr>
          <w:p w14:paraId="1752A1DC" w14:textId="77777777" w:rsidR="00525151" w:rsidRPr="00D25934" w:rsidRDefault="00525151" w:rsidP="00EF42E8">
            <w:pPr>
              <w:pStyle w:val="08-Tabelageral"/>
              <w:jc w:val="center"/>
              <w:rPr>
                <w:rFonts w:cs="Arial"/>
                <w:b/>
              </w:rPr>
            </w:pPr>
            <w:r w:rsidRPr="00D25934">
              <w:rPr>
                <w:rFonts w:cs="Arial"/>
                <w:b/>
              </w:rPr>
              <w:t>Seguridade</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58182300" w14:textId="77777777" w:rsidR="00525151" w:rsidRPr="00D25934" w:rsidRDefault="00525151" w:rsidP="00EF42E8">
            <w:pPr>
              <w:pStyle w:val="08-Tabelageral"/>
              <w:jc w:val="center"/>
              <w:rPr>
                <w:rFonts w:cs="Arial"/>
                <w:b/>
              </w:rPr>
            </w:pPr>
            <w:r w:rsidRPr="00D25934">
              <w:rPr>
                <w:rFonts w:cs="Arial"/>
                <w:b/>
              </w:rPr>
              <w:t>Corretagem</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3103AC0A" w14:textId="77777777" w:rsidR="00525151" w:rsidRPr="00D25934" w:rsidRDefault="00525151" w:rsidP="00EF42E8">
            <w:pPr>
              <w:pStyle w:val="08-Tabelageral"/>
              <w:jc w:val="center"/>
              <w:rPr>
                <w:rFonts w:cs="Arial"/>
                <w:b/>
              </w:rPr>
            </w:pPr>
            <w:r w:rsidRPr="00D25934">
              <w:rPr>
                <w:rFonts w:cs="Arial"/>
                <w:b/>
              </w:rPr>
              <w:t>Eliminações intersegmentos</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74EBCAD4" w14:textId="77777777" w:rsidR="00525151" w:rsidRPr="00D25934" w:rsidRDefault="00525151" w:rsidP="00EF42E8">
            <w:pPr>
              <w:pStyle w:val="08-Tabelageral"/>
              <w:jc w:val="center"/>
              <w:rPr>
                <w:rFonts w:cs="Arial"/>
                <w:b/>
              </w:rPr>
            </w:pPr>
            <w:r w:rsidRPr="00D25934">
              <w:rPr>
                <w:rFonts w:cs="Arial"/>
                <w:b/>
              </w:rPr>
              <w:t>Total</w:t>
            </w:r>
          </w:p>
        </w:tc>
      </w:tr>
      <w:tr w:rsidR="00525151" w:rsidRPr="00D25934" w14:paraId="32F71C54" w14:textId="77777777" w:rsidTr="00EF42E8">
        <w:trPr>
          <w:trHeight w:val="238"/>
          <w:jc w:val="center"/>
        </w:trPr>
        <w:tc>
          <w:tcPr>
            <w:tcW w:w="3510" w:type="dxa"/>
            <w:tcBorders>
              <w:top w:val="single" w:sz="2" w:space="0" w:color="1F4E79" w:themeColor="accent1" w:themeShade="80"/>
            </w:tcBorders>
            <w:shd w:val="clear" w:color="auto" w:fill="auto"/>
          </w:tcPr>
          <w:p w14:paraId="36D1C168" w14:textId="77777777" w:rsidR="00525151" w:rsidRPr="00D25934" w:rsidRDefault="00525151" w:rsidP="00EF42E8">
            <w:pPr>
              <w:pStyle w:val="08-Tabelageral"/>
              <w:ind w:left="113"/>
              <w:jc w:val="left"/>
              <w:rPr>
                <w:rFonts w:cs="Arial"/>
                <w:bCs/>
              </w:rPr>
            </w:pPr>
            <w:r w:rsidRPr="00D25934">
              <w:rPr>
                <w:rFonts w:cs="Arial"/>
              </w:rPr>
              <w:t>Ativo circulante</w:t>
            </w:r>
          </w:p>
        </w:tc>
        <w:tc>
          <w:tcPr>
            <w:tcW w:w="1239" w:type="dxa"/>
            <w:tcBorders>
              <w:top w:val="single" w:sz="2" w:space="0" w:color="1F4E79" w:themeColor="accent1" w:themeShade="80"/>
            </w:tcBorders>
            <w:shd w:val="clear" w:color="auto" w:fill="auto"/>
            <w:vAlign w:val="bottom"/>
          </w:tcPr>
          <w:p w14:paraId="27F5722C" w14:textId="77777777" w:rsidR="00525151" w:rsidRPr="00D25934" w:rsidRDefault="00525151" w:rsidP="00EF42E8">
            <w:pPr>
              <w:pStyle w:val="08-Tabelageral"/>
            </w:pPr>
            <w:r>
              <w:rPr>
                <w:rFonts w:cs="Arial"/>
                <w:color w:val="000000"/>
                <w:szCs w:val="14"/>
              </w:rPr>
              <w:t>6.148.927</w:t>
            </w:r>
          </w:p>
        </w:tc>
        <w:tc>
          <w:tcPr>
            <w:tcW w:w="1630" w:type="dxa"/>
            <w:tcBorders>
              <w:top w:val="single" w:sz="2" w:space="0" w:color="1F4E79" w:themeColor="accent1" w:themeShade="80"/>
            </w:tcBorders>
            <w:shd w:val="clear" w:color="auto" w:fill="auto"/>
            <w:vAlign w:val="bottom"/>
          </w:tcPr>
          <w:p w14:paraId="0E29CF17" w14:textId="77777777" w:rsidR="00525151" w:rsidRPr="00D25934" w:rsidRDefault="00525151" w:rsidP="00EF42E8">
            <w:pPr>
              <w:pStyle w:val="08-Tabelageral"/>
            </w:pPr>
            <w:r>
              <w:rPr>
                <w:rFonts w:cs="Arial"/>
                <w:color w:val="000000"/>
                <w:szCs w:val="14"/>
              </w:rPr>
              <w:t>4.764.889</w:t>
            </w:r>
          </w:p>
        </w:tc>
        <w:tc>
          <w:tcPr>
            <w:tcW w:w="1630" w:type="dxa"/>
            <w:tcBorders>
              <w:top w:val="single" w:sz="2" w:space="0" w:color="1F4E79" w:themeColor="accent1" w:themeShade="80"/>
            </w:tcBorders>
            <w:shd w:val="clear" w:color="auto" w:fill="auto"/>
            <w:vAlign w:val="bottom"/>
          </w:tcPr>
          <w:p w14:paraId="74FA554F" w14:textId="77777777" w:rsidR="00525151" w:rsidRPr="00D25934" w:rsidRDefault="00525151" w:rsidP="00EF42E8">
            <w:pPr>
              <w:pStyle w:val="08-Tabelageral"/>
            </w:pPr>
            <w:r>
              <w:rPr>
                <w:rFonts w:cs="Arial"/>
                <w:color w:val="000000"/>
                <w:szCs w:val="14"/>
              </w:rPr>
              <w:t>(3.692.720)</w:t>
            </w:r>
          </w:p>
        </w:tc>
        <w:tc>
          <w:tcPr>
            <w:tcW w:w="1630" w:type="dxa"/>
            <w:tcBorders>
              <w:top w:val="single" w:sz="2" w:space="0" w:color="1F4E79" w:themeColor="accent1" w:themeShade="80"/>
            </w:tcBorders>
            <w:shd w:val="clear" w:color="auto" w:fill="auto"/>
            <w:vAlign w:val="bottom"/>
          </w:tcPr>
          <w:p w14:paraId="42A79B21" w14:textId="77777777" w:rsidR="00525151" w:rsidRPr="00D25934" w:rsidRDefault="00525151" w:rsidP="00EF42E8">
            <w:pPr>
              <w:pStyle w:val="08-Tabelageral"/>
            </w:pPr>
            <w:r>
              <w:rPr>
                <w:rFonts w:cs="Arial"/>
                <w:color w:val="000000"/>
                <w:szCs w:val="14"/>
              </w:rPr>
              <w:t>7.221.096</w:t>
            </w:r>
          </w:p>
        </w:tc>
      </w:tr>
      <w:tr w:rsidR="00525151" w:rsidRPr="00D25934" w14:paraId="6983EA09" w14:textId="77777777" w:rsidTr="00EF42E8">
        <w:trPr>
          <w:trHeight w:val="238"/>
          <w:jc w:val="center"/>
        </w:trPr>
        <w:tc>
          <w:tcPr>
            <w:tcW w:w="3510" w:type="dxa"/>
            <w:shd w:val="clear" w:color="auto" w:fill="auto"/>
          </w:tcPr>
          <w:p w14:paraId="4D06861A" w14:textId="77777777" w:rsidR="00525151" w:rsidRPr="00D25934" w:rsidRDefault="00525151" w:rsidP="00EF42E8">
            <w:pPr>
              <w:pStyle w:val="08-Tabelageral"/>
              <w:ind w:left="113"/>
              <w:jc w:val="left"/>
              <w:rPr>
                <w:rFonts w:cs="Arial"/>
                <w:bCs/>
              </w:rPr>
            </w:pPr>
            <w:r w:rsidRPr="00D25934">
              <w:rPr>
                <w:rFonts w:cs="Arial"/>
              </w:rPr>
              <w:t>Ativo não circulante</w:t>
            </w:r>
          </w:p>
        </w:tc>
        <w:tc>
          <w:tcPr>
            <w:tcW w:w="1239" w:type="dxa"/>
            <w:shd w:val="clear" w:color="auto" w:fill="auto"/>
            <w:vAlign w:val="bottom"/>
          </w:tcPr>
          <w:p w14:paraId="0E536725" w14:textId="77777777" w:rsidR="00525151" w:rsidRPr="00D25934" w:rsidRDefault="00525151" w:rsidP="00EF42E8">
            <w:pPr>
              <w:pStyle w:val="08-Tabelageral"/>
            </w:pPr>
            <w:r>
              <w:rPr>
                <w:rFonts w:cs="Arial"/>
                <w:color w:val="000000"/>
                <w:szCs w:val="14"/>
              </w:rPr>
              <w:t>15.473.418</w:t>
            </w:r>
          </w:p>
        </w:tc>
        <w:tc>
          <w:tcPr>
            <w:tcW w:w="1630" w:type="dxa"/>
            <w:shd w:val="clear" w:color="auto" w:fill="auto"/>
            <w:vAlign w:val="bottom"/>
          </w:tcPr>
          <w:p w14:paraId="30A8A5CC" w14:textId="77777777" w:rsidR="00525151" w:rsidRPr="00D25934" w:rsidRDefault="00525151" w:rsidP="00EF42E8">
            <w:pPr>
              <w:pStyle w:val="08-Tabelageral"/>
            </w:pPr>
            <w:r>
              <w:rPr>
                <w:rFonts w:cs="Arial"/>
                <w:color w:val="000000"/>
                <w:szCs w:val="14"/>
              </w:rPr>
              <w:t>1.292.715</w:t>
            </w:r>
          </w:p>
        </w:tc>
        <w:tc>
          <w:tcPr>
            <w:tcW w:w="1630" w:type="dxa"/>
            <w:shd w:val="clear" w:color="auto" w:fill="auto"/>
            <w:vAlign w:val="bottom"/>
          </w:tcPr>
          <w:p w14:paraId="50ED5528" w14:textId="77777777" w:rsidR="00525151" w:rsidRPr="00D25934" w:rsidRDefault="00525151" w:rsidP="00EF42E8">
            <w:pPr>
              <w:pStyle w:val="08-Tabelageral"/>
            </w:pPr>
            <w:r>
              <w:rPr>
                <w:rFonts w:cs="Arial"/>
                <w:color w:val="000000"/>
                <w:szCs w:val="14"/>
              </w:rPr>
              <w:t>(7.416.770)</w:t>
            </w:r>
          </w:p>
        </w:tc>
        <w:tc>
          <w:tcPr>
            <w:tcW w:w="1630" w:type="dxa"/>
            <w:shd w:val="clear" w:color="auto" w:fill="auto"/>
            <w:vAlign w:val="bottom"/>
          </w:tcPr>
          <w:p w14:paraId="3BE8B566" w14:textId="77777777" w:rsidR="00525151" w:rsidRPr="00D25934" w:rsidRDefault="00525151" w:rsidP="00EF42E8">
            <w:pPr>
              <w:pStyle w:val="08-Tabelageral"/>
            </w:pPr>
            <w:r>
              <w:rPr>
                <w:rFonts w:cs="Arial"/>
                <w:color w:val="000000"/>
                <w:szCs w:val="14"/>
              </w:rPr>
              <w:t>9.349.363</w:t>
            </w:r>
          </w:p>
        </w:tc>
      </w:tr>
      <w:tr w:rsidR="00525151" w:rsidRPr="002D7F1B" w14:paraId="717CE646" w14:textId="77777777" w:rsidTr="00EF42E8">
        <w:trPr>
          <w:trHeight w:val="238"/>
          <w:jc w:val="center"/>
        </w:trPr>
        <w:tc>
          <w:tcPr>
            <w:tcW w:w="3510" w:type="dxa"/>
            <w:shd w:val="clear" w:color="auto" w:fill="auto"/>
          </w:tcPr>
          <w:p w14:paraId="04B64F43" w14:textId="77777777" w:rsidR="00525151" w:rsidRPr="002D7F1B" w:rsidRDefault="00525151" w:rsidP="00EF42E8">
            <w:pPr>
              <w:pStyle w:val="08-Tabelageral"/>
              <w:jc w:val="left"/>
              <w:rPr>
                <w:rFonts w:cs="Arial"/>
                <w:b/>
              </w:rPr>
            </w:pPr>
            <w:r w:rsidRPr="002D7F1B">
              <w:rPr>
                <w:rFonts w:cs="Arial"/>
                <w:b/>
              </w:rPr>
              <w:t>Total do Ativo</w:t>
            </w:r>
          </w:p>
        </w:tc>
        <w:tc>
          <w:tcPr>
            <w:tcW w:w="1239" w:type="dxa"/>
            <w:shd w:val="clear" w:color="auto" w:fill="auto"/>
            <w:vAlign w:val="bottom"/>
          </w:tcPr>
          <w:p w14:paraId="610B77B5" w14:textId="77777777" w:rsidR="00525151" w:rsidRPr="005D6050" w:rsidRDefault="00525151" w:rsidP="00EF42E8">
            <w:pPr>
              <w:pStyle w:val="08-Tabelageral"/>
              <w:rPr>
                <w:b/>
              </w:rPr>
            </w:pPr>
            <w:r>
              <w:rPr>
                <w:rFonts w:cs="Arial"/>
                <w:b/>
                <w:bCs/>
                <w:color w:val="000000"/>
                <w:szCs w:val="14"/>
              </w:rPr>
              <w:t>21.622.347</w:t>
            </w:r>
          </w:p>
        </w:tc>
        <w:tc>
          <w:tcPr>
            <w:tcW w:w="1630" w:type="dxa"/>
            <w:shd w:val="clear" w:color="auto" w:fill="auto"/>
            <w:vAlign w:val="bottom"/>
          </w:tcPr>
          <w:p w14:paraId="0FFC47B4" w14:textId="77777777" w:rsidR="00525151" w:rsidRPr="005D6050" w:rsidRDefault="00525151" w:rsidP="00EF42E8">
            <w:pPr>
              <w:pStyle w:val="08-Tabelageral"/>
              <w:rPr>
                <w:b/>
              </w:rPr>
            </w:pPr>
            <w:r>
              <w:rPr>
                <w:rFonts w:cs="Arial"/>
                <w:b/>
                <w:bCs/>
                <w:color w:val="000000"/>
                <w:szCs w:val="14"/>
              </w:rPr>
              <w:t>6.057.604</w:t>
            </w:r>
          </w:p>
        </w:tc>
        <w:tc>
          <w:tcPr>
            <w:tcW w:w="1630" w:type="dxa"/>
            <w:shd w:val="clear" w:color="auto" w:fill="auto"/>
            <w:vAlign w:val="bottom"/>
          </w:tcPr>
          <w:p w14:paraId="5C577BE9" w14:textId="77777777" w:rsidR="00525151" w:rsidRPr="005D6050" w:rsidRDefault="00525151" w:rsidP="00EF42E8">
            <w:pPr>
              <w:pStyle w:val="08-Tabelageral"/>
              <w:rPr>
                <w:b/>
              </w:rPr>
            </w:pPr>
            <w:r>
              <w:rPr>
                <w:rFonts w:cs="Arial"/>
                <w:b/>
                <w:bCs/>
                <w:color w:val="000000"/>
                <w:szCs w:val="14"/>
              </w:rPr>
              <w:t>(11.109.490)</w:t>
            </w:r>
          </w:p>
        </w:tc>
        <w:tc>
          <w:tcPr>
            <w:tcW w:w="1630" w:type="dxa"/>
            <w:shd w:val="clear" w:color="auto" w:fill="auto"/>
            <w:vAlign w:val="bottom"/>
          </w:tcPr>
          <w:p w14:paraId="23398A57" w14:textId="77777777" w:rsidR="00525151" w:rsidRPr="005D6050" w:rsidRDefault="00525151" w:rsidP="00EF42E8">
            <w:pPr>
              <w:pStyle w:val="08-Tabelageral"/>
              <w:rPr>
                <w:b/>
              </w:rPr>
            </w:pPr>
            <w:r>
              <w:rPr>
                <w:rFonts w:cs="Arial"/>
                <w:b/>
                <w:bCs/>
                <w:color w:val="000000"/>
                <w:szCs w:val="14"/>
              </w:rPr>
              <w:t>16.570.461</w:t>
            </w:r>
          </w:p>
        </w:tc>
      </w:tr>
      <w:tr w:rsidR="00525151" w:rsidRPr="00D25934" w14:paraId="0D389EDE" w14:textId="77777777" w:rsidTr="00EF42E8">
        <w:trPr>
          <w:trHeight w:val="238"/>
          <w:jc w:val="center"/>
        </w:trPr>
        <w:tc>
          <w:tcPr>
            <w:tcW w:w="3510" w:type="dxa"/>
            <w:shd w:val="clear" w:color="auto" w:fill="auto"/>
          </w:tcPr>
          <w:p w14:paraId="5F9AEDE2" w14:textId="77777777" w:rsidR="00525151" w:rsidRPr="00D25934" w:rsidRDefault="00525151" w:rsidP="00EF42E8">
            <w:pPr>
              <w:pStyle w:val="08-Tabelageral"/>
              <w:ind w:left="113"/>
              <w:jc w:val="left"/>
              <w:rPr>
                <w:rFonts w:cs="Arial"/>
                <w:bCs/>
              </w:rPr>
            </w:pPr>
            <w:r w:rsidRPr="00D25934">
              <w:rPr>
                <w:rFonts w:cs="Arial"/>
              </w:rPr>
              <w:t>Passivo circulante</w:t>
            </w:r>
          </w:p>
        </w:tc>
        <w:tc>
          <w:tcPr>
            <w:tcW w:w="1239" w:type="dxa"/>
            <w:shd w:val="clear" w:color="auto" w:fill="auto"/>
            <w:vAlign w:val="bottom"/>
          </w:tcPr>
          <w:p w14:paraId="55A4EB04" w14:textId="77777777" w:rsidR="00525151" w:rsidRPr="00D25934" w:rsidRDefault="00525151" w:rsidP="00EF42E8">
            <w:pPr>
              <w:pStyle w:val="08-Tabelageral"/>
            </w:pPr>
            <w:r>
              <w:rPr>
                <w:rFonts w:cs="Arial"/>
                <w:color w:val="000000"/>
                <w:szCs w:val="14"/>
              </w:rPr>
              <w:t>5.945.959</w:t>
            </w:r>
          </w:p>
        </w:tc>
        <w:tc>
          <w:tcPr>
            <w:tcW w:w="1630" w:type="dxa"/>
            <w:shd w:val="clear" w:color="auto" w:fill="auto"/>
            <w:vAlign w:val="bottom"/>
          </w:tcPr>
          <w:p w14:paraId="32D8D238" w14:textId="77777777" w:rsidR="00525151" w:rsidRPr="00D25934" w:rsidRDefault="00525151" w:rsidP="00EF42E8">
            <w:pPr>
              <w:pStyle w:val="08-Tabelageral"/>
            </w:pPr>
            <w:r>
              <w:rPr>
                <w:rFonts w:cs="Arial"/>
                <w:color w:val="000000"/>
                <w:szCs w:val="14"/>
              </w:rPr>
              <w:t>4.254.928</w:t>
            </w:r>
          </w:p>
        </w:tc>
        <w:tc>
          <w:tcPr>
            <w:tcW w:w="1630" w:type="dxa"/>
            <w:shd w:val="clear" w:color="auto" w:fill="auto"/>
            <w:vAlign w:val="bottom"/>
          </w:tcPr>
          <w:p w14:paraId="4305790C" w14:textId="77777777" w:rsidR="00525151" w:rsidRPr="00D25934" w:rsidRDefault="00525151" w:rsidP="00EF42E8">
            <w:pPr>
              <w:pStyle w:val="08-Tabelageral"/>
            </w:pPr>
            <w:r>
              <w:rPr>
                <w:rFonts w:cs="Arial"/>
                <w:color w:val="000000"/>
                <w:szCs w:val="14"/>
              </w:rPr>
              <w:t>(3.692.719)</w:t>
            </w:r>
          </w:p>
        </w:tc>
        <w:tc>
          <w:tcPr>
            <w:tcW w:w="1630" w:type="dxa"/>
            <w:shd w:val="clear" w:color="auto" w:fill="auto"/>
            <w:vAlign w:val="bottom"/>
          </w:tcPr>
          <w:p w14:paraId="44019EDF" w14:textId="77777777" w:rsidR="00525151" w:rsidRPr="00D25934" w:rsidRDefault="00525151" w:rsidP="00EF42E8">
            <w:pPr>
              <w:pStyle w:val="08-Tabelageral"/>
            </w:pPr>
            <w:r>
              <w:rPr>
                <w:rFonts w:cs="Arial"/>
                <w:color w:val="000000"/>
                <w:szCs w:val="14"/>
              </w:rPr>
              <w:t>6.508.168</w:t>
            </w:r>
          </w:p>
        </w:tc>
      </w:tr>
      <w:tr w:rsidR="00525151" w:rsidRPr="00647CD3" w14:paraId="0F76BED3" w14:textId="77777777" w:rsidTr="00EF42E8">
        <w:trPr>
          <w:trHeight w:val="238"/>
          <w:jc w:val="center"/>
        </w:trPr>
        <w:tc>
          <w:tcPr>
            <w:tcW w:w="3510" w:type="dxa"/>
            <w:shd w:val="clear" w:color="auto" w:fill="auto"/>
          </w:tcPr>
          <w:p w14:paraId="5033538F" w14:textId="77777777" w:rsidR="00525151" w:rsidRPr="00647CD3" w:rsidRDefault="00525151" w:rsidP="00EF42E8">
            <w:pPr>
              <w:pStyle w:val="08-Tabelageral"/>
              <w:ind w:left="113"/>
              <w:jc w:val="left"/>
              <w:rPr>
                <w:rFonts w:cs="Arial"/>
              </w:rPr>
            </w:pPr>
            <w:r w:rsidRPr="00647CD3">
              <w:rPr>
                <w:rFonts w:cs="Arial"/>
              </w:rPr>
              <w:t>Passivo não circulante</w:t>
            </w:r>
          </w:p>
        </w:tc>
        <w:tc>
          <w:tcPr>
            <w:tcW w:w="1239" w:type="dxa"/>
            <w:shd w:val="clear" w:color="auto" w:fill="auto"/>
            <w:vAlign w:val="bottom"/>
          </w:tcPr>
          <w:p w14:paraId="5C197588" w14:textId="77777777" w:rsidR="00525151" w:rsidRPr="00D62AC4" w:rsidRDefault="00525151" w:rsidP="00EF42E8">
            <w:pPr>
              <w:pStyle w:val="08-Tabelageral"/>
            </w:pPr>
            <w:r w:rsidRPr="00D62AC4">
              <w:rPr>
                <w:rFonts w:cs="Arial"/>
                <w:color w:val="000000"/>
                <w:szCs w:val="14"/>
              </w:rPr>
              <w:t>229.225</w:t>
            </w:r>
          </w:p>
        </w:tc>
        <w:tc>
          <w:tcPr>
            <w:tcW w:w="1630" w:type="dxa"/>
            <w:shd w:val="clear" w:color="auto" w:fill="auto"/>
            <w:vAlign w:val="bottom"/>
          </w:tcPr>
          <w:p w14:paraId="57BEC16A" w14:textId="77777777" w:rsidR="00525151" w:rsidRPr="00D62AC4" w:rsidRDefault="00525151" w:rsidP="00EF42E8">
            <w:pPr>
              <w:pStyle w:val="08-Tabelageral"/>
            </w:pPr>
            <w:r w:rsidRPr="00D62AC4">
              <w:rPr>
                <w:rFonts w:cs="Arial"/>
                <w:color w:val="000000"/>
                <w:szCs w:val="14"/>
              </w:rPr>
              <w:t>1.796.338</w:t>
            </w:r>
          </w:p>
        </w:tc>
        <w:tc>
          <w:tcPr>
            <w:tcW w:w="1630" w:type="dxa"/>
            <w:shd w:val="clear" w:color="auto" w:fill="auto"/>
            <w:vAlign w:val="bottom"/>
          </w:tcPr>
          <w:p w14:paraId="4C0EE5A2" w14:textId="77777777" w:rsidR="00525151" w:rsidRPr="00647CD3" w:rsidRDefault="00525151" w:rsidP="00EF42E8">
            <w:pPr>
              <w:pStyle w:val="08-Tabelageral"/>
            </w:pPr>
            <w:r>
              <w:t>--</w:t>
            </w:r>
          </w:p>
        </w:tc>
        <w:tc>
          <w:tcPr>
            <w:tcW w:w="1630" w:type="dxa"/>
            <w:shd w:val="clear" w:color="auto" w:fill="auto"/>
            <w:vAlign w:val="bottom"/>
          </w:tcPr>
          <w:p w14:paraId="728C67CB" w14:textId="77777777" w:rsidR="00525151" w:rsidRPr="00D62AC4" w:rsidRDefault="00525151" w:rsidP="00EF42E8">
            <w:pPr>
              <w:pStyle w:val="08-Tabelageral"/>
            </w:pPr>
            <w:r w:rsidRPr="00D62AC4">
              <w:rPr>
                <w:rFonts w:cs="Arial"/>
                <w:color w:val="000000"/>
                <w:szCs w:val="14"/>
              </w:rPr>
              <w:t>2.025.563</w:t>
            </w:r>
          </w:p>
        </w:tc>
      </w:tr>
      <w:tr w:rsidR="00525151" w:rsidRPr="00D25934" w14:paraId="059F0727" w14:textId="77777777" w:rsidTr="00EF42E8">
        <w:trPr>
          <w:trHeight w:val="238"/>
          <w:jc w:val="center"/>
        </w:trPr>
        <w:tc>
          <w:tcPr>
            <w:tcW w:w="3510" w:type="dxa"/>
            <w:shd w:val="clear" w:color="auto" w:fill="auto"/>
          </w:tcPr>
          <w:p w14:paraId="598363AA" w14:textId="77777777" w:rsidR="00525151" w:rsidRPr="00D25934" w:rsidRDefault="00525151" w:rsidP="00EF42E8">
            <w:pPr>
              <w:pStyle w:val="08-Tabelageral"/>
              <w:ind w:left="113"/>
              <w:jc w:val="left"/>
              <w:rPr>
                <w:rFonts w:cs="Arial"/>
                <w:bCs/>
              </w:rPr>
            </w:pPr>
            <w:r w:rsidRPr="00D25934">
              <w:rPr>
                <w:rFonts w:cs="Arial"/>
              </w:rPr>
              <w:t>Patrimônio líquido</w:t>
            </w:r>
          </w:p>
        </w:tc>
        <w:tc>
          <w:tcPr>
            <w:tcW w:w="1239" w:type="dxa"/>
            <w:shd w:val="clear" w:color="auto" w:fill="auto"/>
            <w:vAlign w:val="bottom"/>
          </w:tcPr>
          <w:p w14:paraId="209367BF" w14:textId="77777777" w:rsidR="00525151" w:rsidRPr="005D6050" w:rsidRDefault="00525151" w:rsidP="00EF42E8">
            <w:pPr>
              <w:pStyle w:val="08-Tabelageral"/>
              <w:rPr>
                <w:b/>
                <w:bCs/>
              </w:rPr>
            </w:pPr>
            <w:r>
              <w:rPr>
                <w:rFonts w:cs="Arial"/>
                <w:color w:val="000000"/>
                <w:szCs w:val="14"/>
              </w:rPr>
              <w:t>15.447.161</w:t>
            </w:r>
          </w:p>
        </w:tc>
        <w:tc>
          <w:tcPr>
            <w:tcW w:w="1630" w:type="dxa"/>
            <w:shd w:val="clear" w:color="auto" w:fill="auto"/>
            <w:vAlign w:val="bottom"/>
          </w:tcPr>
          <w:p w14:paraId="51FFCEF2" w14:textId="77777777" w:rsidR="00525151" w:rsidRPr="005D6050" w:rsidRDefault="00525151" w:rsidP="00EF42E8">
            <w:pPr>
              <w:pStyle w:val="08-Tabelageral"/>
              <w:rPr>
                <w:b/>
                <w:bCs/>
              </w:rPr>
            </w:pPr>
            <w:r>
              <w:rPr>
                <w:rFonts w:cs="Arial"/>
                <w:color w:val="000000"/>
                <w:szCs w:val="14"/>
              </w:rPr>
              <w:t>6.338</w:t>
            </w:r>
          </w:p>
        </w:tc>
        <w:tc>
          <w:tcPr>
            <w:tcW w:w="1630" w:type="dxa"/>
            <w:shd w:val="clear" w:color="auto" w:fill="auto"/>
            <w:vAlign w:val="bottom"/>
          </w:tcPr>
          <w:p w14:paraId="5DB2FB78" w14:textId="77777777" w:rsidR="00525151" w:rsidRPr="005D6050" w:rsidRDefault="00525151" w:rsidP="00EF42E8">
            <w:pPr>
              <w:pStyle w:val="08-Tabelageral"/>
              <w:rPr>
                <w:b/>
                <w:bCs/>
              </w:rPr>
            </w:pPr>
            <w:r>
              <w:rPr>
                <w:rFonts w:cs="Arial"/>
                <w:color w:val="000000"/>
                <w:szCs w:val="14"/>
              </w:rPr>
              <w:t>(7.416.770)</w:t>
            </w:r>
          </w:p>
        </w:tc>
        <w:tc>
          <w:tcPr>
            <w:tcW w:w="1630" w:type="dxa"/>
            <w:shd w:val="clear" w:color="auto" w:fill="auto"/>
            <w:vAlign w:val="bottom"/>
          </w:tcPr>
          <w:p w14:paraId="36661777" w14:textId="77777777" w:rsidR="00525151" w:rsidRPr="005D6050" w:rsidRDefault="00525151" w:rsidP="00EF42E8">
            <w:pPr>
              <w:pStyle w:val="08-Tabelageral"/>
              <w:rPr>
                <w:b/>
                <w:bCs/>
              </w:rPr>
            </w:pPr>
            <w:r>
              <w:rPr>
                <w:rFonts w:cs="Arial"/>
                <w:color w:val="000000"/>
                <w:szCs w:val="14"/>
              </w:rPr>
              <w:t>8.036.729</w:t>
            </w:r>
          </w:p>
        </w:tc>
      </w:tr>
      <w:tr w:rsidR="00525151" w:rsidRPr="002D7F1B" w14:paraId="43BA5DFB" w14:textId="77777777" w:rsidTr="00EF42E8">
        <w:trPr>
          <w:trHeight w:val="238"/>
          <w:jc w:val="center"/>
        </w:trPr>
        <w:tc>
          <w:tcPr>
            <w:tcW w:w="3510" w:type="dxa"/>
            <w:tcBorders>
              <w:bottom w:val="single" w:sz="2" w:space="0" w:color="1F4E79" w:themeColor="accent1" w:themeShade="80"/>
            </w:tcBorders>
            <w:shd w:val="clear" w:color="auto" w:fill="auto"/>
          </w:tcPr>
          <w:p w14:paraId="40E20B41" w14:textId="77777777" w:rsidR="00525151" w:rsidRPr="002D7F1B" w:rsidRDefault="00525151" w:rsidP="00EF42E8">
            <w:pPr>
              <w:pStyle w:val="08-Tabelageral"/>
              <w:jc w:val="left"/>
              <w:rPr>
                <w:rFonts w:cs="Arial"/>
                <w:b/>
              </w:rPr>
            </w:pPr>
            <w:r w:rsidRPr="002D7F1B">
              <w:rPr>
                <w:rFonts w:cs="Arial"/>
                <w:b/>
              </w:rPr>
              <w:t>Total do Passivo e Patrimônio Líquido</w:t>
            </w:r>
          </w:p>
        </w:tc>
        <w:tc>
          <w:tcPr>
            <w:tcW w:w="1239" w:type="dxa"/>
            <w:tcBorders>
              <w:bottom w:val="single" w:sz="2" w:space="0" w:color="1F4E79" w:themeColor="accent1" w:themeShade="80"/>
            </w:tcBorders>
            <w:shd w:val="clear" w:color="auto" w:fill="auto"/>
            <w:vAlign w:val="bottom"/>
          </w:tcPr>
          <w:p w14:paraId="3AD69D45" w14:textId="77777777" w:rsidR="00525151" w:rsidRPr="005D6050" w:rsidRDefault="00525151" w:rsidP="00EF42E8">
            <w:pPr>
              <w:pStyle w:val="08-Tabelageral"/>
              <w:rPr>
                <w:b/>
                <w:bCs/>
              </w:rPr>
            </w:pPr>
            <w:r>
              <w:rPr>
                <w:rFonts w:cs="Arial"/>
                <w:b/>
                <w:bCs/>
                <w:color w:val="000000"/>
                <w:szCs w:val="14"/>
              </w:rPr>
              <w:t>21.622.347</w:t>
            </w:r>
          </w:p>
        </w:tc>
        <w:tc>
          <w:tcPr>
            <w:tcW w:w="1630" w:type="dxa"/>
            <w:tcBorders>
              <w:bottom w:val="single" w:sz="2" w:space="0" w:color="1F4E79" w:themeColor="accent1" w:themeShade="80"/>
            </w:tcBorders>
            <w:shd w:val="clear" w:color="auto" w:fill="auto"/>
            <w:vAlign w:val="bottom"/>
          </w:tcPr>
          <w:p w14:paraId="565C460B" w14:textId="77777777" w:rsidR="00525151" w:rsidRPr="005D6050" w:rsidRDefault="00525151" w:rsidP="00EF42E8">
            <w:pPr>
              <w:pStyle w:val="08-Tabelageral"/>
              <w:rPr>
                <w:b/>
                <w:bCs/>
              </w:rPr>
            </w:pPr>
            <w:r>
              <w:rPr>
                <w:rFonts w:cs="Arial"/>
                <w:b/>
                <w:bCs/>
                <w:color w:val="000000"/>
                <w:szCs w:val="14"/>
              </w:rPr>
              <w:t>6.057.604</w:t>
            </w:r>
          </w:p>
        </w:tc>
        <w:tc>
          <w:tcPr>
            <w:tcW w:w="1630" w:type="dxa"/>
            <w:tcBorders>
              <w:bottom w:val="single" w:sz="2" w:space="0" w:color="1F4E79" w:themeColor="accent1" w:themeShade="80"/>
            </w:tcBorders>
            <w:shd w:val="clear" w:color="auto" w:fill="auto"/>
            <w:vAlign w:val="bottom"/>
          </w:tcPr>
          <w:p w14:paraId="2CF7F601" w14:textId="77777777" w:rsidR="00525151" w:rsidRPr="005D6050" w:rsidRDefault="00525151" w:rsidP="00EF42E8">
            <w:pPr>
              <w:pStyle w:val="08-Tabelageral"/>
              <w:rPr>
                <w:b/>
                <w:bCs/>
              </w:rPr>
            </w:pPr>
            <w:r>
              <w:rPr>
                <w:rFonts w:cs="Arial"/>
                <w:b/>
                <w:bCs/>
                <w:color w:val="000000"/>
                <w:szCs w:val="14"/>
              </w:rPr>
              <w:t>(11.109.490)</w:t>
            </w:r>
          </w:p>
        </w:tc>
        <w:tc>
          <w:tcPr>
            <w:tcW w:w="1630" w:type="dxa"/>
            <w:tcBorders>
              <w:bottom w:val="single" w:sz="2" w:space="0" w:color="1F4E79" w:themeColor="accent1" w:themeShade="80"/>
            </w:tcBorders>
            <w:shd w:val="clear" w:color="auto" w:fill="auto"/>
            <w:vAlign w:val="bottom"/>
          </w:tcPr>
          <w:p w14:paraId="3FA54E51" w14:textId="77777777" w:rsidR="00525151" w:rsidRPr="005D6050" w:rsidRDefault="00525151" w:rsidP="00EF42E8">
            <w:pPr>
              <w:pStyle w:val="08-Tabelageral"/>
              <w:rPr>
                <w:b/>
                <w:bCs/>
              </w:rPr>
            </w:pPr>
            <w:r>
              <w:rPr>
                <w:rFonts w:cs="Arial"/>
                <w:b/>
                <w:bCs/>
                <w:color w:val="000000"/>
                <w:szCs w:val="14"/>
              </w:rPr>
              <w:t>16.570.461</w:t>
            </w:r>
          </w:p>
        </w:tc>
      </w:tr>
      <w:bookmarkEnd w:id="66"/>
      <w:bookmarkEnd w:id="65"/>
    </w:tbl>
    <w:p w14:paraId="5FB436E1" w14:textId="77777777" w:rsidR="00525151" w:rsidRDefault="00525151" w:rsidP="00EF42E8">
      <w:pPr>
        <w:spacing w:after="0"/>
        <w:rPr>
          <w:rFonts w:cs="Arial"/>
          <w:b/>
          <w:color w:val="1F4E79" w:themeColor="accent1" w:themeShade="80"/>
          <w:szCs w:val="18"/>
        </w:rPr>
      </w:pPr>
    </w:p>
    <w:p w14:paraId="610E50D3" w14:textId="77777777" w:rsidR="00591BC9" w:rsidRDefault="00591BC9" w:rsidP="00EF42E8">
      <w:pPr>
        <w:spacing w:after="0"/>
        <w:rPr>
          <w:rFonts w:cs="Arial"/>
          <w:b/>
          <w:color w:val="1F4E79" w:themeColor="accent1" w:themeShade="80"/>
          <w:szCs w:val="18"/>
        </w:rPr>
      </w:pPr>
    </w:p>
    <w:p w14:paraId="34798C43" w14:textId="4CB0686D" w:rsidR="00525151" w:rsidRPr="00A77D16" w:rsidRDefault="00525151" w:rsidP="00B21CF9">
      <w:pPr>
        <w:pStyle w:val="02-TtulodeNota"/>
        <w:rPr>
          <w:rFonts w:cs="Arial"/>
          <w:bCs/>
          <w:color w:val="1F4E79" w:themeColor="accent1" w:themeShade="80"/>
        </w:rPr>
      </w:pPr>
      <w:bookmarkStart w:id="68" w:name="_Toc141960514"/>
      <w:r w:rsidRPr="00A77D16">
        <w:rPr>
          <w:rFonts w:cs="Arial"/>
          <w:bCs/>
          <w:color w:val="1F4E79" w:themeColor="accent1" w:themeShade="80"/>
        </w:rPr>
        <w:t>7 – INVESTIMENTOS EM PARTICIPAÇÕES SOCIETÁRIAS</w:t>
      </w:r>
      <w:bookmarkEnd w:id="68"/>
    </w:p>
    <w:p w14:paraId="3606C14E" w14:textId="77777777" w:rsidR="00525151" w:rsidRDefault="00525151" w:rsidP="00EF42E8">
      <w:pPr>
        <w:pStyle w:val="01-TtulodeNota"/>
        <w:spacing w:before="0" w:after="0"/>
        <w:jc w:val="left"/>
        <w:rPr>
          <w:color w:val="1F4E79" w:themeColor="accent1" w:themeShade="80"/>
          <w:sz w:val="16"/>
          <w:szCs w:val="16"/>
        </w:rPr>
      </w:pPr>
    </w:p>
    <w:p w14:paraId="3C329472" w14:textId="77777777" w:rsidR="00525151" w:rsidRPr="00522DAA" w:rsidRDefault="00525151" w:rsidP="00EF42E8">
      <w:pPr>
        <w:pStyle w:val="01-TtulodeNota"/>
        <w:spacing w:before="0" w:after="0"/>
        <w:ind w:right="-1"/>
        <w:rPr>
          <w:color w:val="1F4E79" w:themeColor="accent1" w:themeShade="80"/>
          <w:sz w:val="18"/>
          <w:szCs w:val="18"/>
        </w:rPr>
      </w:pPr>
      <w:r w:rsidRPr="00522DAA">
        <w:rPr>
          <w:color w:val="1F4E79" w:themeColor="accent1" w:themeShade="80"/>
          <w:sz w:val="18"/>
          <w:szCs w:val="18"/>
        </w:rPr>
        <w:t>a) Descrição dos Investimentos em Participações Societárias, por segmento de negócio / ramo de atuação</w:t>
      </w:r>
    </w:p>
    <w:p w14:paraId="7B759B59" w14:textId="77777777" w:rsidR="00525151" w:rsidRPr="00273191" w:rsidRDefault="00525151" w:rsidP="00EF42E8">
      <w:pPr>
        <w:rPr>
          <w:rFonts w:cs="Arial"/>
          <w:sz w:val="2"/>
          <w:szCs w:val="2"/>
          <w:lang w:eastAsia="pt-BR"/>
        </w:rPr>
      </w:pPr>
    </w:p>
    <w:tbl>
      <w:tblPr>
        <w:tblStyle w:val="TabeladeLista6Colorida-nfase51"/>
        <w:tblW w:w="9639" w:type="dxa"/>
        <w:jc w:val="center"/>
        <w:tblInd w:w="0" w:type="dxa"/>
        <w:tblLayout w:type="fixed"/>
        <w:tblLook w:val="04A0" w:firstRow="1" w:lastRow="0" w:firstColumn="1" w:lastColumn="0" w:noHBand="0" w:noVBand="1"/>
      </w:tblPr>
      <w:tblGrid>
        <w:gridCol w:w="1000"/>
        <w:gridCol w:w="1204"/>
        <w:gridCol w:w="1534"/>
        <w:gridCol w:w="1814"/>
        <w:gridCol w:w="1334"/>
        <w:gridCol w:w="670"/>
        <w:gridCol w:w="678"/>
        <w:gridCol w:w="759"/>
        <w:gridCol w:w="646"/>
      </w:tblGrid>
      <w:tr w:rsidR="00525151" w:rsidRPr="00AD6080" w14:paraId="12C2146D" w14:textId="77777777" w:rsidTr="00591BC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val="restart"/>
            <w:tcBorders>
              <w:top w:val="single" w:sz="2" w:space="0" w:color="1F4E79" w:themeColor="accent1" w:themeShade="80"/>
            </w:tcBorders>
            <w:shd w:val="clear" w:color="auto" w:fill="auto"/>
            <w:vAlign w:val="center"/>
          </w:tcPr>
          <w:p w14:paraId="69D59F8A" w14:textId="77777777" w:rsidR="00525151" w:rsidRPr="00AD6080" w:rsidRDefault="00525151" w:rsidP="00EF42E8">
            <w:pPr>
              <w:jc w:val="center"/>
              <w:rPr>
                <w:rFonts w:cs="Arial"/>
                <w:sz w:val="14"/>
                <w:szCs w:val="14"/>
              </w:rPr>
            </w:pPr>
            <w:r w:rsidRPr="00AD6080">
              <w:rPr>
                <w:rFonts w:cs="Arial"/>
                <w:sz w:val="14"/>
                <w:szCs w:val="14"/>
              </w:rPr>
              <w:t>Segmento</w:t>
            </w:r>
          </w:p>
        </w:tc>
        <w:tc>
          <w:tcPr>
            <w:tcW w:w="1204" w:type="dxa"/>
            <w:vMerge w:val="restart"/>
            <w:tcBorders>
              <w:top w:val="single" w:sz="2" w:space="0" w:color="1F4E79" w:themeColor="accent1" w:themeShade="80"/>
            </w:tcBorders>
            <w:shd w:val="clear" w:color="auto" w:fill="auto"/>
            <w:vAlign w:val="center"/>
          </w:tcPr>
          <w:p w14:paraId="435654DD" w14:textId="77777777" w:rsidR="00525151" w:rsidRPr="00AD6080" w:rsidRDefault="00525151" w:rsidP="00EF42E8">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AD6080">
              <w:rPr>
                <w:rFonts w:cs="Arial"/>
                <w:sz w:val="14"/>
                <w:szCs w:val="14"/>
              </w:rPr>
              <w:t>Ramo de atuação</w:t>
            </w:r>
          </w:p>
        </w:tc>
        <w:tc>
          <w:tcPr>
            <w:tcW w:w="1534" w:type="dxa"/>
            <w:vMerge w:val="restart"/>
            <w:tcBorders>
              <w:top w:val="single" w:sz="2" w:space="0" w:color="1F4E79" w:themeColor="accent1" w:themeShade="80"/>
            </w:tcBorders>
            <w:shd w:val="clear" w:color="auto" w:fill="auto"/>
            <w:vAlign w:val="center"/>
          </w:tcPr>
          <w:p w14:paraId="6202730E" w14:textId="77777777" w:rsidR="00525151" w:rsidRPr="00AD6080" w:rsidRDefault="00525151" w:rsidP="00EF42E8">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AD6080">
              <w:rPr>
                <w:rFonts w:cs="Arial"/>
                <w:sz w:val="14"/>
                <w:szCs w:val="14"/>
              </w:rPr>
              <w:t>Empresa</w:t>
            </w:r>
          </w:p>
        </w:tc>
        <w:tc>
          <w:tcPr>
            <w:tcW w:w="1814" w:type="dxa"/>
            <w:vMerge w:val="restart"/>
            <w:tcBorders>
              <w:top w:val="single" w:sz="2" w:space="0" w:color="1F4E79" w:themeColor="accent1" w:themeShade="80"/>
            </w:tcBorders>
            <w:shd w:val="clear" w:color="auto" w:fill="auto"/>
            <w:vAlign w:val="center"/>
          </w:tcPr>
          <w:p w14:paraId="1304D8F3" w14:textId="77777777" w:rsidR="00525151" w:rsidRPr="00AD6080" w:rsidRDefault="00525151" w:rsidP="00EF42E8">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AD6080">
              <w:rPr>
                <w:rFonts w:cs="Arial"/>
                <w:sz w:val="14"/>
                <w:szCs w:val="14"/>
              </w:rPr>
              <w:t>Descrição</w:t>
            </w:r>
          </w:p>
        </w:tc>
        <w:tc>
          <w:tcPr>
            <w:tcW w:w="1334" w:type="dxa"/>
            <w:vMerge w:val="restart"/>
            <w:tcBorders>
              <w:top w:val="single" w:sz="2" w:space="0" w:color="1F4E79" w:themeColor="accent1" w:themeShade="80"/>
            </w:tcBorders>
            <w:shd w:val="clear" w:color="auto" w:fill="auto"/>
            <w:vAlign w:val="center"/>
          </w:tcPr>
          <w:p w14:paraId="3C03953B" w14:textId="77777777" w:rsidR="00525151" w:rsidRDefault="00525151" w:rsidP="00EF42E8">
            <w:pPr>
              <w:pStyle w:val="08-Tabelageral"/>
              <w:jc w:val="center"/>
              <w:cnfStyle w:val="100000000000" w:firstRow="1" w:lastRow="0" w:firstColumn="0" w:lastColumn="0" w:oddVBand="0" w:evenVBand="0" w:oddHBand="0" w:evenHBand="0" w:firstRowFirstColumn="0" w:firstRowLastColumn="0" w:lastRowFirstColumn="0" w:lastRowLastColumn="0"/>
              <w:rPr>
                <w:rFonts w:cs="Arial"/>
                <w:b w:val="0"/>
                <w:bCs w:val="0"/>
                <w:szCs w:val="14"/>
              </w:rPr>
            </w:pPr>
            <w:r w:rsidRPr="00AD6080">
              <w:rPr>
                <w:rFonts w:cs="Arial"/>
                <w:szCs w:val="14"/>
              </w:rPr>
              <w:t>Prática Contábil</w:t>
            </w:r>
          </w:p>
          <w:p w14:paraId="7080BFB0" w14:textId="77777777" w:rsidR="00525151" w:rsidRPr="00AD6080" w:rsidRDefault="00525151" w:rsidP="00EF42E8">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Pr>
                <w:rFonts w:cs="Arial"/>
                <w:szCs w:val="14"/>
              </w:rPr>
              <w:t>Original</w:t>
            </w:r>
          </w:p>
        </w:tc>
        <w:tc>
          <w:tcPr>
            <w:tcW w:w="670" w:type="dxa"/>
            <w:tcBorders>
              <w:top w:val="single" w:sz="2" w:space="0" w:color="1F4E79" w:themeColor="accent1" w:themeShade="80"/>
            </w:tcBorders>
            <w:shd w:val="clear" w:color="auto" w:fill="auto"/>
          </w:tcPr>
          <w:p w14:paraId="1646B92D" w14:textId="77777777" w:rsidR="00525151" w:rsidRPr="00AD6080" w:rsidRDefault="00525151" w:rsidP="00EF42E8">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
        </w:tc>
        <w:tc>
          <w:tcPr>
            <w:tcW w:w="2083" w:type="dxa"/>
            <w:gridSpan w:val="3"/>
            <w:tcBorders>
              <w:top w:val="single" w:sz="2" w:space="0" w:color="1F4E79" w:themeColor="accent1" w:themeShade="80"/>
              <w:bottom w:val="single" w:sz="2" w:space="0" w:color="1F4E79" w:themeColor="accent1" w:themeShade="80"/>
            </w:tcBorders>
            <w:shd w:val="clear" w:color="auto" w:fill="auto"/>
          </w:tcPr>
          <w:p w14:paraId="323ABF1A" w14:textId="77777777" w:rsidR="00525151" w:rsidRPr="00AD6080" w:rsidRDefault="00525151" w:rsidP="00EF42E8">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AD6080">
              <w:rPr>
                <w:rFonts w:cs="Arial"/>
                <w:szCs w:val="14"/>
              </w:rPr>
              <w:t>% de participação</w:t>
            </w:r>
            <w:r>
              <w:rPr>
                <w:rFonts w:cs="Arial"/>
                <w:szCs w:val="14"/>
              </w:rPr>
              <w:t xml:space="preserve"> em </w:t>
            </w:r>
            <w:r w:rsidRPr="00A67D29">
              <w:rPr>
                <w:rFonts w:cs="Arial"/>
                <w:szCs w:val="14"/>
              </w:rPr>
              <w:t>3</w:t>
            </w:r>
            <w:r>
              <w:rPr>
                <w:rFonts w:cs="Arial"/>
                <w:szCs w:val="14"/>
              </w:rPr>
              <w:t>0</w:t>
            </w:r>
            <w:r w:rsidRPr="00A67D29">
              <w:rPr>
                <w:rFonts w:cs="Arial"/>
                <w:szCs w:val="14"/>
              </w:rPr>
              <w:t>.</w:t>
            </w:r>
            <w:r>
              <w:rPr>
                <w:rFonts w:cs="Arial"/>
                <w:szCs w:val="14"/>
              </w:rPr>
              <w:t>06</w:t>
            </w:r>
            <w:r w:rsidRPr="00A67D29">
              <w:rPr>
                <w:rFonts w:cs="Arial"/>
                <w:szCs w:val="14"/>
              </w:rPr>
              <w:t>.202</w:t>
            </w:r>
            <w:r>
              <w:rPr>
                <w:rFonts w:cs="Arial"/>
                <w:szCs w:val="14"/>
              </w:rPr>
              <w:t xml:space="preserve">3 e 31.12.2022 </w:t>
            </w:r>
            <w:r w:rsidRPr="007F3495">
              <w:rPr>
                <w:rFonts w:cs="Arial"/>
                <w:szCs w:val="14"/>
                <w:vertAlign w:val="superscript"/>
              </w:rPr>
              <w:t>(1)</w:t>
            </w:r>
          </w:p>
        </w:tc>
      </w:tr>
      <w:tr w:rsidR="00525151" w:rsidRPr="003B4BE2" w14:paraId="0B0B53A5" w14:textId="77777777" w:rsidTr="00591BC9">
        <w:trPr>
          <w:cnfStyle w:val="000000100000" w:firstRow="0" w:lastRow="0" w:firstColumn="0" w:lastColumn="0" w:oddVBand="0" w:evenVBand="0" w:oddHBand="1" w:evenHBand="0" w:firstRowFirstColumn="0" w:firstRowLastColumn="0" w:lastRowFirstColumn="0" w:lastRowLastColumn="0"/>
          <w:trHeight w:val="645"/>
          <w:jc w:val="center"/>
        </w:trPr>
        <w:tc>
          <w:tcPr>
            <w:cnfStyle w:val="001000000000" w:firstRow="0" w:lastRow="0" w:firstColumn="1" w:lastColumn="0" w:oddVBand="0" w:evenVBand="0" w:oddHBand="0" w:evenHBand="0" w:firstRowFirstColumn="0" w:firstRowLastColumn="0" w:lastRowFirstColumn="0" w:lastRowLastColumn="0"/>
            <w:tcW w:w="1000" w:type="dxa"/>
            <w:vMerge/>
            <w:tcBorders>
              <w:bottom w:val="single" w:sz="2" w:space="0" w:color="1F4E79" w:themeColor="accent1" w:themeShade="80"/>
            </w:tcBorders>
            <w:shd w:val="clear" w:color="auto" w:fill="auto"/>
            <w:vAlign w:val="center"/>
          </w:tcPr>
          <w:p w14:paraId="3A96541E" w14:textId="77777777" w:rsidR="00525151" w:rsidRPr="00F45619" w:rsidRDefault="00525151" w:rsidP="00EF42E8">
            <w:pPr>
              <w:rPr>
                <w:rFonts w:cs="Arial"/>
                <w:sz w:val="14"/>
                <w:szCs w:val="14"/>
                <w:highlight w:val="yellow"/>
              </w:rPr>
            </w:pPr>
          </w:p>
        </w:tc>
        <w:tc>
          <w:tcPr>
            <w:tcW w:w="1204" w:type="dxa"/>
            <w:vMerge/>
            <w:tcBorders>
              <w:bottom w:val="single" w:sz="4" w:space="0" w:color="1F4E79" w:themeColor="accent1" w:themeShade="80"/>
            </w:tcBorders>
            <w:shd w:val="clear" w:color="auto" w:fill="auto"/>
          </w:tcPr>
          <w:p w14:paraId="3425D76B" w14:textId="77777777" w:rsidR="00525151" w:rsidRPr="00F346F4" w:rsidRDefault="00525151" w:rsidP="00EF42E8">
            <w:pPr>
              <w:pStyle w:val="08-Tabelageral"/>
              <w:jc w:val="left"/>
              <w:cnfStyle w:val="000000100000" w:firstRow="0" w:lastRow="0" w:firstColumn="0" w:lastColumn="0" w:oddVBand="0" w:evenVBand="0" w:oddHBand="1" w:evenHBand="0" w:firstRowFirstColumn="0" w:firstRowLastColumn="0" w:lastRowFirstColumn="0" w:lastRowLastColumn="0"/>
              <w:rPr>
                <w:rFonts w:cs="Arial"/>
                <w:b/>
                <w:szCs w:val="14"/>
                <w:highlight w:val="yellow"/>
              </w:rPr>
            </w:pPr>
          </w:p>
        </w:tc>
        <w:tc>
          <w:tcPr>
            <w:tcW w:w="1534" w:type="dxa"/>
            <w:vMerge/>
            <w:tcBorders>
              <w:bottom w:val="single" w:sz="4" w:space="0" w:color="1F4E79" w:themeColor="accent1" w:themeShade="80"/>
            </w:tcBorders>
            <w:shd w:val="clear" w:color="auto" w:fill="auto"/>
          </w:tcPr>
          <w:p w14:paraId="2AC5F984" w14:textId="77777777" w:rsidR="00525151" w:rsidRPr="00F346F4" w:rsidRDefault="00525151" w:rsidP="00EF42E8">
            <w:pPr>
              <w:pStyle w:val="08-Tabelageral"/>
              <w:jc w:val="left"/>
              <w:cnfStyle w:val="000000100000" w:firstRow="0" w:lastRow="0" w:firstColumn="0" w:lastColumn="0" w:oddVBand="0" w:evenVBand="0" w:oddHBand="1" w:evenHBand="0" w:firstRowFirstColumn="0" w:firstRowLastColumn="0" w:lastRowFirstColumn="0" w:lastRowLastColumn="0"/>
              <w:rPr>
                <w:rFonts w:cs="Arial"/>
                <w:b/>
                <w:szCs w:val="14"/>
                <w:highlight w:val="yellow"/>
              </w:rPr>
            </w:pPr>
          </w:p>
        </w:tc>
        <w:tc>
          <w:tcPr>
            <w:tcW w:w="1814" w:type="dxa"/>
            <w:vMerge/>
            <w:tcBorders>
              <w:bottom w:val="single" w:sz="4" w:space="0" w:color="1F4E79" w:themeColor="accent1" w:themeShade="80"/>
            </w:tcBorders>
            <w:shd w:val="clear" w:color="auto" w:fill="auto"/>
            <w:vAlign w:val="center"/>
          </w:tcPr>
          <w:p w14:paraId="08020809" w14:textId="77777777" w:rsidR="00525151" w:rsidRPr="006E3CF1" w:rsidRDefault="00525151" w:rsidP="00EF42E8">
            <w:pPr>
              <w:pStyle w:val="08-Tabelageral"/>
              <w:jc w:val="left"/>
              <w:cnfStyle w:val="000000100000" w:firstRow="0" w:lastRow="0" w:firstColumn="0" w:lastColumn="0" w:oddVBand="0" w:evenVBand="0" w:oddHBand="1" w:evenHBand="0" w:firstRowFirstColumn="0" w:firstRowLastColumn="0" w:lastRowFirstColumn="0" w:lastRowLastColumn="0"/>
              <w:rPr>
                <w:rFonts w:cs="Arial"/>
                <w:b/>
                <w:szCs w:val="14"/>
              </w:rPr>
            </w:pPr>
          </w:p>
        </w:tc>
        <w:tc>
          <w:tcPr>
            <w:tcW w:w="1334" w:type="dxa"/>
            <w:vMerge/>
            <w:tcBorders>
              <w:bottom w:val="single" w:sz="4" w:space="0" w:color="1F4E79" w:themeColor="accent1" w:themeShade="80"/>
            </w:tcBorders>
            <w:shd w:val="clear" w:color="auto" w:fill="auto"/>
            <w:vAlign w:val="center"/>
          </w:tcPr>
          <w:p w14:paraId="50FAF4E5" w14:textId="77777777" w:rsidR="00525151" w:rsidRPr="00595BB1" w:rsidRDefault="00525151" w:rsidP="00EF42E8">
            <w:pPr>
              <w:jc w:val="center"/>
              <w:cnfStyle w:val="000000100000" w:firstRow="0" w:lastRow="0" w:firstColumn="0" w:lastColumn="0" w:oddVBand="0" w:evenVBand="0" w:oddHBand="1" w:evenHBand="0" w:firstRowFirstColumn="0" w:firstRowLastColumn="0" w:lastRowFirstColumn="0" w:lastRowLastColumn="0"/>
              <w:rPr>
                <w:rFonts w:cs="Arial"/>
                <w:b/>
                <w:sz w:val="14"/>
                <w:szCs w:val="14"/>
                <w:highlight w:val="yellow"/>
              </w:rPr>
            </w:pPr>
          </w:p>
        </w:tc>
        <w:tc>
          <w:tcPr>
            <w:tcW w:w="670" w:type="dxa"/>
            <w:tcBorders>
              <w:top w:val="single" w:sz="4" w:space="0" w:color="1F4E79" w:themeColor="accent1" w:themeShade="80"/>
              <w:bottom w:val="single" w:sz="4" w:space="0" w:color="1F4E79" w:themeColor="accent1" w:themeShade="80"/>
            </w:tcBorders>
            <w:shd w:val="clear" w:color="auto" w:fill="auto"/>
          </w:tcPr>
          <w:p w14:paraId="4691D4CD" w14:textId="77777777" w:rsidR="00525151" w:rsidRPr="006E3CF1" w:rsidRDefault="00525151" w:rsidP="00EF42E8">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p>
        </w:tc>
        <w:tc>
          <w:tcPr>
            <w:tcW w:w="678" w:type="dxa"/>
            <w:tcBorders>
              <w:top w:val="single" w:sz="4" w:space="0" w:color="1F4E79" w:themeColor="accent1" w:themeShade="80"/>
              <w:bottom w:val="single" w:sz="4" w:space="0" w:color="1F4E79" w:themeColor="accent1" w:themeShade="80"/>
            </w:tcBorders>
            <w:shd w:val="clear" w:color="auto" w:fill="auto"/>
            <w:vAlign w:val="center"/>
          </w:tcPr>
          <w:p w14:paraId="639D8D9E" w14:textId="77777777" w:rsidR="00525151" w:rsidRPr="006E3CF1" w:rsidRDefault="00525151" w:rsidP="00EF42E8">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6E3CF1">
              <w:rPr>
                <w:rFonts w:cs="Arial"/>
                <w:b/>
                <w:sz w:val="14"/>
                <w:szCs w:val="14"/>
              </w:rPr>
              <w:t>ON</w:t>
            </w:r>
          </w:p>
        </w:tc>
        <w:tc>
          <w:tcPr>
            <w:tcW w:w="759" w:type="dxa"/>
            <w:tcBorders>
              <w:top w:val="single" w:sz="4" w:space="0" w:color="1F4E79" w:themeColor="accent1" w:themeShade="80"/>
              <w:bottom w:val="single" w:sz="4" w:space="0" w:color="1F4E79" w:themeColor="accent1" w:themeShade="80"/>
            </w:tcBorders>
            <w:shd w:val="clear" w:color="auto" w:fill="auto"/>
            <w:vAlign w:val="center"/>
          </w:tcPr>
          <w:p w14:paraId="2E4EDBBD" w14:textId="77777777" w:rsidR="00525151" w:rsidRPr="006E3CF1" w:rsidRDefault="00525151" w:rsidP="00EF42E8">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Pr>
                <w:rFonts w:cs="Arial"/>
                <w:b/>
                <w:sz w:val="14"/>
                <w:szCs w:val="14"/>
              </w:rPr>
              <w:t>PN</w:t>
            </w:r>
          </w:p>
        </w:tc>
        <w:tc>
          <w:tcPr>
            <w:tcW w:w="646" w:type="dxa"/>
            <w:tcBorders>
              <w:top w:val="single" w:sz="2" w:space="0" w:color="1F4E79" w:themeColor="accent1" w:themeShade="80"/>
              <w:bottom w:val="single" w:sz="4" w:space="0" w:color="1F4E79" w:themeColor="accent1" w:themeShade="80"/>
            </w:tcBorders>
            <w:shd w:val="clear" w:color="auto" w:fill="auto"/>
            <w:vAlign w:val="center"/>
          </w:tcPr>
          <w:p w14:paraId="2250A65F" w14:textId="77777777" w:rsidR="00525151" w:rsidRPr="006E3CF1" w:rsidRDefault="00525151" w:rsidP="00EF42E8">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6E3CF1">
              <w:rPr>
                <w:rFonts w:cs="Arial"/>
                <w:b/>
                <w:sz w:val="14"/>
                <w:szCs w:val="14"/>
              </w:rPr>
              <w:t>Total</w:t>
            </w:r>
          </w:p>
        </w:tc>
      </w:tr>
      <w:tr w:rsidR="00591BC9" w:rsidRPr="003B4BE2" w14:paraId="6ED60BAF" w14:textId="77777777" w:rsidTr="00591BC9">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val="restart"/>
            <w:tcBorders>
              <w:top w:val="single" w:sz="2" w:space="0" w:color="1F4E79" w:themeColor="accent1" w:themeShade="80"/>
              <w:left w:val="nil"/>
              <w:bottom w:val="single" w:sz="2" w:space="0" w:color="8EAADB" w:themeColor="accent5" w:themeTint="99"/>
              <w:right w:val="single" w:sz="4" w:space="0" w:color="1F4E79" w:themeColor="accent1" w:themeShade="80"/>
            </w:tcBorders>
            <w:shd w:val="clear" w:color="auto" w:fill="auto"/>
            <w:vAlign w:val="center"/>
          </w:tcPr>
          <w:p w14:paraId="4C949F35" w14:textId="77777777" w:rsidR="00525151" w:rsidRPr="00BF0850" w:rsidRDefault="00525151" w:rsidP="00EF42E8">
            <w:pPr>
              <w:pStyle w:val="08-Tabelageral"/>
              <w:jc w:val="center"/>
              <w:rPr>
                <w:rFonts w:cs="Arial"/>
                <w:bCs w:val="0"/>
                <w:szCs w:val="14"/>
              </w:rPr>
            </w:pPr>
            <w:r w:rsidRPr="00BF0850">
              <w:rPr>
                <w:rFonts w:cs="Arial"/>
                <w:bCs w:val="0"/>
                <w:szCs w:val="14"/>
              </w:rPr>
              <w:t>Seguridade</w:t>
            </w:r>
          </w:p>
        </w:tc>
        <w:tc>
          <w:tcPr>
            <w:tcW w:w="1204" w:type="dxa"/>
            <w:tcBorders>
              <w:top w:val="single" w:sz="4" w:space="0" w:color="1F4E79" w:themeColor="accent1" w:themeShade="80"/>
              <w:left w:val="single" w:sz="4" w:space="0" w:color="1F4E79" w:themeColor="accent1" w:themeShade="80"/>
              <w:bottom w:val="single" w:sz="4" w:space="0" w:color="1F4E79" w:themeColor="accent1" w:themeShade="80"/>
              <w:right w:val="single" w:sz="2" w:space="0" w:color="1F4E79" w:themeColor="accent1" w:themeShade="80"/>
            </w:tcBorders>
            <w:shd w:val="clear" w:color="auto" w:fill="auto"/>
            <w:vAlign w:val="center"/>
          </w:tcPr>
          <w:p w14:paraId="7CAC8BEB" w14:textId="77777777" w:rsidR="00525151" w:rsidRPr="00BD64C0" w:rsidRDefault="00525151" w:rsidP="00EF42E8">
            <w:pPr>
              <w:pStyle w:val="08-Tabelageral"/>
              <w:jc w:val="left"/>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534" w:type="dxa"/>
            <w:tcBorders>
              <w:top w:val="single" w:sz="4" w:space="0" w:color="1F4E79" w:themeColor="accent1" w:themeShade="80"/>
              <w:left w:val="single" w:sz="2" w:space="0" w:color="1F4E79" w:themeColor="accent1" w:themeShade="80"/>
              <w:bottom w:val="single" w:sz="4" w:space="0" w:color="1F4E79" w:themeColor="accent1" w:themeShade="80"/>
            </w:tcBorders>
            <w:shd w:val="clear" w:color="auto" w:fill="auto"/>
            <w:vAlign w:val="center"/>
          </w:tcPr>
          <w:p w14:paraId="0280A425" w14:textId="77777777" w:rsidR="00525151" w:rsidRPr="00BD64C0" w:rsidRDefault="00525151" w:rsidP="00EF42E8">
            <w:pPr>
              <w:pStyle w:val="08-Tabelageral"/>
              <w:jc w:val="left"/>
              <w:cnfStyle w:val="000000000000" w:firstRow="0" w:lastRow="0" w:firstColumn="0" w:lastColumn="0" w:oddVBand="0" w:evenVBand="0" w:oddHBand="0" w:evenHBand="0" w:firstRowFirstColumn="0" w:firstRowLastColumn="0" w:lastRowFirstColumn="0" w:lastRowLastColumn="0"/>
              <w:rPr>
                <w:rFonts w:cs="Arial"/>
                <w:bCs/>
                <w:szCs w:val="14"/>
              </w:rPr>
            </w:pPr>
            <w:r w:rsidRPr="00BD64C0">
              <w:rPr>
                <w:rFonts w:cs="Arial"/>
                <w:szCs w:val="14"/>
              </w:rPr>
              <w:t xml:space="preserve">BB Seguros Participações S.A. </w:t>
            </w:r>
            <w:r w:rsidRPr="000D5254">
              <w:rPr>
                <w:rFonts w:cs="Arial"/>
                <w:szCs w:val="14"/>
              </w:rPr>
              <w:t>(</w:t>
            </w:r>
            <w:r w:rsidRPr="000D5254">
              <w:rPr>
                <w:rFonts w:cs="Arial"/>
                <w:bCs/>
                <w:szCs w:val="14"/>
              </w:rPr>
              <w:t>BB Seguros)</w:t>
            </w:r>
          </w:p>
        </w:tc>
        <w:tc>
          <w:tcPr>
            <w:tcW w:w="1814" w:type="dxa"/>
            <w:tcBorders>
              <w:top w:val="single" w:sz="4" w:space="0" w:color="1F4E79" w:themeColor="accent1" w:themeShade="80"/>
              <w:bottom w:val="single" w:sz="4" w:space="0" w:color="1F4E79" w:themeColor="accent1" w:themeShade="80"/>
            </w:tcBorders>
            <w:shd w:val="clear" w:color="auto" w:fill="auto"/>
            <w:vAlign w:val="center"/>
          </w:tcPr>
          <w:p w14:paraId="1C25D6F7" w14:textId="77777777" w:rsidR="00525151" w:rsidRPr="00BF0850" w:rsidRDefault="00525151" w:rsidP="00EF42E8">
            <w:pPr>
              <w:pStyle w:val="08-Tabelageral"/>
              <w:jc w:val="left"/>
              <w:cnfStyle w:val="000000000000" w:firstRow="0" w:lastRow="0" w:firstColumn="0" w:lastColumn="0" w:oddVBand="0" w:evenVBand="0" w:oddHBand="0" w:evenHBand="0" w:firstRowFirstColumn="0" w:firstRowLastColumn="0" w:lastRowFirstColumn="0" w:lastRowLastColumn="0"/>
              <w:rPr>
                <w:rFonts w:cs="Arial"/>
                <w:bCs/>
                <w:szCs w:val="14"/>
              </w:rPr>
            </w:pPr>
            <w:r w:rsidRPr="00BF0850">
              <w:rPr>
                <w:rFonts w:cs="Arial"/>
                <w:bCs/>
                <w:szCs w:val="14"/>
              </w:rPr>
              <w:t>Holding de sociedades seguradoras, de capitalização, entidades abertas de previdência complementar e sociedades que operam planos de assistência à saúde.</w:t>
            </w:r>
          </w:p>
        </w:tc>
        <w:tc>
          <w:tcPr>
            <w:tcW w:w="1334" w:type="dxa"/>
            <w:tcBorders>
              <w:top w:val="single" w:sz="4" w:space="0" w:color="1F4E79" w:themeColor="accent1" w:themeShade="80"/>
              <w:bottom w:val="single" w:sz="4" w:space="0" w:color="1F4E79" w:themeColor="accent1" w:themeShade="80"/>
            </w:tcBorders>
            <w:shd w:val="clear" w:color="auto" w:fill="auto"/>
            <w:vAlign w:val="center"/>
          </w:tcPr>
          <w:p w14:paraId="72B48C0F" w14:textId="77777777" w:rsidR="00525151" w:rsidRPr="00BF0850" w:rsidRDefault="00525151" w:rsidP="00EF42E8">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BRGAAP</w:t>
            </w:r>
          </w:p>
        </w:tc>
        <w:tc>
          <w:tcPr>
            <w:tcW w:w="670" w:type="dxa"/>
            <w:tcBorders>
              <w:top w:val="single" w:sz="4" w:space="0" w:color="1F4E79" w:themeColor="accent1" w:themeShade="80"/>
              <w:bottom w:val="single" w:sz="4" w:space="0" w:color="1F4E79" w:themeColor="accent1" w:themeShade="80"/>
            </w:tcBorders>
            <w:shd w:val="clear" w:color="auto" w:fill="auto"/>
          </w:tcPr>
          <w:p w14:paraId="136E137D" w14:textId="77777777" w:rsidR="00525151" w:rsidRPr="00BF0850" w:rsidRDefault="00525151" w:rsidP="00EF42E8">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p>
        </w:tc>
        <w:tc>
          <w:tcPr>
            <w:tcW w:w="678" w:type="dxa"/>
            <w:tcBorders>
              <w:top w:val="single" w:sz="4" w:space="0" w:color="1F4E79" w:themeColor="accent1" w:themeShade="80"/>
              <w:bottom w:val="single" w:sz="4" w:space="0" w:color="1F4E79" w:themeColor="accent1" w:themeShade="80"/>
            </w:tcBorders>
            <w:shd w:val="clear" w:color="auto" w:fill="auto"/>
            <w:vAlign w:val="center"/>
          </w:tcPr>
          <w:p w14:paraId="00EE5597" w14:textId="77777777" w:rsidR="00525151" w:rsidRPr="00BF0850" w:rsidRDefault="00525151" w:rsidP="00EF42E8">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sidRPr="00BF0850">
              <w:rPr>
                <w:rFonts w:cs="Arial"/>
                <w:szCs w:val="14"/>
              </w:rPr>
              <w:t>100,00</w:t>
            </w:r>
          </w:p>
        </w:tc>
        <w:tc>
          <w:tcPr>
            <w:tcW w:w="759" w:type="dxa"/>
            <w:tcBorders>
              <w:top w:val="single" w:sz="4" w:space="0" w:color="1F4E79" w:themeColor="accent1" w:themeShade="80"/>
              <w:bottom w:val="single" w:sz="4" w:space="0" w:color="1F4E79" w:themeColor="accent1" w:themeShade="80"/>
            </w:tcBorders>
            <w:shd w:val="clear" w:color="auto" w:fill="auto"/>
            <w:vAlign w:val="center"/>
          </w:tcPr>
          <w:p w14:paraId="525637A7" w14:textId="77777777" w:rsidR="00525151" w:rsidRPr="00BF0850" w:rsidRDefault="00525151" w:rsidP="00EF42E8">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w:t>
            </w:r>
          </w:p>
        </w:tc>
        <w:tc>
          <w:tcPr>
            <w:tcW w:w="646" w:type="dxa"/>
            <w:tcBorders>
              <w:top w:val="single" w:sz="4" w:space="0" w:color="1F4E79" w:themeColor="accent1" w:themeShade="80"/>
              <w:bottom w:val="single" w:sz="4" w:space="0" w:color="1F4E79" w:themeColor="accent1" w:themeShade="80"/>
            </w:tcBorders>
            <w:shd w:val="clear" w:color="auto" w:fill="auto"/>
            <w:vAlign w:val="center"/>
          </w:tcPr>
          <w:p w14:paraId="50A1EB8B" w14:textId="77777777" w:rsidR="00525151" w:rsidRPr="003B4BE2" w:rsidRDefault="00525151" w:rsidP="00EF42E8">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sidRPr="00BF0850">
              <w:rPr>
                <w:rFonts w:cs="Arial"/>
                <w:szCs w:val="14"/>
              </w:rPr>
              <w:t>100,00</w:t>
            </w:r>
          </w:p>
        </w:tc>
      </w:tr>
      <w:tr w:rsidR="00591BC9" w:rsidRPr="00772D14" w14:paraId="5029C19F" w14:textId="77777777" w:rsidTr="00591BC9">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8EAADB" w:themeColor="accent5" w:themeTint="99"/>
              <w:left w:val="nil"/>
              <w:bottom w:val="single" w:sz="2" w:space="0" w:color="8EAADB" w:themeColor="accent5" w:themeTint="99"/>
              <w:right w:val="single" w:sz="4" w:space="0" w:color="1F4E79" w:themeColor="accent1" w:themeShade="80"/>
            </w:tcBorders>
            <w:shd w:val="clear" w:color="auto" w:fill="auto"/>
            <w:vAlign w:val="center"/>
          </w:tcPr>
          <w:p w14:paraId="248B30C3" w14:textId="77777777" w:rsidR="00525151" w:rsidRPr="0025537E" w:rsidRDefault="00525151" w:rsidP="00EF42E8">
            <w:pPr>
              <w:pStyle w:val="08-Tabelageral"/>
              <w:jc w:val="left"/>
              <w:rPr>
                <w:rFonts w:cs="Arial"/>
                <w:bCs w:val="0"/>
                <w:szCs w:val="14"/>
              </w:rPr>
            </w:pPr>
          </w:p>
        </w:tc>
        <w:tc>
          <w:tcPr>
            <w:tcW w:w="1204" w:type="dxa"/>
            <w:vMerge w:val="restart"/>
            <w:tcBorders>
              <w:top w:val="single" w:sz="4" w:space="0" w:color="1F4E79" w:themeColor="accent1" w:themeShade="80"/>
              <w:left w:val="single" w:sz="4" w:space="0" w:color="1F4E79" w:themeColor="accent1" w:themeShade="80"/>
              <w:right w:val="single" w:sz="2" w:space="0" w:color="1F4E79" w:themeColor="accent1" w:themeShade="80"/>
            </w:tcBorders>
            <w:shd w:val="clear" w:color="auto" w:fill="auto"/>
            <w:vAlign w:val="center"/>
          </w:tcPr>
          <w:p w14:paraId="0ADA69CE" w14:textId="77777777" w:rsidR="00525151" w:rsidRPr="00BD64C0" w:rsidRDefault="00525151" w:rsidP="00EF42E8">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r w:rsidRPr="00BD64C0">
              <w:rPr>
                <w:rFonts w:cs="Arial"/>
                <w:b/>
                <w:szCs w:val="14"/>
              </w:rPr>
              <w:t xml:space="preserve">Seguros – Vida, habitacional, rural e </w:t>
            </w:r>
            <w:r>
              <w:rPr>
                <w:rFonts w:cs="Arial"/>
                <w:b/>
                <w:szCs w:val="14"/>
              </w:rPr>
              <w:t>danos</w:t>
            </w:r>
          </w:p>
        </w:tc>
        <w:tc>
          <w:tcPr>
            <w:tcW w:w="1534" w:type="dxa"/>
            <w:tcBorders>
              <w:top w:val="single" w:sz="4" w:space="0" w:color="1F4E79" w:themeColor="accent1" w:themeShade="80"/>
              <w:left w:val="single" w:sz="2" w:space="0" w:color="1F4E79" w:themeColor="accent1" w:themeShade="80"/>
              <w:bottom w:val="nil"/>
            </w:tcBorders>
            <w:shd w:val="clear" w:color="auto" w:fill="auto"/>
            <w:vAlign w:val="center"/>
          </w:tcPr>
          <w:p w14:paraId="7819C9D1" w14:textId="77777777" w:rsidR="00525151" w:rsidRPr="00BD64C0" w:rsidRDefault="00525151" w:rsidP="00EF42E8">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BB MAPFRE</w:t>
            </w:r>
            <w:r w:rsidRPr="00BD64C0">
              <w:rPr>
                <w:rFonts w:cs="Arial"/>
                <w:szCs w:val="14"/>
              </w:rPr>
              <w:t xml:space="preserve"> Participações S.A. (</w:t>
            </w:r>
            <w:r>
              <w:rPr>
                <w:rFonts w:cs="Arial"/>
                <w:szCs w:val="14"/>
              </w:rPr>
              <w:t>BB MAPFRE</w:t>
            </w:r>
            <w:r w:rsidRPr="00BD64C0">
              <w:rPr>
                <w:rFonts w:cs="Arial"/>
                <w:szCs w:val="14"/>
              </w:rPr>
              <w:t>)</w:t>
            </w:r>
          </w:p>
        </w:tc>
        <w:tc>
          <w:tcPr>
            <w:tcW w:w="1814" w:type="dxa"/>
            <w:tcBorders>
              <w:top w:val="single" w:sz="4" w:space="0" w:color="1F4E79" w:themeColor="accent1" w:themeShade="80"/>
              <w:bottom w:val="nil"/>
            </w:tcBorders>
            <w:shd w:val="clear" w:color="auto" w:fill="auto"/>
            <w:vAlign w:val="center"/>
          </w:tcPr>
          <w:p w14:paraId="106049CB" w14:textId="77777777" w:rsidR="00525151" w:rsidRPr="00BF0850" w:rsidRDefault="00525151" w:rsidP="00EF42E8">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BF0850">
              <w:rPr>
                <w:rFonts w:cs="Arial"/>
                <w:szCs w:val="14"/>
              </w:rPr>
              <w:t xml:space="preserve">Holding </w:t>
            </w:r>
            <w:r>
              <w:rPr>
                <w:rFonts w:cs="Arial"/>
                <w:szCs w:val="14"/>
              </w:rPr>
              <w:t xml:space="preserve">de sociedades com atuação nos ramos </w:t>
            </w:r>
            <w:r w:rsidRPr="00BF0850">
              <w:rPr>
                <w:rFonts w:cs="Arial"/>
                <w:szCs w:val="14"/>
              </w:rPr>
              <w:t>de seguros de pessoas</w:t>
            </w:r>
            <w:r>
              <w:rPr>
                <w:rFonts w:cs="Arial"/>
                <w:szCs w:val="14"/>
              </w:rPr>
              <w:t xml:space="preserve"> e danos</w:t>
            </w:r>
            <w:r w:rsidRPr="00BF0850">
              <w:rPr>
                <w:rFonts w:cs="Arial"/>
                <w:szCs w:val="14"/>
              </w:rPr>
              <w:t>.</w:t>
            </w:r>
          </w:p>
        </w:tc>
        <w:tc>
          <w:tcPr>
            <w:tcW w:w="1334" w:type="dxa"/>
            <w:tcBorders>
              <w:top w:val="single" w:sz="4" w:space="0" w:color="1F4E79" w:themeColor="accent1" w:themeShade="80"/>
              <w:bottom w:val="nil"/>
            </w:tcBorders>
            <w:shd w:val="clear" w:color="auto" w:fill="auto"/>
            <w:vAlign w:val="center"/>
          </w:tcPr>
          <w:p w14:paraId="58FBB5C1" w14:textId="77777777" w:rsidR="00525151" w:rsidRPr="00BF0850" w:rsidRDefault="00525151" w:rsidP="00EF42E8">
            <w:pPr>
              <w:pStyle w:val="08-Tabelageral"/>
              <w:jc w:val="center"/>
              <w:cnfStyle w:val="000000100000" w:firstRow="0" w:lastRow="0" w:firstColumn="0" w:lastColumn="0" w:oddVBand="0" w:evenVBand="0" w:oddHBand="1" w:evenHBand="0" w:firstRowFirstColumn="0" w:firstRowLastColumn="0" w:lastRowFirstColumn="0" w:lastRowLastColumn="0"/>
              <w:rPr>
                <w:bCs/>
              </w:rPr>
            </w:pPr>
            <w:r>
              <w:rPr>
                <w:rFonts w:cs="Arial"/>
                <w:szCs w:val="14"/>
              </w:rPr>
              <w:t>BRGAAP</w:t>
            </w:r>
          </w:p>
        </w:tc>
        <w:tc>
          <w:tcPr>
            <w:tcW w:w="670" w:type="dxa"/>
            <w:tcBorders>
              <w:top w:val="single" w:sz="4" w:space="0" w:color="1F4E79" w:themeColor="accent1" w:themeShade="80"/>
              <w:bottom w:val="nil"/>
            </w:tcBorders>
            <w:shd w:val="clear" w:color="auto" w:fill="auto"/>
          </w:tcPr>
          <w:p w14:paraId="4B78921E" w14:textId="77777777" w:rsidR="00525151" w:rsidRPr="00BF0850" w:rsidRDefault="00525151" w:rsidP="00EF42E8">
            <w:pPr>
              <w:pStyle w:val="08-Tabelageral"/>
              <w:jc w:val="center"/>
              <w:cnfStyle w:val="000000100000" w:firstRow="0" w:lastRow="0" w:firstColumn="0" w:lastColumn="0" w:oddVBand="0" w:evenVBand="0" w:oddHBand="1" w:evenHBand="0" w:firstRowFirstColumn="0" w:firstRowLastColumn="0" w:lastRowFirstColumn="0" w:lastRowLastColumn="0"/>
              <w:rPr>
                <w:bCs/>
              </w:rPr>
            </w:pPr>
          </w:p>
        </w:tc>
        <w:tc>
          <w:tcPr>
            <w:tcW w:w="678" w:type="dxa"/>
            <w:tcBorders>
              <w:top w:val="single" w:sz="4" w:space="0" w:color="1F4E79" w:themeColor="accent1" w:themeShade="80"/>
              <w:bottom w:val="nil"/>
            </w:tcBorders>
            <w:shd w:val="clear" w:color="auto" w:fill="auto"/>
            <w:vAlign w:val="center"/>
          </w:tcPr>
          <w:p w14:paraId="6B8A5D0A" w14:textId="77777777" w:rsidR="00525151" w:rsidRPr="00BF0850" w:rsidRDefault="00525151" w:rsidP="00EF42E8">
            <w:pPr>
              <w:pStyle w:val="08-Tabelageral"/>
              <w:jc w:val="center"/>
              <w:cnfStyle w:val="000000100000" w:firstRow="0" w:lastRow="0" w:firstColumn="0" w:lastColumn="0" w:oddVBand="0" w:evenVBand="0" w:oddHBand="1" w:evenHBand="0" w:firstRowFirstColumn="0" w:firstRowLastColumn="0" w:lastRowFirstColumn="0" w:lastRowLastColumn="0"/>
              <w:rPr>
                <w:bCs/>
              </w:rPr>
            </w:pPr>
            <w:r w:rsidRPr="00BF0850">
              <w:rPr>
                <w:bCs/>
              </w:rPr>
              <w:t>49,99</w:t>
            </w:r>
          </w:p>
        </w:tc>
        <w:tc>
          <w:tcPr>
            <w:tcW w:w="759" w:type="dxa"/>
            <w:tcBorders>
              <w:top w:val="single" w:sz="4" w:space="0" w:color="1F4E79" w:themeColor="accent1" w:themeShade="80"/>
              <w:bottom w:val="nil"/>
            </w:tcBorders>
            <w:shd w:val="clear" w:color="auto" w:fill="auto"/>
            <w:vAlign w:val="center"/>
          </w:tcPr>
          <w:p w14:paraId="36204829" w14:textId="77777777" w:rsidR="00525151" w:rsidRPr="00BF0850" w:rsidRDefault="00525151" w:rsidP="00EF42E8">
            <w:pPr>
              <w:pStyle w:val="08-Tabelageral"/>
              <w:jc w:val="center"/>
              <w:cnfStyle w:val="000000100000" w:firstRow="0" w:lastRow="0" w:firstColumn="0" w:lastColumn="0" w:oddVBand="0" w:evenVBand="0" w:oddHBand="1" w:evenHBand="0" w:firstRowFirstColumn="0" w:firstRowLastColumn="0" w:lastRowFirstColumn="0" w:lastRowLastColumn="0"/>
              <w:rPr>
                <w:bCs/>
              </w:rPr>
            </w:pPr>
            <w:r>
              <w:rPr>
                <w:bCs/>
              </w:rPr>
              <w:t>100,00</w:t>
            </w:r>
          </w:p>
        </w:tc>
        <w:tc>
          <w:tcPr>
            <w:tcW w:w="646" w:type="dxa"/>
            <w:tcBorders>
              <w:top w:val="single" w:sz="4" w:space="0" w:color="1F4E79" w:themeColor="accent1" w:themeShade="80"/>
              <w:bottom w:val="nil"/>
            </w:tcBorders>
            <w:shd w:val="clear" w:color="auto" w:fill="auto"/>
            <w:vAlign w:val="center"/>
          </w:tcPr>
          <w:p w14:paraId="0F7D2CBB" w14:textId="77777777" w:rsidR="00525151" w:rsidRPr="00AF17C4" w:rsidRDefault="00525151" w:rsidP="00EF42E8">
            <w:pPr>
              <w:pStyle w:val="08-Tabelageral"/>
              <w:jc w:val="center"/>
              <w:cnfStyle w:val="000000100000" w:firstRow="0" w:lastRow="0" w:firstColumn="0" w:lastColumn="0" w:oddVBand="0" w:evenVBand="0" w:oddHBand="1" w:evenHBand="0" w:firstRowFirstColumn="0" w:firstRowLastColumn="0" w:lastRowFirstColumn="0" w:lastRowLastColumn="0"/>
              <w:rPr>
                <w:bCs/>
              </w:rPr>
            </w:pPr>
            <w:r w:rsidRPr="00BF0850">
              <w:rPr>
                <w:bCs/>
              </w:rPr>
              <w:t>74,99</w:t>
            </w:r>
          </w:p>
        </w:tc>
      </w:tr>
      <w:tr w:rsidR="00591BC9" w:rsidRPr="00772D14" w14:paraId="0FFB09E8" w14:textId="77777777" w:rsidTr="00591BC9">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8EAADB" w:themeColor="accent5" w:themeTint="99"/>
              <w:left w:val="nil"/>
              <w:bottom w:val="single" w:sz="2" w:space="0" w:color="8EAADB" w:themeColor="accent5" w:themeTint="99"/>
              <w:right w:val="single" w:sz="4" w:space="0" w:color="1F4E79" w:themeColor="accent1" w:themeShade="80"/>
            </w:tcBorders>
            <w:shd w:val="clear" w:color="auto" w:fill="auto"/>
            <w:vAlign w:val="center"/>
          </w:tcPr>
          <w:p w14:paraId="6CF5D9BC" w14:textId="77777777" w:rsidR="00525151" w:rsidRPr="00F45619" w:rsidRDefault="00525151" w:rsidP="00EF42E8">
            <w:pPr>
              <w:pStyle w:val="08-Tabelageral"/>
              <w:ind w:left="113"/>
              <w:jc w:val="left"/>
              <w:rPr>
                <w:rFonts w:cs="Arial"/>
                <w:b w:val="0"/>
                <w:bCs w:val="0"/>
                <w:szCs w:val="14"/>
                <w:highlight w:val="yellow"/>
              </w:rPr>
            </w:pPr>
          </w:p>
        </w:tc>
        <w:tc>
          <w:tcPr>
            <w:tcW w:w="1204" w:type="dxa"/>
            <w:vMerge/>
            <w:tcBorders>
              <w:left w:val="single" w:sz="4" w:space="0" w:color="1F4E79" w:themeColor="accent1" w:themeShade="80"/>
              <w:right w:val="single" w:sz="2" w:space="0" w:color="1F4E79" w:themeColor="accent1" w:themeShade="80"/>
            </w:tcBorders>
            <w:shd w:val="clear" w:color="auto" w:fill="auto"/>
            <w:vAlign w:val="center"/>
          </w:tcPr>
          <w:p w14:paraId="2EAEED7F" w14:textId="77777777" w:rsidR="00525151" w:rsidRPr="00167880" w:rsidRDefault="00525151" w:rsidP="00EF42E8">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
        </w:tc>
        <w:tc>
          <w:tcPr>
            <w:tcW w:w="1534" w:type="dxa"/>
            <w:tcBorders>
              <w:top w:val="nil"/>
              <w:left w:val="single" w:sz="2" w:space="0" w:color="1F4E79" w:themeColor="accent1" w:themeShade="80"/>
              <w:bottom w:val="nil"/>
            </w:tcBorders>
            <w:shd w:val="clear" w:color="auto" w:fill="auto"/>
            <w:vAlign w:val="center"/>
          </w:tcPr>
          <w:p w14:paraId="07D9DFB5" w14:textId="77777777" w:rsidR="00525151" w:rsidRPr="00BD64C0" w:rsidRDefault="00525151" w:rsidP="00EF42E8">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proofErr w:type="spellStart"/>
            <w:r w:rsidRPr="00BD64C0">
              <w:rPr>
                <w:rFonts w:cs="Arial"/>
                <w:szCs w:val="14"/>
              </w:rPr>
              <w:t>Brasilseg</w:t>
            </w:r>
            <w:proofErr w:type="spellEnd"/>
            <w:r w:rsidRPr="00BD64C0">
              <w:rPr>
                <w:rFonts w:cs="Arial"/>
                <w:szCs w:val="14"/>
              </w:rPr>
              <w:t xml:space="preserve"> Companhia de Seguros S.A. (</w:t>
            </w:r>
            <w:proofErr w:type="spellStart"/>
            <w:r w:rsidRPr="00BD64C0">
              <w:rPr>
                <w:rFonts w:cs="Arial"/>
                <w:szCs w:val="14"/>
              </w:rPr>
              <w:t>Brasilseg</w:t>
            </w:r>
            <w:proofErr w:type="spellEnd"/>
            <w:r w:rsidRPr="00BD64C0">
              <w:rPr>
                <w:rFonts w:cs="Arial"/>
                <w:szCs w:val="14"/>
              </w:rPr>
              <w:t>)</w:t>
            </w:r>
          </w:p>
        </w:tc>
        <w:tc>
          <w:tcPr>
            <w:tcW w:w="1814" w:type="dxa"/>
            <w:tcBorders>
              <w:top w:val="nil"/>
              <w:bottom w:val="nil"/>
            </w:tcBorders>
            <w:shd w:val="clear" w:color="auto" w:fill="auto"/>
            <w:vAlign w:val="center"/>
          </w:tcPr>
          <w:p w14:paraId="4C67C991" w14:textId="77777777" w:rsidR="00525151" w:rsidRPr="00AF17C4" w:rsidRDefault="00525151" w:rsidP="00EF42E8">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AF17C4">
              <w:rPr>
                <w:rFonts w:cs="Arial"/>
                <w:szCs w:val="14"/>
              </w:rPr>
              <w:t>Atuação no segmento de riscos de pessoas, seguros rurais e seguro habitacional.</w:t>
            </w:r>
          </w:p>
        </w:tc>
        <w:tc>
          <w:tcPr>
            <w:tcW w:w="1334" w:type="dxa"/>
            <w:tcBorders>
              <w:top w:val="nil"/>
              <w:bottom w:val="nil"/>
            </w:tcBorders>
            <w:shd w:val="clear" w:color="auto" w:fill="auto"/>
            <w:vAlign w:val="center"/>
          </w:tcPr>
          <w:p w14:paraId="44AC9CF6" w14:textId="77777777" w:rsidR="00525151" w:rsidRPr="0025537E" w:rsidRDefault="00525151" w:rsidP="00EF42E8">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rFonts w:cs="Arial"/>
                <w:szCs w:val="14"/>
              </w:rPr>
              <w:t>SUSEPGAAP</w:t>
            </w:r>
          </w:p>
        </w:tc>
        <w:tc>
          <w:tcPr>
            <w:tcW w:w="670" w:type="dxa"/>
            <w:tcBorders>
              <w:top w:val="nil"/>
              <w:bottom w:val="nil"/>
            </w:tcBorders>
            <w:shd w:val="clear" w:color="auto" w:fill="auto"/>
          </w:tcPr>
          <w:p w14:paraId="2D0E68AD" w14:textId="77777777" w:rsidR="00525151" w:rsidRPr="00AF17C4" w:rsidRDefault="00525151" w:rsidP="00EF42E8">
            <w:pPr>
              <w:pStyle w:val="08-Tabelageral"/>
              <w:jc w:val="center"/>
              <w:cnfStyle w:val="000000000000" w:firstRow="0" w:lastRow="0" w:firstColumn="0" w:lastColumn="0" w:oddVBand="0" w:evenVBand="0" w:oddHBand="0" w:evenHBand="0" w:firstRowFirstColumn="0" w:firstRowLastColumn="0" w:lastRowFirstColumn="0" w:lastRowLastColumn="0"/>
              <w:rPr>
                <w:bCs/>
              </w:rPr>
            </w:pPr>
          </w:p>
        </w:tc>
        <w:tc>
          <w:tcPr>
            <w:tcW w:w="678" w:type="dxa"/>
            <w:tcBorders>
              <w:top w:val="nil"/>
              <w:bottom w:val="nil"/>
            </w:tcBorders>
            <w:shd w:val="clear" w:color="auto" w:fill="auto"/>
            <w:vAlign w:val="center"/>
          </w:tcPr>
          <w:p w14:paraId="1CD2907D" w14:textId="77777777" w:rsidR="00525151" w:rsidRPr="00AF17C4" w:rsidRDefault="00525151" w:rsidP="00EF42E8">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AF17C4">
              <w:rPr>
                <w:bCs/>
              </w:rPr>
              <w:t>49,99</w:t>
            </w:r>
          </w:p>
        </w:tc>
        <w:tc>
          <w:tcPr>
            <w:tcW w:w="759" w:type="dxa"/>
            <w:tcBorders>
              <w:top w:val="nil"/>
              <w:bottom w:val="nil"/>
            </w:tcBorders>
            <w:shd w:val="clear" w:color="auto" w:fill="auto"/>
            <w:vAlign w:val="center"/>
          </w:tcPr>
          <w:p w14:paraId="54FDC481" w14:textId="77777777" w:rsidR="00525151" w:rsidRPr="00AF17C4" w:rsidRDefault="00525151" w:rsidP="00EF42E8">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100,00</w:t>
            </w:r>
          </w:p>
        </w:tc>
        <w:tc>
          <w:tcPr>
            <w:tcW w:w="646" w:type="dxa"/>
            <w:tcBorders>
              <w:top w:val="nil"/>
              <w:bottom w:val="nil"/>
            </w:tcBorders>
            <w:shd w:val="clear" w:color="auto" w:fill="auto"/>
            <w:vAlign w:val="center"/>
          </w:tcPr>
          <w:p w14:paraId="26687270" w14:textId="77777777" w:rsidR="00525151" w:rsidRPr="00AF17C4" w:rsidRDefault="00525151" w:rsidP="00EF42E8">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AF17C4">
              <w:rPr>
                <w:bCs/>
              </w:rPr>
              <w:t>74,99</w:t>
            </w:r>
          </w:p>
        </w:tc>
      </w:tr>
      <w:tr w:rsidR="00525151" w:rsidRPr="00772D14" w14:paraId="3AE8D1E2" w14:textId="77777777" w:rsidTr="00591BC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8EAADB" w:themeColor="accent5" w:themeTint="99"/>
              <w:left w:val="nil"/>
              <w:bottom w:val="single" w:sz="2" w:space="0" w:color="8EAADB" w:themeColor="accent5" w:themeTint="99"/>
              <w:right w:val="single" w:sz="4" w:space="0" w:color="1F4E79" w:themeColor="accent1" w:themeShade="80"/>
            </w:tcBorders>
            <w:shd w:val="clear" w:color="auto" w:fill="auto"/>
            <w:vAlign w:val="center"/>
          </w:tcPr>
          <w:p w14:paraId="2CB7CD3E" w14:textId="77777777" w:rsidR="00525151" w:rsidRPr="00F45619" w:rsidRDefault="00525151" w:rsidP="00EF42E8">
            <w:pPr>
              <w:pStyle w:val="08-Tabelageral"/>
              <w:ind w:left="113"/>
              <w:jc w:val="left"/>
              <w:rPr>
                <w:rFonts w:cs="Arial"/>
                <w:b w:val="0"/>
                <w:bCs w:val="0"/>
                <w:szCs w:val="14"/>
                <w:highlight w:val="yellow"/>
              </w:rPr>
            </w:pPr>
          </w:p>
        </w:tc>
        <w:tc>
          <w:tcPr>
            <w:tcW w:w="1204" w:type="dxa"/>
            <w:vMerge/>
            <w:tcBorders>
              <w:left w:val="single" w:sz="4"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224993B3" w14:textId="77777777" w:rsidR="00525151" w:rsidRPr="00167880" w:rsidRDefault="00525151" w:rsidP="00EF42E8">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34" w:type="dxa"/>
            <w:tcBorders>
              <w:top w:val="nil"/>
              <w:left w:val="single" w:sz="2" w:space="0" w:color="1F4E79" w:themeColor="accent1" w:themeShade="80"/>
              <w:bottom w:val="nil"/>
            </w:tcBorders>
            <w:shd w:val="clear" w:color="auto" w:fill="auto"/>
            <w:vAlign w:val="center"/>
          </w:tcPr>
          <w:p w14:paraId="7BB3FB23" w14:textId="77777777" w:rsidR="00525151" w:rsidRPr="00BD64C0" w:rsidRDefault="00525151" w:rsidP="00EF42E8">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BD64C0">
              <w:rPr>
                <w:rFonts w:cs="Arial"/>
                <w:szCs w:val="14"/>
              </w:rPr>
              <w:t>Aliança do Brasil Seguros S.A. (Aliança do Brasil)</w:t>
            </w:r>
          </w:p>
        </w:tc>
        <w:tc>
          <w:tcPr>
            <w:tcW w:w="1814" w:type="dxa"/>
            <w:tcBorders>
              <w:top w:val="nil"/>
              <w:bottom w:val="nil"/>
            </w:tcBorders>
            <w:shd w:val="clear" w:color="auto" w:fill="auto"/>
            <w:vAlign w:val="center"/>
          </w:tcPr>
          <w:p w14:paraId="42B667FF" w14:textId="77777777" w:rsidR="00525151" w:rsidRPr="00AF17C4" w:rsidRDefault="00525151" w:rsidP="00EF42E8">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AF17C4">
              <w:rPr>
                <w:rFonts w:cs="Arial"/>
                <w:szCs w:val="14"/>
              </w:rPr>
              <w:t>Atuação no segmento de seguros de danos.</w:t>
            </w:r>
          </w:p>
        </w:tc>
        <w:tc>
          <w:tcPr>
            <w:tcW w:w="1334" w:type="dxa"/>
            <w:tcBorders>
              <w:top w:val="nil"/>
              <w:bottom w:val="nil"/>
            </w:tcBorders>
            <w:shd w:val="clear" w:color="auto" w:fill="auto"/>
            <w:vAlign w:val="center"/>
          </w:tcPr>
          <w:p w14:paraId="6AC08C42" w14:textId="77777777" w:rsidR="00525151" w:rsidRDefault="00525151" w:rsidP="00EF42E8">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SUSEPGAAP</w:t>
            </w:r>
          </w:p>
        </w:tc>
        <w:tc>
          <w:tcPr>
            <w:tcW w:w="670" w:type="dxa"/>
            <w:tcBorders>
              <w:top w:val="nil"/>
              <w:bottom w:val="nil"/>
            </w:tcBorders>
            <w:shd w:val="clear" w:color="auto" w:fill="auto"/>
          </w:tcPr>
          <w:p w14:paraId="77D1AC05" w14:textId="77777777" w:rsidR="00525151" w:rsidRPr="00165F9C" w:rsidRDefault="00525151" w:rsidP="00EF42E8">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678" w:type="dxa"/>
            <w:tcBorders>
              <w:top w:val="nil"/>
              <w:bottom w:val="nil"/>
            </w:tcBorders>
            <w:shd w:val="clear" w:color="auto" w:fill="auto"/>
            <w:vAlign w:val="center"/>
          </w:tcPr>
          <w:p w14:paraId="41C1392C" w14:textId="77777777" w:rsidR="00525151" w:rsidRPr="00165F9C" w:rsidRDefault="00525151" w:rsidP="00EF42E8">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sidRPr="00AF17C4">
              <w:rPr>
                <w:bCs/>
              </w:rPr>
              <w:t>49,99</w:t>
            </w:r>
          </w:p>
        </w:tc>
        <w:tc>
          <w:tcPr>
            <w:tcW w:w="759" w:type="dxa"/>
            <w:tcBorders>
              <w:top w:val="nil"/>
              <w:bottom w:val="nil"/>
            </w:tcBorders>
            <w:shd w:val="clear" w:color="auto" w:fill="auto"/>
            <w:vAlign w:val="center"/>
          </w:tcPr>
          <w:p w14:paraId="2CBB227B" w14:textId="77777777" w:rsidR="00525151" w:rsidRPr="00165F9C" w:rsidRDefault="00525151" w:rsidP="00EF42E8">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Pr>
                <w:bCs/>
              </w:rPr>
              <w:t>100,00</w:t>
            </w:r>
          </w:p>
        </w:tc>
        <w:tc>
          <w:tcPr>
            <w:tcW w:w="646" w:type="dxa"/>
            <w:tcBorders>
              <w:top w:val="nil"/>
              <w:bottom w:val="nil"/>
            </w:tcBorders>
            <w:shd w:val="clear" w:color="auto" w:fill="auto"/>
            <w:vAlign w:val="center"/>
          </w:tcPr>
          <w:p w14:paraId="222685D4" w14:textId="77777777" w:rsidR="00525151" w:rsidRPr="00165F9C" w:rsidRDefault="00525151" w:rsidP="00EF42E8">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sidRPr="00AF17C4">
              <w:rPr>
                <w:bCs/>
              </w:rPr>
              <w:t>74,99</w:t>
            </w:r>
          </w:p>
        </w:tc>
      </w:tr>
      <w:tr w:rsidR="00525151" w:rsidRPr="00772D14" w14:paraId="4A3A344C" w14:textId="77777777" w:rsidTr="00591BC9">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8EAADB" w:themeColor="accent5" w:themeTint="99"/>
              <w:left w:val="nil"/>
              <w:bottom w:val="single" w:sz="2" w:space="0" w:color="8EAADB" w:themeColor="accent5" w:themeTint="99"/>
              <w:right w:val="single" w:sz="4" w:space="0" w:color="1F4E79" w:themeColor="accent1" w:themeShade="80"/>
            </w:tcBorders>
            <w:shd w:val="clear" w:color="auto" w:fill="auto"/>
            <w:vAlign w:val="center"/>
          </w:tcPr>
          <w:p w14:paraId="10C8A9F7" w14:textId="77777777" w:rsidR="00525151" w:rsidRPr="00F45619" w:rsidRDefault="00525151" w:rsidP="00EF42E8">
            <w:pPr>
              <w:pStyle w:val="08-Tabelageral"/>
              <w:ind w:left="113"/>
              <w:jc w:val="left"/>
              <w:rPr>
                <w:rFonts w:cs="Arial"/>
                <w:b w:val="0"/>
                <w:bCs w:val="0"/>
                <w:szCs w:val="14"/>
                <w:highlight w:val="yellow"/>
              </w:rPr>
            </w:pPr>
          </w:p>
        </w:tc>
        <w:tc>
          <w:tcPr>
            <w:tcW w:w="1204" w:type="dxa"/>
            <w:vMerge/>
            <w:tcBorders>
              <w:left w:val="single" w:sz="4"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7D2D1A8E" w14:textId="77777777" w:rsidR="00525151" w:rsidRPr="00167880" w:rsidRDefault="00525151" w:rsidP="00EF42E8">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
        </w:tc>
        <w:tc>
          <w:tcPr>
            <w:tcW w:w="1534" w:type="dxa"/>
            <w:tcBorders>
              <w:top w:val="nil"/>
              <w:left w:val="single" w:sz="2" w:space="0" w:color="1F4E79" w:themeColor="accent1" w:themeShade="80"/>
              <w:bottom w:val="single" w:sz="2" w:space="0" w:color="1F4E79" w:themeColor="accent1" w:themeShade="80"/>
            </w:tcBorders>
            <w:shd w:val="clear" w:color="auto" w:fill="auto"/>
            <w:vAlign w:val="center"/>
          </w:tcPr>
          <w:p w14:paraId="4660B1C5" w14:textId="77777777" w:rsidR="00525151" w:rsidRPr="00BD64C0" w:rsidRDefault="00525151" w:rsidP="00EF42E8">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Broto S.A</w:t>
            </w:r>
          </w:p>
        </w:tc>
        <w:tc>
          <w:tcPr>
            <w:tcW w:w="1814" w:type="dxa"/>
            <w:tcBorders>
              <w:top w:val="nil"/>
              <w:bottom w:val="single" w:sz="2" w:space="0" w:color="1F4E79" w:themeColor="accent1" w:themeShade="80"/>
            </w:tcBorders>
            <w:shd w:val="clear" w:color="auto" w:fill="auto"/>
            <w:vAlign w:val="center"/>
          </w:tcPr>
          <w:p w14:paraId="0690B9E5" w14:textId="77777777" w:rsidR="00525151" w:rsidRPr="00AF17C4" w:rsidRDefault="00525151" w:rsidP="00EF42E8">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I</w:t>
            </w:r>
            <w:r w:rsidRPr="00130796">
              <w:rPr>
                <w:rFonts w:cs="Arial"/>
                <w:szCs w:val="14"/>
              </w:rPr>
              <w:t>ntermediação e agenciamento de serviços e negócios em geral</w:t>
            </w:r>
            <w:r>
              <w:rPr>
                <w:rFonts w:cs="Arial"/>
                <w:szCs w:val="14"/>
              </w:rPr>
              <w:t>.</w:t>
            </w:r>
          </w:p>
        </w:tc>
        <w:tc>
          <w:tcPr>
            <w:tcW w:w="1334" w:type="dxa"/>
            <w:tcBorders>
              <w:top w:val="nil"/>
              <w:bottom w:val="single" w:sz="2" w:space="0" w:color="1F4E79" w:themeColor="accent1" w:themeShade="80"/>
            </w:tcBorders>
            <w:shd w:val="clear" w:color="auto" w:fill="auto"/>
            <w:vAlign w:val="center"/>
          </w:tcPr>
          <w:p w14:paraId="79384C2C" w14:textId="77777777" w:rsidR="00525151" w:rsidRPr="0025537E" w:rsidRDefault="00525151" w:rsidP="00EF42E8">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rFonts w:cs="Arial"/>
                <w:szCs w:val="14"/>
              </w:rPr>
              <w:t>BRGAAP</w:t>
            </w:r>
          </w:p>
        </w:tc>
        <w:tc>
          <w:tcPr>
            <w:tcW w:w="670" w:type="dxa"/>
            <w:tcBorders>
              <w:top w:val="nil"/>
              <w:bottom w:val="single" w:sz="2" w:space="0" w:color="1F4E79" w:themeColor="accent1" w:themeShade="80"/>
            </w:tcBorders>
            <w:shd w:val="clear" w:color="auto" w:fill="auto"/>
          </w:tcPr>
          <w:p w14:paraId="7FCF26D9" w14:textId="77777777" w:rsidR="00525151" w:rsidRPr="00AF17C4" w:rsidRDefault="00525151" w:rsidP="00EF42E8">
            <w:pPr>
              <w:pStyle w:val="08-Tabelageral"/>
              <w:jc w:val="center"/>
              <w:cnfStyle w:val="000000000000" w:firstRow="0" w:lastRow="0" w:firstColumn="0" w:lastColumn="0" w:oddVBand="0" w:evenVBand="0" w:oddHBand="0" w:evenHBand="0" w:firstRowFirstColumn="0" w:firstRowLastColumn="0" w:lastRowFirstColumn="0" w:lastRowLastColumn="0"/>
              <w:rPr>
                <w:bCs/>
              </w:rPr>
            </w:pPr>
          </w:p>
        </w:tc>
        <w:tc>
          <w:tcPr>
            <w:tcW w:w="678" w:type="dxa"/>
            <w:tcBorders>
              <w:top w:val="nil"/>
              <w:bottom w:val="single" w:sz="2" w:space="0" w:color="1F4E79" w:themeColor="accent1" w:themeShade="80"/>
            </w:tcBorders>
            <w:shd w:val="clear" w:color="auto" w:fill="auto"/>
            <w:vAlign w:val="center"/>
          </w:tcPr>
          <w:p w14:paraId="49123E34" w14:textId="77777777" w:rsidR="00525151" w:rsidRPr="00AF17C4" w:rsidRDefault="00525151" w:rsidP="00EF42E8">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100,00</w:t>
            </w:r>
          </w:p>
        </w:tc>
        <w:tc>
          <w:tcPr>
            <w:tcW w:w="759" w:type="dxa"/>
            <w:tcBorders>
              <w:top w:val="nil"/>
              <w:bottom w:val="single" w:sz="2" w:space="0" w:color="1F4E79" w:themeColor="accent1" w:themeShade="80"/>
            </w:tcBorders>
            <w:shd w:val="clear" w:color="auto" w:fill="auto"/>
            <w:vAlign w:val="center"/>
          </w:tcPr>
          <w:p w14:paraId="5BE935F8" w14:textId="77777777" w:rsidR="00525151" w:rsidRPr="00AF17C4" w:rsidRDefault="00525151" w:rsidP="00EF42E8">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w:t>
            </w:r>
          </w:p>
        </w:tc>
        <w:tc>
          <w:tcPr>
            <w:tcW w:w="646" w:type="dxa"/>
            <w:tcBorders>
              <w:top w:val="nil"/>
              <w:bottom w:val="single" w:sz="2" w:space="0" w:color="1F4E79" w:themeColor="accent1" w:themeShade="80"/>
            </w:tcBorders>
            <w:shd w:val="clear" w:color="auto" w:fill="auto"/>
            <w:vAlign w:val="center"/>
          </w:tcPr>
          <w:p w14:paraId="1CC84636" w14:textId="77777777" w:rsidR="00525151" w:rsidRPr="00AF17C4" w:rsidRDefault="00525151" w:rsidP="00EF42E8">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50,00</w:t>
            </w:r>
          </w:p>
        </w:tc>
      </w:tr>
      <w:tr w:rsidR="00525151" w:rsidRPr="00772D14" w14:paraId="6161EC06" w14:textId="77777777" w:rsidTr="00591BC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8EAADB" w:themeColor="accent5" w:themeTint="99"/>
              <w:left w:val="nil"/>
              <w:bottom w:val="single" w:sz="2" w:space="0" w:color="8EAADB" w:themeColor="accent5" w:themeTint="99"/>
              <w:right w:val="single" w:sz="4" w:space="0" w:color="1F4E79" w:themeColor="accent1" w:themeShade="80"/>
            </w:tcBorders>
            <w:shd w:val="clear" w:color="auto" w:fill="auto"/>
            <w:vAlign w:val="center"/>
          </w:tcPr>
          <w:p w14:paraId="35F527AB" w14:textId="77777777" w:rsidR="00525151" w:rsidRPr="00F45619" w:rsidRDefault="00525151" w:rsidP="00EF42E8">
            <w:pPr>
              <w:pStyle w:val="08-Tabelageral"/>
              <w:ind w:left="113"/>
              <w:jc w:val="left"/>
              <w:rPr>
                <w:rFonts w:cs="Arial"/>
                <w:b w:val="0"/>
                <w:bCs w:val="0"/>
                <w:szCs w:val="14"/>
                <w:highlight w:val="yellow"/>
              </w:rPr>
            </w:pPr>
          </w:p>
        </w:tc>
        <w:tc>
          <w:tcPr>
            <w:tcW w:w="1204" w:type="dxa"/>
            <w:tcBorders>
              <w:top w:val="single" w:sz="2" w:space="0" w:color="1F4E79" w:themeColor="accent1" w:themeShade="80"/>
              <w:left w:val="single" w:sz="4" w:space="0" w:color="1F4E79" w:themeColor="accent1" w:themeShade="80"/>
              <w:right w:val="single" w:sz="2" w:space="0" w:color="1F4E79" w:themeColor="accent1" w:themeShade="80"/>
            </w:tcBorders>
            <w:shd w:val="clear" w:color="auto" w:fill="auto"/>
            <w:vAlign w:val="center"/>
          </w:tcPr>
          <w:p w14:paraId="18FF9FB8" w14:textId="77777777" w:rsidR="00525151" w:rsidRPr="00167880" w:rsidRDefault="00525151" w:rsidP="00EF42E8">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r w:rsidRPr="00167880">
              <w:rPr>
                <w:rFonts w:cs="Arial"/>
                <w:b/>
                <w:szCs w:val="14"/>
              </w:rPr>
              <w:t>Capitalização</w:t>
            </w:r>
          </w:p>
        </w:tc>
        <w:tc>
          <w:tcPr>
            <w:tcW w:w="1534" w:type="dxa"/>
            <w:tcBorders>
              <w:top w:val="single" w:sz="2" w:space="0" w:color="1F4E79" w:themeColor="accent1" w:themeShade="80"/>
              <w:left w:val="single" w:sz="2" w:space="0" w:color="1F4E79" w:themeColor="accent1" w:themeShade="80"/>
            </w:tcBorders>
            <w:shd w:val="clear" w:color="auto" w:fill="auto"/>
            <w:vAlign w:val="center"/>
          </w:tcPr>
          <w:p w14:paraId="219F0C18" w14:textId="77777777" w:rsidR="00525151" w:rsidRPr="00BD64C0" w:rsidRDefault="00525151" w:rsidP="00EF42E8">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roofErr w:type="spellStart"/>
            <w:r w:rsidRPr="00BD64C0">
              <w:rPr>
                <w:rFonts w:cs="Arial"/>
                <w:szCs w:val="14"/>
              </w:rPr>
              <w:t>Brasilcap</w:t>
            </w:r>
            <w:proofErr w:type="spellEnd"/>
            <w:r w:rsidRPr="00BD64C0">
              <w:rPr>
                <w:rFonts w:cs="Arial"/>
                <w:szCs w:val="14"/>
              </w:rPr>
              <w:t xml:space="preserve"> Capitalização S.A. (</w:t>
            </w:r>
            <w:proofErr w:type="spellStart"/>
            <w:r w:rsidRPr="00BD64C0">
              <w:rPr>
                <w:rFonts w:cs="Arial"/>
                <w:szCs w:val="14"/>
              </w:rPr>
              <w:t>Brasilcap</w:t>
            </w:r>
            <w:proofErr w:type="spellEnd"/>
            <w:r w:rsidRPr="00BD64C0">
              <w:rPr>
                <w:rFonts w:cs="Arial"/>
                <w:szCs w:val="14"/>
              </w:rPr>
              <w:t>)</w:t>
            </w:r>
          </w:p>
        </w:tc>
        <w:tc>
          <w:tcPr>
            <w:tcW w:w="1814" w:type="dxa"/>
            <w:tcBorders>
              <w:top w:val="single" w:sz="2" w:space="0" w:color="1F4E79" w:themeColor="accent1" w:themeShade="80"/>
            </w:tcBorders>
            <w:shd w:val="clear" w:color="auto" w:fill="auto"/>
            <w:vAlign w:val="center"/>
          </w:tcPr>
          <w:p w14:paraId="6D9FBBAC" w14:textId="77777777" w:rsidR="00525151" w:rsidRPr="00AF17C4" w:rsidRDefault="00525151" w:rsidP="00EF42E8">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AF17C4">
              <w:rPr>
                <w:rFonts w:cs="Arial"/>
                <w:szCs w:val="14"/>
              </w:rPr>
              <w:t>Comercializa planos de capitalização, bem como outros produtos e serviços admitidos às sociedades de capitalização.</w:t>
            </w:r>
          </w:p>
        </w:tc>
        <w:tc>
          <w:tcPr>
            <w:tcW w:w="1334" w:type="dxa"/>
            <w:tcBorders>
              <w:top w:val="single" w:sz="2" w:space="0" w:color="1F4E79" w:themeColor="accent1" w:themeShade="80"/>
            </w:tcBorders>
            <w:shd w:val="clear" w:color="auto" w:fill="auto"/>
            <w:vAlign w:val="center"/>
          </w:tcPr>
          <w:p w14:paraId="23EFB637" w14:textId="77777777" w:rsidR="00525151" w:rsidRPr="0025537E" w:rsidRDefault="00525151" w:rsidP="00EF42E8">
            <w:pPr>
              <w:pStyle w:val="08-Tabelageral"/>
              <w:jc w:val="center"/>
              <w:cnfStyle w:val="000000100000" w:firstRow="0" w:lastRow="0" w:firstColumn="0" w:lastColumn="0" w:oddVBand="0" w:evenVBand="0" w:oddHBand="1" w:evenHBand="0" w:firstRowFirstColumn="0" w:firstRowLastColumn="0" w:lastRowFirstColumn="0" w:lastRowLastColumn="0"/>
              <w:rPr>
                <w:bCs/>
              </w:rPr>
            </w:pPr>
            <w:r w:rsidRPr="0025537E">
              <w:rPr>
                <w:bCs/>
              </w:rPr>
              <w:t>SUSEP</w:t>
            </w:r>
            <w:r>
              <w:rPr>
                <w:bCs/>
              </w:rPr>
              <w:t>GAAP</w:t>
            </w:r>
          </w:p>
        </w:tc>
        <w:tc>
          <w:tcPr>
            <w:tcW w:w="670" w:type="dxa"/>
            <w:tcBorders>
              <w:top w:val="single" w:sz="2" w:space="0" w:color="1F4E79" w:themeColor="accent1" w:themeShade="80"/>
              <w:bottom w:val="nil"/>
            </w:tcBorders>
            <w:shd w:val="clear" w:color="auto" w:fill="auto"/>
            <w:vAlign w:val="center"/>
          </w:tcPr>
          <w:p w14:paraId="3E2E11DB" w14:textId="77777777" w:rsidR="00525151" w:rsidRPr="00AE5534" w:rsidRDefault="00525151" w:rsidP="00EF42E8">
            <w:pPr>
              <w:pStyle w:val="08-Tabelageral"/>
              <w:jc w:val="center"/>
              <w:cnfStyle w:val="000000100000" w:firstRow="0" w:lastRow="0" w:firstColumn="0" w:lastColumn="0" w:oddVBand="0" w:evenVBand="0" w:oddHBand="1" w:evenHBand="0" w:firstRowFirstColumn="0" w:firstRowLastColumn="0" w:lastRowFirstColumn="0" w:lastRowLastColumn="0"/>
              <w:rPr>
                <w:b/>
                <w:bCs/>
                <w:highlight w:val="yellow"/>
              </w:rPr>
            </w:pPr>
          </w:p>
        </w:tc>
        <w:tc>
          <w:tcPr>
            <w:tcW w:w="678" w:type="dxa"/>
            <w:tcBorders>
              <w:top w:val="single" w:sz="2" w:space="0" w:color="1F4E79" w:themeColor="accent1" w:themeShade="80"/>
              <w:bottom w:val="nil"/>
            </w:tcBorders>
            <w:shd w:val="clear" w:color="auto" w:fill="auto"/>
            <w:vAlign w:val="center"/>
          </w:tcPr>
          <w:p w14:paraId="086FC90B" w14:textId="77777777" w:rsidR="00525151" w:rsidRPr="00201C09" w:rsidRDefault="00525151" w:rsidP="00EF42E8">
            <w:pPr>
              <w:pStyle w:val="08-Tabelageral"/>
              <w:jc w:val="left"/>
              <w:cnfStyle w:val="000000100000" w:firstRow="0" w:lastRow="0" w:firstColumn="0" w:lastColumn="0" w:oddVBand="0" w:evenVBand="0" w:oddHBand="1" w:evenHBand="0" w:firstRowFirstColumn="0" w:firstRowLastColumn="0" w:lastRowFirstColumn="0" w:lastRowLastColumn="0"/>
              <w:rPr>
                <w:bCs/>
                <w:highlight w:val="yellow"/>
              </w:rPr>
            </w:pPr>
            <w:r w:rsidRPr="001114F8">
              <w:rPr>
                <w:bCs/>
              </w:rPr>
              <w:t>49,99</w:t>
            </w:r>
          </w:p>
        </w:tc>
        <w:tc>
          <w:tcPr>
            <w:tcW w:w="759" w:type="dxa"/>
            <w:tcBorders>
              <w:top w:val="single" w:sz="2" w:space="0" w:color="1F4E79" w:themeColor="accent1" w:themeShade="80"/>
              <w:bottom w:val="nil"/>
            </w:tcBorders>
            <w:shd w:val="clear" w:color="auto" w:fill="auto"/>
            <w:vAlign w:val="center"/>
          </w:tcPr>
          <w:p w14:paraId="43804D3D" w14:textId="77777777" w:rsidR="00525151" w:rsidRPr="000D5633" w:rsidRDefault="00525151" w:rsidP="00EF42E8">
            <w:pPr>
              <w:pStyle w:val="08-Tabelageral"/>
              <w:jc w:val="center"/>
              <w:cnfStyle w:val="000000100000" w:firstRow="0" w:lastRow="0" w:firstColumn="0" w:lastColumn="0" w:oddVBand="0" w:evenVBand="0" w:oddHBand="1" w:evenHBand="0" w:firstRowFirstColumn="0" w:firstRowLastColumn="0" w:lastRowFirstColumn="0" w:lastRowLastColumn="0"/>
              <w:rPr>
                <w:bCs/>
              </w:rPr>
            </w:pPr>
            <w:r w:rsidRPr="001114F8">
              <w:rPr>
                <w:bCs/>
              </w:rPr>
              <w:t>86,43</w:t>
            </w:r>
          </w:p>
        </w:tc>
        <w:tc>
          <w:tcPr>
            <w:tcW w:w="646" w:type="dxa"/>
            <w:tcBorders>
              <w:top w:val="single" w:sz="2" w:space="0" w:color="1F4E79" w:themeColor="accent1" w:themeShade="80"/>
              <w:bottom w:val="nil"/>
            </w:tcBorders>
            <w:shd w:val="clear" w:color="auto" w:fill="auto"/>
            <w:vAlign w:val="center"/>
          </w:tcPr>
          <w:p w14:paraId="2C1FF760" w14:textId="77777777" w:rsidR="00525151" w:rsidRPr="000D5633" w:rsidRDefault="00525151" w:rsidP="00EF42E8">
            <w:pPr>
              <w:pStyle w:val="08-Tabelageral"/>
              <w:jc w:val="center"/>
              <w:cnfStyle w:val="000000100000" w:firstRow="0" w:lastRow="0" w:firstColumn="0" w:lastColumn="0" w:oddVBand="0" w:evenVBand="0" w:oddHBand="1" w:evenHBand="0" w:firstRowFirstColumn="0" w:firstRowLastColumn="0" w:lastRowFirstColumn="0" w:lastRowLastColumn="0"/>
              <w:rPr>
                <w:bCs/>
              </w:rPr>
            </w:pPr>
            <w:r>
              <w:rPr>
                <w:bCs/>
              </w:rPr>
              <w:t>6</w:t>
            </w:r>
            <w:r w:rsidRPr="001114F8">
              <w:rPr>
                <w:bCs/>
              </w:rPr>
              <w:t>6,77</w:t>
            </w:r>
          </w:p>
        </w:tc>
      </w:tr>
      <w:tr w:rsidR="00525151" w:rsidRPr="00772D14" w14:paraId="5B96EB8B" w14:textId="77777777" w:rsidTr="00591BC9">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8EAADB" w:themeColor="accent5" w:themeTint="99"/>
              <w:left w:val="nil"/>
              <w:bottom w:val="single" w:sz="2" w:space="0" w:color="8EAADB" w:themeColor="accent5" w:themeTint="99"/>
              <w:right w:val="single" w:sz="4" w:space="0" w:color="1F4E79" w:themeColor="accent1" w:themeShade="80"/>
            </w:tcBorders>
            <w:shd w:val="clear" w:color="auto" w:fill="auto"/>
            <w:vAlign w:val="center"/>
          </w:tcPr>
          <w:p w14:paraId="04A88D55" w14:textId="77777777" w:rsidR="00525151" w:rsidRPr="00F45619" w:rsidRDefault="00525151" w:rsidP="00EF42E8">
            <w:pPr>
              <w:pStyle w:val="08-Tabelageral"/>
              <w:ind w:left="113"/>
              <w:jc w:val="left"/>
              <w:rPr>
                <w:rFonts w:cs="Arial"/>
                <w:b w:val="0"/>
                <w:bCs w:val="0"/>
                <w:szCs w:val="14"/>
                <w:highlight w:val="yellow"/>
              </w:rPr>
            </w:pPr>
          </w:p>
        </w:tc>
        <w:tc>
          <w:tcPr>
            <w:tcW w:w="1204" w:type="dxa"/>
            <w:tcBorders>
              <w:top w:val="single" w:sz="2" w:space="0" w:color="1F4E79" w:themeColor="accent1" w:themeShade="80"/>
              <w:left w:val="single" w:sz="4"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51429F9D" w14:textId="77777777" w:rsidR="00525151" w:rsidRPr="00167880" w:rsidRDefault="00525151" w:rsidP="00EF42E8">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r w:rsidRPr="00167880">
              <w:rPr>
                <w:rFonts w:cs="Arial"/>
                <w:b/>
                <w:szCs w:val="14"/>
              </w:rPr>
              <w:t>Previdência Privada</w:t>
            </w:r>
          </w:p>
        </w:tc>
        <w:tc>
          <w:tcPr>
            <w:tcW w:w="1534" w:type="dxa"/>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03F22A8C" w14:textId="77777777" w:rsidR="00525151" w:rsidRPr="00BD64C0" w:rsidRDefault="00525151" w:rsidP="00EF42E8">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BD64C0">
              <w:rPr>
                <w:rFonts w:cs="Arial"/>
                <w:szCs w:val="14"/>
              </w:rPr>
              <w:t>Brasilprev Seguros e Previdência S.A. (Brasilprev)</w:t>
            </w:r>
          </w:p>
        </w:tc>
        <w:tc>
          <w:tcPr>
            <w:tcW w:w="1814" w:type="dxa"/>
            <w:tcBorders>
              <w:top w:val="single" w:sz="2" w:space="0" w:color="1F4E79" w:themeColor="accent1" w:themeShade="80"/>
              <w:bottom w:val="single" w:sz="2" w:space="0" w:color="1F4E79" w:themeColor="accent1" w:themeShade="80"/>
            </w:tcBorders>
            <w:shd w:val="clear" w:color="auto" w:fill="auto"/>
            <w:vAlign w:val="center"/>
          </w:tcPr>
          <w:p w14:paraId="7C56EE89" w14:textId="77777777" w:rsidR="00525151" w:rsidRPr="00AF17C4" w:rsidRDefault="00525151" w:rsidP="00EF42E8">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AF17C4">
              <w:rPr>
                <w:rFonts w:cs="Arial"/>
                <w:szCs w:val="14"/>
              </w:rPr>
              <w:t>Comercializa seguros de vida com cobertura de sobrevivência e planos de aposentadoria e benefícios complementares.</w:t>
            </w:r>
          </w:p>
        </w:tc>
        <w:tc>
          <w:tcPr>
            <w:tcW w:w="1334" w:type="dxa"/>
            <w:tcBorders>
              <w:top w:val="single" w:sz="2" w:space="0" w:color="1F4E79" w:themeColor="accent1" w:themeShade="80"/>
              <w:bottom w:val="single" w:sz="2" w:space="0" w:color="1F4E79" w:themeColor="accent1" w:themeShade="80"/>
            </w:tcBorders>
            <w:shd w:val="clear" w:color="auto" w:fill="auto"/>
            <w:vAlign w:val="center"/>
          </w:tcPr>
          <w:p w14:paraId="2E09E805" w14:textId="77777777" w:rsidR="00525151" w:rsidRPr="0025537E" w:rsidRDefault="00525151" w:rsidP="00EF42E8">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25537E">
              <w:rPr>
                <w:bCs/>
              </w:rPr>
              <w:t>SUSEP</w:t>
            </w:r>
            <w:r>
              <w:rPr>
                <w:bCs/>
              </w:rPr>
              <w:t>GAAP</w:t>
            </w:r>
          </w:p>
        </w:tc>
        <w:tc>
          <w:tcPr>
            <w:tcW w:w="670" w:type="dxa"/>
            <w:tcBorders>
              <w:top w:val="single" w:sz="4" w:space="0" w:color="1F4E79" w:themeColor="accent1" w:themeShade="80"/>
              <w:bottom w:val="single" w:sz="2" w:space="0" w:color="1F4E79" w:themeColor="accent1" w:themeShade="80"/>
            </w:tcBorders>
            <w:shd w:val="clear" w:color="auto" w:fill="auto"/>
          </w:tcPr>
          <w:p w14:paraId="4D16D12C" w14:textId="77777777" w:rsidR="00525151" w:rsidRPr="00AF17C4" w:rsidRDefault="00525151" w:rsidP="00EF42E8">
            <w:pPr>
              <w:pStyle w:val="08-Tabelageral"/>
              <w:jc w:val="center"/>
              <w:cnfStyle w:val="000000000000" w:firstRow="0" w:lastRow="0" w:firstColumn="0" w:lastColumn="0" w:oddVBand="0" w:evenVBand="0" w:oddHBand="0" w:evenHBand="0" w:firstRowFirstColumn="0" w:firstRowLastColumn="0" w:lastRowFirstColumn="0" w:lastRowLastColumn="0"/>
              <w:rPr>
                <w:bCs/>
              </w:rPr>
            </w:pPr>
          </w:p>
        </w:tc>
        <w:tc>
          <w:tcPr>
            <w:tcW w:w="678" w:type="dxa"/>
            <w:tcBorders>
              <w:top w:val="single" w:sz="4" w:space="0" w:color="1F4E79" w:themeColor="accent1" w:themeShade="80"/>
              <w:bottom w:val="single" w:sz="2" w:space="0" w:color="1F4E79" w:themeColor="accent1" w:themeShade="80"/>
            </w:tcBorders>
            <w:shd w:val="clear" w:color="auto" w:fill="auto"/>
            <w:vAlign w:val="center"/>
          </w:tcPr>
          <w:p w14:paraId="7F635827" w14:textId="77777777" w:rsidR="00525151" w:rsidRPr="00AF17C4" w:rsidRDefault="00525151" w:rsidP="00EF42E8">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AF17C4">
              <w:rPr>
                <w:bCs/>
              </w:rPr>
              <w:t>49,99</w:t>
            </w:r>
          </w:p>
        </w:tc>
        <w:tc>
          <w:tcPr>
            <w:tcW w:w="759" w:type="dxa"/>
            <w:tcBorders>
              <w:top w:val="single" w:sz="4" w:space="0" w:color="1F4E79" w:themeColor="accent1" w:themeShade="80"/>
              <w:bottom w:val="single" w:sz="2" w:space="0" w:color="1F4E79" w:themeColor="accent1" w:themeShade="80"/>
            </w:tcBorders>
            <w:shd w:val="clear" w:color="auto" w:fill="auto"/>
            <w:vAlign w:val="center"/>
          </w:tcPr>
          <w:p w14:paraId="2139C1D6" w14:textId="77777777" w:rsidR="00525151" w:rsidRPr="00AF17C4" w:rsidRDefault="00525151" w:rsidP="00EF42E8">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100,00</w:t>
            </w:r>
          </w:p>
        </w:tc>
        <w:tc>
          <w:tcPr>
            <w:tcW w:w="646" w:type="dxa"/>
            <w:tcBorders>
              <w:top w:val="single" w:sz="4" w:space="0" w:color="1F4E79" w:themeColor="accent1" w:themeShade="80"/>
              <w:bottom w:val="single" w:sz="2" w:space="0" w:color="1F4E79" w:themeColor="accent1" w:themeShade="80"/>
            </w:tcBorders>
            <w:shd w:val="clear" w:color="auto" w:fill="auto"/>
            <w:vAlign w:val="center"/>
          </w:tcPr>
          <w:p w14:paraId="3FCDF759" w14:textId="77777777" w:rsidR="00525151" w:rsidRPr="00AF17C4" w:rsidRDefault="00525151" w:rsidP="00EF42E8">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AF17C4">
              <w:rPr>
                <w:bCs/>
              </w:rPr>
              <w:t>74,99</w:t>
            </w:r>
          </w:p>
        </w:tc>
      </w:tr>
      <w:tr w:rsidR="00525151" w:rsidRPr="00772D14" w14:paraId="08E540FE" w14:textId="77777777" w:rsidTr="00591BC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47D72802" w14:textId="77777777" w:rsidR="00525151" w:rsidRPr="00F45619" w:rsidRDefault="00525151" w:rsidP="00EF42E8">
            <w:pPr>
              <w:pStyle w:val="08-Tabelageral"/>
              <w:ind w:left="113"/>
              <w:jc w:val="left"/>
              <w:rPr>
                <w:rFonts w:cs="Arial"/>
                <w:b w:val="0"/>
                <w:bCs w:val="0"/>
                <w:szCs w:val="14"/>
                <w:highlight w:val="yellow"/>
              </w:rPr>
            </w:pPr>
          </w:p>
        </w:tc>
        <w:tc>
          <w:tcPr>
            <w:tcW w:w="1204" w:type="dxa"/>
            <w:tcBorders>
              <w:top w:val="single" w:sz="2" w:space="0" w:color="1F4E79" w:themeColor="accent1" w:themeShade="80"/>
              <w:left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2426BFE0" w14:textId="77777777" w:rsidR="00525151" w:rsidRPr="00167880" w:rsidRDefault="00525151" w:rsidP="00EF42E8">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r w:rsidRPr="00167880">
              <w:rPr>
                <w:rFonts w:cs="Arial"/>
                <w:b/>
                <w:szCs w:val="14"/>
              </w:rPr>
              <w:t>Saúde</w:t>
            </w:r>
          </w:p>
        </w:tc>
        <w:tc>
          <w:tcPr>
            <w:tcW w:w="1534" w:type="dxa"/>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7D9BC478" w14:textId="77777777" w:rsidR="00525151" w:rsidRPr="00BD64C0" w:rsidRDefault="00525151" w:rsidP="00EF42E8">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roofErr w:type="spellStart"/>
            <w:r w:rsidRPr="00BD64C0">
              <w:rPr>
                <w:rFonts w:cs="Arial"/>
                <w:szCs w:val="14"/>
              </w:rPr>
              <w:t>Brasildental</w:t>
            </w:r>
            <w:proofErr w:type="spellEnd"/>
            <w:r w:rsidRPr="00BD64C0">
              <w:rPr>
                <w:rFonts w:cs="Arial"/>
                <w:szCs w:val="14"/>
              </w:rPr>
              <w:t xml:space="preserve"> Operadora de Planos Odontológicos S.A. (</w:t>
            </w:r>
            <w:proofErr w:type="spellStart"/>
            <w:r w:rsidRPr="00BD64C0">
              <w:rPr>
                <w:rFonts w:cs="Arial"/>
                <w:szCs w:val="14"/>
              </w:rPr>
              <w:t>Brasildental</w:t>
            </w:r>
            <w:proofErr w:type="spellEnd"/>
            <w:r w:rsidRPr="00BD64C0">
              <w:rPr>
                <w:rFonts w:cs="Arial"/>
                <w:szCs w:val="14"/>
              </w:rPr>
              <w:t>)</w:t>
            </w:r>
          </w:p>
        </w:tc>
        <w:tc>
          <w:tcPr>
            <w:tcW w:w="1814" w:type="dxa"/>
            <w:tcBorders>
              <w:top w:val="single" w:sz="2" w:space="0" w:color="1F4E79" w:themeColor="accent1" w:themeShade="80"/>
              <w:bottom w:val="single" w:sz="2" w:space="0" w:color="1F4E79" w:themeColor="accent1" w:themeShade="80"/>
            </w:tcBorders>
            <w:shd w:val="clear" w:color="auto" w:fill="auto"/>
            <w:vAlign w:val="center"/>
          </w:tcPr>
          <w:p w14:paraId="5BCD3677" w14:textId="77777777" w:rsidR="00525151" w:rsidRPr="00AF17C4" w:rsidRDefault="00525151" w:rsidP="00EF42E8">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AF17C4">
              <w:rPr>
                <w:rFonts w:cs="Arial"/>
                <w:szCs w:val="14"/>
              </w:rPr>
              <w:t>Comercializa planos odontológicos.</w:t>
            </w:r>
          </w:p>
        </w:tc>
        <w:tc>
          <w:tcPr>
            <w:tcW w:w="1334" w:type="dxa"/>
            <w:tcBorders>
              <w:top w:val="single" w:sz="2" w:space="0" w:color="1F4E79" w:themeColor="accent1" w:themeShade="80"/>
              <w:bottom w:val="single" w:sz="2" w:space="0" w:color="1F4E79" w:themeColor="accent1" w:themeShade="80"/>
            </w:tcBorders>
            <w:shd w:val="clear" w:color="auto" w:fill="auto"/>
            <w:vAlign w:val="center"/>
          </w:tcPr>
          <w:p w14:paraId="6AAF4B45" w14:textId="77777777" w:rsidR="00525151" w:rsidRPr="0025537E" w:rsidRDefault="00525151" w:rsidP="00EF42E8">
            <w:pPr>
              <w:pStyle w:val="08-Tabelageral"/>
              <w:jc w:val="center"/>
              <w:cnfStyle w:val="000000100000" w:firstRow="0" w:lastRow="0" w:firstColumn="0" w:lastColumn="0" w:oddVBand="0" w:evenVBand="0" w:oddHBand="1" w:evenHBand="0" w:firstRowFirstColumn="0" w:firstRowLastColumn="0" w:lastRowFirstColumn="0" w:lastRowLastColumn="0"/>
              <w:rPr>
                <w:bCs/>
              </w:rPr>
            </w:pPr>
            <w:r w:rsidRPr="0025537E">
              <w:rPr>
                <w:bCs/>
              </w:rPr>
              <w:t>ANS</w:t>
            </w:r>
            <w:r>
              <w:rPr>
                <w:bCs/>
              </w:rPr>
              <w:t>GAAP</w:t>
            </w:r>
          </w:p>
        </w:tc>
        <w:tc>
          <w:tcPr>
            <w:tcW w:w="670" w:type="dxa"/>
            <w:tcBorders>
              <w:top w:val="single" w:sz="2" w:space="0" w:color="1F4E79" w:themeColor="accent1" w:themeShade="80"/>
              <w:bottom w:val="single" w:sz="2" w:space="0" w:color="1F4E79" w:themeColor="accent1" w:themeShade="80"/>
            </w:tcBorders>
            <w:shd w:val="clear" w:color="auto" w:fill="auto"/>
          </w:tcPr>
          <w:p w14:paraId="61E78050" w14:textId="77777777" w:rsidR="00525151" w:rsidRPr="00AF17C4" w:rsidRDefault="00525151" w:rsidP="00EF42E8">
            <w:pPr>
              <w:pStyle w:val="08-Tabelageral"/>
              <w:jc w:val="center"/>
              <w:cnfStyle w:val="000000100000" w:firstRow="0" w:lastRow="0" w:firstColumn="0" w:lastColumn="0" w:oddVBand="0" w:evenVBand="0" w:oddHBand="1" w:evenHBand="0" w:firstRowFirstColumn="0" w:firstRowLastColumn="0" w:lastRowFirstColumn="0" w:lastRowLastColumn="0"/>
              <w:rPr>
                <w:bCs/>
              </w:rPr>
            </w:pPr>
          </w:p>
        </w:tc>
        <w:tc>
          <w:tcPr>
            <w:tcW w:w="678" w:type="dxa"/>
            <w:tcBorders>
              <w:top w:val="single" w:sz="2" w:space="0" w:color="1F4E79" w:themeColor="accent1" w:themeShade="80"/>
              <w:bottom w:val="single" w:sz="2" w:space="0" w:color="1F4E79" w:themeColor="accent1" w:themeShade="80"/>
            </w:tcBorders>
            <w:shd w:val="clear" w:color="auto" w:fill="auto"/>
            <w:vAlign w:val="center"/>
          </w:tcPr>
          <w:p w14:paraId="09326CA2" w14:textId="77777777" w:rsidR="00525151" w:rsidRPr="00AF17C4" w:rsidRDefault="00525151" w:rsidP="00EF42E8">
            <w:pPr>
              <w:pStyle w:val="08-Tabelageral"/>
              <w:jc w:val="center"/>
              <w:cnfStyle w:val="000000100000" w:firstRow="0" w:lastRow="0" w:firstColumn="0" w:lastColumn="0" w:oddVBand="0" w:evenVBand="0" w:oddHBand="1" w:evenHBand="0" w:firstRowFirstColumn="0" w:firstRowLastColumn="0" w:lastRowFirstColumn="0" w:lastRowLastColumn="0"/>
              <w:rPr>
                <w:bCs/>
              </w:rPr>
            </w:pPr>
            <w:r w:rsidRPr="00AF17C4">
              <w:rPr>
                <w:bCs/>
              </w:rPr>
              <w:t>49,99</w:t>
            </w:r>
          </w:p>
        </w:tc>
        <w:tc>
          <w:tcPr>
            <w:tcW w:w="759" w:type="dxa"/>
            <w:tcBorders>
              <w:top w:val="single" w:sz="2" w:space="0" w:color="1F4E79" w:themeColor="accent1" w:themeShade="80"/>
              <w:bottom w:val="single" w:sz="2" w:space="0" w:color="1F4E79" w:themeColor="accent1" w:themeShade="80"/>
            </w:tcBorders>
            <w:shd w:val="clear" w:color="auto" w:fill="auto"/>
            <w:vAlign w:val="center"/>
          </w:tcPr>
          <w:p w14:paraId="6E7E4815" w14:textId="77777777" w:rsidR="00525151" w:rsidRPr="00AF17C4" w:rsidRDefault="00525151" w:rsidP="00EF42E8">
            <w:pPr>
              <w:pStyle w:val="08-Tabelageral"/>
              <w:jc w:val="center"/>
              <w:cnfStyle w:val="000000100000" w:firstRow="0" w:lastRow="0" w:firstColumn="0" w:lastColumn="0" w:oddVBand="0" w:evenVBand="0" w:oddHBand="1" w:evenHBand="0" w:firstRowFirstColumn="0" w:firstRowLastColumn="0" w:lastRowFirstColumn="0" w:lastRowLastColumn="0"/>
              <w:rPr>
                <w:bCs/>
              </w:rPr>
            </w:pPr>
            <w:r>
              <w:rPr>
                <w:bCs/>
              </w:rPr>
              <w:t>100,00</w:t>
            </w:r>
          </w:p>
        </w:tc>
        <w:tc>
          <w:tcPr>
            <w:tcW w:w="646" w:type="dxa"/>
            <w:tcBorders>
              <w:top w:val="single" w:sz="2" w:space="0" w:color="1F4E79" w:themeColor="accent1" w:themeShade="80"/>
              <w:bottom w:val="single" w:sz="2" w:space="0" w:color="1F4E79" w:themeColor="accent1" w:themeShade="80"/>
            </w:tcBorders>
            <w:shd w:val="clear" w:color="auto" w:fill="auto"/>
            <w:vAlign w:val="center"/>
          </w:tcPr>
          <w:p w14:paraId="7DA04789" w14:textId="77777777" w:rsidR="00525151" w:rsidRPr="00AF17C4" w:rsidRDefault="00525151" w:rsidP="00EF42E8">
            <w:pPr>
              <w:pStyle w:val="08-Tabelageral"/>
              <w:jc w:val="center"/>
              <w:cnfStyle w:val="000000100000" w:firstRow="0" w:lastRow="0" w:firstColumn="0" w:lastColumn="0" w:oddVBand="0" w:evenVBand="0" w:oddHBand="1" w:evenHBand="0" w:firstRowFirstColumn="0" w:firstRowLastColumn="0" w:lastRowFirstColumn="0" w:lastRowLastColumn="0"/>
              <w:rPr>
                <w:bCs/>
              </w:rPr>
            </w:pPr>
            <w:r w:rsidRPr="00AF17C4">
              <w:rPr>
                <w:bCs/>
              </w:rPr>
              <w:t>74,99</w:t>
            </w:r>
          </w:p>
        </w:tc>
      </w:tr>
      <w:tr w:rsidR="00525151" w:rsidRPr="00772D14" w14:paraId="29A74565" w14:textId="77777777" w:rsidTr="00591BC9">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val="restart"/>
            <w:tcBorders>
              <w:top w:val="single" w:sz="2" w:space="0" w:color="1F4E79" w:themeColor="accent1" w:themeShade="80"/>
              <w:left w:val="nil"/>
              <w:bottom w:val="single" w:sz="2" w:space="0" w:color="1F4E79" w:themeColor="accent1" w:themeShade="80"/>
              <w:right w:val="single" w:sz="2" w:space="0" w:color="1F4E79" w:themeColor="accent1" w:themeShade="80"/>
            </w:tcBorders>
            <w:shd w:val="clear" w:color="auto" w:fill="auto"/>
            <w:vAlign w:val="center"/>
          </w:tcPr>
          <w:p w14:paraId="5DFB0B3E" w14:textId="77777777" w:rsidR="00525151" w:rsidRPr="007749DB" w:rsidRDefault="00525151" w:rsidP="00EF42E8">
            <w:pPr>
              <w:pStyle w:val="08-Tabelageral"/>
              <w:jc w:val="center"/>
              <w:rPr>
                <w:rFonts w:cs="Arial"/>
                <w:b w:val="0"/>
                <w:bCs w:val="0"/>
                <w:szCs w:val="14"/>
              </w:rPr>
            </w:pPr>
            <w:r w:rsidRPr="007749DB">
              <w:rPr>
                <w:rFonts w:cs="Arial"/>
                <w:bCs w:val="0"/>
                <w:szCs w:val="14"/>
              </w:rPr>
              <w:t>Corretagem</w:t>
            </w:r>
          </w:p>
        </w:tc>
        <w:tc>
          <w:tcPr>
            <w:tcW w:w="1204" w:type="dxa"/>
            <w:tcBorders>
              <w:top w:val="single" w:sz="2" w:space="0" w:color="1F4E79" w:themeColor="accent1" w:themeShade="80"/>
              <w:left w:val="single" w:sz="2" w:space="0" w:color="1F4E79" w:themeColor="accent1" w:themeShade="80"/>
              <w:bottom w:val="nil"/>
              <w:right w:val="single" w:sz="2" w:space="0" w:color="1F4E79" w:themeColor="accent1" w:themeShade="80"/>
            </w:tcBorders>
            <w:shd w:val="clear" w:color="auto" w:fill="auto"/>
            <w:vAlign w:val="center"/>
          </w:tcPr>
          <w:p w14:paraId="02EB217E" w14:textId="77777777" w:rsidR="00525151" w:rsidRPr="000D5254" w:rsidRDefault="00525151" w:rsidP="00EF42E8">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
        </w:tc>
        <w:tc>
          <w:tcPr>
            <w:tcW w:w="1534" w:type="dxa"/>
            <w:tcBorders>
              <w:top w:val="single" w:sz="2" w:space="0" w:color="1F4E79" w:themeColor="accent1" w:themeShade="80"/>
              <w:left w:val="single" w:sz="2" w:space="0" w:color="1F4E79" w:themeColor="accent1" w:themeShade="80"/>
              <w:bottom w:val="nil"/>
            </w:tcBorders>
            <w:shd w:val="clear" w:color="auto" w:fill="auto"/>
            <w:vAlign w:val="center"/>
          </w:tcPr>
          <w:p w14:paraId="11709BB1" w14:textId="77777777" w:rsidR="00525151" w:rsidRPr="00BD64C0" w:rsidRDefault="00525151" w:rsidP="00EF42E8">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BD64C0">
              <w:rPr>
                <w:rFonts w:cs="Arial"/>
                <w:bCs/>
                <w:szCs w:val="14"/>
              </w:rPr>
              <w:t>BB Corretora de Seguros e Adm. de Bens S.A. (</w:t>
            </w:r>
            <w:r w:rsidRPr="00BD64C0">
              <w:rPr>
                <w:rFonts w:cs="Arial"/>
                <w:szCs w:val="14"/>
              </w:rPr>
              <w:t>BB Corretora)</w:t>
            </w:r>
          </w:p>
        </w:tc>
        <w:tc>
          <w:tcPr>
            <w:tcW w:w="1814" w:type="dxa"/>
            <w:tcBorders>
              <w:top w:val="single" w:sz="2" w:space="0" w:color="1F4E79" w:themeColor="accent1" w:themeShade="80"/>
              <w:bottom w:val="nil"/>
            </w:tcBorders>
            <w:shd w:val="clear" w:color="auto" w:fill="auto"/>
            <w:vAlign w:val="center"/>
          </w:tcPr>
          <w:p w14:paraId="2811A2A2" w14:textId="77777777" w:rsidR="00525151" w:rsidRPr="007749DB" w:rsidRDefault="00525151" w:rsidP="00EF42E8">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7749DB">
              <w:rPr>
                <w:rFonts w:cs="Arial"/>
                <w:szCs w:val="14"/>
              </w:rPr>
              <w:t>Corretagem de seguros dos ramos elementares, vida e saúde, títulos de capitalização, planos de previdência complementar aberta e a administração de bens.</w:t>
            </w:r>
          </w:p>
        </w:tc>
        <w:tc>
          <w:tcPr>
            <w:tcW w:w="1334" w:type="dxa"/>
            <w:tcBorders>
              <w:top w:val="single" w:sz="2" w:space="0" w:color="1F4E79" w:themeColor="accent1" w:themeShade="80"/>
              <w:bottom w:val="nil"/>
            </w:tcBorders>
            <w:shd w:val="clear" w:color="auto" w:fill="auto"/>
            <w:vAlign w:val="center"/>
          </w:tcPr>
          <w:p w14:paraId="4798D65A" w14:textId="77777777" w:rsidR="00525151" w:rsidRPr="007749DB" w:rsidRDefault="00525151" w:rsidP="00EF42E8">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BRGAAP</w:t>
            </w:r>
          </w:p>
        </w:tc>
        <w:tc>
          <w:tcPr>
            <w:tcW w:w="670" w:type="dxa"/>
            <w:tcBorders>
              <w:top w:val="single" w:sz="2" w:space="0" w:color="1F4E79" w:themeColor="accent1" w:themeShade="80"/>
              <w:bottom w:val="nil"/>
            </w:tcBorders>
            <w:shd w:val="clear" w:color="auto" w:fill="auto"/>
          </w:tcPr>
          <w:p w14:paraId="4D6408B2" w14:textId="77777777" w:rsidR="00525151" w:rsidRPr="007749DB" w:rsidRDefault="00525151" w:rsidP="00EF42E8">
            <w:pPr>
              <w:pStyle w:val="08-Tabelageral"/>
              <w:jc w:val="center"/>
              <w:cnfStyle w:val="000000000000" w:firstRow="0" w:lastRow="0" w:firstColumn="0" w:lastColumn="0" w:oddVBand="0" w:evenVBand="0" w:oddHBand="0" w:evenHBand="0" w:firstRowFirstColumn="0" w:firstRowLastColumn="0" w:lastRowFirstColumn="0" w:lastRowLastColumn="0"/>
              <w:rPr>
                <w:bCs/>
              </w:rPr>
            </w:pPr>
          </w:p>
        </w:tc>
        <w:tc>
          <w:tcPr>
            <w:tcW w:w="678" w:type="dxa"/>
            <w:tcBorders>
              <w:top w:val="single" w:sz="2" w:space="0" w:color="1F4E79" w:themeColor="accent1" w:themeShade="80"/>
              <w:bottom w:val="nil"/>
            </w:tcBorders>
            <w:shd w:val="clear" w:color="auto" w:fill="auto"/>
            <w:vAlign w:val="center"/>
          </w:tcPr>
          <w:p w14:paraId="11AE71E1" w14:textId="77777777" w:rsidR="00525151" w:rsidRPr="007749DB" w:rsidRDefault="00525151" w:rsidP="00EF42E8">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7749DB">
              <w:rPr>
                <w:bCs/>
              </w:rPr>
              <w:t>100,00</w:t>
            </w:r>
          </w:p>
        </w:tc>
        <w:tc>
          <w:tcPr>
            <w:tcW w:w="759" w:type="dxa"/>
            <w:tcBorders>
              <w:top w:val="single" w:sz="2" w:space="0" w:color="1F4E79" w:themeColor="accent1" w:themeShade="80"/>
              <w:bottom w:val="nil"/>
            </w:tcBorders>
            <w:shd w:val="clear" w:color="auto" w:fill="auto"/>
            <w:vAlign w:val="center"/>
          </w:tcPr>
          <w:p w14:paraId="6C5376B7" w14:textId="77777777" w:rsidR="00525151" w:rsidRPr="007749DB" w:rsidRDefault="00525151" w:rsidP="00EF42E8">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w:t>
            </w:r>
          </w:p>
        </w:tc>
        <w:tc>
          <w:tcPr>
            <w:tcW w:w="646" w:type="dxa"/>
            <w:tcBorders>
              <w:top w:val="single" w:sz="2" w:space="0" w:color="1F4E79" w:themeColor="accent1" w:themeShade="80"/>
              <w:bottom w:val="nil"/>
            </w:tcBorders>
            <w:shd w:val="clear" w:color="auto" w:fill="auto"/>
            <w:vAlign w:val="center"/>
          </w:tcPr>
          <w:p w14:paraId="58FE2A3D" w14:textId="77777777" w:rsidR="00525151" w:rsidRPr="00AF17C4" w:rsidRDefault="00525151" w:rsidP="00EF42E8">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7749DB">
              <w:rPr>
                <w:bCs/>
              </w:rPr>
              <w:t>100,00</w:t>
            </w:r>
          </w:p>
        </w:tc>
      </w:tr>
      <w:tr w:rsidR="00525151" w:rsidRPr="00904F22" w14:paraId="711D1FF2" w14:textId="77777777" w:rsidTr="00591BC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tcPr>
          <w:p w14:paraId="111E085D" w14:textId="77777777" w:rsidR="00525151" w:rsidRPr="00F45619" w:rsidRDefault="00525151" w:rsidP="00EF42E8">
            <w:pPr>
              <w:pStyle w:val="08-Tabelageral"/>
              <w:ind w:left="113"/>
              <w:jc w:val="left"/>
              <w:rPr>
                <w:rFonts w:cs="Arial"/>
                <w:b w:val="0"/>
                <w:bCs w:val="0"/>
                <w:szCs w:val="14"/>
                <w:highlight w:val="yellow"/>
              </w:rPr>
            </w:pPr>
          </w:p>
        </w:tc>
        <w:tc>
          <w:tcPr>
            <w:tcW w:w="1204" w:type="dxa"/>
            <w:tcBorders>
              <w:top w:val="nil"/>
              <w:left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48339500" w14:textId="77777777" w:rsidR="00525151" w:rsidRPr="000D5254" w:rsidRDefault="00525151" w:rsidP="00EF42E8">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34" w:type="dxa"/>
            <w:tcBorders>
              <w:top w:val="nil"/>
              <w:left w:val="single" w:sz="2" w:space="0" w:color="1F4E79" w:themeColor="accent1" w:themeShade="80"/>
              <w:bottom w:val="single" w:sz="2" w:space="0" w:color="1F4E79" w:themeColor="accent1" w:themeShade="80"/>
            </w:tcBorders>
            <w:shd w:val="clear" w:color="auto" w:fill="auto"/>
            <w:vAlign w:val="center"/>
          </w:tcPr>
          <w:p w14:paraId="7DE80A32" w14:textId="77777777" w:rsidR="00525151" w:rsidRPr="00BD64C0" w:rsidRDefault="00525151" w:rsidP="00EF42E8">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roofErr w:type="spellStart"/>
            <w:r w:rsidRPr="00BD64C0">
              <w:rPr>
                <w:rFonts w:cs="Arial"/>
                <w:bCs/>
                <w:szCs w:val="14"/>
              </w:rPr>
              <w:t>Ciclic</w:t>
            </w:r>
            <w:proofErr w:type="spellEnd"/>
            <w:r w:rsidRPr="00BD64C0">
              <w:rPr>
                <w:rFonts w:cs="Arial"/>
                <w:bCs/>
                <w:szCs w:val="14"/>
              </w:rPr>
              <w:t xml:space="preserve"> Corretora de Seguros S.A. (</w:t>
            </w:r>
            <w:proofErr w:type="spellStart"/>
            <w:r w:rsidRPr="00BD64C0">
              <w:rPr>
                <w:rFonts w:cs="Arial"/>
                <w:szCs w:val="14"/>
              </w:rPr>
              <w:t>Ciclic</w:t>
            </w:r>
            <w:proofErr w:type="spellEnd"/>
            <w:r w:rsidRPr="00BD64C0">
              <w:rPr>
                <w:rFonts w:cs="Arial"/>
                <w:szCs w:val="14"/>
              </w:rPr>
              <w:t>)</w:t>
            </w:r>
          </w:p>
        </w:tc>
        <w:tc>
          <w:tcPr>
            <w:tcW w:w="1814" w:type="dxa"/>
            <w:tcBorders>
              <w:top w:val="nil"/>
              <w:bottom w:val="single" w:sz="2" w:space="0" w:color="1F4E79" w:themeColor="accent1" w:themeShade="80"/>
            </w:tcBorders>
            <w:shd w:val="clear" w:color="auto" w:fill="auto"/>
            <w:vAlign w:val="center"/>
          </w:tcPr>
          <w:p w14:paraId="49DC2144" w14:textId="77777777" w:rsidR="00525151" w:rsidRPr="00AF17C4" w:rsidRDefault="00525151" w:rsidP="00EF42E8">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AF17C4">
              <w:rPr>
                <w:rFonts w:cs="Arial"/>
                <w:szCs w:val="14"/>
              </w:rPr>
              <w:t>Corretagem de produtos de previdência privada,</w:t>
            </w:r>
            <w:r>
              <w:rPr>
                <w:rFonts w:cs="Arial"/>
                <w:szCs w:val="14"/>
              </w:rPr>
              <w:t xml:space="preserve"> capitalização,</w:t>
            </w:r>
            <w:r w:rsidRPr="00AF17C4">
              <w:rPr>
                <w:rFonts w:cs="Arial"/>
                <w:szCs w:val="14"/>
              </w:rPr>
              <w:t xml:space="preserve"> seguros</w:t>
            </w:r>
            <w:r>
              <w:rPr>
                <w:rFonts w:cs="Arial"/>
                <w:szCs w:val="14"/>
              </w:rPr>
              <w:t xml:space="preserve"> de vida e ramos elementares e incentivo à comercialização de produtos</w:t>
            </w:r>
            <w:r w:rsidRPr="00AF17C4">
              <w:rPr>
                <w:rFonts w:cs="Arial"/>
                <w:szCs w:val="14"/>
              </w:rPr>
              <w:t xml:space="preserve"> canal digital.</w:t>
            </w:r>
          </w:p>
        </w:tc>
        <w:tc>
          <w:tcPr>
            <w:tcW w:w="1334" w:type="dxa"/>
            <w:tcBorders>
              <w:top w:val="nil"/>
              <w:bottom w:val="single" w:sz="2" w:space="0" w:color="1F4E79" w:themeColor="accent1" w:themeShade="80"/>
            </w:tcBorders>
            <w:shd w:val="clear" w:color="auto" w:fill="auto"/>
            <w:vAlign w:val="center"/>
          </w:tcPr>
          <w:p w14:paraId="1CF50659" w14:textId="77777777" w:rsidR="00525151" w:rsidRPr="0025537E" w:rsidRDefault="00525151" w:rsidP="00EF42E8">
            <w:pPr>
              <w:pStyle w:val="08-Tabelageral"/>
              <w:jc w:val="center"/>
              <w:cnfStyle w:val="000000100000" w:firstRow="0" w:lastRow="0" w:firstColumn="0" w:lastColumn="0" w:oddVBand="0" w:evenVBand="0" w:oddHBand="1" w:evenHBand="0" w:firstRowFirstColumn="0" w:firstRowLastColumn="0" w:lastRowFirstColumn="0" w:lastRowLastColumn="0"/>
              <w:rPr>
                <w:bCs/>
              </w:rPr>
            </w:pPr>
            <w:r>
              <w:rPr>
                <w:bCs/>
              </w:rPr>
              <w:t>BRGAAP</w:t>
            </w:r>
          </w:p>
        </w:tc>
        <w:tc>
          <w:tcPr>
            <w:tcW w:w="670" w:type="dxa"/>
            <w:tcBorders>
              <w:top w:val="nil"/>
              <w:bottom w:val="single" w:sz="2" w:space="0" w:color="1F4E79" w:themeColor="accent1" w:themeShade="80"/>
            </w:tcBorders>
            <w:shd w:val="clear" w:color="auto" w:fill="auto"/>
          </w:tcPr>
          <w:p w14:paraId="7F01333C" w14:textId="77777777" w:rsidR="00525151" w:rsidRPr="00AF17C4" w:rsidRDefault="00525151" w:rsidP="00EF42E8">
            <w:pPr>
              <w:pStyle w:val="08-Tabelageral"/>
              <w:jc w:val="center"/>
              <w:cnfStyle w:val="000000100000" w:firstRow="0" w:lastRow="0" w:firstColumn="0" w:lastColumn="0" w:oddVBand="0" w:evenVBand="0" w:oddHBand="1" w:evenHBand="0" w:firstRowFirstColumn="0" w:firstRowLastColumn="0" w:lastRowFirstColumn="0" w:lastRowLastColumn="0"/>
              <w:rPr>
                <w:bCs/>
              </w:rPr>
            </w:pPr>
          </w:p>
        </w:tc>
        <w:tc>
          <w:tcPr>
            <w:tcW w:w="678" w:type="dxa"/>
            <w:tcBorders>
              <w:top w:val="nil"/>
              <w:bottom w:val="single" w:sz="2" w:space="0" w:color="1F4E79" w:themeColor="accent1" w:themeShade="80"/>
            </w:tcBorders>
            <w:shd w:val="clear" w:color="auto" w:fill="auto"/>
            <w:vAlign w:val="center"/>
          </w:tcPr>
          <w:p w14:paraId="6C1779C2" w14:textId="77777777" w:rsidR="00525151" w:rsidRPr="00AF17C4" w:rsidRDefault="00525151" w:rsidP="00EF42E8">
            <w:pPr>
              <w:pStyle w:val="08-Tabelageral"/>
              <w:jc w:val="center"/>
              <w:cnfStyle w:val="000000100000" w:firstRow="0" w:lastRow="0" w:firstColumn="0" w:lastColumn="0" w:oddVBand="0" w:evenVBand="0" w:oddHBand="1" w:evenHBand="0" w:firstRowFirstColumn="0" w:firstRowLastColumn="0" w:lastRowFirstColumn="0" w:lastRowLastColumn="0"/>
              <w:rPr>
                <w:bCs/>
              </w:rPr>
            </w:pPr>
            <w:r w:rsidRPr="00AF17C4">
              <w:rPr>
                <w:bCs/>
              </w:rPr>
              <w:t>49,99</w:t>
            </w:r>
          </w:p>
        </w:tc>
        <w:tc>
          <w:tcPr>
            <w:tcW w:w="759" w:type="dxa"/>
            <w:tcBorders>
              <w:top w:val="nil"/>
              <w:bottom w:val="single" w:sz="2" w:space="0" w:color="1F4E79" w:themeColor="accent1" w:themeShade="80"/>
            </w:tcBorders>
            <w:shd w:val="clear" w:color="auto" w:fill="auto"/>
            <w:vAlign w:val="center"/>
          </w:tcPr>
          <w:p w14:paraId="5BA6F625" w14:textId="77777777" w:rsidR="00525151" w:rsidRPr="00AF17C4" w:rsidRDefault="00525151" w:rsidP="00EF42E8">
            <w:pPr>
              <w:pStyle w:val="08-Tabelageral"/>
              <w:jc w:val="center"/>
              <w:cnfStyle w:val="000000100000" w:firstRow="0" w:lastRow="0" w:firstColumn="0" w:lastColumn="0" w:oddVBand="0" w:evenVBand="0" w:oddHBand="1" w:evenHBand="0" w:firstRowFirstColumn="0" w:firstRowLastColumn="0" w:lastRowFirstColumn="0" w:lastRowLastColumn="0"/>
              <w:rPr>
                <w:bCs/>
              </w:rPr>
            </w:pPr>
            <w:r>
              <w:rPr>
                <w:bCs/>
              </w:rPr>
              <w:t>100,00</w:t>
            </w:r>
          </w:p>
        </w:tc>
        <w:tc>
          <w:tcPr>
            <w:tcW w:w="646" w:type="dxa"/>
            <w:tcBorders>
              <w:top w:val="nil"/>
              <w:bottom w:val="single" w:sz="2" w:space="0" w:color="1F4E79" w:themeColor="accent1" w:themeShade="80"/>
            </w:tcBorders>
            <w:shd w:val="clear" w:color="auto" w:fill="auto"/>
            <w:vAlign w:val="center"/>
          </w:tcPr>
          <w:p w14:paraId="2F3DCE39" w14:textId="77777777" w:rsidR="00525151" w:rsidRPr="00AF17C4" w:rsidRDefault="00525151" w:rsidP="00EF42E8">
            <w:pPr>
              <w:pStyle w:val="08-Tabelageral"/>
              <w:jc w:val="center"/>
              <w:cnfStyle w:val="000000100000" w:firstRow="0" w:lastRow="0" w:firstColumn="0" w:lastColumn="0" w:oddVBand="0" w:evenVBand="0" w:oddHBand="1" w:evenHBand="0" w:firstRowFirstColumn="0" w:firstRowLastColumn="0" w:lastRowFirstColumn="0" w:lastRowLastColumn="0"/>
              <w:rPr>
                <w:bCs/>
              </w:rPr>
            </w:pPr>
            <w:r w:rsidRPr="00AF17C4">
              <w:rPr>
                <w:bCs/>
              </w:rPr>
              <w:t>74,99</w:t>
            </w:r>
          </w:p>
        </w:tc>
      </w:tr>
    </w:tbl>
    <w:p w14:paraId="055F6C72" w14:textId="77777777" w:rsidR="00525151" w:rsidRPr="0071731C" w:rsidRDefault="00525151" w:rsidP="00525151">
      <w:pPr>
        <w:pStyle w:val="paragraph"/>
        <w:numPr>
          <w:ilvl w:val="0"/>
          <w:numId w:val="52"/>
        </w:numPr>
        <w:spacing w:before="0" w:beforeAutospacing="0" w:after="0" w:afterAutospacing="0"/>
        <w:ind w:left="284"/>
        <w:jc w:val="both"/>
        <w:textAlignment w:val="baseline"/>
        <w:rPr>
          <w:rStyle w:val="normaltextrun"/>
          <w:rFonts w:ascii="Arial" w:hAnsi="Arial" w:cs="Arial"/>
          <w:sz w:val="14"/>
          <w:szCs w:val="14"/>
        </w:rPr>
      </w:pPr>
      <w:r>
        <w:rPr>
          <w:rStyle w:val="normaltextrun"/>
          <w:rFonts w:ascii="Arial" w:hAnsi="Arial" w:cs="Arial"/>
          <w:sz w:val="14"/>
          <w:szCs w:val="14"/>
        </w:rPr>
        <w:t>Não houve alteração nos percentuais de participação dos Investimentos em Participações Societárias no período.</w:t>
      </w:r>
    </w:p>
    <w:p w14:paraId="38D009B0" w14:textId="77777777" w:rsidR="00525151" w:rsidRDefault="00525151" w:rsidP="00EF42E8">
      <w:pPr>
        <w:pStyle w:val="05-Textonormal"/>
        <w:spacing w:before="0" w:after="80" w:line="240" w:lineRule="auto"/>
        <w:rPr>
          <w:rFonts w:cs="Arial"/>
        </w:rPr>
      </w:pPr>
    </w:p>
    <w:p w14:paraId="2010683A" w14:textId="4CD7E06A" w:rsidR="00525151" w:rsidRDefault="00525151" w:rsidP="00EF42E8">
      <w:pPr>
        <w:pStyle w:val="05-Textonormal"/>
        <w:spacing w:before="0" w:after="80" w:line="240" w:lineRule="auto"/>
        <w:rPr>
          <w:rFonts w:cs="Arial"/>
          <w:lang w:eastAsia="zh-CN"/>
        </w:rPr>
      </w:pPr>
      <w:r w:rsidRPr="00A00E6B">
        <w:rPr>
          <w:rFonts w:cs="Arial"/>
        </w:rPr>
        <w:lastRenderedPageBreak/>
        <w:t>As empresas investidas são avaliadas pelo método de equivalência patrimonial</w:t>
      </w:r>
      <w:r>
        <w:rPr>
          <w:rFonts w:cs="Arial"/>
        </w:rPr>
        <w:t xml:space="preserve"> e não </w:t>
      </w:r>
      <w:r w:rsidRPr="00A00E6B">
        <w:rPr>
          <w:rFonts w:cs="Arial"/>
          <w:lang w:eastAsia="zh-CN"/>
        </w:rPr>
        <w:t>possuem ações regularmente negociadas em bolsas de valores</w:t>
      </w:r>
      <w:r>
        <w:rPr>
          <w:rFonts w:cs="Arial"/>
          <w:lang w:eastAsia="zh-CN"/>
        </w:rPr>
        <w:t xml:space="preserve">. </w:t>
      </w:r>
      <w:r>
        <w:rPr>
          <w:rFonts w:cs="Arial"/>
        </w:rPr>
        <w:t>N</w:t>
      </w:r>
      <w:r w:rsidRPr="00A00E6B">
        <w:rPr>
          <w:rFonts w:cs="Arial"/>
        </w:rPr>
        <w:t xml:space="preserve">ão há indicativo </w:t>
      </w:r>
      <w:r>
        <w:rPr>
          <w:rFonts w:cs="Arial"/>
        </w:rPr>
        <w:t>de descontinuidade operacional para tais empresas</w:t>
      </w:r>
      <w:r w:rsidRPr="00EF774E">
        <w:rPr>
          <w:rFonts w:cs="Arial"/>
          <w:lang w:eastAsia="zh-CN"/>
        </w:rPr>
        <w:t>.</w:t>
      </w:r>
    </w:p>
    <w:p w14:paraId="10C91083" w14:textId="77777777" w:rsidR="001B3BAE" w:rsidRDefault="001B3BAE" w:rsidP="00EF42E8">
      <w:pPr>
        <w:pStyle w:val="05-Textonormal"/>
        <w:spacing w:before="0" w:after="80" w:line="240" w:lineRule="auto"/>
        <w:rPr>
          <w:rFonts w:cs="Arial"/>
          <w:lang w:eastAsia="zh-CN"/>
        </w:rPr>
      </w:pPr>
    </w:p>
    <w:p w14:paraId="307B30E5" w14:textId="5E90F559" w:rsidR="00525151" w:rsidRPr="001B3BAE" w:rsidRDefault="001B3BAE" w:rsidP="001B3BAE">
      <w:pPr>
        <w:pStyle w:val="03-SubttulodeNota"/>
        <w:rPr>
          <w:color w:val="1F4E79" w:themeColor="accent1" w:themeShade="80"/>
        </w:rPr>
      </w:pPr>
      <w:r w:rsidRPr="001B3BAE">
        <w:rPr>
          <w:color w:val="1F4E79" w:themeColor="accent1" w:themeShade="80"/>
        </w:rPr>
        <w:t xml:space="preserve">b) </w:t>
      </w:r>
      <w:r w:rsidR="00525151" w:rsidRPr="001B3BAE">
        <w:rPr>
          <w:color w:val="1F4E79" w:themeColor="accent1" w:themeShade="80"/>
        </w:rPr>
        <w:t>Participações Societárias avaliadas pelo Método de Equivalência Patrimonial</w:t>
      </w:r>
    </w:p>
    <w:p w14:paraId="010F8109" w14:textId="77777777" w:rsidR="00525151" w:rsidRDefault="00525151" w:rsidP="00EF42E8">
      <w:pPr>
        <w:pStyle w:val="01-TtulodeNota"/>
        <w:spacing w:before="0" w:after="0"/>
        <w:jc w:val="right"/>
        <w:rPr>
          <w:sz w:val="14"/>
          <w:szCs w:val="14"/>
        </w:rPr>
      </w:pPr>
      <w:bookmarkStart w:id="69" w:name="_Hlk86925654"/>
      <w:r>
        <w:rPr>
          <w:sz w:val="14"/>
          <w:szCs w:val="14"/>
        </w:rPr>
        <w:t>R$ mil</w:t>
      </w:r>
    </w:p>
    <w:tbl>
      <w:tblPr>
        <w:tblStyle w:val="TabeladeLista6Colorida-nfase51"/>
        <w:tblW w:w="9645" w:type="dxa"/>
        <w:jc w:val="center"/>
        <w:tblInd w:w="0"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4045"/>
        <w:gridCol w:w="2021"/>
        <w:gridCol w:w="1754"/>
        <w:gridCol w:w="1825"/>
      </w:tblGrid>
      <w:tr w:rsidR="00525151" w14:paraId="3BC0D7DC" w14:textId="77777777" w:rsidTr="00EF42E8">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5" w:type="dxa"/>
            <w:tcBorders>
              <w:top w:val="single" w:sz="2" w:space="0" w:color="1F4E79" w:themeColor="accent1" w:themeShade="80"/>
              <w:left w:val="nil"/>
              <w:bottom w:val="nil"/>
              <w:right w:val="nil"/>
            </w:tcBorders>
            <w:shd w:val="clear" w:color="auto" w:fill="auto"/>
            <w:vAlign w:val="center"/>
          </w:tcPr>
          <w:p w14:paraId="4AD5E074" w14:textId="77777777" w:rsidR="00525151" w:rsidRDefault="00525151">
            <w:pPr>
              <w:rPr>
                <w:rFonts w:cs="Arial"/>
                <w:color w:val="FF0000"/>
                <w:sz w:val="14"/>
                <w:szCs w:val="14"/>
              </w:rPr>
            </w:pPr>
          </w:p>
        </w:tc>
        <w:tc>
          <w:tcPr>
            <w:tcW w:w="5600" w:type="dxa"/>
            <w:gridSpan w:val="3"/>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0A10A61A" w14:textId="77777777" w:rsidR="00525151" w:rsidRDefault="00525151">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Pr>
                <w:rFonts w:cs="Arial"/>
                <w:bCs w:val="0"/>
                <w:sz w:val="14"/>
                <w:szCs w:val="14"/>
              </w:rPr>
              <w:t>Controlador</w:t>
            </w:r>
          </w:p>
        </w:tc>
      </w:tr>
      <w:tr w:rsidR="00525151" w14:paraId="60A7652A"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5" w:type="dxa"/>
            <w:tcBorders>
              <w:top w:val="nil"/>
              <w:left w:val="nil"/>
              <w:bottom w:val="single" w:sz="2" w:space="0" w:color="1F4E79" w:themeColor="accent1" w:themeShade="80"/>
              <w:right w:val="nil"/>
            </w:tcBorders>
            <w:shd w:val="clear" w:color="auto" w:fill="auto"/>
            <w:vAlign w:val="center"/>
          </w:tcPr>
          <w:p w14:paraId="7025F766" w14:textId="77777777" w:rsidR="00525151" w:rsidRDefault="00525151">
            <w:pPr>
              <w:rPr>
                <w:rFonts w:cs="Arial"/>
                <w:color w:val="FF0000"/>
                <w:sz w:val="14"/>
                <w:szCs w:val="14"/>
              </w:rPr>
            </w:pPr>
          </w:p>
        </w:tc>
        <w:tc>
          <w:tcPr>
            <w:tcW w:w="2021"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7B90F425" w14:textId="77777777" w:rsidR="00525151" w:rsidRDefault="00525151">
            <w:pPr>
              <w:jc w:val="right"/>
              <w:cnfStyle w:val="000000100000" w:firstRow="0" w:lastRow="0" w:firstColumn="0" w:lastColumn="0" w:oddVBand="0" w:evenVBand="0" w:oddHBand="1" w:evenHBand="0" w:firstRowFirstColumn="0" w:firstRowLastColumn="0" w:lastRowFirstColumn="0" w:lastRowLastColumn="0"/>
              <w:rPr>
                <w:rFonts w:cs="Arial"/>
                <w:b/>
                <w:sz w:val="14"/>
                <w:szCs w:val="14"/>
              </w:rPr>
            </w:pPr>
            <w:r>
              <w:rPr>
                <w:rFonts w:cs="Arial"/>
                <w:b/>
                <w:color w:val="auto"/>
                <w:sz w:val="14"/>
                <w:szCs w:val="14"/>
              </w:rPr>
              <w:t>BB Seguros</w:t>
            </w:r>
          </w:p>
        </w:tc>
        <w:tc>
          <w:tcPr>
            <w:tcW w:w="1754"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02F32575" w14:textId="77777777" w:rsidR="00525151" w:rsidRDefault="00525151">
            <w:pPr>
              <w:jc w:val="right"/>
              <w:cnfStyle w:val="000000100000" w:firstRow="0" w:lastRow="0" w:firstColumn="0" w:lastColumn="0" w:oddVBand="0" w:evenVBand="0" w:oddHBand="1" w:evenHBand="0" w:firstRowFirstColumn="0" w:firstRowLastColumn="0" w:lastRowFirstColumn="0" w:lastRowLastColumn="0"/>
              <w:rPr>
                <w:rFonts w:cs="Arial"/>
                <w:b/>
                <w:sz w:val="14"/>
                <w:szCs w:val="14"/>
              </w:rPr>
            </w:pPr>
            <w:r>
              <w:rPr>
                <w:rFonts w:cs="Arial"/>
                <w:b/>
                <w:color w:val="auto"/>
                <w:sz w:val="14"/>
                <w:szCs w:val="14"/>
              </w:rPr>
              <w:t>BB Corretora</w:t>
            </w:r>
          </w:p>
        </w:tc>
        <w:tc>
          <w:tcPr>
            <w:tcW w:w="1825"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44F0B047" w14:textId="77777777" w:rsidR="00525151" w:rsidRDefault="00525151">
            <w:pPr>
              <w:jc w:val="right"/>
              <w:cnfStyle w:val="000000100000" w:firstRow="0" w:lastRow="0" w:firstColumn="0" w:lastColumn="0" w:oddVBand="0" w:evenVBand="0" w:oddHBand="1" w:evenHBand="0" w:firstRowFirstColumn="0" w:firstRowLastColumn="0" w:lastRowFirstColumn="0" w:lastRowLastColumn="0"/>
              <w:rPr>
                <w:rFonts w:cs="Arial"/>
                <w:b/>
                <w:sz w:val="14"/>
                <w:szCs w:val="14"/>
              </w:rPr>
            </w:pPr>
            <w:r>
              <w:rPr>
                <w:rFonts w:cs="Arial"/>
                <w:b/>
                <w:color w:val="auto"/>
                <w:sz w:val="14"/>
                <w:szCs w:val="14"/>
              </w:rPr>
              <w:t>Total</w:t>
            </w:r>
          </w:p>
        </w:tc>
      </w:tr>
      <w:tr w:rsidR="00525151" w14:paraId="45608549"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045" w:type="dxa"/>
            <w:tcBorders>
              <w:top w:val="single" w:sz="2" w:space="0" w:color="8EAADB" w:themeColor="accent5" w:themeTint="99"/>
              <w:left w:val="nil"/>
              <w:bottom w:val="nil"/>
              <w:right w:val="nil"/>
            </w:tcBorders>
            <w:shd w:val="clear" w:color="auto" w:fill="auto"/>
            <w:vAlign w:val="center"/>
            <w:hideMark/>
          </w:tcPr>
          <w:p w14:paraId="10E0F725" w14:textId="77777777" w:rsidR="00525151" w:rsidRDefault="00525151">
            <w:pPr>
              <w:rPr>
                <w:rFonts w:cs="Arial"/>
                <w:sz w:val="14"/>
                <w:szCs w:val="14"/>
              </w:rPr>
            </w:pPr>
            <w:r>
              <w:rPr>
                <w:rFonts w:cs="Arial"/>
                <w:sz w:val="14"/>
                <w:szCs w:val="14"/>
              </w:rPr>
              <w:t>Saldo em 30.06.2023</w:t>
            </w:r>
          </w:p>
        </w:tc>
        <w:tc>
          <w:tcPr>
            <w:tcW w:w="5600" w:type="dxa"/>
            <w:gridSpan w:val="3"/>
            <w:tcBorders>
              <w:top w:val="single" w:sz="2" w:space="0" w:color="8EAADB" w:themeColor="accent5" w:themeTint="99"/>
              <w:left w:val="nil"/>
              <w:bottom w:val="nil"/>
              <w:right w:val="nil"/>
            </w:tcBorders>
            <w:shd w:val="clear" w:color="auto" w:fill="auto"/>
            <w:vAlign w:val="center"/>
          </w:tcPr>
          <w:p w14:paraId="2175F5B9" w14:textId="77777777" w:rsidR="00525151" w:rsidRDefault="00525151">
            <w:pPr>
              <w:pStyle w:val="08-Tabelageral"/>
              <w:ind w:left="113"/>
              <w:jc w:val="center"/>
              <w:cnfStyle w:val="000000000000" w:firstRow="0" w:lastRow="0" w:firstColumn="0" w:lastColumn="0" w:oddVBand="0" w:evenVBand="0" w:oddHBand="0" w:evenHBand="0" w:firstRowFirstColumn="0" w:firstRowLastColumn="0" w:lastRowFirstColumn="0" w:lastRowLastColumn="0"/>
              <w:rPr>
                <w:rFonts w:cs="Arial"/>
                <w:b/>
                <w:szCs w:val="14"/>
                <w:lang w:eastAsia="en-US"/>
              </w:rPr>
            </w:pPr>
          </w:p>
        </w:tc>
      </w:tr>
      <w:tr w:rsidR="00525151" w14:paraId="79F7376A"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5" w:type="dxa"/>
            <w:tcBorders>
              <w:top w:val="nil"/>
              <w:left w:val="nil"/>
              <w:bottom w:val="nil"/>
              <w:right w:val="nil"/>
            </w:tcBorders>
            <w:shd w:val="clear" w:color="auto" w:fill="auto"/>
            <w:vAlign w:val="center"/>
            <w:hideMark/>
          </w:tcPr>
          <w:p w14:paraId="22E61B83" w14:textId="77777777" w:rsidR="00525151" w:rsidRDefault="00525151">
            <w:pPr>
              <w:rPr>
                <w:b w:val="0"/>
                <w:bCs w:val="0"/>
                <w:color w:val="FF0000"/>
                <w:sz w:val="14"/>
                <w:szCs w:val="14"/>
              </w:rPr>
            </w:pPr>
            <w:r>
              <w:rPr>
                <w:rFonts w:cs="Arial"/>
                <w:b w:val="0"/>
                <w:bCs w:val="0"/>
                <w:color w:val="auto"/>
                <w:sz w:val="14"/>
                <w:szCs w:val="14"/>
              </w:rPr>
              <w:t>Capital social</w:t>
            </w:r>
          </w:p>
        </w:tc>
        <w:tc>
          <w:tcPr>
            <w:tcW w:w="2021" w:type="dxa"/>
            <w:tcBorders>
              <w:top w:val="nil"/>
              <w:left w:val="nil"/>
              <w:bottom w:val="nil"/>
              <w:right w:val="nil"/>
            </w:tcBorders>
            <w:shd w:val="clear" w:color="auto" w:fill="auto"/>
            <w:vAlign w:val="center"/>
            <w:hideMark/>
          </w:tcPr>
          <w:p w14:paraId="70BA29D5" w14:textId="77777777" w:rsidR="00525151" w:rsidRDefault="00525151">
            <w:pPr>
              <w:pStyle w:val="08-Tabelageral"/>
              <w:ind w:left="113"/>
              <w:cnfStyle w:val="000000100000" w:firstRow="0" w:lastRow="0" w:firstColumn="0" w:lastColumn="0" w:oddVBand="0" w:evenVBand="0" w:oddHBand="1" w:evenHBand="0" w:firstRowFirstColumn="0" w:firstRowLastColumn="0" w:lastRowFirstColumn="0" w:lastRowLastColumn="0"/>
              <w:rPr>
                <w:szCs w:val="14"/>
                <w:lang w:eastAsia="en-US"/>
              </w:rPr>
            </w:pPr>
            <w:r>
              <w:rPr>
                <w:rFonts w:cs="Arial"/>
                <w:color w:val="000000"/>
                <w:szCs w:val="14"/>
                <w:lang w:eastAsia="en-US"/>
              </w:rPr>
              <w:t>4.210.872</w:t>
            </w:r>
          </w:p>
        </w:tc>
        <w:tc>
          <w:tcPr>
            <w:tcW w:w="1754" w:type="dxa"/>
            <w:tcBorders>
              <w:top w:val="nil"/>
              <w:left w:val="nil"/>
              <w:bottom w:val="nil"/>
              <w:right w:val="nil"/>
            </w:tcBorders>
            <w:shd w:val="clear" w:color="auto" w:fill="auto"/>
            <w:vAlign w:val="center"/>
            <w:hideMark/>
          </w:tcPr>
          <w:p w14:paraId="30E3C7E4" w14:textId="77777777" w:rsidR="00525151" w:rsidRDefault="00525151">
            <w:pPr>
              <w:pStyle w:val="08-Tabelageral"/>
              <w:ind w:left="113"/>
              <w:cnfStyle w:val="000000100000" w:firstRow="0" w:lastRow="0" w:firstColumn="0" w:lastColumn="0" w:oddVBand="0" w:evenVBand="0" w:oddHBand="1" w:evenHBand="0" w:firstRowFirstColumn="0" w:firstRowLastColumn="0" w:lastRowFirstColumn="0" w:lastRowLastColumn="0"/>
              <w:rPr>
                <w:szCs w:val="14"/>
                <w:lang w:eastAsia="en-US"/>
              </w:rPr>
            </w:pPr>
            <w:r>
              <w:rPr>
                <w:rFonts w:cs="Arial"/>
                <w:color w:val="000000"/>
                <w:szCs w:val="14"/>
                <w:lang w:eastAsia="en-US"/>
              </w:rPr>
              <w:t>1.000</w:t>
            </w:r>
          </w:p>
        </w:tc>
        <w:tc>
          <w:tcPr>
            <w:tcW w:w="1825" w:type="dxa"/>
            <w:tcBorders>
              <w:top w:val="nil"/>
              <w:left w:val="nil"/>
              <w:bottom w:val="nil"/>
              <w:right w:val="nil"/>
            </w:tcBorders>
            <w:shd w:val="clear" w:color="auto" w:fill="auto"/>
            <w:vAlign w:val="center"/>
            <w:hideMark/>
          </w:tcPr>
          <w:p w14:paraId="2D7844E1" w14:textId="77777777" w:rsidR="00525151" w:rsidRDefault="00525151">
            <w:pPr>
              <w:pStyle w:val="08-Tabelageral"/>
              <w:ind w:left="113"/>
              <w:cnfStyle w:val="000000100000" w:firstRow="0" w:lastRow="0" w:firstColumn="0" w:lastColumn="0" w:oddVBand="0" w:evenVBand="0" w:oddHBand="1" w:evenHBand="0" w:firstRowFirstColumn="0" w:firstRowLastColumn="0" w:lastRowFirstColumn="0" w:lastRowLastColumn="0"/>
              <w:rPr>
                <w:b/>
                <w:bCs/>
                <w:szCs w:val="14"/>
                <w:lang w:eastAsia="en-US"/>
              </w:rPr>
            </w:pPr>
            <w:r>
              <w:rPr>
                <w:b/>
                <w:bCs/>
                <w:color w:val="auto"/>
                <w:szCs w:val="14"/>
                <w:lang w:eastAsia="en-US"/>
              </w:rPr>
              <w:t>--</w:t>
            </w:r>
          </w:p>
        </w:tc>
      </w:tr>
      <w:tr w:rsidR="00525151" w14:paraId="4CC4F9E8"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045" w:type="dxa"/>
            <w:tcBorders>
              <w:top w:val="nil"/>
              <w:left w:val="nil"/>
              <w:bottom w:val="nil"/>
              <w:right w:val="nil"/>
            </w:tcBorders>
            <w:shd w:val="clear" w:color="auto" w:fill="auto"/>
            <w:vAlign w:val="center"/>
            <w:hideMark/>
          </w:tcPr>
          <w:p w14:paraId="1C15C8E2" w14:textId="77777777" w:rsidR="00525151" w:rsidRDefault="00525151">
            <w:pPr>
              <w:rPr>
                <w:b w:val="0"/>
                <w:bCs w:val="0"/>
                <w:color w:val="FF0000"/>
                <w:sz w:val="14"/>
                <w:szCs w:val="14"/>
              </w:rPr>
            </w:pPr>
            <w:r>
              <w:rPr>
                <w:rFonts w:cs="Arial"/>
                <w:b w:val="0"/>
                <w:bCs w:val="0"/>
                <w:color w:val="auto"/>
                <w:sz w:val="14"/>
                <w:szCs w:val="14"/>
              </w:rPr>
              <w:t>Patrimônio líquido</w:t>
            </w:r>
          </w:p>
        </w:tc>
        <w:tc>
          <w:tcPr>
            <w:tcW w:w="2021" w:type="dxa"/>
            <w:tcBorders>
              <w:top w:val="nil"/>
              <w:left w:val="nil"/>
              <w:bottom w:val="nil"/>
              <w:right w:val="nil"/>
            </w:tcBorders>
            <w:shd w:val="clear" w:color="auto" w:fill="auto"/>
            <w:vAlign w:val="center"/>
            <w:hideMark/>
          </w:tcPr>
          <w:p w14:paraId="0AC844D2" w14:textId="77777777" w:rsidR="00525151" w:rsidRDefault="0052515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4"/>
              </w:rPr>
            </w:pPr>
            <w:r>
              <w:rPr>
                <w:rFonts w:cs="Arial"/>
                <w:color w:val="000000"/>
                <w:sz w:val="14"/>
                <w:szCs w:val="14"/>
              </w:rPr>
              <w:t>8.736.881</w:t>
            </w:r>
          </w:p>
        </w:tc>
        <w:tc>
          <w:tcPr>
            <w:tcW w:w="1754" w:type="dxa"/>
            <w:tcBorders>
              <w:top w:val="nil"/>
              <w:left w:val="nil"/>
              <w:bottom w:val="nil"/>
              <w:right w:val="nil"/>
            </w:tcBorders>
            <w:shd w:val="clear" w:color="auto" w:fill="auto"/>
            <w:vAlign w:val="center"/>
            <w:hideMark/>
          </w:tcPr>
          <w:p w14:paraId="4004E10A" w14:textId="77777777" w:rsidR="00525151" w:rsidRDefault="00525151" w:rsidP="00EF42E8">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4"/>
              </w:rPr>
            </w:pPr>
            <w:r>
              <w:rPr>
                <w:rFonts w:cs="Arial"/>
                <w:color w:val="000000"/>
                <w:sz w:val="14"/>
                <w:szCs w:val="14"/>
              </w:rPr>
              <w:t>6.090</w:t>
            </w:r>
          </w:p>
        </w:tc>
        <w:tc>
          <w:tcPr>
            <w:tcW w:w="1825" w:type="dxa"/>
            <w:tcBorders>
              <w:top w:val="nil"/>
              <w:left w:val="nil"/>
              <w:bottom w:val="nil"/>
              <w:right w:val="nil"/>
            </w:tcBorders>
            <w:shd w:val="clear" w:color="auto" w:fill="auto"/>
            <w:vAlign w:val="center"/>
            <w:hideMark/>
          </w:tcPr>
          <w:p w14:paraId="163A11AE" w14:textId="77777777" w:rsidR="00525151" w:rsidRDefault="00525151">
            <w:pPr>
              <w:pStyle w:val="08-Tabelageral"/>
              <w:ind w:left="113"/>
              <w:cnfStyle w:val="000000000000" w:firstRow="0" w:lastRow="0" w:firstColumn="0" w:lastColumn="0" w:oddVBand="0" w:evenVBand="0" w:oddHBand="0" w:evenHBand="0" w:firstRowFirstColumn="0" w:firstRowLastColumn="0" w:lastRowFirstColumn="0" w:lastRowLastColumn="0"/>
              <w:rPr>
                <w:b/>
                <w:bCs/>
                <w:szCs w:val="14"/>
                <w:lang w:eastAsia="en-US"/>
              </w:rPr>
            </w:pPr>
            <w:r>
              <w:rPr>
                <w:b/>
                <w:bCs/>
                <w:color w:val="auto"/>
                <w:szCs w:val="14"/>
                <w:lang w:eastAsia="en-US"/>
              </w:rPr>
              <w:t>--</w:t>
            </w:r>
          </w:p>
        </w:tc>
      </w:tr>
      <w:tr w:rsidR="00525151" w14:paraId="60357EDE"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5" w:type="dxa"/>
            <w:tcBorders>
              <w:top w:val="nil"/>
              <w:left w:val="nil"/>
              <w:bottom w:val="nil"/>
              <w:right w:val="nil"/>
            </w:tcBorders>
            <w:shd w:val="clear" w:color="auto" w:fill="auto"/>
            <w:vAlign w:val="center"/>
            <w:hideMark/>
          </w:tcPr>
          <w:p w14:paraId="3BB40DE0" w14:textId="77777777" w:rsidR="00525151" w:rsidRDefault="00525151">
            <w:pPr>
              <w:pStyle w:val="08-Tabelageral"/>
              <w:jc w:val="left"/>
              <w:rPr>
                <w:rFonts w:cs="Arial"/>
                <w:bCs w:val="0"/>
                <w:szCs w:val="14"/>
                <w:lang w:eastAsia="en-US"/>
              </w:rPr>
            </w:pPr>
            <w:r>
              <w:rPr>
                <w:rFonts w:cs="Arial"/>
                <w:szCs w:val="14"/>
                <w:lang w:eastAsia="en-US"/>
              </w:rPr>
              <w:t>Saldo em 31.12.2022</w:t>
            </w:r>
          </w:p>
        </w:tc>
        <w:tc>
          <w:tcPr>
            <w:tcW w:w="5600" w:type="dxa"/>
            <w:gridSpan w:val="3"/>
            <w:tcBorders>
              <w:top w:val="nil"/>
              <w:left w:val="nil"/>
              <w:bottom w:val="nil"/>
              <w:right w:val="nil"/>
            </w:tcBorders>
            <w:shd w:val="clear" w:color="auto" w:fill="auto"/>
            <w:vAlign w:val="center"/>
          </w:tcPr>
          <w:p w14:paraId="058526FE" w14:textId="77777777" w:rsidR="00525151" w:rsidRDefault="00525151">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b/>
                <w:bCs/>
                <w:szCs w:val="14"/>
                <w:lang w:eastAsia="en-US"/>
              </w:rPr>
            </w:pPr>
          </w:p>
        </w:tc>
      </w:tr>
      <w:tr w:rsidR="00525151" w14:paraId="40197139"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045" w:type="dxa"/>
            <w:tcBorders>
              <w:top w:val="nil"/>
              <w:left w:val="nil"/>
              <w:bottom w:val="nil"/>
              <w:right w:val="nil"/>
            </w:tcBorders>
            <w:shd w:val="clear" w:color="auto" w:fill="auto"/>
            <w:vAlign w:val="center"/>
            <w:hideMark/>
          </w:tcPr>
          <w:p w14:paraId="7F50E502" w14:textId="77777777" w:rsidR="00525151" w:rsidRDefault="00525151">
            <w:pPr>
              <w:pStyle w:val="08-Tabelageral"/>
              <w:jc w:val="left"/>
              <w:rPr>
                <w:rFonts w:cs="Arial"/>
                <w:b w:val="0"/>
                <w:bCs w:val="0"/>
                <w:szCs w:val="14"/>
                <w:lang w:eastAsia="en-US"/>
              </w:rPr>
            </w:pPr>
            <w:r>
              <w:rPr>
                <w:rFonts w:cs="Arial"/>
                <w:b w:val="0"/>
                <w:bCs w:val="0"/>
                <w:color w:val="auto"/>
                <w:szCs w:val="14"/>
                <w:lang w:eastAsia="en-US"/>
              </w:rPr>
              <w:t>Capital Social</w:t>
            </w:r>
          </w:p>
        </w:tc>
        <w:tc>
          <w:tcPr>
            <w:tcW w:w="2021" w:type="dxa"/>
            <w:tcBorders>
              <w:top w:val="nil"/>
              <w:left w:val="nil"/>
              <w:bottom w:val="nil"/>
              <w:right w:val="nil"/>
            </w:tcBorders>
            <w:shd w:val="clear" w:color="auto" w:fill="auto"/>
            <w:vAlign w:val="center"/>
            <w:hideMark/>
          </w:tcPr>
          <w:p w14:paraId="5D6E802D" w14:textId="77777777" w:rsidR="00525151" w:rsidRDefault="00525151">
            <w:pPr>
              <w:pStyle w:val="08-Tabelageral"/>
              <w:ind w:left="113"/>
              <w:cnfStyle w:val="000000000000" w:firstRow="0" w:lastRow="0" w:firstColumn="0" w:lastColumn="0" w:oddVBand="0" w:evenVBand="0" w:oddHBand="0" w:evenHBand="0" w:firstRowFirstColumn="0" w:firstRowLastColumn="0" w:lastRowFirstColumn="0" w:lastRowLastColumn="0"/>
              <w:rPr>
                <w:szCs w:val="14"/>
                <w:lang w:eastAsia="en-US"/>
              </w:rPr>
            </w:pPr>
            <w:r>
              <w:rPr>
                <w:rFonts w:cs="Arial"/>
                <w:szCs w:val="14"/>
                <w:lang w:eastAsia="en-US"/>
              </w:rPr>
              <w:t xml:space="preserve">4.210.872 </w:t>
            </w:r>
          </w:p>
        </w:tc>
        <w:tc>
          <w:tcPr>
            <w:tcW w:w="1754" w:type="dxa"/>
            <w:tcBorders>
              <w:top w:val="nil"/>
              <w:left w:val="nil"/>
              <w:bottom w:val="nil"/>
              <w:right w:val="nil"/>
            </w:tcBorders>
            <w:shd w:val="clear" w:color="auto" w:fill="auto"/>
            <w:vAlign w:val="center"/>
            <w:hideMark/>
          </w:tcPr>
          <w:p w14:paraId="73382153" w14:textId="77777777" w:rsidR="00525151" w:rsidRDefault="00525151">
            <w:pPr>
              <w:pStyle w:val="08-Tabelageral"/>
              <w:ind w:left="113"/>
              <w:cnfStyle w:val="000000000000" w:firstRow="0" w:lastRow="0" w:firstColumn="0" w:lastColumn="0" w:oddVBand="0" w:evenVBand="0" w:oddHBand="0" w:evenHBand="0" w:firstRowFirstColumn="0" w:firstRowLastColumn="0" w:lastRowFirstColumn="0" w:lastRowLastColumn="0"/>
              <w:rPr>
                <w:szCs w:val="14"/>
                <w:lang w:eastAsia="en-US"/>
              </w:rPr>
            </w:pPr>
            <w:r>
              <w:rPr>
                <w:rFonts w:cs="Arial"/>
                <w:szCs w:val="14"/>
                <w:lang w:eastAsia="en-US"/>
              </w:rPr>
              <w:t xml:space="preserve">1.000 </w:t>
            </w:r>
          </w:p>
        </w:tc>
        <w:tc>
          <w:tcPr>
            <w:tcW w:w="1825" w:type="dxa"/>
            <w:tcBorders>
              <w:top w:val="nil"/>
              <w:left w:val="nil"/>
              <w:bottom w:val="nil"/>
              <w:right w:val="nil"/>
            </w:tcBorders>
            <w:shd w:val="clear" w:color="auto" w:fill="auto"/>
            <w:vAlign w:val="center"/>
            <w:hideMark/>
          </w:tcPr>
          <w:p w14:paraId="4B636B55" w14:textId="77777777" w:rsidR="00525151" w:rsidRDefault="00525151">
            <w:pPr>
              <w:pStyle w:val="08-Tabelageral"/>
              <w:ind w:left="113"/>
              <w:cnfStyle w:val="000000000000" w:firstRow="0" w:lastRow="0" w:firstColumn="0" w:lastColumn="0" w:oddVBand="0" w:evenVBand="0" w:oddHBand="0" w:evenHBand="0" w:firstRowFirstColumn="0" w:firstRowLastColumn="0" w:lastRowFirstColumn="0" w:lastRowLastColumn="0"/>
              <w:rPr>
                <w:b/>
                <w:bCs/>
                <w:szCs w:val="14"/>
                <w:lang w:eastAsia="en-US"/>
              </w:rPr>
            </w:pPr>
            <w:r>
              <w:rPr>
                <w:b/>
                <w:bCs/>
                <w:color w:val="auto"/>
                <w:szCs w:val="14"/>
                <w:lang w:eastAsia="en-US"/>
              </w:rPr>
              <w:t>--</w:t>
            </w:r>
          </w:p>
        </w:tc>
      </w:tr>
      <w:tr w:rsidR="00525151" w14:paraId="2A7961F7"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5" w:type="dxa"/>
            <w:tcBorders>
              <w:top w:val="nil"/>
              <w:left w:val="nil"/>
              <w:bottom w:val="nil"/>
              <w:right w:val="nil"/>
            </w:tcBorders>
            <w:shd w:val="clear" w:color="auto" w:fill="auto"/>
            <w:vAlign w:val="center"/>
            <w:hideMark/>
          </w:tcPr>
          <w:p w14:paraId="2B196D47" w14:textId="77777777" w:rsidR="00525151" w:rsidRDefault="00525151">
            <w:pPr>
              <w:pStyle w:val="08-Tabelageral"/>
              <w:jc w:val="left"/>
              <w:rPr>
                <w:rFonts w:cs="Arial"/>
                <w:b w:val="0"/>
                <w:bCs w:val="0"/>
                <w:szCs w:val="14"/>
                <w:lang w:eastAsia="en-US"/>
              </w:rPr>
            </w:pPr>
            <w:r>
              <w:rPr>
                <w:rFonts w:cs="Arial"/>
                <w:b w:val="0"/>
                <w:bCs w:val="0"/>
                <w:color w:val="auto"/>
                <w:szCs w:val="14"/>
                <w:lang w:eastAsia="en-US"/>
              </w:rPr>
              <w:t xml:space="preserve">Patrimônio líquido (reapresentado) </w:t>
            </w:r>
            <w:r w:rsidRPr="0071731C">
              <w:rPr>
                <w:rFonts w:cs="Arial"/>
                <w:b w:val="0"/>
                <w:bCs w:val="0"/>
                <w:color w:val="auto"/>
                <w:szCs w:val="14"/>
                <w:vertAlign w:val="superscript"/>
                <w:lang w:eastAsia="en-US"/>
              </w:rPr>
              <w:t>(1)</w:t>
            </w:r>
          </w:p>
        </w:tc>
        <w:tc>
          <w:tcPr>
            <w:tcW w:w="2021" w:type="dxa"/>
            <w:tcBorders>
              <w:top w:val="nil"/>
              <w:left w:val="nil"/>
              <w:bottom w:val="nil"/>
              <w:right w:val="nil"/>
            </w:tcBorders>
            <w:shd w:val="clear" w:color="auto" w:fill="auto"/>
            <w:vAlign w:val="center"/>
            <w:hideMark/>
          </w:tcPr>
          <w:p w14:paraId="098200E8" w14:textId="77777777" w:rsidR="00525151" w:rsidRDefault="00525151">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4"/>
              </w:rPr>
            </w:pPr>
            <w:r>
              <w:rPr>
                <w:rFonts w:cs="Arial"/>
                <w:color w:val="000000"/>
                <w:sz w:val="14"/>
                <w:szCs w:val="14"/>
              </w:rPr>
              <w:t>7.851.061</w:t>
            </w:r>
          </w:p>
        </w:tc>
        <w:tc>
          <w:tcPr>
            <w:tcW w:w="1754" w:type="dxa"/>
            <w:tcBorders>
              <w:top w:val="nil"/>
              <w:left w:val="nil"/>
              <w:bottom w:val="nil"/>
              <w:right w:val="nil"/>
            </w:tcBorders>
            <w:shd w:val="clear" w:color="auto" w:fill="auto"/>
            <w:vAlign w:val="center"/>
            <w:hideMark/>
          </w:tcPr>
          <w:p w14:paraId="5B697C07" w14:textId="77777777" w:rsidR="00525151" w:rsidRDefault="00525151">
            <w:pPr>
              <w:pStyle w:val="08-Tabelageral"/>
              <w:ind w:left="113"/>
              <w:cnfStyle w:val="000000100000" w:firstRow="0" w:lastRow="0" w:firstColumn="0" w:lastColumn="0" w:oddVBand="0" w:evenVBand="0" w:oddHBand="1" w:evenHBand="0" w:firstRowFirstColumn="0" w:firstRowLastColumn="0" w:lastRowFirstColumn="0" w:lastRowLastColumn="0"/>
              <w:rPr>
                <w:szCs w:val="14"/>
                <w:lang w:eastAsia="en-US"/>
              </w:rPr>
            </w:pPr>
            <w:r>
              <w:rPr>
                <w:rFonts w:cs="Arial"/>
                <w:color w:val="000000"/>
                <w:szCs w:val="14"/>
                <w:lang w:eastAsia="en-US"/>
              </w:rPr>
              <w:t>6.338</w:t>
            </w:r>
          </w:p>
        </w:tc>
        <w:tc>
          <w:tcPr>
            <w:tcW w:w="1825" w:type="dxa"/>
            <w:tcBorders>
              <w:top w:val="nil"/>
              <w:left w:val="nil"/>
              <w:bottom w:val="nil"/>
              <w:right w:val="nil"/>
            </w:tcBorders>
            <w:shd w:val="clear" w:color="auto" w:fill="auto"/>
            <w:vAlign w:val="center"/>
            <w:hideMark/>
          </w:tcPr>
          <w:p w14:paraId="78C7F7C6" w14:textId="77777777" w:rsidR="00525151" w:rsidRDefault="00525151">
            <w:pPr>
              <w:pStyle w:val="08-Tabelageral"/>
              <w:ind w:left="113"/>
              <w:cnfStyle w:val="000000100000" w:firstRow="0" w:lastRow="0" w:firstColumn="0" w:lastColumn="0" w:oddVBand="0" w:evenVBand="0" w:oddHBand="1" w:evenHBand="0" w:firstRowFirstColumn="0" w:firstRowLastColumn="0" w:lastRowFirstColumn="0" w:lastRowLastColumn="0"/>
              <w:rPr>
                <w:b/>
                <w:bCs/>
                <w:szCs w:val="14"/>
                <w:lang w:eastAsia="en-US"/>
              </w:rPr>
            </w:pPr>
            <w:r>
              <w:rPr>
                <w:b/>
                <w:bCs/>
                <w:color w:val="auto"/>
                <w:szCs w:val="14"/>
                <w:lang w:eastAsia="en-US"/>
              </w:rPr>
              <w:t>--</w:t>
            </w:r>
          </w:p>
        </w:tc>
      </w:tr>
      <w:tr w:rsidR="00525151" w14:paraId="1520050F"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045" w:type="dxa"/>
            <w:tcBorders>
              <w:top w:val="nil"/>
              <w:left w:val="nil"/>
              <w:bottom w:val="single" w:sz="2" w:space="0" w:color="1F4E79" w:themeColor="accent1" w:themeShade="80"/>
              <w:right w:val="nil"/>
            </w:tcBorders>
            <w:shd w:val="clear" w:color="auto" w:fill="auto"/>
            <w:vAlign w:val="center"/>
          </w:tcPr>
          <w:p w14:paraId="0DAFFE1A" w14:textId="77777777" w:rsidR="00525151" w:rsidRDefault="00525151">
            <w:pPr>
              <w:pStyle w:val="08-Tabelageral"/>
              <w:jc w:val="left"/>
              <w:rPr>
                <w:rFonts w:cs="Arial"/>
                <w:bCs w:val="0"/>
                <w:szCs w:val="14"/>
                <w:lang w:eastAsia="en-US"/>
              </w:rPr>
            </w:pPr>
          </w:p>
        </w:tc>
        <w:tc>
          <w:tcPr>
            <w:tcW w:w="5600" w:type="dxa"/>
            <w:gridSpan w:val="3"/>
            <w:tcBorders>
              <w:top w:val="nil"/>
              <w:left w:val="nil"/>
              <w:bottom w:val="single" w:sz="2" w:space="0" w:color="1F4E79" w:themeColor="accent1" w:themeShade="80"/>
              <w:right w:val="nil"/>
            </w:tcBorders>
            <w:shd w:val="clear" w:color="auto" w:fill="auto"/>
            <w:vAlign w:val="center"/>
          </w:tcPr>
          <w:p w14:paraId="33B3D5DB" w14:textId="77777777" w:rsidR="00525151" w:rsidRDefault="00525151">
            <w:pPr>
              <w:pStyle w:val="08-Tabelageral"/>
              <w:ind w:left="113"/>
              <w:jc w:val="center"/>
              <w:cnfStyle w:val="000000000000" w:firstRow="0" w:lastRow="0" w:firstColumn="0" w:lastColumn="0" w:oddVBand="0" w:evenVBand="0" w:oddHBand="0" w:evenHBand="0" w:firstRowFirstColumn="0" w:firstRowLastColumn="0" w:lastRowFirstColumn="0" w:lastRowLastColumn="0"/>
              <w:rPr>
                <w:b/>
                <w:color w:val="FF0000"/>
                <w:szCs w:val="14"/>
                <w:lang w:eastAsia="en-US"/>
              </w:rPr>
            </w:pPr>
          </w:p>
        </w:tc>
      </w:tr>
      <w:tr w:rsidR="00525151" w14:paraId="1C4B0DAD"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45" w:type="dxa"/>
            <w:gridSpan w:val="4"/>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086EC367" w14:textId="77777777" w:rsidR="00525151" w:rsidRDefault="00525151">
            <w:pPr>
              <w:pStyle w:val="08-Tabelageral"/>
              <w:jc w:val="left"/>
              <w:rPr>
                <w:rFonts w:cs="Arial"/>
                <w:b w:val="0"/>
                <w:szCs w:val="14"/>
                <w:lang w:eastAsia="en-US"/>
              </w:rPr>
            </w:pPr>
            <w:r>
              <w:rPr>
                <w:rFonts w:cs="Arial"/>
                <w:color w:val="auto"/>
                <w:szCs w:val="14"/>
                <w:lang w:eastAsia="en-US"/>
              </w:rPr>
              <w:t>Movimentação dos Investimentos de 01.01 a 30.06.2023</w:t>
            </w:r>
          </w:p>
        </w:tc>
      </w:tr>
      <w:tr w:rsidR="00525151" w14:paraId="4664794F"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045" w:type="dxa"/>
            <w:tcBorders>
              <w:top w:val="single" w:sz="2" w:space="0" w:color="1F4E79" w:themeColor="accent1" w:themeShade="80"/>
              <w:left w:val="nil"/>
              <w:bottom w:val="nil"/>
              <w:right w:val="nil"/>
            </w:tcBorders>
            <w:shd w:val="clear" w:color="auto" w:fill="auto"/>
            <w:vAlign w:val="center"/>
            <w:hideMark/>
          </w:tcPr>
          <w:p w14:paraId="065875BA" w14:textId="77777777" w:rsidR="00525151" w:rsidRDefault="00525151">
            <w:pPr>
              <w:pStyle w:val="08-Tabelageral"/>
              <w:jc w:val="left"/>
              <w:rPr>
                <w:color w:val="FF0000"/>
                <w:szCs w:val="14"/>
                <w:lang w:eastAsia="en-US"/>
              </w:rPr>
            </w:pPr>
            <w:r>
              <w:rPr>
                <w:rFonts w:cs="Arial"/>
                <w:szCs w:val="14"/>
                <w:lang w:eastAsia="en-US"/>
              </w:rPr>
              <w:t xml:space="preserve">Saldo Contábil 31.12.2022 (reapresentado) </w:t>
            </w:r>
            <w:r w:rsidRPr="0071731C">
              <w:rPr>
                <w:rFonts w:cs="Arial"/>
                <w:szCs w:val="14"/>
                <w:vertAlign w:val="superscript"/>
                <w:lang w:eastAsia="en-US"/>
              </w:rPr>
              <w:t>(1)</w:t>
            </w:r>
          </w:p>
        </w:tc>
        <w:tc>
          <w:tcPr>
            <w:tcW w:w="2021" w:type="dxa"/>
            <w:tcBorders>
              <w:top w:val="nil"/>
              <w:left w:val="nil"/>
              <w:bottom w:val="nil"/>
              <w:right w:val="nil"/>
            </w:tcBorders>
            <w:shd w:val="clear" w:color="auto" w:fill="auto"/>
            <w:vAlign w:val="center"/>
            <w:hideMark/>
          </w:tcPr>
          <w:p w14:paraId="0AA905D0" w14:textId="77777777" w:rsidR="00525151" w:rsidRDefault="00525151">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color w:val="000000"/>
                <w:szCs w:val="14"/>
                <w:lang w:eastAsia="en-US"/>
              </w:rPr>
              <w:t>7.851.061</w:t>
            </w:r>
          </w:p>
        </w:tc>
        <w:tc>
          <w:tcPr>
            <w:tcW w:w="1754" w:type="dxa"/>
            <w:tcBorders>
              <w:top w:val="nil"/>
              <w:left w:val="nil"/>
              <w:bottom w:val="nil"/>
              <w:right w:val="nil"/>
            </w:tcBorders>
            <w:shd w:val="clear" w:color="auto" w:fill="auto"/>
            <w:vAlign w:val="center"/>
            <w:hideMark/>
          </w:tcPr>
          <w:p w14:paraId="1150BA9B" w14:textId="77777777" w:rsidR="00525151" w:rsidRDefault="00525151">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color w:val="000000"/>
                <w:szCs w:val="14"/>
                <w:lang w:eastAsia="en-US"/>
              </w:rPr>
              <w:t>6.338</w:t>
            </w:r>
          </w:p>
        </w:tc>
        <w:tc>
          <w:tcPr>
            <w:tcW w:w="1825" w:type="dxa"/>
            <w:tcBorders>
              <w:top w:val="nil"/>
              <w:left w:val="nil"/>
              <w:bottom w:val="nil"/>
              <w:right w:val="nil"/>
            </w:tcBorders>
            <w:shd w:val="clear" w:color="auto" w:fill="auto"/>
            <w:vAlign w:val="center"/>
            <w:hideMark/>
          </w:tcPr>
          <w:p w14:paraId="61138F11" w14:textId="77777777" w:rsidR="00525151" w:rsidRDefault="00525151">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color w:val="000000"/>
                <w:szCs w:val="14"/>
                <w:lang w:eastAsia="en-US"/>
              </w:rPr>
              <w:t>7.857.399</w:t>
            </w:r>
          </w:p>
        </w:tc>
      </w:tr>
      <w:tr w:rsidR="00525151" w14:paraId="2283F263"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5" w:type="dxa"/>
            <w:tcBorders>
              <w:top w:val="nil"/>
              <w:left w:val="nil"/>
              <w:bottom w:val="nil"/>
              <w:right w:val="nil"/>
            </w:tcBorders>
            <w:shd w:val="clear" w:color="auto" w:fill="auto"/>
            <w:vAlign w:val="center"/>
            <w:hideMark/>
          </w:tcPr>
          <w:p w14:paraId="178EA863" w14:textId="77777777" w:rsidR="00525151" w:rsidRDefault="00525151">
            <w:pPr>
              <w:rPr>
                <w:rFonts w:cs="Arial"/>
                <w:sz w:val="14"/>
                <w:szCs w:val="14"/>
              </w:rPr>
            </w:pPr>
            <w:r>
              <w:rPr>
                <w:rFonts w:cs="Arial"/>
                <w:b w:val="0"/>
                <w:sz w:val="14"/>
                <w:szCs w:val="14"/>
              </w:rPr>
              <w:t>Dividendos</w:t>
            </w:r>
          </w:p>
        </w:tc>
        <w:tc>
          <w:tcPr>
            <w:tcW w:w="2021" w:type="dxa"/>
            <w:tcBorders>
              <w:top w:val="nil"/>
              <w:left w:val="nil"/>
              <w:bottom w:val="nil"/>
              <w:right w:val="nil"/>
            </w:tcBorders>
            <w:shd w:val="clear" w:color="auto" w:fill="auto"/>
            <w:vAlign w:val="center"/>
            <w:hideMark/>
          </w:tcPr>
          <w:p w14:paraId="56DEABE4" w14:textId="77777777" w:rsidR="00525151" w:rsidRDefault="00525151">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000000"/>
                <w:szCs w:val="14"/>
                <w:lang w:eastAsia="en-US"/>
              </w:rPr>
            </w:pPr>
            <w:r>
              <w:rPr>
                <w:rFonts w:cs="Arial"/>
                <w:color w:val="000000"/>
                <w:szCs w:val="14"/>
                <w:lang w:eastAsia="en-US"/>
              </w:rPr>
              <w:t>(1.814.174)</w:t>
            </w:r>
          </w:p>
        </w:tc>
        <w:tc>
          <w:tcPr>
            <w:tcW w:w="1754" w:type="dxa"/>
            <w:tcBorders>
              <w:top w:val="nil"/>
              <w:left w:val="nil"/>
              <w:bottom w:val="nil"/>
              <w:right w:val="nil"/>
            </w:tcBorders>
            <w:shd w:val="clear" w:color="auto" w:fill="auto"/>
            <w:vAlign w:val="center"/>
            <w:hideMark/>
          </w:tcPr>
          <w:p w14:paraId="37752012" w14:textId="77777777" w:rsidR="00525151" w:rsidRDefault="00525151">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000000"/>
                <w:szCs w:val="14"/>
                <w:lang w:eastAsia="en-US"/>
              </w:rPr>
            </w:pPr>
            <w:r>
              <w:rPr>
                <w:rFonts w:cs="Arial"/>
                <w:color w:val="000000"/>
                <w:szCs w:val="14"/>
                <w:lang w:eastAsia="en-US"/>
              </w:rPr>
              <w:t>(1.414.506)</w:t>
            </w:r>
          </w:p>
        </w:tc>
        <w:tc>
          <w:tcPr>
            <w:tcW w:w="1825" w:type="dxa"/>
            <w:tcBorders>
              <w:top w:val="nil"/>
              <w:left w:val="nil"/>
              <w:bottom w:val="nil"/>
              <w:right w:val="nil"/>
            </w:tcBorders>
            <w:shd w:val="clear" w:color="auto" w:fill="auto"/>
            <w:vAlign w:val="center"/>
            <w:hideMark/>
          </w:tcPr>
          <w:p w14:paraId="235C2F01" w14:textId="77777777" w:rsidR="00525151" w:rsidRDefault="00525151">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lang w:eastAsia="en-US"/>
              </w:rPr>
            </w:pPr>
            <w:r>
              <w:rPr>
                <w:rFonts w:cs="Arial"/>
                <w:b/>
                <w:bCs/>
                <w:color w:val="000000"/>
                <w:szCs w:val="14"/>
                <w:lang w:eastAsia="en-US"/>
              </w:rPr>
              <w:t>(3.228.680)</w:t>
            </w:r>
          </w:p>
        </w:tc>
      </w:tr>
      <w:tr w:rsidR="00525151" w14:paraId="321D7320"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045" w:type="dxa"/>
            <w:tcBorders>
              <w:top w:val="nil"/>
              <w:left w:val="nil"/>
              <w:bottom w:val="nil"/>
              <w:right w:val="nil"/>
            </w:tcBorders>
            <w:shd w:val="clear" w:color="auto" w:fill="auto"/>
            <w:vAlign w:val="center"/>
            <w:hideMark/>
          </w:tcPr>
          <w:p w14:paraId="3AF67C35" w14:textId="77777777" w:rsidR="00525151" w:rsidRDefault="00525151">
            <w:pPr>
              <w:rPr>
                <w:rFonts w:cs="Arial"/>
                <w:b w:val="0"/>
                <w:sz w:val="14"/>
                <w:szCs w:val="14"/>
              </w:rPr>
            </w:pPr>
            <w:r>
              <w:rPr>
                <w:rFonts w:cs="Arial"/>
                <w:b w:val="0"/>
                <w:sz w:val="14"/>
                <w:szCs w:val="14"/>
              </w:rPr>
              <w:t>Ajustes de avaliação patrimonial</w:t>
            </w:r>
          </w:p>
        </w:tc>
        <w:tc>
          <w:tcPr>
            <w:tcW w:w="2021" w:type="dxa"/>
            <w:tcBorders>
              <w:top w:val="nil"/>
              <w:left w:val="nil"/>
              <w:bottom w:val="nil"/>
              <w:right w:val="nil"/>
            </w:tcBorders>
            <w:shd w:val="clear" w:color="auto" w:fill="auto"/>
            <w:vAlign w:val="center"/>
            <w:hideMark/>
          </w:tcPr>
          <w:p w14:paraId="1D07D898" w14:textId="77777777" w:rsidR="00525151" w:rsidRDefault="00525151">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color w:val="000000"/>
                <w:szCs w:val="14"/>
                <w:lang w:eastAsia="en-US"/>
              </w:rPr>
              <w:t xml:space="preserve">75.357 </w:t>
            </w:r>
          </w:p>
        </w:tc>
        <w:tc>
          <w:tcPr>
            <w:tcW w:w="1754" w:type="dxa"/>
            <w:tcBorders>
              <w:top w:val="nil"/>
              <w:left w:val="nil"/>
              <w:bottom w:val="nil"/>
              <w:right w:val="nil"/>
            </w:tcBorders>
            <w:shd w:val="clear" w:color="auto" w:fill="auto"/>
            <w:vAlign w:val="center"/>
            <w:hideMark/>
          </w:tcPr>
          <w:p w14:paraId="510D02CE" w14:textId="77777777" w:rsidR="00525151" w:rsidRDefault="00525151">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color w:val="000000"/>
                <w:szCs w:val="14"/>
                <w:lang w:eastAsia="en-US"/>
              </w:rPr>
              <w:t>--</w:t>
            </w:r>
          </w:p>
        </w:tc>
        <w:tc>
          <w:tcPr>
            <w:tcW w:w="1825" w:type="dxa"/>
            <w:tcBorders>
              <w:top w:val="nil"/>
              <w:left w:val="nil"/>
              <w:bottom w:val="nil"/>
              <w:right w:val="nil"/>
            </w:tcBorders>
            <w:shd w:val="clear" w:color="auto" w:fill="auto"/>
            <w:vAlign w:val="center"/>
            <w:hideMark/>
          </w:tcPr>
          <w:p w14:paraId="7B316C87" w14:textId="77777777" w:rsidR="00525151" w:rsidRDefault="00525151">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color w:val="000000"/>
                <w:szCs w:val="14"/>
                <w:lang w:eastAsia="en-US"/>
              </w:rPr>
              <w:t xml:space="preserve">75.357 </w:t>
            </w:r>
          </w:p>
        </w:tc>
      </w:tr>
      <w:tr w:rsidR="00525151" w14:paraId="64121E58"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5" w:type="dxa"/>
            <w:tcBorders>
              <w:top w:val="nil"/>
              <w:left w:val="nil"/>
              <w:bottom w:val="nil"/>
              <w:right w:val="nil"/>
            </w:tcBorders>
            <w:shd w:val="clear" w:color="auto" w:fill="auto"/>
            <w:vAlign w:val="center"/>
            <w:hideMark/>
          </w:tcPr>
          <w:p w14:paraId="2ED664AC" w14:textId="77777777" w:rsidR="00525151" w:rsidRDefault="00525151">
            <w:pPr>
              <w:rPr>
                <w:rFonts w:cs="Arial"/>
                <w:sz w:val="14"/>
                <w:szCs w:val="14"/>
              </w:rPr>
            </w:pPr>
            <w:r>
              <w:rPr>
                <w:rFonts w:cs="Arial"/>
                <w:b w:val="0"/>
                <w:sz w:val="14"/>
                <w:szCs w:val="14"/>
              </w:rPr>
              <w:t>Outros resultados abrangentes - CPC 50</w:t>
            </w:r>
          </w:p>
        </w:tc>
        <w:tc>
          <w:tcPr>
            <w:tcW w:w="2021" w:type="dxa"/>
            <w:tcBorders>
              <w:top w:val="nil"/>
              <w:left w:val="nil"/>
              <w:bottom w:val="nil"/>
              <w:right w:val="nil"/>
            </w:tcBorders>
            <w:shd w:val="clear" w:color="auto" w:fill="auto"/>
            <w:vAlign w:val="center"/>
            <w:hideMark/>
          </w:tcPr>
          <w:p w14:paraId="71E0F059" w14:textId="77777777" w:rsidR="00525151" w:rsidRDefault="00525151" w:rsidP="00EF42E8">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000000"/>
                <w:szCs w:val="14"/>
                <w:lang w:eastAsia="en-US"/>
              </w:rPr>
            </w:pPr>
            <w:r>
              <w:rPr>
                <w:rFonts w:cs="Arial"/>
                <w:color w:val="000000"/>
                <w:szCs w:val="14"/>
                <w:lang w:eastAsia="en-US"/>
              </w:rPr>
              <w:t>316.156</w:t>
            </w:r>
          </w:p>
        </w:tc>
        <w:tc>
          <w:tcPr>
            <w:tcW w:w="1754" w:type="dxa"/>
            <w:tcBorders>
              <w:top w:val="nil"/>
              <w:left w:val="nil"/>
              <w:bottom w:val="nil"/>
              <w:right w:val="nil"/>
            </w:tcBorders>
            <w:shd w:val="clear" w:color="auto" w:fill="auto"/>
            <w:vAlign w:val="center"/>
            <w:hideMark/>
          </w:tcPr>
          <w:p w14:paraId="5D718CAD" w14:textId="77777777" w:rsidR="00525151" w:rsidRDefault="00525151">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000000"/>
                <w:szCs w:val="14"/>
                <w:lang w:eastAsia="en-US"/>
              </w:rPr>
            </w:pPr>
            <w:r>
              <w:rPr>
                <w:rFonts w:cs="Arial"/>
                <w:color w:val="000000"/>
                <w:szCs w:val="14"/>
                <w:lang w:eastAsia="en-US"/>
              </w:rPr>
              <w:t>--</w:t>
            </w:r>
          </w:p>
        </w:tc>
        <w:tc>
          <w:tcPr>
            <w:tcW w:w="1825" w:type="dxa"/>
            <w:tcBorders>
              <w:top w:val="nil"/>
              <w:left w:val="nil"/>
              <w:bottom w:val="nil"/>
              <w:right w:val="nil"/>
            </w:tcBorders>
            <w:shd w:val="clear" w:color="auto" w:fill="auto"/>
            <w:vAlign w:val="center"/>
            <w:hideMark/>
          </w:tcPr>
          <w:p w14:paraId="682EBCE9" w14:textId="77777777" w:rsidR="00525151" w:rsidRDefault="00525151" w:rsidP="00EF42E8">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lang w:eastAsia="en-US"/>
              </w:rPr>
            </w:pPr>
            <w:r>
              <w:rPr>
                <w:rFonts w:cs="Arial"/>
                <w:b/>
                <w:bCs/>
                <w:color w:val="000000"/>
                <w:szCs w:val="14"/>
                <w:lang w:eastAsia="en-US"/>
              </w:rPr>
              <w:t>316.156</w:t>
            </w:r>
          </w:p>
        </w:tc>
      </w:tr>
      <w:tr w:rsidR="00525151" w14:paraId="485EA17E"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045" w:type="dxa"/>
            <w:tcBorders>
              <w:top w:val="nil"/>
              <w:left w:val="nil"/>
              <w:bottom w:val="nil"/>
              <w:right w:val="nil"/>
            </w:tcBorders>
            <w:shd w:val="clear" w:color="auto" w:fill="auto"/>
            <w:vAlign w:val="center"/>
            <w:hideMark/>
          </w:tcPr>
          <w:p w14:paraId="2622FECC" w14:textId="77777777" w:rsidR="00525151" w:rsidRDefault="00525151">
            <w:pPr>
              <w:rPr>
                <w:rFonts w:cs="Arial"/>
                <w:sz w:val="14"/>
                <w:szCs w:val="14"/>
              </w:rPr>
            </w:pPr>
            <w:r>
              <w:rPr>
                <w:rFonts w:cs="Arial"/>
                <w:b w:val="0"/>
                <w:sz w:val="14"/>
                <w:szCs w:val="14"/>
              </w:rPr>
              <w:t>Outros resultados abrangentes</w:t>
            </w:r>
          </w:p>
        </w:tc>
        <w:tc>
          <w:tcPr>
            <w:tcW w:w="2021" w:type="dxa"/>
            <w:tcBorders>
              <w:top w:val="nil"/>
              <w:left w:val="nil"/>
              <w:bottom w:val="nil"/>
              <w:right w:val="nil"/>
            </w:tcBorders>
            <w:shd w:val="clear" w:color="auto" w:fill="auto"/>
            <w:vAlign w:val="center"/>
            <w:hideMark/>
          </w:tcPr>
          <w:p w14:paraId="27959002" w14:textId="77777777" w:rsidR="00525151" w:rsidRDefault="00525151">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color w:val="000000"/>
                <w:szCs w:val="14"/>
                <w:lang w:eastAsia="en-US"/>
              </w:rPr>
              <w:t>--</w:t>
            </w:r>
          </w:p>
        </w:tc>
        <w:tc>
          <w:tcPr>
            <w:tcW w:w="1754" w:type="dxa"/>
            <w:tcBorders>
              <w:top w:val="nil"/>
              <w:left w:val="nil"/>
              <w:bottom w:val="nil"/>
              <w:right w:val="nil"/>
            </w:tcBorders>
            <w:shd w:val="clear" w:color="auto" w:fill="auto"/>
            <w:vAlign w:val="center"/>
            <w:hideMark/>
          </w:tcPr>
          <w:p w14:paraId="2FC26389" w14:textId="77777777" w:rsidR="00525151" w:rsidRDefault="00525151" w:rsidP="00EF42E8">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color w:val="000000"/>
                <w:szCs w:val="14"/>
                <w:lang w:eastAsia="en-US"/>
              </w:rPr>
              <w:t>(248)</w:t>
            </w:r>
          </w:p>
        </w:tc>
        <w:tc>
          <w:tcPr>
            <w:tcW w:w="1825" w:type="dxa"/>
            <w:tcBorders>
              <w:top w:val="nil"/>
              <w:left w:val="nil"/>
              <w:bottom w:val="nil"/>
              <w:right w:val="nil"/>
            </w:tcBorders>
            <w:shd w:val="clear" w:color="auto" w:fill="auto"/>
            <w:vAlign w:val="center"/>
            <w:hideMark/>
          </w:tcPr>
          <w:p w14:paraId="4F714B32" w14:textId="77777777" w:rsidR="00525151" w:rsidRDefault="00525151" w:rsidP="00EF42E8">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color w:val="000000"/>
                <w:szCs w:val="14"/>
                <w:lang w:eastAsia="en-US"/>
              </w:rPr>
              <w:t>(248)</w:t>
            </w:r>
          </w:p>
        </w:tc>
      </w:tr>
      <w:tr w:rsidR="00525151" w:rsidRPr="0043297B" w14:paraId="3DB65DAB"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5" w:type="dxa"/>
            <w:tcBorders>
              <w:top w:val="nil"/>
              <w:left w:val="nil"/>
              <w:bottom w:val="nil"/>
              <w:right w:val="nil"/>
            </w:tcBorders>
            <w:shd w:val="clear" w:color="auto" w:fill="auto"/>
            <w:vAlign w:val="center"/>
            <w:hideMark/>
          </w:tcPr>
          <w:p w14:paraId="716640ED" w14:textId="77777777" w:rsidR="00525151" w:rsidRDefault="00525151" w:rsidP="00EF42E8">
            <w:pPr>
              <w:rPr>
                <w:b w:val="0"/>
                <w:color w:val="FF0000"/>
                <w:sz w:val="14"/>
                <w:szCs w:val="14"/>
              </w:rPr>
            </w:pPr>
            <w:r>
              <w:rPr>
                <w:rFonts w:cs="Arial"/>
                <w:b w:val="0"/>
                <w:sz w:val="14"/>
                <w:szCs w:val="14"/>
              </w:rPr>
              <w:t>Resultado de equivalência patrimonial</w:t>
            </w:r>
          </w:p>
        </w:tc>
        <w:tc>
          <w:tcPr>
            <w:tcW w:w="2021" w:type="dxa"/>
            <w:tcBorders>
              <w:top w:val="nil"/>
              <w:left w:val="nil"/>
              <w:bottom w:val="nil"/>
              <w:right w:val="nil"/>
            </w:tcBorders>
            <w:shd w:val="clear" w:color="auto" w:fill="auto"/>
            <w:vAlign w:val="center"/>
            <w:hideMark/>
          </w:tcPr>
          <w:p w14:paraId="7AD5C259" w14:textId="77777777" w:rsidR="00525151" w:rsidRPr="0043297B" w:rsidRDefault="00525151" w:rsidP="00EF42E8">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000000"/>
                <w:szCs w:val="14"/>
                <w:lang w:eastAsia="en-US"/>
              </w:rPr>
            </w:pPr>
            <w:r>
              <w:rPr>
                <w:rFonts w:cs="Arial"/>
                <w:szCs w:val="14"/>
              </w:rPr>
              <w:t>2.308.481</w:t>
            </w:r>
          </w:p>
        </w:tc>
        <w:tc>
          <w:tcPr>
            <w:tcW w:w="1754" w:type="dxa"/>
            <w:tcBorders>
              <w:top w:val="nil"/>
              <w:left w:val="nil"/>
              <w:bottom w:val="nil"/>
              <w:right w:val="nil"/>
            </w:tcBorders>
            <w:shd w:val="clear" w:color="auto" w:fill="auto"/>
            <w:vAlign w:val="center"/>
            <w:hideMark/>
          </w:tcPr>
          <w:p w14:paraId="758DD314" w14:textId="77777777" w:rsidR="00525151" w:rsidRPr="0043297B" w:rsidRDefault="00525151" w:rsidP="00EF42E8">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000000"/>
                <w:szCs w:val="14"/>
                <w:lang w:eastAsia="en-US"/>
              </w:rPr>
            </w:pPr>
            <w:r w:rsidRPr="0043297B">
              <w:rPr>
                <w:rFonts w:cs="Arial"/>
                <w:szCs w:val="14"/>
              </w:rPr>
              <w:t>1.414.506</w:t>
            </w:r>
          </w:p>
        </w:tc>
        <w:tc>
          <w:tcPr>
            <w:tcW w:w="1825" w:type="dxa"/>
            <w:tcBorders>
              <w:top w:val="nil"/>
              <w:left w:val="nil"/>
              <w:bottom w:val="nil"/>
              <w:right w:val="nil"/>
            </w:tcBorders>
            <w:shd w:val="clear" w:color="auto" w:fill="auto"/>
            <w:vAlign w:val="center"/>
            <w:hideMark/>
          </w:tcPr>
          <w:p w14:paraId="5CE7A51E" w14:textId="77777777" w:rsidR="00525151" w:rsidRPr="0043297B" w:rsidRDefault="00525151" w:rsidP="00EF42E8">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lang w:eastAsia="en-US"/>
              </w:rPr>
            </w:pPr>
            <w:r w:rsidRPr="0043297B">
              <w:rPr>
                <w:rFonts w:cs="Arial"/>
                <w:b/>
                <w:szCs w:val="14"/>
              </w:rPr>
              <w:t>3.722.98</w:t>
            </w:r>
            <w:r>
              <w:rPr>
                <w:rFonts w:cs="Arial"/>
                <w:b/>
                <w:szCs w:val="14"/>
              </w:rPr>
              <w:t>7</w:t>
            </w:r>
          </w:p>
        </w:tc>
      </w:tr>
      <w:tr w:rsidR="00525151" w14:paraId="32FC8A17"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045" w:type="dxa"/>
            <w:tcBorders>
              <w:top w:val="nil"/>
              <w:left w:val="nil"/>
              <w:bottom w:val="nil"/>
              <w:right w:val="nil"/>
            </w:tcBorders>
            <w:shd w:val="clear" w:color="auto" w:fill="auto"/>
            <w:vAlign w:val="center"/>
            <w:hideMark/>
          </w:tcPr>
          <w:p w14:paraId="183446EF" w14:textId="77777777" w:rsidR="00525151" w:rsidRDefault="00525151" w:rsidP="00EF42E8">
            <w:pPr>
              <w:pStyle w:val="08-Tabelageral"/>
              <w:jc w:val="left"/>
              <w:rPr>
                <w:bCs w:val="0"/>
                <w:color w:val="FF0000"/>
                <w:szCs w:val="14"/>
                <w:lang w:eastAsia="en-US"/>
              </w:rPr>
            </w:pPr>
            <w:r>
              <w:rPr>
                <w:rFonts w:cs="Arial"/>
                <w:bCs w:val="0"/>
                <w:szCs w:val="14"/>
                <w:lang w:eastAsia="en-US"/>
              </w:rPr>
              <w:t>Saldo Contábil 30.06.2023</w:t>
            </w:r>
          </w:p>
        </w:tc>
        <w:tc>
          <w:tcPr>
            <w:tcW w:w="2021" w:type="dxa"/>
            <w:tcBorders>
              <w:top w:val="nil"/>
              <w:left w:val="nil"/>
              <w:bottom w:val="nil"/>
              <w:right w:val="nil"/>
            </w:tcBorders>
            <w:shd w:val="clear" w:color="auto" w:fill="auto"/>
            <w:vAlign w:val="center"/>
            <w:hideMark/>
          </w:tcPr>
          <w:p w14:paraId="28920230" w14:textId="77777777" w:rsidR="00525151" w:rsidRDefault="00525151" w:rsidP="00EF42E8">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000000"/>
                <w:szCs w:val="14"/>
                <w:lang w:eastAsia="en-US"/>
              </w:rPr>
            </w:pPr>
            <w:r>
              <w:rPr>
                <w:rFonts w:cs="Arial"/>
                <w:b/>
                <w:bCs/>
                <w:color w:val="000000"/>
                <w:szCs w:val="14"/>
              </w:rPr>
              <w:t>8.736.881</w:t>
            </w:r>
          </w:p>
        </w:tc>
        <w:tc>
          <w:tcPr>
            <w:tcW w:w="1754" w:type="dxa"/>
            <w:tcBorders>
              <w:top w:val="nil"/>
              <w:left w:val="nil"/>
              <w:bottom w:val="nil"/>
              <w:right w:val="nil"/>
            </w:tcBorders>
            <w:shd w:val="clear" w:color="auto" w:fill="auto"/>
            <w:vAlign w:val="center"/>
            <w:hideMark/>
          </w:tcPr>
          <w:p w14:paraId="046AAA3B" w14:textId="77777777" w:rsidR="00525151" w:rsidRDefault="00525151" w:rsidP="00EF42E8">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000000"/>
                <w:szCs w:val="14"/>
                <w:lang w:eastAsia="en-US"/>
              </w:rPr>
            </w:pPr>
            <w:r>
              <w:rPr>
                <w:rFonts w:cs="Arial"/>
                <w:b/>
                <w:bCs/>
                <w:color w:val="000000"/>
                <w:szCs w:val="14"/>
              </w:rPr>
              <w:t>6.090</w:t>
            </w:r>
          </w:p>
        </w:tc>
        <w:tc>
          <w:tcPr>
            <w:tcW w:w="1825" w:type="dxa"/>
            <w:tcBorders>
              <w:top w:val="nil"/>
              <w:left w:val="nil"/>
              <w:bottom w:val="nil"/>
              <w:right w:val="nil"/>
            </w:tcBorders>
            <w:shd w:val="clear" w:color="auto" w:fill="auto"/>
            <w:vAlign w:val="center"/>
            <w:hideMark/>
          </w:tcPr>
          <w:p w14:paraId="0B115528" w14:textId="77777777" w:rsidR="00525151" w:rsidRDefault="00525151" w:rsidP="00EF42E8">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color w:val="000000"/>
                <w:szCs w:val="14"/>
              </w:rPr>
              <w:t>8.742.971</w:t>
            </w:r>
          </w:p>
        </w:tc>
      </w:tr>
      <w:tr w:rsidR="00525151" w14:paraId="62226282"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5" w:type="dxa"/>
            <w:tcBorders>
              <w:top w:val="nil"/>
              <w:left w:val="nil"/>
              <w:bottom w:val="single" w:sz="2" w:space="0" w:color="1F4E79" w:themeColor="accent1" w:themeShade="80"/>
              <w:right w:val="nil"/>
            </w:tcBorders>
            <w:shd w:val="clear" w:color="auto" w:fill="auto"/>
            <w:vAlign w:val="center"/>
          </w:tcPr>
          <w:p w14:paraId="1D4A74CA" w14:textId="77777777" w:rsidR="00525151" w:rsidRDefault="00525151">
            <w:pPr>
              <w:pStyle w:val="08-Tabelageral"/>
              <w:jc w:val="left"/>
              <w:rPr>
                <w:color w:val="FF0000"/>
                <w:szCs w:val="14"/>
                <w:lang w:eastAsia="en-US"/>
              </w:rPr>
            </w:pPr>
          </w:p>
        </w:tc>
        <w:tc>
          <w:tcPr>
            <w:tcW w:w="5600" w:type="dxa"/>
            <w:gridSpan w:val="3"/>
            <w:tcBorders>
              <w:top w:val="nil"/>
              <w:left w:val="nil"/>
              <w:bottom w:val="single" w:sz="2" w:space="0" w:color="1F4E79" w:themeColor="accent1" w:themeShade="80"/>
              <w:right w:val="nil"/>
            </w:tcBorders>
            <w:shd w:val="clear" w:color="auto" w:fill="auto"/>
            <w:vAlign w:val="center"/>
          </w:tcPr>
          <w:p w14:paraId="4C6F3A74" w14:textId="77777777" w:rsidR="00525151" w:rsidRDefault="00525151">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b/>
                <w:bCs/>
                <w:color w:val="000000"/>
                <w:szCs w:val="14"/>
                <w:lang w:eastAsia="en-US"/>
              </w:rPr>
            </w:pPr>
          </w:p>
        </w:tc>
      </w:tr>
      <w:tr w:rsidR="00525151" w14:paraId="52F86BFD"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9645" w:type="dxa"/>
            <w:gridSpan w:val="4"/>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5C2A046B" w14:textId="77777777" w:rsidR="00525151" w:rsidRDefault="00525151">
            <w:pPr>
              <w:pStyle w:val="08-Tabelageral"/>
              <w:jc w:val="left"/>
              <w:rPr>
                <w:b w:val="0"/>
                <w:bCs w:val="0"/>
                <w:szCs w:val="14"/>
                <w:lang w:eastAsia="en-US"/>
              </w:rPr>
            </w:pPr>
            <w:r>
              <w:rPr>
                <w:szCs w:val="14"/>
                <w:lang w:eastAsia="en-US"/>
              </w:rPr>
              <w:t>Resultado de Equivalência Patrimonial</w:t>
            </w:r>
          </w:p>
        </w:tc>
      </w:tr>
      <w:tr w:rsidR="00525151" w14:paraId="04181CEE" w14:textId="77777777" w:rsidTr="00EF42E8">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045" w:type="dxa"/>
            <w:tcBorders>
              <w:top w:val="single" w:sz="2" w:space="0" w:color="1F4E79" w:themeColor="accent1" w:themeShade="80"/>
              <w:left w:val="nil"/>
              <w:bottom w:val="nil"/>
              <w:right w:val="nil"/>
            </w:tcBorders>
            <w:shd w:val="clear" w:color="auto" w:fill="auto"/>
            <w:vAlign w:val="center"/>
            <w:hideMark/>
          </w:tcPr>
          <w:p w14:paraId="1F53B110" w14:textId="77777777" w:rsidR="00525151" w:rsidRDefault="00525151">
            <w:pPr>
              <w:pStyle w:val="08-Tabelageral"/>
              <w:jc w:val="left"/>
              <w:rPr>
                <w:szCs w:val="14"/>
                <w:highlight w:val="yellow"/>
                <w:lang w:eastAsia="en-US"/>
              </w:rPr>
            </w:pPr>
            <w:bookmarkStart w:id="70" w:name="_Hlk60676302"/>
            <w:r>
              <w:rPr>
                <w:lang w:eastAsia="en-US"/>
              </w:rPr>
              <w:t>2º Trimestre/2023</w:t>
            </w:r>
          </w:p>
        </w:tc>
        <w:tc>
          <w:tcPr>
            <w:tcW w:w="2021" w:type="dxa"/>
            <w:tcBorders>
              <w:top w:val="single" w:sz="2" w:space="0" w:color="1F4E79" w:themeColor="accent1" w:themeShade="80"/>
              <w:left w:val="nil"/>
              <w:bottom w:val="nil"/>
              <w:right w:val="nil"/>
            </w:tcBorders>
            <w:shd w:val="clear" w:color="auto" w:fill="auto"/>
            <w:vAlign w:val="center"/>
            <w:hideMark/>
          </w:tcPr>
          <w:p w14:paraId="68BC78B8" w14:textId="77777777" w:rsidR="00525151" w:rsidRDefault="00525151" w:rsidP="00EF42E8">
            <w:pPr>
              <w:pStyle w:val="08-Tabelageral"/>
              <w:ind w:left="113"/>
              <w:cnfStyle w:val="000000100000" w:firstRow="0" w:lastRow="0" w:firstColumn="0" w:lastColumn="0" w:oddVBand="0" w:evenVBand="0" w:oddHBand="1" w:evenHBand="0" w:firstRowFirstColumn="0" w:firstRowLastColumn="0" w:lastRowFirstColumn="0" w:lastRowLastColumn="0"/>
              <w:rPr>
                <w:rFonts w:cs="Arial"/>
                <w:b/>
                <w:color w:val="000000"/>
                <w:szCs w:val="14"/>
                <w:lang w:eastAsia="en-US"/>
              </w:rPr>
            </w:pPr>
            <w:r>
              <w:rPr>
                <w:rFonts w:cs="Arial"/>
                <w:b/>
                <w:color w:val="000000"/>
                <w:szCs w:val="14"/>
                <w:lang w:eastAsia="en-US"/>
              </w:rPr>
              <w:t xml:space="preserve">1.180.083 </w:t>
            </w:r>
          </w:p>
        </w:tc>
        <w:tc>
          <w:tcPr>
            <w:tcW w:w="1754" w:type="dxa"/>
            <w:tcBorders>
              <w:top w:val="single" w:sz="2" w:space="0" w:color="1F4E79" w:themeColor="accent1" w:themeShade="80"/>
              <w:left w:val="nil"/>
              <w:bottom w:val="nil"/>
              <w:right w:val="nil"/>
            </w:tcBorders>
            <w:shd w:val="clear" w:color="auto" w:fill="auto"/>
            <w:vAlign w:val="center"/>
            <w:hideMark/>
          </w:tcPr>
          <w:p w14:paraId="217016BE" w14:textId="77777777" w:rsidR="00525151" w:rsidRDefault="00525151">
            <w:pPr>
              <w:pStyle w:val="08-Tabelageral"/>
              <w:ind w:left="113"/>
              <w:cnfStyle w:val="000000100000" w:firstRow="0" w:lastRow="0" w:firstColumn="0" w:lastColumn="0" w:oddVBand="0" w:evenVBand="0" w:oddHBand="1" w:evenHBand="0" w:firstRowFirstColumn="0" w:firstRowLastColumn="0" w:lastRowFirstColumn="0" w:lastRowLastColumn="0"/>
              <w:rPr>
                <w:rFonts w:cs="Arial"/>
                <w:b/>
                <w:color w:val="000000"/>
                <w:szCs w:val="14"/>
                <w:lang w:eastAsia="en-US"/>
              </w:rPr>
            </w:pPr>
            <w:r>
              <w:rPr>
                <w:rFonts w:cs="Arial"/>
                <w:b/>
                <w:color w:val="000000"/>
                <w:szCs w:val="14"/>
                <w:lang w:eastAsia="en-US"/>
              </w:rPr>
              <w:t xml:space="preserve">706.795 </w:t>
            </w:r>
          </w:p>
        </w:tc>
        <w:tc>
          <w:tcPr>
            <w:tcW w:w="1825" w:type="dxa"/>
            <w:tcBorders>
              <w:top w:val="single" w:sz="2" w:space="0" w:color="1F4E79" w:themeColor="accent1" w:themeShade="80"/>
              <w:left w:val="nil"/>
              <w:bottom w:val="nil"/>
              <w:right w:val="nil"/>
            </w:tcBorders>
            <w:shd w:val="clear" w:color="auto" w:fill="auto"/>
            <w:vAlign w:val="center"/>
            <w:hideMark/>
          </w:tcPr>
          <w:p w14:paraId="64254014" w14:textId="77777777" w:rsidR="00525151" w:rsidRDefault="00525151" w:rsidP="00EF42E8">
            <w:pPr>
              <w:pStyle w:val="08-Tabelageral"/>
              <w:ind w:left="113"/>
              <w:cnfStyle w:val="000000100000" w:firstRow="0" w:lastRow="0" w:firstColumn="0" w:lastColumn="0" w:oddVBand="0" w:evenVBand="0" w:oddHBand="1" w:evenHBand="0" w:firstRowFirstColumn="0" w:firstRowLastColumn="0" w:lastRowFirstColumn="0" w:lastRowLastColumn="0"/>
              <w:rPr>
                <w:rFonts w:cs="Arial"/>
                <w:b/>
                <w:color w:val="000000"/>
                <w:szCs w:val="14"/>
                <w:lang w:eastAsia="en-US"/>
              </w:rPr>
            </w:pPr>
            <w:r>
              <w:rPr>
                <w:rFonts w:cs="Arial"/>
                <w:b/>
                <w:color w:val="000000"/>
                <w:szCs w:val="14"/>
                <w:lang w:eastAsia="en-US"/>
              </w:rPr>
              <w:t xml:space="preserve">1.886.878 </w:t>
            </w:r>
          </w:p>
        </w:tc>
      </w:tr>
      <w:tr w:rsidR="00525151" w14:paraId="31D45B3B" w14:textId="77777777" w:rsidTr="00EF42E8">
        <w:trPr>
          <w:trHeight w:val="68"/>
          <w:jc w:val="center"/>
        </w:trPr>
        <w:tc>
          <w:tcPr>
            <w:cnfStyle w:val="001000000000" w:firstRow="0" w:lastRow="0" w:firstColumn="1" w:lastColumn="0" w:oddVBand="0" w:evenVBand="0" w:oddHBand="0" w:evenHBand="0" w:firstRowFirstColumn="0" w:firstRowLastColumn="0" w:lastRowFirstColumn="0" w:lastRowLastColumn="0"/>
            <w:tcW w:w="4045" w:type="dxa"/>
            <w:tcBorders>
              <w:top w:val="nil"/>
              <w:left w:val="nil"/>
              <w:bottom w:val="nil"/>
              <w:right w:val="nil"/>
            </w:tcBorders>
            <w:shd w:val="clear" w:color="auto" w:fill="auto"/>
            <w:vAlign w:val="center"/>
          </w:tcPr>
          <w:p w14:paraId="2C1A8BE3" w14:textId="77777777" w:rsidR="00525151" w:rsidRDefault="00525151" w:rsidP="00EF42E8">
            <w:pPr>
              <w:pStyle w:val="08-Tabelageral"/>
              <w:jc w:val="left"/>
              <w:rPr>
                <w:lang w:eastAsia="en-US"/>
              </w:rPr>
            </w:pPr>
            <w:r>
              <w:rPr>
                <w:lang w:eastAsia="en-US"/>
              </w:rPr>
              <w:t>1º Semestre/2023</w:t>
            </w:r>
          </w:p>
        </w:tc>
        <w:tc>
          <w:tcPr>
            <w:tcW w:w="2021" w:type="dxa"/>
            <w:tcBorders>
              <w:top w:val="nil"/>
              <w:left w:val="nil"/>
              <w:bottom w:val="nil"/>
              <w:right w:val="nil"/>
            </w:tcBorders>
            <w:shd w:val="clear" w:color="auto" w:fill="auto"/>
            <w:vAlign w:val="center"/>
          </w:tcPr>
          <w:p w14:paraId="11754A80" w14:textId="77777777" w:rsidR="00525151" w:rsidRDefault="00525151" w:rsidP="00EF42E8">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000000"/>
                <w:szCs w:val="14"/>
                <w:lang w:eastAsia="en-US"/>
              </w:rPr>
            </w:pPr>
            <w:r>
              <w:rPr>
                <w:rFonts w:cs="Arial"/>
                <w:b/>
                <w:color w:val="000000"/>
                <w:szCs w:val="14"/>
                <w:lang w:eastAsia="en-US"/>
              </w:rPr>
              <w:t>2.308.483</w:t>
            </w:r>
          </w:p>
        </w:tc>
        <w:tc>
          <w:tcPr>
            <w:tcW w:w="1754" w:type="dxa"/>
            <w:tcBorders>
              <w:top w:val="nil"/>
              <w:left w:val="nil"/>
              <w:bottom w:val="nil"/>
              <w:right w:val="nil"/>
            </w:tcBorders>
            <w:shd w:val="clear" w:color="auto" w:fill="auto"/>
            <w:vAlign w:val="center"/>
          </w:tcPr>
          <w:p w14:paraId="5BB7CB78" w14:textId="77777777" w:rsidR="00525151" w:rsidRDefault="00525151" w:rsidP="00EF42E8">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000000"/>
                <w:szCs w:val="14"/>
                <w:lang w:eastAsia="en-US"/>
              </w:rPr>
            </w:pPr>
            <w:r>
              <w:rPr>
                <w:rFonts w:cs="Arial"/>
                <w:b/>
                <w:color w:val="000000"/>
                <w:szCs w:val="14"/>
                <w:lang w:eastAsia="en-US"/>
              </w:rPr>
              <w:t>1.414.506</w:t>
            </w:r>
          </w:p>
        </w:tc>
        <w:tc>
          <w:tcPr>
            <w:tcW w:w="1825" w:type="dxa"/>
            <w:tcBorders>
              <w:top w:val="nil"/>
              <w:left w:val="nil"/>
              <w:bottom w:val="nil"/>
              <w:right w:val="nil"/>
            </w:tcBorders>
            <w:shd w:val="clear" w:color="auto" w:fill="auto"/>
            <w:vAlign w:val="center"/>
          </w:tcPr>
          <w:p w14:paraId="35059290" w14:textId="77777777" w:rsidR="00525151" w:rsidRDefault="00525151" w:rsidP="00EF42E8">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000000"/>
                <w:szCs w:val="14"/>
                <w:lang w:eastAsia="en-US"/>
              </w:rPr>
            </w:pPr>
            <w:r>
              <w:rPr>
                <w:rFonts w:cs="Arial"/>
                <w:b/>
                <w:color w:val="000000"/>
                <w:szCs w:val="14"/>
                <w:lang w:eastAsia="en-US"/>
              </w:rPr>
              <w:t>3.722.987</w:t>
            </w:r>
          </w:p>
        </w:tc>
      </w:tr>
      <w:tr w:rsidR="00525151" w14:paraId="6EA2B2F6" w14:textId="77777777" w:rsidTr="00EF42E8">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045" w:type="dxa"/>
            <w:tcBorders>
              <w:top w:val="nil"/>
              <w:left w:val="nil"/>
              <w:bottom w:val="nil"/>
              <w:right w:val="nil"/>
            </w:tcBorders>
            <w:shd w:val="clear" w:color="auto" w:fill="auto"/>
            <w:vAlign w:val="center"/>
            <w:hideMark/>
          </w:tcPr>
          <w:p w14:paraId="3ABCB3C3" w14:textId="77777777" w:rsidR="00525151" w:rsidRDefault="00525151" w:rsidP="00EF42E8">
            <w:pPr>
              <w:pStyle w:val="08-Tabelageral"/>
              <w:jc w:val="left"/>
              <w:rPr>
                <w:szCs w:val="14"/>
                <w:lang w:eastAsia="en-US"/>
              </w:rPr>
            </w:pPr>
            <w:r>
              <w:rPr>
                <w:lang w:eastAsia="en-US"/>
              </w:rPr>
              <w:t xml:space="preserve">2º Trimestre/2022 (reapresentado) </w:t>
            </w:r>
            <w:r w:rsidRPr="0071731C">
              <w:rPr>
                <w:vertAlign w:val="superscript"/>
                <w:lang w:eastAsia="en-US"/>
              </w:rPr>
              <w:t>(1)</w:t>
            </w:r>
          </w:p>
        </w:tc>
        <w:tc>
          <w:tcPr>
            <w:tcW w:w="2021" w:type="dxa"/>
            <w:tcBorders>
              <w:top w:val="nil"/>
              <w:left w:val="nil"/>
              <w:bottom w:val="nil"/>
              <w:right w:val="nil"/>
            </w:tcBorders>
            <w:shd w:val="clear" w:color="auto" w:fill="auto"/>
            <w:vAlign w:val="center"/>
            <w:hideMark/>
          </w:tcPr>
          <w:p w14:paraId="744904B2" w14:textId="77777777" w:rsidR="00525151" w:rsidRDefault="00525151" w:rsidP="00EF42E8">
            <w:pPr>
              <w:pStyle w:val="08-Tabelageral"/>
              <w:ind w:left="113"/>
              <w:cnfStyle w:val="000000100000" w:firstRow="0" w:lastRow="0" w:firstColumn="0" w:lastColumn="0" w:oddVBand="0" w:evenVBand="0" w:oddHBand="1" w:evenHBand="0" w:firstRowFirstColumn="0" w:firstRowLastColumn="0" w:lastRowFirstColumn="0" w:lastRowLastColumn="0"/>
              <w:rPr>
                <w:rFonts w:cs="Arial"/>
                <w:b/>
                <w:color w:val="000000"/>
                <w:szCs w:val="14"/>
                <w:lang w:eastAsia="en-US"/>
              </w:rPr>
            </w:pPr>
            <w:r w:rsidRPr="00053BE7">
              <w:rPr>
                <w:rFonts w:cs="Arial"/>
                <w:b/>
                <w:color w:val="000000"/>
                <w:szCs w:val="14"/>
                <w:lang w:eastAsia="en-US"/>
              </w:rPr>
              <w:t xml:space="preserve"> 872.934 </w:t>
            </w:r>
          </w:p>
        </w:tc>
        <w:tc>
          <w:tcPr>
            <w:tcW w:w="1754" w:type="dxa"/>
            <w:tcBorders>
              <w:top w:val="nil"/>
              <w:left w:val="nil"/>
              <w:bottom w:val="nil"/>
              <w:right w:val="nil"/>
            </w:tcBorders>
            <w:shd w:val="clear" w:color="auto" w:fill="auto"/>
            <w:vAlign w:val="center"/>
            <w:hideMark/>
          </w:tcPr>
          <w:p w14:paraId="30461E18" w14:textId="77777777" w:rsidR="00525151" w:rsidRDefault="00525151" w:rsidP="00EF42E8">
            <w:pPr>
              <w:pStyle w:val="08-Tabelageral"/>
              <w:ind w:left="113"/>
              <w:cnfStyle w:val="000000100000" w:firstRow="0" w:lastRow="0" w:firstColumn="0" w:lastColumn="0" w:oddVBand="0" w:evenVBand="0" w:oddHBand="1" w:evenHBand="0" w:firstRowFirstColumn="0" w:firstRowLastColumn="0" w:lastRowFirstColumn="0" w:lastRowLastColumn="0"/>
              <w:rPr>
                <w:rFonts w:cs="Arial"/>
                <w:b/>
                <w:color w:val="000000"/>
                <w:szCs w:val="14"/>
                <w:lang w:eastAsia="en-US"/>
              </w:rPr>
            </w:pPr>
            <w:r w:rsidRPr="00053BE7">
              <w:rPr>
                <w:rFonts w:cs="Arial"/>
                <w:b/>
                <w:color w:val="000000"/>
                <w:szCs w:val="14"/>
                <w:lang w:eastAsia="en-US"/>
              </w:rPr>
              <w:t xml:space="preserve"> 631.810 </w:t>
            </w:r>
          </w:p>
        </w:tc>
        <w:tc>
          <w:tcPr>
            <w:tcW w:w="1825" w:type="dxa"/>
            <w:tcBorders>
              <w:top w:val="nil"/>
              <w:left w:val="nil"/>
              <w:bottom w:val="nil"/>
              <w:right w:val="nil"/>
            </w:tcBorders>
            <w:shd w:val="clear" w:color="auto" w:fill="auto"/>
            <w:vAlign w:val="center"/>
            <w:hideMark/>
          </w:tcPr>
          <w:p w14:paraId="0CFD5B42" w14:textId="77777777" w:rsidR="00525151" w:rsidRDefault="00525151" w:rsidP="00EF42E8">
            <w:pPr>
              <w:pStyle w:val="08-Tabelageral"/>
              <w:ind w:left="113"/>
              <w:cnfStyle w:val="000000100000" w:firstRow="0" w:lastRow="0" w:firstColumn="0" w:lastColumn="0" w:oddVBand="0" w:evenVBand="0" w:oddHBand="1" w:evenHBand="0" w:firstRowFirstColumn="0" w:firstRowLastColumn="0" w:lastRowFirstColumn="0" w:lastRowLastColumn="0"/>
              <w:rPr>
                <w:rFonts w:cs="Arial"/>
                <w:b/>
                <w:color w:val="000000"/>
                <w:szCs w:val="14"/>
                <w:lang w:eastAsia="en-US"/>
              </w:rPr>
            </w:pPr>
            <w:r w:rsidRPr="00053BE7">
              <w:rPr>
                <w:rFonts w:cs="Arial"/>
                <w:b/>
                <w:color w:val="000000"/>
                <w:szCs w:val="14"/>
                <w:lang w:eastAsia="en-US"/>
              </w:rPr>
              <w:t xml:space="preserve">1.504.744 </w:t>
            </w:r>
          </w:p>
        </w:tc>
      </w:tr>
      <w:bookmarkEnd w:id="70"/>
      <w:tr w:rsidR="00525151" w14:paraId="7F4D9DDC" w14:textId="77777777" w:rsidTr="00EF42E8">
        <w:trPr>
          <w:trHeight w:val="68"/>
          <w:jc w:val="center"/>
        </w:trPr>
        <w:tc>
          <w:tcPr>
            <w:cnfStyle w:val="001000000000" w:firstRow="0" w:lastRow="0" w:firstColumn="1" w:lastColumn="0" w:oddVBand="0" w:evenVBand="0" w:oddHBand="0" w:evenHBand="0" w:firstRowFirstColumn="0" w:firstRowLastColumn="0" w:lastRowFirstColumn="0" w:lastRowLastColumn="0"/>
            <w:tcW w:w="4045" w:type="dxa"/>
            <w:tcBorders>
              <w:top w:val="nil"/>
              <w:left w:val="nil"/>
              <w:bottom w:val="single" w:sz="2" w:space="0" w:color="1F4E79" w:themeColor="accent1" w:themeShade="80"/>
              <w:right w:val="nil"/>
            </w:tcBorders>
            <w:shd w:val="clear" w:color="auto" w:fill="auto"/>
            <w:vAlign w:val="center"/>
            <w:hideMark/>
          </w:tcPr>
          <w:p w14:paraId="72B88C36" w14:textId="77777777" w:rsidR="00525151" w:rsidRDefault="00525151">
            <w:pPr>
              <w:pStyle w:val="08-Tabelageral"/>
              <w:jc w:val="left"/>
              <w:rPr>
                <w:szCs w:val="14"/>
                <w:highlight w:val="yellow"/>
                <w:lang w:eastAsia="en-US"/>
              </w:rPr>
            </w:pPr>
            <w:r>
              <w:rPr>
                <w:lang w:eastAsia="en-US"/>
              </w:rPr>
              <w:t xml:space="preserve">1º Semestre/2022 (reapresentado) </w:t>
            </w:r>
            <w:r w:rsidRPr="0071731C">
              <w:rPr>
                <w:vertAlign w:val="superscript"/>
                <w:lang w:eastAsia="en-US"/>
              </w:rPr>
              <w:t>(1)</w:t>
            </w:r>
          </w:p>
        </w:tc>
        <w:tc>
          <w:tcPr>
            <w:tcW w:w="2021" w:type="dxa"/>
            <w:tcBorders>
              <w:top w:val="nil"/>
              <w:left w:val="nil"/>
              <w:bottom w:val="single" w:sz="2" w:space="0" w:color="1F4E79" w:themeColor="accent1" w:themeShade="80"/>
              <w:right w:val="nil"/>
            </w:tcBorders>
            <w:shd w:val="clear" w:color="auto" w:fill="auto"/>
            <w:vAlign w:val="center"/>
            <w:hideMark/>
          </w:tcPr>
          <w:p w14:paraId="2CE7F5C5" w14:textId="77777777" w:rsidR="00525151" w:rsidRDefault="00525151" w:rsidP="00EF42E8">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000000"/>
                <w:szCs w:val="14"/>
                <w:lang w:eastAsia="en-US"/>
              </w:rPr>
            </w:pPr>
            <w:r>
              <w:rPr>
                <w:rFonts w:cs="Arial"/>
                <w:b/>
                <w:color w:val="000000"/>
                <w:szCs w:val="14"/>
                <w:lang w:eastAsia="en-US"/>
              </w:rPr>
              <w:t>1.506.800</w:t>
            </w:r>
          </w:p>
        </w:tc>
        <w:tc>
          <w:tcPr>
            <w:tcW w:w="1754" w:type="dxa"/>
            <w:tcBorders>
              <w:top w:val="nil"/>
              <w:left w:val="nil"/>
              <w:bottom w:val="single" w:sz="2" w:space="0" w:color="1F4E79" w:themeColor="accent1" w:themeShade="80"/>
              <w:right w:val="nil"/>
            </w:tcBorders>
            <w:shd w:val="clear" w:color="auto" w:fill="auto"/>
            <w:vAlign w:val="center"/>
            <w:hideMark/>
          </w:tcPr>
          <w:p w14:paraId="59CC4DAC" w14:textId="77777777" w:rsidR="00525151" w:rsidRDefault="00525151">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000000"/>
                <w:szCs w:val="14"/>
                <w:lang w:eastAsia="en-US"/>
              </w:rPr>
            </w:pPr>
            <w:r>
              <w:rPr>
                <w:rFonts w:cs="Arial"/>
                <w:b/>
                <w:color w:val="000000"/>
                <w:szCs w:val="14"/>
                <w:lang w:eastAsia="en-US"/>
              </w:rPr>
              <w:t>1.207.114</w:t>
            </w:r>
          </w:p>
        </w:tc>
        <w:tc>
          <w:tcPr>
            <w:tcW w:w="1825" w:type="dxa"/>
            <w:tcBorders>
              <w:top w:val="nil"/>
              <w:left w:val="nil"/>
              <w:bottom w:val="single" w:sz="2" w:space="0" w:color="1F4E79" w:themeColor="accent1" w:themeShade="80"/>
              <w:right w:val="nil"/>
            </w:tcBorders>
            <w:shd w:val="clear" w:color="auto" w:fill="auto"/>
            <w:vAlign w:val="center"/>
            <w:hideMark/>
          </w:tcPr>
          <w:p w14:paraId="0DCCA7CA" w14:textId="77777777" w:rsidR="00525151" w:rsidRDefault="00525151" w:rsidP="00EF42E8">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000000"/>
                <w:szCs w:val="14"/>
                <w:lang w:eastAsia="en-US"/>
              </w:rPr>
            </w:pPr>
            <w:r>
              <w:rPr>
                <w:rFonts w:cs="Arial"/>
                <w:b/>
                <w:color w:val="000000"/>
                <w:szCs w:val="14"/>
                <w:lang w:eastAsia="en-US"/>
              </w:rPr>
              <w:t>2.713.914</w:t>
            </w:r>
          </w:p>
        </w:tc>
      </w:tr>
    </w:tbl>
    <w:p w14:paraId="5FAE0AF0" w14:textId="77777777" w:rsidR="00525151" w:rsidRPr="0071731C" w:rsidRDefault="00525151" w:rsidP="001B3BAE">
      <w:pPr>
        <w:pStyle w:val="paragraph"/>
        <w:numPr>
          <w:ilvl w:val="0"/>
          <w:numId w:val="62"/>
        </w:numPr>
        <w:spacing w:before="0" w:beforeAutospacing="0" w:after="0" w:afterAutospacing="0"/>
        <w:ind w:left="284" w:hanging="284"/>
        <w:jc w:val="both"/>
        <w:textAlignment w:val="baseline"/>
        <w:rPr>
          <w:rStyle w:val="normaltextrun"/>
          <w:rFonts w:ascii="Arial" w:hAnsi="Arial" w:cs="Arial"/>
          <w:sz w:val="14"/>
          <w:szCs w:val="14"/>
        </w:rPr>
      </w:pPr>
      <w:r>
        <w:rPr>
          <w:rStyle w:val="normaltextrun"/>
          <w:rFonts w:ascii="Arial" w:hAnsi="Arial" w:cs="Arial"/>
          <w:sz w:val="14"/>
          <w:szCs w:val="14"/>
        </w:rPr>
        <w:t>Os saldos reapresentados de Patrimônio líquido, Investimento e Resultado de equivalência patrimonial referem-se a BB Seguros, relativo aos impactos do CPC 48 e 50.</w:t>
      </w:r>
    </w:p>
    <w:p w14:paraId="32E68982" w14:textId="77777777" w:rsidR="00525151" w:rsidRDefault="00525151" w:rsidP="00EF42E8">
      <w:pPr>
        <w:pStyle w:val="01-TtulodeNota"/>
        <w:keepNext/>
        <w:keepLines/>
        <w:spacing w:before="0" w:after="0"/>
        <w:jc w:val="right"/>
        <w:rPr>
          <w:sz w:val="14"/>
          <w:szCs w:val="14"/>
        </w:rPr>
      </w:pPr>
      <w:r>
        <w:rPr>
          <w:sz w:val="14"/>
          <w:szCs w:val="14"/>
        </w:rPr>
        <w:t>R$ mil</w:t>
      </w:r>
    </w:p>
    <w:tbl>
      <w:tblPr>
        <w:tblStyle w:val="TabeladeLista6Colorida-nfase51"/>
        <w:tblW w:w="9645" w:type="dxa"/>
        <w:jc w:val="center"/>
        <w:tblInd w:w="0"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3191"/>
        <w:gridCol w:w="1155"/>
        <w:gridCol w:w="1089"/>
        <w:gridCol w:w="997"/>
        <w:gridCol w:w="1096"/>
        <w:gridCol w:w="927"/>
        <w:gridCol w:w="1159"/>
        <w:gridCol w:w="31"/>
      </w:tblGrid>
      <w:tr w:rsidR="00525151" w14:paraId="45534F2D" w14:textId="77777777" w:rsidTr="00EF42E8">
        <w:trPr>
          <w:gridAfter w:val="1"/>
          <w:cnfStyle w:val="100000000000" w:firstRow="1" w:lastRow="0" w:firstColumn="0" w:lastColumn="0" w:oddVBand="0" w:evenVBand="0" w:oddHBand="0"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1" w:type="dxa"/>
            <w:tcBorders>
              <w:top w:val="single" w:sz="2" w:space="0" w:color="1F4E79" w:themeColor="accent1" w:themeShade="80"/>
              <w:left w:val="nil"/>
              <w:bottom w:val="nil"/>
              <w:right w:val="nil"/>
            </w:tcBorders>
            <w:shd w:val="clear" w:color="auto" w:fill="auto"/>
            <w:vAlign w:val="center"/>
          </w:tcPr>
          <w:p w14:paraId="5135FE6B" w14:textId="77777777" w:rsidR="00525151" w:rsidRDefault="00525151">
            <w:pPr>
              <w:rPr>
                <w:rFonts w:cs="Arial"/>
                <w:color w:val="FF0000"/>
                <w:sz w:val="14"/>
                <w:szCs w:val="14"/>
              </w:rPr>
            </w:pPr>
          </w:p>
        </w:tc>
        <w:tc>
          <w:tcPr>
            <w:tcW w:w="1155"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F6E1F92" w14:textId="77777777" w:rsidR="00525151" w:rsidRDefault="00525151">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p>
        </w:tc>
        <w:tc>
          <w:tcPr>
            <w:tcW w:w="108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EBDEF91" w14:textId="77777777" w:rsidR="00525151" w:rsidRDefault="00525151">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p>
        </w:tc>
        <w:tc>
          <w:tcPr>
            <w:tcW w:w="997"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79C6B1D" w14:textId="77777777" w:rsidR="00525151" w:rsidRDefault="00525151">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p>
        </w:tc>
        <w:tc>
          <w:tcPr>
            <w:tcW w:w="1096"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06C5FE6C" w14:textId="77777777" w:rsidR="00525151" w:rsidRDefault="00525151">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Pr>
                <w:rFonts w:cs="Arial"/>
                <w:bCs w:val="0"/>
                <w:sz w:val="14"/>
                <w:szCs w:val="14"/>
              </w:rPr>
              <w:t>Consolidado</w:t>
            </w:r>
          </w:p>
        </w:tc>
        <w:tc>
          <w:tcPr>
            <w:tcW w:w="927"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4BE2243" w14:textId="77777777" w:rsidR="00525151" w:rsidRDefault="00525151">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p>
        </w:tc>
        <w:tc>
          <w:tcPr>
            <w:tcW w:w="115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D356AE9" w14:textId="77777777" w:rsidR="00525151" w:rsidRDefault="00525151">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p>
        </w:tc>
      </w:tr>
      <w:tr w:rsidR="00525151" w14:paraId="5A16D8F5" w14:textId="77777777" w:rsidTr="00EF42E8">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1" w:type="dxa"/>
            <w:tcBorders>
              <w:top w:val="nil"/>
              <w:left w:val="nil"/>
              <w:bottom w:val="single" w:sz="2" w:space="0" w:color="1F4E79" w:themeColor="accent1" w:themeShade="80"/>
              <w:right w:val="nil"/>
            </w:tcBorders>
            <w:shd w:val="clear" w:color="auto" w:fill="auto"/>
            <w:vAlign w:val="center"/>
            <w:hideMark/>
          </w:tcPr>
          <w:p w14:paraId="281145B8" w14:textId="77777777" w:rsidR="00525151" w:rsidRDefault="00525151">
            <w:pPr>
              <w:rPr>
                <w:rFonts w:cs="Arial"/>
                <w:color w:val="FF0000"/>
                <w:sz w:val="14"/>
                <w:szCs w:val="14"/>
              </w:rPr>
            </w:pPr>
            <w:r>
              <w:rPr>
                <w:rFonts w:cs="Arial"/>
                <w:color w:val="FF0000"/>
                <w:sz w:val="14"/>
                <w:szCs w:val="14"/>
              </w:rPr>
              <w:t xml:space="preserve"> </w:t>
            </w:r>
          </w:p>
        </w:tc>
        <w:tc>
          <w:tcPr>
            <w:tcW w:w="1155"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39AC6B8D" w14:textId="77777777" w:rsidR="00525151" w:rsidRDefault="00525151">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Pr>
                <w:rFonts w:cs="Arial"/>
                <w:b/>
                <w:color w:val="auto"/>
                <w:sz w:val="14"/>
                <w:szCs w:val="14"/>
              </w:rPr>
              <w:t>BB MAPFRE</w:t>
            </w:r>
          </w:p>
        </w:tc>
        <w:tc>
          <w:tcPr>
            <w:tcW w:w="1089"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26A6D38B" w14:textId="77777777" w:rsidR="00525151" w:rsidRDefault="00525151">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Pr>
                <w:rFonts w:cs="Arial"/>
                <w:b/>
                <w:color w:val="auto"/>
                <w:sz w:val="14"/>
                <w:szCs w:val="14"/>
              </w:rPr>
              <w:t>Brasilprev</w:t>
            </w:r>
          </w:p>
        </w:tc>
        <w:tc>
          <w:tcPr>
            <w:tcW w:w="997"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690E54BC" w14:textId="77777777" w:rsidR="00525151" w:rsidRDefault="00525151">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proofErr w:type="spellStart"/>
            <w:r>
              <w:rPr>
                <w:rFonts w:cs="Arial"/>
                <w:b/>
                <w:color w:val="auto"/>
                <w:sz w:val="14"/>
                <w:szCs w:val="14"/>
              </w:rPr>
              <w:t>Brasilcap</w:t>
            </w:r>
            <w:proofErr w:type="spellEnd"/>
          </w:p>
        </w:tc>
        <w:tc>
          <w:tcPr>
            <w:tcW w:w="1096"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65D596F2" w14:textId="77777777" w:rsidR="00525151" w:rsidRDefault="00525151">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proofErr w:type="spellStart"/>
            <w:r>
              <w:rPr>
                <w:rFonts w:cs="Arial"/>
                <w:b/>
                <w:color w:val="auto"/>
                <w:sz w:val="14"/>
                <w:szCs w:val="14"/>
              </w:rPr>
              <w:t>Brasildental</w:t>
            </w:r>
            <w:proofErr w:type="spellEnd"/>
          </w:p>
        </w:tc>
        <w:tc>
          <w:tcPr>
            <w:tcW w:w="927"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4E0CBC45" w14:textId="77777777" w:rsidR="00525151" w:rsidRDefault="00525151">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proofErr w:type="spellStart"/>
            <w:r>
              <w:rPr>
                <w:rFonts w:cs="Arial"/>
                <w:b/>
                <w:color w:val="auto"/>
                <w:sz w:val="14"/>
                <w:szCs w:val="14"/>
              </w:rPr>
              <w:t>Ciclic</w:t>
            </w:r>
            <w:proofErr w:type="spellEnd"/>
          </w:p>
        </w:tc>
        <w:tc>
          <w:tcPr>
            <w:tcW w:w="1159"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599F94A8" w14:textId="77777777" w:rsidR="00525151" w:rsidRDefault="00525151">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Pr>
                <w:rFonts w:cs="Arial"/>
                <w:b/>
                <w:color w:val="auto"/>
                <w:sz w:val="14"/>
                <w:szCs w:val="14"/>
              </w:rPr>
              <w:t>Total</w:t>
            </w:r>
          </w:p>
        </w:tc>
      </w:tr>
      <w:tr w:rsidR="00525151" w14:paraId="419894F1" w14:textId="77777777" w:rsidTr="00EF42E8">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1" w:type="dxa"/>
            <w:tcBorders>
              <w:top w:val="single" w:sz="2" w:space="0" w:color="1F4E79" w:themeColor="accent1" w:themeShade="80"/>
              <w:left w:val="nil"/>
              <w:bottom w:val="nil"/>
              <w:right w:val="nil"/>
            </w:tcBorders>
            <w:shd w:val="clear" w:color="auto" w:fill="auto"/>
            <w:vAlign w:val="center"/>
            <w:hideMark/>
          </w:tcPr>
          <w:p w14:paraId="398E065F" w14:textId="77777777" w:rsidR="00525151" w:rsidRDefault="00525151">
            <w:pPr>
              <w:rPr>
                <w:rFonts w:cs="Arial"/>
                <w:b w:val="0"/>
                <w:bCs w:val="0"/>
                <w:sz w:val="14"/>
                <w:szCs w:val="14"/>
              </w:rPr>
            </w:pPr>
            <w:r>
              <w:rPr>
                <w:rFonts w:cs="Arial"/>
                <w:sz w:val="14"/>
                <w:szCs w:val="14"/>
              </w:rPr>
              <w:t>Saldo em 30.06.2023</w:t>
            </w:r>
          </w:p>
        </w:tc>
        <w:tc>
          <w:tcPr>
            <w:tcW w:w="1155" w:type="dxa"/>
            <w:tcBorders>
              <w:top w:val="single" w:sz="2" w:space="0" w:color="1F4E79" w:themeColor="accent1" w:themeShade="80"/>
              <w:left w:val="nil"/>
              <w:bottom w:val="nil"/>
              <w:right w:val="nil"/>
            </w:tcBorders>
            <w:shd w:val="clear" w:color="auto" w:fill="auto"/>
            <w:vAlign w:val="center"/>
          </w:tcPr>
          <w:p w14:paraId="18973C69" w14:textId="77777777" w:rsidR="00525151" w:rsidRDefault="00525151">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4"/>
                <w:szCs w:val="14"/>
              </w:rPr>
            </w:pPr>
          </w:p>
        </w:tc>
        <w:tc>
          <w:tcPr>
            <w:tcW w:w="1089" w:type="dxa"/>
            <w:tcBorders>
              <w:top w:val="single" w:sz="2" w:space="0" w:color="1F4E79" w:themeColor="accent1" w:themeShade="80"/>
              <w:left w:val="nil"/>
              <w:bottom w:val="nil"/>
              <w:right w:val="nil"/>
            </w:tcBorders>
            <w:shd w:val="clear" w:color="auto" w:fill="auto"/>
            <w:vAlign w:val="center"/>
          </w:tcPr>
          <w:p w14:paraId="7CF55013" w14:textId="77777777" w:rsidR="00525151" w:rsidRDefault="00525151">
            <w:pPr>
              <w:pStyle w:val="08-Tabelageral"/>
              <w:ind w:left="113"/>
              <w:cnfStyle w:val="000000000000" w:firstRow="0" w:lastRow="0" w:firstColumn="0" w:lastColumn="0" w:oddVBand="0" w:evenVBand="0" w:oddHBand="0" w:evenHBand="0" w:firstRowFirstColumn="0" w:firstRowLastColumn="0" w:lastRowFirstColumn="0" w:lastRowLastColumn="0"/>
              <w:rPr>
                <w:szCs w:val="14"/>
                <w:lang w:eastAsia="en-US"/>
              </w:rPr>
            </w:pPr>
          </w:p>
        </w:tc>
        <w:tc>
          <w:tcPr>
            <w:tcW w:w="997" w:type="dxa"/>
            <w:tcBorders>
              <w:top w:val="single" w:sz="2" w:space="0" w:color="1F4E79" w:themeColor="accent1" w:themeShade="80"/>
              <w:left w:val="nil"/>
              <w:bottom w:val="nil"/>
              <w:right w:val="nil"/>
            </w:tcBorders>
            <w:shd w:val="clear" w:color="auto" w:fill="auto"/>
            <w:vAlign w:val="center"/>
          </w:tcPr>
          <w:p w14:paraId="6A0DD120" w14:textId="77777777" w:rsidR="00525151" w:rsidRDefault="00525151">
            <w:pPr>
              <w:pStyle w:val="08-Tabelageral"/>
              <w:ind w:left="113"/>
              <w:cnfStyle w:val="000000000000" w:firstRow="0" w:lastRow="0" w:firstColumn="0" w:lastColumn="0" w:oddVBand="0" w:evenVBand="0" w:oddHBand="0" w:evenHBand="0" w:firstRowFirstColumn="0" w:firstRowLastColumn="0" w:lastRowFirstColumn="0" w:lastRowLastColumn="0"/>
              <w:rPr>
                <w:szCs w:val="14"/>
                <w:lang w:eastAsia="en-US"/>
              </w:rPr>
            </w:pPr>
          </w:p>
        </w:tc>
        <w:tc>
          <w:tcPr>
            <w:tcW w:w="1096" w:type="dxa"/>
            <w:tcBorders>
              <w:top w:val="single" w:sz="2" w:space="0" w:color="1F4E79" w:themeColor="accent1" w:themeShade="80"/>
              <w:left w:val="nil"/>
              <w:bottom w:val="nil"/>
              <w:right w:val="nil"/>
            </w:tcBorders>
            <w:shd w:val="clear" w:color="auto" w:fill="auto"/>
            <w:vAlign w:val="center"/>
          </w:tcPr>
          <w:p w14:paraId="2F1CABF1" w14:textId="77777777" w:rsidR="00525151" w:rsidRDefault="00525151">
            <w:pPr>
              <w:pStyle w:val="08-Tabelageral"/>
              <w:ind w:left="113"/>
              <w:cnfStyle w:val="000000000000" w:firstRow="0" w:lastRow="0" w:firstColumn="0" w:lastColumn="0" w:oddVBand="0" w:evenVBand="0" w:oddHBand="0" w:evenHBand="0" w:firstRowFirstColumn="0" w:firstRowLastColumn="0" w:lastRowFirstColumn="0" w:lastRowLastColumn="0"/>
              <w:rPr>
                <w:szCs w:val="14"/>
                <w:lang w:eastAsia="en-US"/>
              </w:rPr>
            </w:pPr>
          </w:p>
        </w:tc>
        <w:tc>
          <w:tcPr>
            <w:tcW w:w="927" w:type="dxa"/>
            <w:tcBorders>
              <w:top w:val="single" w:sz="2" w:space="0" w:color="1F4E79" w:themeColor="accent1" w:themeShade="80"/>
              <w:left w:val="nil"/>
              <w:bottom w:val="nil"/>
              <w:right w:val="nil"/>
            </w:tcBorders>
            <w:shd w:val="clear" w:color="auto" w:fill="auto"/>
            <w:vAlign w:val="center"/>
          </w:tcPr>
          <w:p w14:paraId="79FD04EE" w14:textId="77777777" w:rsidR="00525151" w:rsidRDefault="00525151">
            <w:pPr>
              <w:pStyle w:val="08-Tabelageral"/>
              <w:ind w:left="113"/>
              <w:cnfStyle w:val="000000000000" w:firstRow="0" w:lastRow="0" w:firstColumn="0" w:lastColumn="0" w:oddVBand="0" w:evenVBand="0" w:oddHBand="0" w:evenHBand="0" w:firstRowFirstColumn="0" w:firstRowLastColumn="0" w:lastRowFirstColumn="0" w:lastRowLastColumn="0"/>
              <w:rPr>
                <w:szCs w:val="14"/>
                <w:lang w:eastAsia="en-US"/>
              </w:rPr>
            </w:pPr>
          </w:p>
        </w:tc>
        <w:tc>
          <w:tcPr>
            <w:tcW w:w="1159" w:type="dxa"/>
            <w:tcBorders>
              <w:top w:val="single" w:sz="2" w:space="0" w:color="1F4E79" w:themeColor="accent1" w:themeShade="80"/>
              <w:left w:val="nil"/>
              <w:bottom w:val="nil"/>
              <w:right w:val="nil"/>
            </w:tcBorders>
            <w:shd w:val="clear" w:color="auto" w:fill="auto"/>
            <w:vAlign w:val="center"/>
          </w:tcPr>
          <w:p w14:paraId="7AB30A21" w14:textId="77777777" w:rsidR="00525151" w:rsidRDefault="00525151">
            <w:pPr>
              <w:pStyle w:val="08-Tabelageral"/>
              <w:ind w:left="113"/>
              <w:cnfStyle w:val="000000000000" w:firstRow="0" w:lastRow="0" w:firstColumn="0" w:lastColumn="0" w:oddVBand="0" w:evenVBand="0" w:oddHBand="0" w:evenHBand="0" w:firstRowFirstColumn="0" w:firstRowLastColumn="0" w:lastRowFirstColumn="0" w:lastRowLastColumn="0"/>
              <w:rPr>
                <w:b/>
                <w:bCs/>
                <w:szCs w:val="14"/>
                <w:lang w:eastAsia="en-US"/>
              </w:rPr>
            </w:pPr>
          </w:p>
        </w:tc>
      </w:tr>
      <w:tr w:rsidR="00525151" w14:paraId="1EC2F625" w14:textId="77777777" w:rsidTr="00EF42E8">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1" w:type="dxa"/>
            <w:tcBorders>
              <w:top w:val="nil"/>
              <w:left w:val="nil"/>
              <w:bottom w:val="nil"/>
              <w:right w:val="nil"/>
            </w:tcBorders>
            <w:shd w:val="clear" w:color="auto" w:fill="auto"/>
            <w:vAlign w:val="center"/>
            <w:hideMark/>
          </w:tcPr>
          <w:p w14:paraId="1596AC42" w14:textId="77777777" w:rsidR="00525151" w:rsidRDefault="00525151">
            <w:pPr>
              <w:rPr>
                <w:b w:val="0"/>
                <w:bCs w:val="0"/>
                <w:sz w:val="14"/>
                <w:szCs w:val="14"/>
              </w:rPr>
            </w:pPr>
            <w:r>
              <w:rPr>
                <w:rFonts w:cs="Arial"/>
                <w:b w:val="0"/>
                <w:bCs w:val="0"/>
                <w:color w:val="auto"/>
                <w:sz w:val="14"/>
                <w:szCs w:val="14"/>
              </w:rPr>
              <w:t>Capital social</w:t>
            </w:r>
          </w:p>
        </w:tc>
        <w:tc>
          <w:tcPr>
            <w:tcW w:w="1155" w:type="dxa"/>
            <w:tcBorders>
              <w:top w:val="nil"/>
              <w:left w:val="nil"/>
              <w:bottom w:val="nil"/>
              <w:right w:val="nil"/>
            </w:tcBorders>
            <w:shd w:val="clear" w:color="auto" w:fill="auto"/>
            <w:vAlign w:val="center"/>
            <w:hideMark/>
          </w:tcPr>
          <w:p w14:paraId="505B1720" w14:textId="77777777" w:rsidR="00525151" w:rsidRDefault="00525151">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4"/>
                <w:szCs w:val="14"/>
              </w:rPr>
            </w:pPr>
            <w:r>
              <w:rPr>
                <w:rFonts w:cs="Arial"/>
                <w:color w:val="000000"/>
                <w:sz w:val="14"/>
                <w:szCs w:val="14"/>
              </w:rPr>
              <w:t>1.469.848</w:t>
            </w:r>
          </w:p>
        </w:tc>
        <w:tc>
          <w:tcPr>
            <w:tcW w:w="1089" w:type="dxa"/>
            <w:tcBorders>
              <w:top w:val="nil"/>
              <w:left w:val="nil"/>
              <w:bottom w:val="nil"/>
              <w:right w:val="nil"/>
            </w:tcBorders>
            <w:shd w:val="clear" w:color="auto" w:fill="auto"/>
            <w:vAlign w:val="center"/>
            <w:hideMark/>
          </w:tcPr>
          <w:p w14:paraId="5192F47A" w14:textId="77777777" w:rsidR="00525151" w:rsidRDefault="00525151">
            <w:pPr>
              <w:jc w:val="right"/>
              <w:cnfStyle w:val="000000100000" w:firstRow="0" w:lastRow="0" w:firstColumn="0" w:lastColumn="0" w:oddVBand="0" w:evenVBand="0" w:oddHBand="1" w:evenHBand="0" w:firstRowFirstColumn="0" w:firstRowLastColumn="0" w:lastRowFirstColumn="0" w:lastRowLastColumn="0"/>
              <w:rPr>
                <w:sz w:val="14"/>
                <w:szCs w:val="14"/>
              </w:rPr>
            </w:pPr>
            <w:r>
              <w:rPr>
                <w:rFonts w:cs="Arial"/>
                <w:color w:val="000000"/>
                <w:sz w:val="14"/>
                <w:szCs w:val="14"/>
              </w:rPr>
              <w:t>3.529.257</w:t>
            </w:r>
          </w:p>
        </w:tc>
        <w:tc>
          <w:tcPr>
            <w:tcW w:w="997" w:type="dxa"/>
            <w:tcBorders>
              <w:top w:val="nil"/>
              <w:left w:val="nil"/>
              <w:bottom w:val="nil"/>
              <w:right w:val="nil"/>
            </w:tcBorders>
            <w:shd w:val="clear" w:color="auto" w:fill="auto"/>
            <w:vAlign w:val="center"/>
            <w:hideMark/>
          </w:tcPr>
          <w:p w14:paraId="0DB9BB99" w14:textId="77777777" w:rsidR="00525151" w:rsidRDefault="00525151">
            <w:pPr>
              <w:jc w:val="right"/>
              <w:cnfStyle w:val="000000100000" w:firstRow="0" w:lastRow="0" w:firstColumn="0" w:lastColumn="0" w:oddVBand="0" w:evenVBand="0" w:oddHBand="1" w:evenHBand="0" w:firstRowFirstColumn="0" w:firstRowLastColumn="0" w:lastRowFirstColumn="0" w:lastRowLastColumn="0"/>
              <w:rPr>
                <w:sz w:val="14"/>
                <w:szCs w:val="14"/>
              </w:rPr>
            </w:pPr>
            <w:r>
              <w:rPr>
                <w:rFonts w:cs="Arial"/>
                <w:color w:val="000000"/>
                <w:sz w:val="14"/>
                <w:szCs w:val="14"/>
              </w:rPr>
              <w:t>354.398</w:t>
            </w:r>
          </w:p>
        </w:tc>
        <w:tc>
          <w:tcPr>
            <w:tcW w:w="1096" w:type="dxa"/>
            <w:tcBorders>
              <w:top w:val="nil"/>
              <w:left w:val="nil"/>
              <w:bottom w:val="nil"/>
              <w:right w:val="nil"/>
            </w:tcBorders>
            <w:shd w:val="clear" w:color="auto" w:fill="auto"/>
            <w:vAlign w:val="center"/>
            <w:hideMark/>
          </w:tcPr>
          <w:p w14:paraId="295E96CE" w14:textId="77777777" w:rsidR="00525151" w:rsidRDefault="00525151">
            <w:pPr>
              <w:jc w:val="right"/>
              <w:cnfStyle w:val="000000100000" w:firstRow="0" w:lastRow="0" w:firstColumn="0" w:lastColumn="0" w:oddVBand="0" w:evenVBand="0" w:oddHBand="1" w:evenHBand="0" w:firstRowFirstColumn="0" w:firstRowLastColumn="0" w:lastRowFirstColumn="0" w:lastRowLastColumn="0"/>
              <w:rPr>
                <w:sz w:val="14"/>
                <w:szCs w:val="14"/>
              </w:rPr>
            </w:pPr>
            <w:r>
              <w:rPr>
                <w:rFonts w:cs="Arial"/>
                <w:color w:val="000000"/>
                <w:sz w:val="14"/>
                <w:szCs w:val="14"/>
              </w:rPr>
              <w:t>9.500</w:t>
            </w:r>
          </w:p>
        </w:tc>
        <w:tc>
          <w:tcPr>
            <w:tcW w:w="927" w:type="dxa"/>
            <w:tcBorders>
              <w:top w:val="nil"/>
              <w:left w:val="nil"/>
              <w:bottom w:val="nil"/>
              <w:right w:val="nil"/>
            </w:tcBorders>
            <w:shd w:val="clear" w:color="auto" w:fill="auto"/>
            <w:vAlign w:val="center"/>
            <w:hideMark/>
          </w:tcPr>
          <w:p w14:paraId="2CCC157C" w14:textId="77777777" w:rsidR="00525151" w:rsidRDefault="00525151">
            <w:pPr>
              <w:jc w:val="right"/>
              <w:cnfStyle w:val="000000100000" w:firstRow="0" w:lastRow="0" w:firstColumn="0" w:lastColumn="0" w:oddVBand="0" w:evenVBand="0" w:oddHBand="1" w:evenHBand="0" w:firstRowFirstColumn="0" w:firstRowLastColumn="0" w:lastRowFirstColumn="0" w:lastRowLastColumn="0"/>
              <w:rPr>
                <w:sz w:val="14"/>
                <w:szCs w:val="14"/>
              </w:rPr>
            </w:pPr>
            <w:r>
              <w:rPr>
                <w:rFonts w:cs="Arial"/>
                <w:color w:val="000000"/>
                <w:sz w:val="14"/>
                <w:szCs w:val="14"/>
              </w:rPr>
              <w:t>61.133</w:t>
            </w:r>
          </w:p>
        </w:tc>
        <w:tc>
          <w:tcPr>
            <w:tcW w:w="1159" w:type="dxa"/>
            <w:tcBorders>
              <w:top w:val="nil"/>
              <w:left w:val="nil"/>
              <w:bottom w:val="nil"/>
              <w:right w:val="nil"/>
            </w:tcBorders>
            <w:shd w:val="clear" w:color="auto" w:fill="auto"/>
            <w:vAlign w:val="center"/>
            <w:hideMark/>
          </w:tcPr>
          <w:p w14:paraId="2C60F5D0" w14:textId="77777777" w:rsidR="00525151" w:rsidRDefault="00525151">
            <w:pPr>
              <w:pStyle w:val="08-Tabelageral"/>
              <w:ind w:left="113"/>
              <w:cnfStyle w:val="000000100000" w:firstRow="0" w:lastRow="0" w:firstColumn="0" w:lastColumn="0" w:oddVBand="0" w:evenVBand="0" w:oddHBand="1" w:evenHBand="0" w:firstRowFirstColumn="0" w:firstRowLastColumn="0" w:lastRowFirstColumn="0" w:lastRowLastColumn="0"/>
              <w:rPr>
                <w:b/>
                <w:bCs/>
                <w:szCs w:val="14"/>
                <w:lang w:eastAsia="en-US"/>
              </w:rPr>
            </w:pPr>
            <w:r>
              <w:rPr>
                <w:b/>
                <w:bCs/>
                <w:color w:val="auto"/>
                <w:szCs w:val="14"/>
                <w:lang w:eastAsia="en-US"/>
              </w:rPr>
              <w:t>--</w:t>
            </w:r>
          </w:p>
        </w:tc>
      </w:tr>
      <w:tr w:rsidR="00525151" w14:paraId="6028E912" w14:textId="77777777" w:rsidTr="00EF42E8">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1" w:type="dxa"/>
            <w:tcBorders>
              <w:top w:val="nil"/>
              <w:left w:val="nil"/>
              <w:bottom w:val="nil"/>
              <w:right w:val="nil"/>
            </w:tcBorders>
            <w:shd w:val="clear" w:color="auto" w:fill="auto"/>
            <w:vAlign w:val="center"/>
            <w:hideMark/>
          </w:tcPr>
          <w:p w14:paraId="3869AB28" w14:textId="77777777" w:rsidR="00525151" w:rsidRDefault="00525151">
            <w:pPr>
              <w:rPr>
                <w:rFonts w:cs="Arial"/>
                <w:b w:val="0"/>
                <w:bCs w:val="0"/>
                <w:sz w:val="14"/>
                <w:szCs w:val="14"/>
              </w:rPr>
            </w:pPr>
            <w:r>
              <w:rPr>
                <w:rFonts w:cs="Arial"/>
                <w:b w:val="0"/>
                <w:bCs w:val="0"/>
                <w:color w:val="auto"/>
                <w:sz w:val="14"/>
                <w:szCs w:val="14"/>
              </w:rPr>
              <w:t>Patrimônio líquido</w:t>
            </w:r>
          </w:p>
        </w:tc>
        <w:tc>
          <w:tcPr>
            <w:tcW w:w="1155" w:type="dxa"/>
            <w:tcBorders>
              <w:top w:val="nil"/>
              <w:left w:val="nil"/>
              <w:bottom w:val="nil"/>
              <w:right w:val="nil"/>
            </w:tcBorders>
            <w:shd w:val="clear" w:color="auto" w:fill="auto"/>
            <w:vAlign w:val="center"/>
            <w:hideMark/>
          </w:tcPr>
          <w:p w14:paraId="48D7DC79" w14:textId="77777777" w:rsidR="00525151" w:rsidRDefault="00525151">
            <w:pPr>
              <w:jc w:val="right"/>
              <w:cnfStyle w:val="000000000000" w:firstRow="0" w:lastRow="0" w:firstColumn="0" w:lastColumn="0" w:oddVBand="0" w:evenVBand="0" w:oddHBand="0" w:evenHBand="0" w:firstRowFirstColumn="0" w:firstRowLastColumn="0" w:lastRowFirstColumn="0" w:lastRowLastColumn="0"/>
              <w:rPr>
                <w:rFonts w:cs="Arial"/>
                <w:sz w:val="14"/>
                <w:szCs w:val="14"/>
              </w:rPr>
            </w:pPr>
            <w:r>
              <w:rPr>
                <w:rFonts w:cs="Arial"/>
                <w:color w:val="000000"/>
                <w:sz w:val="14"/>
                <w:szCs w:val="14"/>
              </w:rPr>
              <w:t>2.973.032</w:t>
            </w:r>
          </w:p>
        </w:tc>
        <w:tc>
          <w:tcPr>
            <w:tcW w:w="1089" w:type="dxa"/>
            <w:tcBorders>
              <w:top w:val="nil"/>
              <w:left w:val="nil"/>
              <w:bottom w:val="nil"/>
              <w:right w:val="nil"/>
            </w:tcBorders>
            <w:shd w:val="clear" w:color="auto" w:fill="auto"/>
            <w:vAlign w:val="center"/>
            <w:hideMark/>
          </w:tcPr>
          <w:p w14:paraId="1C31D79D" w14:textId="77777777" w:rsidR="00525151" w:rsidRDefault="00525151">
            <w:pPr>
              <w:jc w:val="right"/>
              <w:cnfStyle w:val="000000000000" w:firstRow="0" w:lastRow="0" w:firstColumn="0" w:lastColumn="0" w:oddVBand="0" w:evenVBand="0" w:oddHBand="0" w:evenHBand="0" w:firstRowFirstColumn="0" w:firstRowLastColumn="0" w:lastRowFirstColumn="0" w:lastRowLastColumn="0"/>
              <w:rPr>
                <w:sz w:val="14"/>
                <w:szCs w:val="14"/>
              </w:rPr>
            </w:pPr>
            <w:r>
              <w:rPr>
                <w:rFonts w:cs="Arial"/>
                <w:color w:val="000000"/>
                <w:sz w:val="14"/>
                <w:szCs w:val="14"/>
              </w:rPr>
              <w:t>7.545.783</w:t>
            </w:r>
          </w:p>
        </w:tc>
        <w:tc>
          <w:tcPr>
            <w:tcW w:w="997" w:type="dxa"/>
            <w:tcBorders>
              <w:top w:val="nil"/>
              <w:left w:val="nil"/>
              <w:bottom w:val="nil"/>
              <w:right w:val="nil"/>
            </w:tcBorders>
            <w:shd w:val="clear" w:color="auto" w:fill="auto"/>
            <w:vAlign w:val="center"/>
            <w:hideMark/>
          </w:tcPr>
          <w:p w14:paraId="3F296AB7" w14:textId="77777777" w:rsidR="00525151" w:rsidRDefault="00525151">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4"/>
              </w:rPr>
            </w:pPr>
            <w:r>
              <w:rPr>
                <w:rFonts w:cs="Arial"/>
                <w:color w:val="000000"/>
                <w:sz w:val="14"/>
                <w:szCs w:val="14"/>
              </w:rPr>
              <w:t>664.622</w:t>
            </w:r>
          </w:p>
        </w:tc>
        <w:tc>
          <w:tcPr>
            <w:tcW w:w="1096" w:type="dxa"/>
            <w:tcBorders>
              <w:top w:val="nil"/>
              <w:left w:val="nil"/>
              <w:bottom w:val="nil"/>
              <w:right w:val="nil"/>
            </w:tcBorders>
            <w:shd w:val="clear" w:color="auto" w:fill="auto"/>
            <w:vAlign w:val="center"/>
            <w:hideMark/>
          </w:tcPr>
          <w:p w14:paraId="32EFCFAA" w14:textId="77777777" w:rsidR="00525151" w:rsidRDefault="00525151">
            <w:pPr>
              <w:jc w:val="right"/>
              <w:cnfStyle w:val="000000000000" w:firstRow="0" w:lastRow="0" w:firstColumn="0" w:lastColumn="0" w:oddVBand="0" w:evenVBand="0" w:oddHBand="0" w:evenHBand="0" w:firstRowFirstColumn="0" w:firstRowLastColumn="0" w:lastRowFirstColumn="0" w:lastRowLastColumn="0"/>
              <w:rPr>
                <w:sz w:val="14"/>
                <w:szCs w:val="14"/>
              </w:rPr>
            </w:pPr>
            <w:r>
              <w:rPr>
                <w:rFonts w:cs="Arial"/>
                <w:color w:val="000000"/>
                <w:sz w:val="14"/>
                <w:szCs w:val="14"/>
              </w:rPr>
              <w:t>20.052</w:t>
            </w:r>
          </w:p>
        </w:tc>
        <w:tc>
          <w:tcPr>
            <w:tcW w:w="927" w:type="dxa"/>
            <w:tcBorders>
              <w:top w:val="nil"/>
              <w:left w:val="nil"/>
              <w:bottom w:val="nil"/>
              <w:right w:val="nil"/>
            </w:tcBorders>
            <w:shd w:val="clear" w:color="auto" w:fill="auto"/>
            <w:vAlign w:val="center"/>
            <w:hideMark/>
          </w:tcPr>
          <w:p w14:paraId="34FE76CA" w14:textId="77777777" w:rsidR="00525151" w:rsidRDefault="00525151">
            <w:pPr>
              <w:jc w:val="right"/>
              <w:cnfStyle w:val="000000000000" w:firstRow="0" w:lastRow="0" w:firstColumn="0" w:lastColumn="0" w:oddVBand="0" w:evenVBand="0" w:oddHBand="0" w:evenHBand="0" w:firstRowFirstColumn="0" w:firstRowLastColumn="0" w:lastRowFirstColumn="0" w:lastRowLastColumn="0"/>
              <w:rPr>
                <w:sz w:val="14"/>
                <w:szCs w:val="14"/>
              </w:rPr>
            </w:pPr>
            <w:r>
              <w:rPr>
                <w:rFonts w:cs="Arial"/>
                <w:color w:val="000000"/>
                <w:sz w:val="14"/>
                <w:szCs w:val="14"/>
              </w:rPr>
              <w:t>3.349</w:t>
            </w:r>
          </w:p>
        </w:tc>
        <w:tc>
          <w:tcPr>
            <w:tcW w:w="1159" w:type="dxa"/>
            <w:tcBorders>
              <w:top w:val="nil"/>
              <w:left w:val="nil"/>
              <w:bottom w:val="nil"/>
              <w:right w:val="nil"/>
            </w:tcBorders>
            <w:shd w:val="clear" w:color="auto" w:fill="auto"/>
            <w:vAlign w:val="center"/>
            <w:hideMark/>
          </w:tcPr>
          <w:p w14:paraId="211FE88B" w14:textId="77777777" w:rsidR="00525151" w:rsidRDefault="00525151">
            <w:pPr>
              <w:pStyle w:val="08-Tabelageral"/>
              <w:ind w:left="113"/>
              <w:cnfStyle w:val="000000000000" w:firstRow="0" w:lastRow="0" w:firstColumn="0" w:lastColumn="0" w:oddVBand="0" w:evenVBand="0" w:oddHBand="0" w:evenHBand="0" w:firstRowFirstColumn="0" w:firstRowLastColumn="0" w:lastRowFirstColumn="0" w:lastRowLastColumn="0"/>
              <w:rPr>
                <w:b/>
                <w:bCs/>
                <w:szCs w:val="14"/>
                <w:lang w:eastAsia="en-US"/>
              </w:rPr>
            </w:pPr>
            <w:r>
              <w:rPr>
                <w:b/>
                <w:bCs/>
                <w:color w:val="auto"/>
                <w:szCs w:val="14"/>
                <w:lang w:eastAsia="en-US"/>
              </w:rPr>
              <w:t>--</w:t>
            </w:r>
          </w:p>
        </w:tc>
      </w:tr>
      <w:tr w:rsidR="00525151" w14:paraId="4C89DC8C" w14:textId="77777777" w:rsidTr="00EF42E8">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1" w:type="dxa"/>
            <w:tcBorders>
              <w:top w:val="nil"/>
              <w:left w:val="nil"/>
              <w:bottom w:val="nil"/>
              <w:right w:val="nil"/>
            </w:tcBorders>
            <w:shd w:val="clear" w:color="auto" w:fill="auto"/>
            <w:vAlign w:val="center"/>
            <w:hideMark/>
          </w:tcPr>
          <w:p w14:paraId="1C8249CF" w14:textId="77777777" w:rsidR="00525151" w:rsidRDefault="00525151">
            <w:pPr>
              <w:pStyle w:val="08-Tabelageral"/>
              <w:jc w:val="left"/>
              <w:rPr>
                <w:rFonts w:cs="Arial"/>
                <w:b w:val="0"/>
                <w:szCs w:val="14"/>
                <w:lang w:eastAsia="en-US"/>
              </w:rPr>
            </w:pPr>
            <w:r>
              <w:rPr>
                <w:rFonts w:cs="Arial"/>
                <w:szCs w:val="14"/>
                <w:lang w:eastAsia="en-US"/>
              </w:rPr>
              <w:t>Saldo em 31.12.2022</w:t>
            </w:r>
          </w:p>
        </w:tc>
        <w:tc>
          <w:tcPr>
            <w:tcW w:w="1155" w:type="dxa"/>
            <w:tcBorders>
              <w:top w:val="nil"/>
              <w:left w:val="nil"/>
              <w:bottom w:val="nil"/>
              <w:right w:val="nil"/>
            </w:tcBorders>
            <w:shd w:val="clear" w:color="auto" w:fill="auto"/>
            <w:vAlign w:val="center"/>
            <w:hideMark/>
          </w:tcPr>
          <w:p w14:paraId="4D563DC0" w14:textId="77777777" w:rsidR="00525151" w:rsidRDefault="00525151">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color w:val="000000"/>
                <w:sz w:val="14"/>
                <w:szCs w:val="14"/>
              </w:rPr>
              <w:t> </w:t>
            </w:r>
          </w:p>
        </w:tc>
        <w:tc>
          <w:tcPr>
            <w:tcW w:w="1089" w:type="dxa"/>
            <w:tcBorders>
              <w:top w:val="nil"/>
              <w:left w:val="nil"/>
              <w:bottom w:val="nil"/>
              <w:right w:val="nil"/>
            </w:tcBorders>
            <w:shd w:val="clear" w:color="auto" w:fill="auto"/>
            <w:vAlign w:val="center"/>
            <w:hideMark/>
          </w:tcPr>
          <w:p w14:paraId="008BC765" w14:textId="77777777" w:rsidR="00525151" w:rsidRDefault="00525151">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color w:val="000000"/>
                <w:sz w:val="14"/>
                <w:szCs w:val="14"/>
              </w:rPr>
              <w:t> </w:t>
            </w:r>
          </w:p>
        </w:tc>
        <w:tc>
          <w:tcPr>
            <w:tcW w:w="997" w:type="dxa"/>
            <w:tcBorders>
              <w:top w:val="nil"/>
              <w:left w:val="nil"/>
              <w:bottom w:val="nil"/>
              <w:right w:val="nil"/>
            </w:tcBorders>
            <w:shd w:val="clear" w:color="auto" w:fill="auto"/>
            <w:vAlign w:val="center"/>
            <w:hideMark/>
          </w:tcPr>
          <w:p w14:paraId="0D6D1C9A" w14:textId="77777777" w:rsidR="00525151" w:rsidRDefault="00525151">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color w:val="000000"/>
                <w:sz w:val="14"/>
                <w:szCs w:val="14"/>
              </w:rPr>
              <w:t> </w:t>
            </w:r>
          </w:p>
        </w:tc>
        <w:tc>
          <w:tcPr>
            <w:tcW w:w="1096" w:type="dxa"/>
            <w:tcBorders>
              <w:top w:val="nil"/>
              <w:left w:val="nil"/>
              <w:bottom w:val="nil"/>
              <w:right w:val="nil"/>
            </w:tcBorders>
            <w:shd w:val="clear" w:color="auto" w:fill="auto"/>
            <w:vAlign w:val="center"/>
            <w:hideMark/>
          </w:tcPr>
          <w:p w14:paraId="2DEEE82F" w14:textId="77777777" w:rsidR="00525151" w:rsidRDefault="00525151">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color w:val="000000"/>
                <w:sz w:val="14"/>
                <w:szCs w:val="14"/>
              </w:rPr>
              <w:t> </w:t>
            </w:r>
          </w:p>
        </w:tc>
        <w:tc>
          <w:tcPr>
            <w:tcW w:w="927" w:type="dxa"/>
            <w:tcBorders>
              <w:top w:val="nil"/>
              <w:left w:val="nil"/>
              <w:bottom w:val="nil"/>
              <w:right w:val="nil"/>
            </w:tcBorders>
            <w:shd w:val="clear" w:color="auto" w:fill="auto"/>
            <w:vAlign w:val="center"/>
            <w:hideMark/>
          </w:tcPr>
          <w:p w14:paraId="414E26CF" w14:textId="77777777" w:rsidR="00525151" w:rsidRDefault="00525151">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color w:val="000000"/>
                <w:sz w:val="14"/>
                <w:szCs w:val="14"/>
              </w:rPr>
              <w:t> </w:t>
            </w:r>
          </w:p>
        </w:tc>
        <w:tc>
          <w:tcPr>
            <w:tcW w:w="1159" w:type="dxa"/>
            <w:tcBorders>
              <w:top w:val="nil"/>
              <w:left w:val="nil"/>
              <w:bottom w:val="nil"/>
              <w:right w:val="nil"/>
            </w:tcBorders>
            <w:shd w:val="clear" w:color="auto" w:fill="auto"/>
            <w:vAlign w:val="center"/>
          </w:tcPr>
          <w:p w14:paraId="6E339938" w14:textId="77777777" w:rsidR="00525151" w:rsidRDefault="00525151">
            <w:pPr>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p>
        </w:tc>
      </w:tr>
      <w:tr w:rsidR="00525151" w14:paraId="511F9FF6" w14:textId="77777777" w:rsidTr="00EF42E8">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1" w:type="dxa"/>
            <w:tcBorders>
              <w:top w:val="nil"/>
              <w:left w:val="nil"/>
              <w:bottom w:val="nil"/>
              <w:right w:val="nil"/>
            </w:tcBorders>
            <w:shd w:val="clear" w:color="auto" w:fill="auto"/>
            <w:vAlign w:val="center"/>
            <w:hideMark/>
          </w:tcPr>
          <w:p w14:paraId="5FDED394" w14:textId="77777777" w:rsidR="00525151" w:rsidRDefault="00525151">
            <w:pPr>
              <w:pStyle w:val="08-Tabelageral"/>
              <w:jc w:val="left"/>
              <w:rPr>
                <w:rFonts w:cs="Arial"/>
                <w:b w:val="0"/>
                <w:szCs w:val="14"/>
                <w:lang w:eastAsia="en-US"/>
              </w:rPr>
            </w:pPr>
            <w:r>
              <w:rPr>
                <w:rFonts w:cs="Arial"/>
                <w:b w:val="0"/>
                <w:color w:val="auto"/>
                <w:szCs w:val="14"/>
                <w:lang w:eastAsia="en-US"/>
              </w:rPr>
              <w:t>Capital social</w:t>
            </w:r>
          </w:p>
        </w:tc>
        <w:tc>
          <w:tcPr>
            <w:tcW w:w="1155" w:type="dxa"/>
            <w:tcBorders>
              <w:top w:val="nil"/>
              <w:left w:val="nil"/>
              <w:bottom w:val="nil"/>
              <w:right w:val="nil"/>
            </w:tcBorders>
            <w:shd w:val="clear" w:color="auto" w:fill="auto"/>
            <w:vAlign w:val="center"/>
            <w:hideMark/>
          </w:tcPr>
          <w:p w14:paraId="0267C41D" w14:textId="77777777" w:rsidR="00525151" w:rsidRDefault="00525151">
            <w:pPr>
              <w:jc w:val="right"/>
              <w:cnfStyle w:val="000000000000" w:firstRow="0" w:lastRow="0" w:firstColumn="0" w:lastColumn="0" w:oddVBand="0" w:evenVBand="0" w:oddHBand="0" w:evenHBand="0" w:firstRowFirstColumn="0" w:firstRowLastColumn="0" w:lastRowFirstColumn="0" w:lastRowLastColumn="0"/>
              <w:rPr>
                <w:rFonts w:cs="Arial"/>
                <w:sz w:val="14"/>
                <w:szCs w:val="14"/>
              </w:rPr>
            </w:pPr>
            <w:r>
              <w:rPr>
                <w:rFonts w:cs="Arial"/>
                <w:color w:val="000000"/>
                <w:sz w:val="14"/>
                <w:szCs w:val="14"/>
              </w:rPr>
              <w:t>1.469.848</w:t>
            </w:r>
          </w:p>
        </w:tc>
        <w:tc>
          <w:tcPr>
            <w:tcW w:w="1089" w:type="dxa"/>
            <w:tcBorders>
              <w:top w:val="nil"/>
              <w:left w:val="nil"/>
              <w:bottom w:val="nil"/>
              <w:right w:val="nil"/>
            </w:tcBorders>
            <w:shd w:val="clear" w:color="auto" w:fill="auto"/>
            <w:vAlign w:val="center"/>
            <w:hideMark/>
          </w:tcPr>
          <w:p w14:paraId="61DB3CDD" w14:textId="77777777" w:rsidR="00525151" w:rsidRDefault="00525151">
            <w:pPr>
              <w:jc w:val="right"/>
              <w:cnfStyle w:val="000000000000" w:firstRow="0" w:lastRow="0" w:firstColumn="0" w:lastColumn="0" w:oddVBand="0" w:evenVBand="0" w:oddHBand="0" w:evenHBand="0" w:firstRowFirstColumn="0" w:firstRowLastColumn="0" w:lastRowFirstColumn="0" w:lastRowLastColumn="0"/>
              <w:rPr>
                <w:rFonts w:cs="Arial"/>
                <w:sz w:val="14"/>
                <w:szCs w:val="14"/>
              </w:rPr>
            </w:pPr>
            <w:r>
              <w:rPr>
                <w:rFonts w:cs="Arial"/>
                <w:color w:val="000000"/>
                <w:sz w:val="14"/>
                <w:szCs w:val="14"/>
              </w:rPr>
              <w:t>3.529.257</w:t>
            </w:r>
          </w:p>
        </w:tc>
        <w:tc>
          <w:tcPr>
            <w:tcW w:w="997" w:type="dxa"/>
            <w:tcBorders>
              <w:top w:val="nil"/>
              <w:left w:val="nil"/>
              <w:bottom w:val="nil"/>
              <w:right w:val="nil"/>
            </w:tcBorders>
            <w:shd w:val="clear" w:color="auto" w:fill="auto"/>
            <w:vAlign w:val="center"/>
            <w:hideMark/>
          </w:tcPr>
          <w:p w14:paraId="32BACA32" w14:textId="77777777" w:rsidR="00525151" w:rsidRDefault="00525151">
            <w:pPr>
              <w:jc w:val="right"/>
              <w:cnfStyle w:val="000000000000" w:firstRow="0" w:lastRow="0" w:firstColumn="0" w:lastColumn="0" w:oddVBand="0" w:evenVBand="0" w:oddHBand="0" w:evenHBand="0" w:firstRowFirstColumn="0" w:firstRowLastColumn="0" w:lastRowFirstColumn="0" w:lastRowLastColumn="0"/>
              <w:rPr>
                <w:rFonts w:cs="Arial"/>
                <w:sz w:val="14"/>
                <w:szCs w:val="14"/>
              </w:rPr>
            </w:pPr>
            <w:r>
              <w:rPr>
                <w:rFonts w:cs="Arial"/>
                <w:color w:val="000000"/>
                <w:sz w:val="14"/>
                <w:szCs w:val="14"/>
              </w:rPr>
              <w:t>354.398</w:t>
            </w:r>
          </w:p>
        </w:tc>
        <w:tc>
          <w:tcPr>
            <w:tcW w:w="1096" w:type="dxa"/>
            <w:tcBorders>
              <w:top w:val="nil"/>
              <w:left w:val="nil"/>
              <w:bottom w:val="nil"/>
              <w:right w:val="nil"/>
            </w:tcBorders>
            <w:shd w:val="clear" w:color="auto" w:fill="auto"/>
            <w:vAlign w:val="center"/>
            <w:hideMark/>
          </w:tcPr>
          <w:p w14:paraId="42EBBDD3" w14:textId="77777777" w:rsidR="00525151" w:rsidRDefault="00525151">
            <w:pPr>
              <w:jc w:val="right"/>
              <w:cnfStyle w:val="000000000000" w:firstRow="0" w:lastRow="0" w:firstColumn="0" w:lastColumn="0" w:oddVBand="0" w:evenVBand="0" w:oddHBand="0" w:evenHBand="0" w:firstRowFirstColumn="0" w:firstRowLastColumn="0" w:lastRowFirstColumn="0" w:lastRowLastColumn="0"/>
              <w:rPr>
                <w:rFonts w:cs="Arial"/>
                <w:sz w:val="14"/>
                <w:szCs w:val="14"/>
              </w:rPr>
            </w:pPr>
            <w:r>
              <w:rPr>
                <w:rFonts w:cs="Arial"/>
                <w:color w:val="000000"/>
                <w:sz w:val="14"/>
                <w:szCs w:val="14"/>
              </w:rPr>
              <w:t>9.500</w:t>
            </w:r>
          </w:p>
        </w:tc>
        <w:tc>
          <w:tcPr>
            <w:tcW w:w="927" w:type="dxa"/>
            <w:tcBorders>
              <w:top w:val="nil"/>
              <w:left w:val="nil"/>
              <w:bottom w:val="nil"/>
              <w:right w:val="nil"/>
            </w:tcBorders>
            <w:shd w:val="clear" w:color="auto" w:fill="auto"/>
            <w:vAlign w:val="center"/>
            <w:hideMark/>
          </w:tcPr>
          <w:p w14:paraId="68DE2370" w14:textId="77777777" w:rsidR="00525151" w:rsidRDefault="00525151">
            <w:pPr>
              <w:jc w:val="right"/>
              <w:cnfStyle w:val="000000000000" w:firstRow="0" w:lastRow="0" w:firstColumn="0" w:lastColumn="0" w:oddVBand="0" w:evenVBand="0" w:oddHBand="0" w:evenHBand="0" w:firstRowFirstColumn="0" w:firstRowLastColumn="0" w:lastRowFirstColumn="0" w:lastRowLastColumn="0"/>
              <w:rPr>
                <w:rFonts w:cs="Arial"/>
                <w:sz w:val="14"/>
                <w:szCs w:val="14"/>
              </w:rPr>
            </w:pPr>
            <w:r>
              <w:rPr>
                <w:rFonts w:cs="Arial"/>
                <w:color w:val="000000"/>
                <w:sz w:val="14"/>
                <w:szCs w:val="14"/>
              </w:rPr>
              <w:t>61.133</w:t>
            </w:r>
          </w:p>
        </w:tc>
        <w:tc>
          <w:tcPr>
            <w:tcW w:w="1159" w:type="dxa"/>
            <w:tcBorders>
              <w:top w:val="nil"/>
              <w:left w:val="nil"/>
              <w:bottom w:val="nil"/>
              <w:right w:val="nil"/>
            </w:tcBorders>
            <w:shd w:val="clear" w:color="auto" w:fill="auto"/>
            <w:vAlign w:val="center"/>
            <w:hideMark/>
          </w:tcPr>
          <w:p w14:paraId="2D026D16" w14:textId="77777777" w:rsidR="00525151" w:rsidRDefault="00525151">
            <w:pPr>
              <w:jc w:val="right"/>
              <w:cnfStyle w:val="000000000000" w:firstRow="0" w:lastRow="0" w:firstColumn="0" w:lastColumn="0" w:oddVBand="0" w:evenVBand="0" w:oddHBand="0" w:evenHBand="0" w:firstRowFirstColumn="0" w:firstRowLastColumn="0" w:lastRowFirstColumn="0" w:lastRowLastColumn="0"/>
              <w:rPr>
                <w:rFonts w:cs="Arial"/>
                <w:b/>
                <w:bCs/>
                <w:sz w:val="14"/>
                <w:szCs w:val="14"/>
              </w:rPr>
            </w:pPr>
            <w:r>
              <w:rPr>
                <w:rFonts w:cs="Arial"/>
                <w:b/>
                <w:bCs/>
                <w:color w:val="auto"/>
                <w:sz w:val="14"/>
                <w:szCs w:val="14"/>
              </w:rPr>
              <w:t>--</w:t>
            </w:r>
          </w:p>
        </w:tc>
      </w:tr>
      <w:tr w:rsidR="00525151" w14:paraId="2990ABAD" w14:textId="77777777" w:rsidTr="00EF42E8">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1" w:type="dxa"/>
            <w:tcBorders>
              <w:top w:val="nil"/>
              <w:left w:val="nil"/>
              <w:bottom w:val="nil"/>
              <w:right w:val="nil"/>
            </w:tcBorders>
            <w:shd w:val="clear" w:color="auto" w:fill="auto"/>
            <w:vAlign w:val="center"/>
            <w:hideMark/>
          </w:tcPr>
          <w:p w14:paraId="45487855" w14:textId="77777777" w:rsidR="00525151" w:rsidRDefault="00525151">
            <w:pPr>
              <w:pStyle w:val="08-Tabelageral"/>
              <w:jc w:val="left"/>
              <w:rPr>
                <w:rFonts w:cs="Arial"/>
                <w:b w:val="0"/>
                <w:szCs w:val="14"/>
                <w:lang w:eastAsia="en-US"/>
              </w:rPr>
            </w:pPr>
            <w:r>
              <w:rPr>
                <w:rFonts w:cs="Arial"/>
                <w:b w:val="0"/>
                <w:color w:val="auto"/>
                <w:szCs w:val="14"/>
                <w:lang w:eastAsia="en-US"/>
              </w:rPr>
              <w:t xml:space="preserve">Patrimônio líquido (reapresentado) </w:t>
            </w:r>
            <w:r w:rsidRPr="00AF730F">
              <w:rPr>
                <w:rFonts w:cs="Arial"/>
                <w:b w:val="0"/>
                <w:color w:val="auto"/>
                <w:szCs w:val="14"/>
                <w:vertAlign w:val="superscript"/>
                <w:lang w:eastAsia="en-US"/>
              </w:rPr>
              <w:t>(1)</w:t>
            </w:r>
          </w:p>
        </w:tc>
        <w:tc>
          <w:tcPr>
            <w:tcW w:w="1155" w:type="dxa"/>
            <w:tcBorders>
              <w:top w:val="nil"/>
              <w:left w:val="nil"/>
              <w:bottom w:val="nil"/>
              <w:right w:val="nil"/>
            </w:tcBorders>
            <w:shd w:val="clear" w:color="auto" w:fill="auto"/>
            <w:vAlign w:val="center"/>
            <w:hideMark/>
          </w:tcPr>
          <w:p w14:paraId="083D382A" w14:textId="77777777" w:rsidR="00525151" w:rsidRDefault="00525151">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color w:val="000000"/>
                <w:sz w:val="14"/>
                <w:szCs w:val="14"/>
              </w:rPr>
              <w:t>2.743.341</w:t>
            </w:r>
          </w:p>
        </w:tc>
        <w:tc>
          <w:tcPr>
            <w:tcW w:w="1089" w:type="dxa"/>
            <w:tcBorders>
              <w:top w:val="nil"/>
              <w:left w:val="nil"/>
              <w:bottom w:val="nil"/>
              <w:right w:val="nil"/>
            </w:tcBorders>
            <w:shd w:val="clear" w:color="auto" w:fill="auto"/>
            <w:vAlign w:val="center"/>
            <w:hideMark/>
          </w:tcPr>
          <w:p w14:paraId="2FA04A39" w14:textId="77777777" w:rsidR="00525151" w:rsidRDefault="00525151">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color w:val="000000"/>
                <w:sz w:val="14"/>
                <w:szCs w:val="14"/>
              </w:rPr>
              <w:t>6.487.315</w:t>
            </w:r>
          </w:p>
        </w:tc>
        <w:tc>
          <w:tcPr>
            <w:tcW w:w="997" w:type="dxa"/>
            <w:tcBorders>
              <w:top w:val="nil"/>
              <w:left w:val="nil"/>
              <w:bottom w:val="nil"/>
              <w:right w:val="nil"/>
            </w:tcBorders>
            <w:shd w:val="clear" w:color="auto" w:fill="auto"/>
            <w:vAlign w:val="center"/>
            <w:hideMark/>
          </w:tcPr>
          <w:p w14:paraId="334C3191" w14:textId="77777777" w:rsidR="00525151" w:rsidRDefault="00525151">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color w:val="000000"/>
                <w:sz w:val="14"/>
                <w:szCs w:val="14"/>
              </w:rPr>
              <w:t>649.780</w:t>
            </w:r>
          </w:p>
        </w:tc>
        <w:tc>
          <w:tcPr>
            <w:tcW w:w="1096" w:type="dxa"/>
            <w:tcBorders>
              <w:top w:val="nil"/>
              <w:left w:val="nil"/>
              <w:bottom w:val="nil"/>
              <w:right w:val="nil"/>
            </w:tcBorders>
            <w:shd w:val="clear" w:color="auto" w:fill="auto"/>
            <w:vAlign w:val="center"/>
            <w:hideMark/>
          </w:tcPr>
          <w:p w14:paraId="0D165EBF" w14:textId="77777777" w:rsidR="00525151" w:rsidRDefault="00525151">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color w:val="000000"/>
                <w:sz w:val="14"/>
                <w:szCs w:val="14"/>
              </w:rPr>
              <w:t>21.992</w:t>
            </w:r>
          </w:p>
        </w:tc>
        <w:tc>
          <w:tcPr>
            <w:tcW w:w="927" w:type="dxa"/>
            <w:tcBorders>
              <w:top w:val="nil"/>
              <w:left w:val="nil"/>
              <w:bottom w:val="nil"/>
              <w:right w:val="nil"/>
            </w:tcBorders>
            <w:shd w:val="clear" w:color="auto" w:fill="auto"/>
            <w:vAlign w:val="center"/>
            <w:hideMark/>
          </w:tcPr>
          <w:p w14:paraId="2E3D7B69" w14:textId="77777777" w:rsidR="00525151" w:rsidRDefault="00525151">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color w:val="000000"/>
                <w:sz w:val="14"/>
                <w:szCs w:val="14"/>
              </w:rPr>
              <w:t>2.466</w:t>
            </w:r>
          </w:p>
        </w:tc>
        <w:tc>
          <w:tcPr>
            <w:tcW w:w="1159" w:type="dxa"/>
            <w:tcBorders>
              <w:top w:val="nil"/>
              <w:left w:val="nil"/>
              <w:bottom w:val="nil"/>
              <w:right w:val="nil"/>
            </w:tcBorders>
            <w:shd w:val="clear" w:color="auto" w:fill="auto"/>
            <w:vAlign w:val="center"/>
            <w:hideMark/>
          </w:tcPr>
          <w:p w14:paraId="07B44390" w14:textId="77777777" w:rsidR="00525151" w:rsidRDefault="00525151">
            <w:pPr>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Pr>
                <w:rFonts w:cs="Arial"/>
                <w:b/>
                <w:bCs/>
                <w:color w:val="auto"/>
                <w:sz w:val="14"/>
                <w:szCs w:val="14"/>
              </w:rPr>
              <w:t>--</w:t>
            </w:r>
          </w:p>
        </w:tc>
      </w:tr>
      <w:tr w:rsidR="00525151" w14:paraId="209D76B1" w14:textId="77777777" w:rsidTr="00EF42E8">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1" w:type="dxa"/>
            <w:tcBorders>
              <w:top w:val="nil"/>
              <w:left w:val="nil"/>
              <w:bottom w:val="nil"/>
              <w:right w:val="nil"/>
            </w:tcBorders>
            <w:shd w:val="clear" w:color="auto" w:fill="auto"/>
            <w:vAlign w:val="center"/>
          </w:tcPr>
          <w:p w14:paraId="2E16E6D0" w14:textId="77777777" w:rsidR="00525151" w:rsidRDefault="00525151">
            <w:pPr>
              <w:pStyle w:val="08-Tabelageral"/>
              <w:jc w:val="left"/>
              <w:rPr>
                <w:rFonts w:cs="Arial"/>
                <w:szCs w:val="14"/>
                <w:lang w:eastAsia="en-US"/>
              </w:rPr>
            </w:pPr>
          </w:p>
        </w:tc>
        <w:tc>
          <w:tcPr>
            <w:tcW w:w="1155" w:type="dxa"/>
            <w:tcBorders>
              <w:top w:val="nil"/>
              <w:left w:val="nil"/>
              <w:bottom w:val="nil"/>
              <w:right w:val="nil"/>
            </w:tcBorders>
            <w:shd w:val="clear" w:color="auto" w:fill="auto"/>
            <w:vAlign w:val="center"/>
          </w:tcPr>
          <w:p w14:paraId="3FA180AB" w14:textId="77777777" w:rsidR="00525151" w:rsidRDefault="00525151">
            <w:pPr>
              <w:jc w:val="right"/>
              <w:cnfStyle w:val="000000000000" w:firstRow="0" w:lastRow="0" w:firstColumn="0" w:lastColumn="0" w:oddVBand="0" w:evenVBand="0" w:oddHBand="0" w:evenHBand="0" w:firstRowFirstColumn="0" w:firstRowLastColumn="0" w:lastRowFirstColumn="0" w:lastRowLastColumn="0"/>
              <w:rPr>
                <w:rFonts w:cs="Arial"/>
                <w:b/>
                <w:bCs/>
                <w:sz w:val="14"/>
                <w:szCs w:val="14"/>
              </w:rPr>
            </w:pPr>
          </w:p>
        </w:tc>
        <w:tc>
          <w:tcPr>
            <w:tcW w:w="1089" w:type="dxa"/>
            <w:tcBorders>
              <w:top w:val="nil"/>
              <w:left w:val="nil"/>
              <w:bottom w:val="nil"/>
              <w:right w:val="nil"/>
            </w:tcBorders>
            <w:shd w:val="clear" w:color="auto" w:fill="auto"/>
            <w:vAlign w:val="center"/>
          </w:tcPr>
          <w:p w14:paraId="31D2086C" w14:textId="77777777" w:rsidR="00525151" w:rsidRDefault="00525151">
            <w:pPr>
              <w:jc w:val="right"/>
              <w:cnfStyle w:val="000000000000" w:firstRow="0" w:lastRow="0" w:firstColumn="0" w:lastColumn="0" w:oddVBand="0" w:evenVBand="0" w:oddHBand="0" w:evenHBand="0" w:firstRowFirstColumn="0" w:firstRowLastColumn="0" w:lastRowFirstColumn="0" w:lastRowLastColumn="0"/>
              <w:rPr>
                <w:rFonts w:cs="Arial"/>
                <w:b/>
                <w:bCs/>
                <w:sz w:val="14"/>
                <w:szCs w:val="14"/>
              </w:rPr>
            </w:pPr>
          </w:p>
        </w:tc>
        <w:tc>
          <w:tcPr>
            <w:tcW w:w="997" w:type="dxa"/>
            <w:tcBorders>
              <w:top w:val="nil"/>
              <w:left w:val="nil"/>
              <w:bottom w:val="nil"/>
              <w:right w:val="nil"/>
            </w:tcBorders>
            <w:shd w:val="clear" w:color="auto" w:fill="auto"/>
            <w:vAlign w:val="center"/>
          </w:tcPr>
          <w:p w14:paraId="6199EB14" w14:textId="77777777" w:rsidR="00525151" w:rsidRDefault="00525151">
            <w:pPr>
              <w:jc w:val="right"/>
              <w:cnfStyle w:val="000000000000" w:firstRow="0" w:lastRow="0" w:firstColumn="0" w:lastColumn="0" w:oddVBand="0" w:evenVBand="0" w:oddHBand="0" w:evenHBand="0" w:firstRowFirstColumn="0" w:firstRowLastColumn="0" w:lastRowFirstColumn="0" w:lastRowLastColumn="0"/>
              <w:rPr>
                <w:rFonts w:cs="Arial"/>
                <w:b/>
                <w:bCs/>
                <w:sz w:val="14"/>
                <w:szCs w:val="14"/>
              </w:rPr>
            </w:pPr>
          </w:p>
        </w:tc>
        <w:tc>
          <w:tcPr>
            <w:tcW w:w="1096" w:type="dxa"/>
            <w:tcBorders>
              <w:top w:val="nil"/>
              <w:left w:val="nil"/>
              <w:bottom w:val="nil"/>
              <w:right w:val="nil"/>
            </w:tcBorders>
            <w:shd w:val="clear" w:color="auto" w:fill="auto"/>
            <w:vAlign w:val="center"/>
          </w:tcPr>
          <w:p w14:paraId="68DC41EB" w14:textId="77777777" w:rsidR="00525151" w:rsidRDefault="00525151">
            <w:pPr>
              <w:jc w:val="right"/>
              <w:cnfStyle w:val="000000000000" w:firstRow="0" w:lastRow="0" w:firstColumn="0" w:lastColumn="0" w:oddVBand="0" w:evenVBand="0" w:oddHBand="0" w:evenHBand="0" w:firstRowFirstColumn="0" w:firstRowLastColumn="0" w:lastRowFirstColumn="0" w:lastRowLastColumn="0"/>
              <w:rPr>
                <w:rFonts w:cs="Arial"/>
                <w:b/>
                <w:bCs/>
                <w:sz w:val="14"/>
                <w:szCs w:val="14"/>
              </w:rPr>
            </w:pPr>
          </w:p>
        </w:tc>
        <w:tc>
          <w:tcPr>
            <w:tcW w:w="927" w:type="dxa"/>
            <w:tcBorders>
              <w:top w:val="nil"/>
              <w:left w:val="nil"/>
              <w:bottom w:val="nil"/>
              <w:right w:val="nil"/>
            </w:tcBorders>
            <w:shd w:val="clear" w:color="auto" w:fill="auto"/>
            <w:vAlign w:val="center"/>
          </w:tcPr>
          <w:p w14:paraId="64D9C489" w14:textId="77777777" w:rsidR="00525151" w:rsidRDefault="00525151">
            <w:pPr>
              <w:jc w:val="right"/>
              <w:cnfStyle w:val="000000000000" w:firstRow="0" w:lastRow="0" w:firstColumn="0" w:lastColumn="0" w:oddVBand="0" w:evenVBand="0" w:oddHBand="0" w:evenHBand="0" w:firstRowFirstColumn="0" w:firstRowLastColumn="0" w:lastRowFirstColumn="0" w:lastRowLastColumn="0"/>
              <w:rPr>
                <w:rFonts w:cs="Arial"/>
                <w:b/>
                <w:bCs/>
                <w:sz w:val="14"/>
                <w:szCs w:val="14"/>
              </w:rPr>
            </w:pPr>
          </w:p>
        </w:tc>
        <w:tc>
          <w:tcPr>
            <w:tcW w:w="1159" w:type="dxa"/>
            <w:tcBorders>
              <w:top w:val="nil"/>
              <w:left w:val="nil"/>
              <w:bottom w:val="nil"/>
              <w:right w:val="nil"/>
            </w:tcBorders>
            <w:shd w:val="clear" w:color="auto" w:fill="auto"/>
            <w:vAlign w:val="center"/>
          </w:tcPr>
          <w:p w14:paraId="1155B8C1" w14:textId="77777777" w:rsidR="00525151" w:rsidRDefault="00525151">
            <w:pPr>
              <w:jc w:val="right"/>
              <w:cnfStyle w:val="000000000000" w:firstRow="0" w:lastRow="0" w:firstColumn="0" w:lastColumn="0" w:oddVBand="0" w:evenVBand="0" w:oddHBand="0" w:evenHBand="0" w:firstRowFirstColumn="0" w:firstRowLastColumn="0" w:lastRowFirstColumn="0" w:lastRowLastColumn="0"/>
              <w:rPr>
                <w:rFonts w:cs="Arial"/>
                <w:b/>
                <w:bCs/>
                <w:sz w:val="14"/>
                <w:szCs w:val="14"/>
              </w:rPr>
            </w:pPr>
          </w:p>
        </w:tc>
      </w:tr>
      <w:tr w:rsidR="00525151" w14:paraId="341DF6BF"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45" w:type="dxa"/>
            <w:gridSpan w:val="8"/>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53DF2F14" w14:textId="77777777" w:rsidR="00525151" w:rsidRDefault="00525151">
            <w:pPr>
              <w:pStyle w:val="08-Tabelageral"/>
              <w:jc w:val="left"/>
              <w:rPr>
                <w:rFonts w:cs="Arial"/>
                <w:b w:val="0"/>
                <w:szCs w:val="14"/>
                <w:lang w:eastAsia="en-US"/>
              </w:rPr>
            </w:pPr>
            <w:r>
              <w:rPr>
                <w:rFonts w:cs="Arial"/>
                <w:color w:val="auto"/>
                <w:szCs w:val="14"/>
                <w:lang w:eastAsia="en-US"/>
              </w:rPr>
              <w:t>Movimentação dos Investimentos de 01.01 a 30.06.2023</w:t>
            </w:r>
          </w:p>
        </w:tc>
      </w:tr>
      <w:tr w:rsidR="00525151" w14:paraId="0F42E4E5" w14:textId="77777777" w:rsidTr="00EF42E8">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1" w:type="dxa"/>
            <w:tcBorders>
              <w:top w:val="nil"/>
              <w:left w:val="nil"/>
              <w:bottom w:val="nil"/>
              <w:right w:val="nil"/>
            </w:tcBorders>
            <w:shd w:val="clear" w:color="auto" w:fill="auto"/>
            <w:vAlign w:val="center"/>
            <w:hideMark/>
          </w:tcPr>
          <w:p w14:paraId="7C8FC71D" w14:textId="77777777" w:rsidR="00525151" w:rsidRDefault="00525151">
            <w:pPr>
              <w:pStyle w:val="08-Tabelageral"/>
              <w:jc w:val="left"/>
              <w:rPr>
                <w:color w:val="FF0000"/>
                <w:szCs w:val="14"/>
                <w:lang w:eastAsia="en-US"/>
              </w:rPr>
            </w:pPr>
            <w:r>
              <w:rPr>
                <w:rFonts w:cs="Arial"/>
                <w:szCs w:val="14"/>
                <w:lang w:eastAsia="en-US"/>
              </w:rPr>
              <w:t xml:space="preserve">Saldo Contábil 31.12.2022 (reapresentado) </w:t>
            </w:r>
            <w:r w:rsidRPr="00AF730F">
              <w:rPr>
                <w:rFonts w:cs="Arial"/>
                <w:szCs w:val="14"/>
                <w:vertAlign w:val="superscript"/>
                <w:lang w:eastAsia="en-US"/>
              </w:rPr>
              <w:t>(1)</w:t>
            </w:r>
          </w:p>
        </w:tc>
        <w:tc>
          <w:tcPr>
            <w:tcW w:w="1155" w:type="dxa"/>
            <w:tcBorders>
              <w:top w:val="nil"/>
              <w:left w:val="nil"/>
              <w:bottom w:val="nil"/>
              <w:right w:val="nil"/>
            </w:tcBorders>
            <w:shd w:val="clear" w:color="auto" w:fill="auto"/>
            <w:vAlign w:val="center"/>
            <w:hideMark/>
          </w:tcPr>
          <w:p w14:paraId="32D6998C" w14:textId="77777777" w:rsidR="00525151" w:rsidRDefault="00525151">
            <w:pPr>
              <w:jc w:val="right"/>
              <w:cnfStyle w:val="000000000000" w:firstRow="0" w:lastRow="0" w:firstColumn="0" w:lastColumn="0" w:oddVBand="0" w:evenVBand="0" w:oddHBand="0" w:evenHBand="0" w:firstRowFirstColumn="0" w:firstRowLastColumn="0" w:lastRowFirstColumn="0" w:lastRowLastColumn="0"/>
              <w:rPr>
                <w:rFonts w:cs="Arial"/>
                <w:b/>
                <w:bCs/>
                <w:color w:val="000000"/>
                <w:sz w:val="14"/>
                <w:szCs w:val="14"/>
              </w:rPr>
            </w:pPr>
            <w:r>
              <w:rPr>
                <w:rFonts w:cs="Arial"/>
                <w:b/>
                <w:bCs/>
                <w:color w:val="000000"/>
                <w:sz w:val="14"/>
                <w:szCs w:val="14"/>
              </w:rPr>
              <w:t>2.552.517</w:t>
            </w:r>
          </w:p>
        </w:tc>
        <w:tc>
          <w:tcPr>
            <w:tcW w:w="1089" w:type="dxa"/>
            <w:tcBorders>
              <w:top w:val="nil"/>
              <w:left w:val="nil"/>
              <w:bottom w:val="nil"/>
              <w:right w:val="nil"/>
            </w:tcBorders>
            <w:shd w:val="clear" w:color="auto" w:fill="auto"/>
            <w:vAlign w:val="center"/>
            <w:hideMark/>
          </w:tcPr>
          <w:p w14:paraId="6DCD6CFE" w14:textId="77777777" w:rsidR="00525151" w:rsidRDefault="00525151" w:rsidP="00EF42E8">
            <w:pPr>
              <w:jc w:val="right"/>
              <w:cnfStyle w:val="000000000000" w:firstRow="0" w:lastRow="0" w:firstColumn="0" w:lastColumn="0" w:oddVBand="0" w:evenVBand="0" w:oddHBand="0" w:evenHBand="0" w:firstRowFirstColumn="0" w:firstRowLastColumn="0" w:lastRowFirstColumn="0" w:lastRowLastColumn="0"/>
              <w:rPr>
                <w:rFonts w:cs="Arial"/>
                <w:b/>
                <w:bCs/>
                <w:color w:val="000000"/>
                <w:sz w:val="14"/>
                <w:szCs w:val="14"/>
              </w:rPr>
            </w:pPr>
            <w:r>
              <w:rPr>
                <w:rFonts w:cs="Arial"/>
                <w:b/>
                <w:bCs/>
                <w:color w:val="000000"/>
                <w:sz w:val="14"/>
                <w:szCs w:val="14"/>
              </w:rPr>
              <w:t>4.842.331</w:t>
            </w:r>
          </w:p>
        </w:tc>
        <w:tc>
          <w:tcPr>
            <w:tcW w:w="997" w:type="dxa"/>
            <w:tcBorders>
              <w:top w:val="nil"/>
              <w:left w:val="nil"/>
              <w:bottom w:val="nil"/>
              <w:right w:val="nil"/>
            </w:tcBorders>
            <w:shd w:val="clear" w:color="auto" w:fill="auto"/>
            <w:vAlign w:val="center"/>
            <w:hideMark/>
          </w:tcPr>
          <w:p w14:paraId="7CDB4401" w14:textId="77777777" w:rsidR="00525151" w:rsidRDefault="00525151">
            <w:pPr>
              <w:jc w:val="right"/>
              <w:cnfStyle w:val="000000000000" w:firstRow="0" w:lastRow="0" w:firstColumn="0" w:lastColumn="0" w:oddVBand="0" w:evenVBand="0" w:oddHBand="0" w:evenHBand="0" w:firstRowFirstColumn="0" w:firstRowLastColumn="0" w:lastRowFirstColumn="0" w:lastRowLastColumn="0"/>
              <w:rPr>
                <w:rFonts w:cs="Arial"/>
                <w:b/>
                <w:bCs/>
                <w:color w:val="000000"/>
                <w:sz w:val="14"/>
                <w:szCs w:val="14"/>
              </w:rPr>
            </w:pPr>
            <w:r>
              <w:rPr>
                <w:rFonts w:cs="Arial"/>
                <w:b/>
                <w:bCs/>
                <w:color w:val="000000"/>
                <w:sz w:val="14"/>
                <w:szCs w:val="14"/>
              </w:rPr>
              <w:t>544.590</w:t>
            </w:r>
          </w:p>
        </w:tc>
        <w:tc>
          <w:tcPr>
            <w:tcW w:w="1096" w:type="dxa"/>
            <w:tcBorders>
              <w:top w:val="nil"/>
              <w:left w:val="nil"/>
              <w:bottom w:val="nil"/>
              <w:right w:val="nil"/>
            </w:tcBorders>
            <w:shd w:val="clear" w:color="auto" w:fill="auto"/>
            <w:vAlign w:val="center"/>
            <w:hideMark/>
          </w:tcPr>
          <w:p w14:paraId="02CCE4C3" w14:textId="77777777" w:rsidR="00525151" w:rsidRDefault="00525151">
            <w:pPr>
              <w:jc w:val="right"/>
              <w:cnfStyle w:val="000000000000" w:firstRow="0" w:lastRow="0" w:firstColumn="0" w:lastColumn="0" w:oddVBand="0" w:evenVBand="0" w:oddHBand="0" w:evenHBand="0" w:firstRowFirstColumn="0" w:firstRowLastColumn="0" w:lastRowFirstColumn="0" w:lastRowLastColumn="0"/>
              <w:rPr>
                <w:rFonts w:cs="Arial"/>
                <w:b/>
                <w:bCs/>
                <w:color w:val="000000"/>
                <w:sz w:val="14"/>
                <w:szCs w:val="14"/>
              </w:rPr>
            </w:pPr>
            <w:r>
              <w:rPr>
                <w:rFonts w:cs="Arial"/>
                <w:b/>
                <w:bCs/>
                <w:color w:val="000000"/>
                <w:sz w:val="14"/>
                <w:szCs w:val="14"/>
              </w:rPr>
              <w:t>16.495</w:t>
            </w:r>
          </w:p>
        </w:tc>
        <w:tc>
          <w:tcPr>
            <w:tcW w:w="927" w:type="dxa"/>
            <w:tcBorders>
              <w:top w:val="nil"/>
              <w:left w:val="nil"/>
              <w:bottom w:val="nil"/>
              <w:right w:val="nil"/>
            </w:tcBorders>
            <w:shd w:val="clear" w:color="auto" w:fill="auto"/>
            <w:vAlign w:val="center"/>
            <w:hideMark/>
          </w:tcPr>
          <w:p w14:paraId="0970ACD6" w14:textId="77777777" w:rsidR="00525151" w:rsidRDefault="00525151">
            <w:pPr>
              <w:jc w:val="right"/>
              <w:cnfStyle w:val="000000000000" w:firstRow="0" w:lastRow="0" w:firstColumn="0" w:lastColumn="0" w:oddVBand="0" w:evenVBand="0" w:oddHBand="0" w:evenHBand="0" w:firstRowFirstColumn="0" w:firstRowLastColumn="0" w:lastRowFirstColumn="0" w:lastRowLastColumn="0"/>
              <w:rPr>
                <w:rFonts w:cs="Arial"/>
                <w:b/>
                <w:bCs/>
                <w:color w:val="000000"/>
                <w:sz w:val="14"/>
                <w:szCs w:val="14"/>
              </w:rPr>
            </w:pPr>
            <w:r>
              <w:rPr>
                <w:rFonts w:cs="Arial"/>
                <w:b/>
                <w:bCs/>
                <w:color w:val="000000"/>
                <w:sz w:val="14"/>
                <w:szCs w:val="14"/>
              </w:rPr>
              <w:t>1.506</w:t>
            </w:r>
          </w:p>
        </w:tc>
        <w:tc>
          <w:tcPr>
            <w:tcW w:w="1159" w:type="dxa"/>
            <w:tcBorders>
              <w:top w:val="nil"/>
              <w:left w:val="nil"/>
              <w:bottom w:val="nil"/>
              <w:right w:val="nil"/>
            </w:tcBorders>
            <w:shd w:val="clear" w:color="auto" w:fill="auto"/>
            <w:vAlign w:val="center"/>
            <w:hideMark/>
          </w:tcPr>
          <w:p w14:paraId="42A356BA" w14:textId="77777777" w:rsidR="00525151" w:rsidRDefault="00525151" w:rsidP="00EF42E8">
            <w:pPr>
              <w:jc w:val="right"/>
              <w:cnfStyle w:val="000000000000" w:firstRow="0" w:lastRow="0" w:firstColumn="0" w:lastColumn="0" w:oddVBand="0" w:evenVBand="0" w:oddHBand="0" w:evenHBand="0" w:firstRowFirstColumn="0" w:firstRowLastColumn="0" w:lastRowFirstColumn="0" w:lastRowLastColumn="0"/>
              <w:rPr>
                <w:rFonts w:cs="Arial"/>
                <w:b/>
                <w:bCs/>
                <w:color w:val="000000"/>
                <w:sz w:val="14"/>
                <w:szCs w:val="14"/>
              </w:rPr>
            </w:pPr>
            <w:r>
              <w:rPr>
                <w:rFonts w:cs="Arial"/>
                <w:b/>
                <w:bCs/>
                <w:color w:val="000000"/>
                <w:sz w:val="14"/>
                <w:szCs w:val="14"/>
              </w:rPr>
              <w:t>7.957.439</w:t>
            </w:r>
          </w:p>
        </w:tc>
      </w:tr>
      <w:tr w:rsidR="00525151" w14:paraId="38379732" w14:textId="77777777" w:rsidTr="00EF42E8">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1" w:type="dxa"/>
            <w:tcBorders>
              <w:top w:val="nil"/>
              <w:left w:val="nil"/>
              <w:bottom w:val="nil"/>
              <w:right w:val="nil"/>
            </w:tcBorders>
            <w:shd w:val="clear" w:color="auto" w:fill="auto"/>
            <w:vAlign w:val="center"/>
            <w:hideMark/>
          </w:tcPr>
          <w:p w14:paraId="1453ECC0" w14:textId="77777777" w:rsidR="00525151" w:rsidRDefault="00525151">
            <w:pPr>
              <w:rPr>
                <w:b w:val="0"/>
                <w:color w:val="FF0000"/>
                <w:sz w:val="14"/>
                <w:szCs w:val="14"/>
              </w:rPr>
            </w:pPr>
            <w:r>
              <w:rPr>
                <w:rFonts w:cs="Arial"/>
                <w:b w:val="0"/>
                <w:sz w:val="14"/>
                <w:szCs w:val="14"/>
              </w:rPr>
              <w:t>Dividendos</w:t>
            </w:r>
          </w:p>
        </w:tc>
        <w:tc>
          <w:tcPr>
            <w:tcW w:w="1155" w:type="dxa"/>
            <w:tcBorders>
              <w:top w:val="nil"/>
              <w:left w:val="nil"/>
              <w:bottom w:val="nil"/>
              <w:right w:val="nil"/>
            </w:tcBorders>
            <w:shd w:val="clear" w:color="auto" w:fill="auto"/>
            <w:vAlign w:val="center"/>
            <w:hideMark/>
          </w:tcPr>
          <w:p w14:paraId="72AE4721" w14:textId="77777777" w:rsidR="00525151" w:rsidRDefault="00525151">
            <w:pPr>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Pr>
                <w:rFonts w:cs="Arial"/>
                <w:color w:val="000000"/>
                <w:sz w:val="14"/>
                <w:szCs w:val="14"/>
              </w:rPr>
              <w:t>(1.217.089)</w:t>
            </w:r>
          </w:p>
        </w:tc>
        <w:tc>
          <w:tcPr>
            <w:tcW w:w="1089" w:type="dxa"/>
            <w:tcBorders>
              <w:top w:val="nil"/>
              <w:left w:val="nil"/>
              <w:bottom w:val="nil"/>
              <w:right w:val="nil"/>
            </w:tcBorders>
            <w:shd w:val="clear" w:color="auto" w:fill="auto"/>
            <w:vAlign w:val="center"/>
            <w:hideMark/>
          </w:tcPr>
          <w:p w14:paraId="22EBC4D6" w14:textId="77777777" w:rsidR="00525151" w:rsidRDefault="00525151">
            <w:pPr>
              <w:pStyle w:val="08-Tabelageral"/>
              <w:ind w:left="113"/>
              <w:cnfStyle w:val="000000100000" w:firstRow="0" w:lastRow="0" w:firstColumn="0" w:lastColumn="0" w:oddVBand="0" w:evenVBand="0" w:oddHBand="1" w:evenHBand="0" w:firstRowFirstColumn="0" w:firstRowLastColumn="0" w:lastRowFirstColumn="0" w:lastRowLastColumn="0"/>
              <w:rPr>
                <w:rFonts w:eastAsia="MS Mincho" w:cs="Arial"/>
                <w:color w:val="000000"/>
                <w:spacing w:val="0"/>
                <w:szCs w:val="14"/>
                <w:lang w:eastAsia="en-US"/>
              </w:rPr>
            </w:pPr>
            <w:r>
              <w:rPr>
                <w:rFonts w:eastAsia="MS Mincho" w:cs="Arial"/>
                <w:color w:val="000000"/>
                <w:spacing w:val="0"/>
                <w:szCs w:val="14"/>
                <w:lang w:eastAsia="en-US"/>
              </w:rPr>
              <w:t>(374.975)</w:t>
            </w:r>
          </w:p>
        </w:tc>
        <w:tc>
          <w:tcPr>
            <w:tcW w:w="997" w:type="dxa"/>
            <w:tcBorders>
              <w:top w:val="nil"/>
              <w:left w:val="nil"/>
              <w:bottom w:val="nil"/>
              <w:right w:val="nil"/>
            </w:tcBorders>
            <w:shd w:val="clear" w:color="auto" w:fill="auto"/>
            <w:vAlign w:val="center"/>
            <w:hideMark/>
          </w:tcPr>
          <w:p w14:paraId="49EB055B" w14:textId="77777777" w:rsidR="00525151" w:rsidRDefault="00525151">
            <w:pPr>
              <w:pStyle w:val="08-Tabelageral"/>
              <w:ind w:left="113"/>
              <w:cnfStyle w:val="000000100000" w:firstRow="0" w:lastRow="0" w:firstColumn="0" w:lastColumn="0" w:oddVBand="0" w:evenVBand="0" w:oddHBand="1" w:evenHBand="0" w:firstRowFirstColumn="0" w:firstRowLastColumn="0" w:lastRowFirstColumn="0" w:lastRowLastColumn="0"/>
              <w:rPr>
                <w:rFonts w:eastAsia="MS Mincho" w:cs="Arial"/>
                <w:color w:val="000000"/>
                <w:spacing w:val="0"/>
                <w:szCs w:val="14"/>
                <w:lang w:eastAsia="en-US"/>
              </w:rPr>
            </w:pPr>
            <w:r>
              <w:rPr>
                <w:rFonts w:eastAsia="MS Mincho" w:cs="Arial"/>
                <w:color w:val="000000"/>
                <w:spacing w:val="0"/>
                <w:szCs w:val="14"/>
                <w:lang w:eastAsia="en-US"/>
              </w:rPr>
              <w:t>(97.592)</w:t>
            </w:r>
          </w:p>
        </w:tc>
        <w:tc>
          <w:tcPr>
            <w:tcW w:w="1096" w:type="dxa"/>
            <w:tcBorders>
              <w:top w:val="nil"/>
              <w:left w:val="nil"/>
              <w:bottom w:val="nil"/>
              <w:right w:val="nil"/>
            </w:tcBorders>
            <w:shd w:val="clear" w:color="auto" w:fill="auto"/>
            <w:vAlign w:val="center"/>
            <w:hideMark/>
          </w:tcPr>
          <w:p w14:paraId="58395610" w14:textId="77777777" w:rsidR="00525151" w:rsidRDefault="00525151">
            <w:pPr>
              <w:pStyle w:val="08-Tabelageral"/>
              <w:ind w:left="113"/>
              <w:cnfStyle w:val="000000100000" w:firstRow="0" w:lastRow="0" w:firstColumn="0" w:lastColumn="0" w:oddVBand="0" w:evenVBand="0" w:oddHBand="1" w:evenHBand="0" w:firstRowFirstColumn="0" w:firstRowLastColumn="0" w:lastRowFirstColumn="0" w:lastRowLastColumn="0"/>
              <w:rPr>
                <w:rFonts w:eastAsia="MS Mincho" w:cs="Arial"/>
                <w:color w:val="000000"/>
                <w:spacing w:val="0"/>
                <w:szCs w:val="14"/>
                <w:lang w:eastAsia="en-US"/>
              </w:rPr>
            </w:pPr>
            <w:r>
              <w:rPr>
                <w:rFonts w:eastAsia="MS Mincho" w:cs="Arial"/>
                <w:color w:val="000000"/>
                <w:spacing w:val="0"/>
                <w:szCs w:val="14"/>
                <w:lang w:eastAsia="en-US"/>
              </w:rPr>
              <w:t>(12.750)</w:t>
            </w:r>
          </w:p>
        </w:tc>
        <w:tc>
          <w:tcPr>
            <w:tcW w:w="927" w:type="dxa"/>
            <w:tcBorders>
              <w:top w:val="nil"/>
              <w:left w:val="nil"/>
              <w:bottom w:val="nil"/>
              <w:right w:val="nil"/>
            </w:tcBorders>
            <w:shd w:val="clear" w:color="auto" w:fill="auto"/>
            <w:vAlign w:val="center"/>
            <w:hideMark/>
          </w:tcPr>
          <w:p w14:paraId="2AA79422" w14:textId="77777777" w:rsidR="00525151" w:rsidRDefault="00525151">
            <w:pPr>
              <w:pStyle w:val="08-Tabelageral"/>
              <w:ind w:left="113"/>
              <w:cnfStyle w:val="000000100000" w:firstRow="0" w:lastRow="0" w:firstColumn="0" w:lastColumn="0" w:oddVBand="0" w:evenVBand="0" w:oddHBand="1" w:evenHBand="0" w:firstRowFirstColumn="0" w:firstRowLastColumn="0" w:lastRowFirstColumn="0" w:lastRowLastColumn="0"/>
              <w:rPr>
                <w:rFonts w:eastAsia="MS Mincho" w:cs="Arial"/>
                <w:color w:val="000000"/>
                <w:spacing w:val="0"/>
                <w:szCs w:val="14"/>
                <w:lang w:eastAsia="en-US"/>
              </w:rPr>
            </w:pPr>
            <w:r>
              <w:rPr>
                <w:rFonts w:eastAsia="MS Mincho" w:cs="Arial"/>
                <w:color w:val="000000"/>
                <w:spacing w:val="0"/>
                <w:szCs w:val="14"/>
                <w:lang w:eastAsia="en-US"/>
              </w:rPr>
              <w:t>--</w:t>
            </w:r>
          </w:p>
        </w:tc>
        <w:tc>
          <w:tcPr>
            <w:tcW w:w="1159" w:type="dxa"/>
            <w:tcBorders>
              <w:top w:val="nil"/>
              <w:left w:val="nil"/>
              <w:bottom w:val="nil"/>
              <w:right w:val="nil"/>
            </w:tcBorders>
            <w:shd w:val="clear" w:color="auto" w:fill="auto"/>
            <w:vAlign w:val="center"/>
            <w:hideMark/>
          </w:tcPr>
          <w:p w14:paraId="79EA9A8A" w14:textId="77777777" w:rsidR="00525151" w:rsidRDefault="00525151" w:rsidP="00EF42E8">
            <w:pPr>
              <w:pStyle w:val="08-Tabelageral"/>
              <w:ind w:left="113"/>
              <w:cnfStyle w:val="000000100000" w:firstRow="0" w:lastRow="0" w:firstColumn="0" w:lastColumn="0" w:oddVBand="0" w:evenVBand="0" w:oddHBand="1" w:evenHBand="0" w:firstRowFirstColumn="0" w:firstRowLastColumn="0" w:lastRowFirstColumn="0" w:lastRowLastColumn="0"/>
              <w:rPr>
                <w:rFonts w:eastAsia="MS Mincho" w:cs="Arial"/>
                <w:b/>
                <w:bCs/>
                <w:color w:val="000000"/>
                <w:spacing w:val="0"/>
                <w:szCs w:val="14"/>
                <w:lang w:eastAsia="en-US"/>
              </w:rPr>
            </w:pPr>
            <w:r>
              <w:rPr>
                <w:rFonts w:eastAsia="MS Mincho" w:cs="Arial"/>
                <w:b/>
                <w:bCs/>
                <w:color w:val="000000"/>
                <w:spacing w:val="0"/>
                <w:szCs w:val="14"/>
                <w:lang w:eastAsia="en-US"/>
              </w:rPr>
              <w:t>(1.702.406)</w:t>
            </w:r>
          </w:p>
        </w:tc>
      </w:tr>
      <w:tr w:rsidR="00525151" w14:paraId="1597F482" w14:textId="77777777" w:rsidTr="00EF42E8">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1" w:type="dxa"/>
            <w:tcBorders>
              <w:top w:val="nil"/>
              <w:left w:val="nil"/>
              <w:bottom w:val="nil"/>
              <w:right w:val="nil"/>
            </w:tcBorders>
            <w:shd w:val="clear" w:color="auto" w:fill="auto"/>
            <w:vAlign w:val="center"/>
            <w:hideMark/>
          </w:tcPr>
          <w:p w14:paraId="47B024C4" w14:textId="77777777" w:rsidR="00525151" w:rsidRDefault="00525151">
            <w:pPr>
              <w:pStyle w:val="08-Tabelageral"/>
              <w:jc w:val="left"/>
              <w:rPr>
                <w:b w:val="0"/>
                <w:color w:val="FF0000"/>
                <w:szCs w:val="14"/>
                <w:lang w:eastAsia="en-US"/>
              </w:rPr>
            </w:pPr>
            <w:r>
              <w:rPr>
                <w:rFonts w:cs="Arial"/>
                <w:b w:val="0"/>
                <w:szCs w:val="14"/>
                <w:lang w:eastAsia="en-US"/>
              </w:rPr>
              <w:t>Ajustes de avaliação patrimonial</w:t>
            </w:r>
          </w:p>
        </w:tc>
        <w:tc>
          <w:tcPr>
            <w:tcW w:w="1155" w:type="dxa"/>
            <w:tcBorders>
              <w:top w:val="nil"/>
              <w:left w:val="nil"/>
              <w:bottom w:val="nil"/>
              <w:right w:val="nil"/>
            </w:tcBorders>
            <w:shd w:val="clear" w:color="auto" w:fill="auto"/>
            <w:vAlign w:val="center"/>
            <w:hideMark/>
          </w:tcPr>
          <w:p w14:paraId="4B7F579B" w14:textId="77777777" w:rsidR="00525151" w:rsidRDefault="00525151" w:rsidP="00EF42E8">
            <w:pPr>
              <w:jc w:val="right"/>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Pr>
                <w:rFonts w:cs="Arial"/>
                <w:color w:val="000000"/>
                <w:sz w:val="14"/>
                <w:szCs w:val="14"/>
              </w:rPr>
              <w:t>39.868</w:t>
            </w:r>
          </w:p>
        </w:tc>
        <w:tc>
          <w:tcPr>
            <w:tcW w:w="1089" w:type="dxa"/>
            <w:tcBorders>
              <w:top w:val="nil"/>
              <w:left w:val="nil"/>
              <w:bottom w:val="nil"/>
              <w:right w:val="nil"/>
            </w:tcBorders>
            <w:shd w:val="clear" w:color="auto" w:fill="auto"/>
            <w:vAlign w:val="center"/>
            <w:hideMark/>
          </w:tcPr>
          <w:p w14:paraId="6F50BE6E" w14:textId="77777777" w:rsidR="00525151" w:rsidRDefault="00525151" w:rsidP="00EF42E8">
            <w:pPr>
              <w:jc w:val="right"/>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Pr>
                <w:rFonts w:cs="Arial"/>
                <w:color w:val="000000"/>
                <w:sz w:val="14"/>
                <w:szCs w:val="14"/>
              </w:rPr>
              <w:t>12.202</w:t>
            </w:r>
          </w:p>
        </w:tc>
        <w:tc>
          <w:tcPr>
            <w:tcW w:w="997" w:type="dxa"/>
            <w:tcBorders>
              <w:top w:val="nil"/>
              <w:left w:val="nil"/>
              <w:bottom w:val="nil"/>
              <w:right w:val="nil"/>
            </w:tcBorders>
            <w:shd w:val="clear" w:color="auto" w:fill="auto"/>
            <w:vAlign w:val="center"/>
            <w:hideMark/>
          </w:tcPr>
          <w:p w14:paraId="07A67C19" w14:textId="77777777" w:rsidR="00525151" w:rsidRDefault="00525151">
            <w:pPr>
              <w:jc w:val="right"/>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Pr>
                <w:rFonts w:cs="Arial"/>
                <w:color w:val="000000"/>
                <w:sz w:val="14"/>
                <w:szCs w:val="14"/>
              </w:rPr>
              <w:t>23.287</w:t>
            </w:r>
          </w:p>
        </w:tc>
        <w:tc>
          <w:tcPr>
            <w:tcW w:w="1096" w:type="dxa"/>
            <w:tcBorders>
              <w:top w:val="nil"/>
              <w:left w:val="nil"/>
              <w:bottom w:val="nil"/>
              <w:right w:val="nil"/>
            </w:tcBorders>
            <w:shd w:val="clear" w:color="auto" w:fill="auto"/>
            <w:vAlign w:val="center"/>
            <w:hideMark/>
          </w:tcPr>
          <w:p w14:paraId="18F3818F" w14:textId="77777777" w:rsidR="00525151" w:rsidRDefault="00525151">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eastAsia="MS Mincho" w:cs="Arial"/>
                <w:color w:val="000000"/>
                <w:spacing w:val="0"/>
                <w:szCs w:val="14"/>
                <w:lang w:eastAsia="en-US"/>
              </w:rPr>
              <w:t>--</w:t>
            </w:r>
          </w:p>
        </w:tc>
        <w:tc>
          <w:tcPr>
            <w:tcW w:w="927" w:type="dxa"/>
            <w:tcBorders>
              <w:top w:val="nil"/>
              <w:left w:val="nil"/>
              <w:bottom w:val="nil"/>
              <w:right w:val="nil"/>
            </w:tcBorders>
            <w:shd w:val="clear" w:color="auto" w:fill="auto"/>
            <w:vAlign w:val="bottom"/>
            <w:hideMark/>
          </w:tcPr>
          <w:p w14:paraId="50BE0073" w14:textId="77777777" w:rsidR="00525151" w:rsidRDefault="00525151">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eastAsia="MS Mincho" w:cs="Arial"/>
                <w:color w:val="000000"/>
                <w:spacing w:val="0"/>
                <w:szCs w:val="14"/>
                <w:lang w:eastAsia="en-US"/>
              </w:rPr>
              <w:t>--</w:t>
            </w:r>
          </w:p>
        </w:tc>
        <w:tc>
          <w:tcPr>
            <w:tcW w:w="1159" w:type="dxa"/>
            <w:tcBorders>
              <w:top w:val="nil"/>
              <w:left w:val="nil"/>
              <w:bottom w:val="nil"/>
              <w:right w:val="nil"/>
            </w:tcBorders>
            <w:shd w:val="clear" w:color="auto" w:fill="auto"/>
            <w:vAlign w:val="center"/>
            <w:hideMark/>
          </w:tcPr>
          <w:p w14:paraId="242409C8" w14:textId="77777777" w:rsidR="00525151" w:rsidRDefault="00525151" w:rsidP="00EF42E8">
            <w:pPr>
              <w:jc w:val="right"/>
              <w:cnfStyle w:val="000000000000" w:firstRow="0" w:lastRow="0" w:firstColumn="0" w:lastColumn="0" w:oddVBand="0" w:evenVBand="0" w:oddHBand="0" w:evenHBand="0" w:firstRowFirstColumn="0" w:firstRowLastColumn="0" w:lastRowFirstColumn="0" w:lastRowLastColumn="0"/>
              <w:rPr>
                <w:rFonts w:cs="Arial"/>
                <w:b/>
                <w:bCs/>
                <w:color w:val="000000"/>
                <w:sz w:val="14"/>
                <w:szCs w:val="14"/>
              </w:rPr>
            </w:pPr>
            <w:r>
              <w:rPr>
                <w:rFonts w:cs="Arial"/>
                <w:b/>
                <w:bCs/>
                <w:color w:val="000000"/>
                <w:sz w:val="14"/>
                <w:szCs w:val="14"/>
              </w:rPr>
              <w:t>75.357</w:t>
            </w:r>
          </w:p>
        </w:tc>
      </w:tr>
      <w:tr w:rsidR="00525151" w14:paraId="5123B9AF" w14:textId="77777777" w:rsidTr="00EF42E8">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1" w:type="dxa"/>
            <w:tcBorders>
              <w:top w:val="nil"/>
              <w:left w:val="nil"/>
              <w:bottom w:val="nil"/>
              <w:right w:val="nil"/>
            </w:tcBorders>
            <w:shd w:val="clear" w:color="auto" w:fill="auto"/>
            <w:vAlign w:val="center"/>
            <w:hideMark/>
          </w:tcPr>
          <w:p w14:paraId="018BD135" w14:textId="77777777" w:rsidR="00525151" w:rsidRDefault="00525151">
            <w:pPr>
              <w:pStyle w:val="08-Tabelageral"/>
              <w:jc w:val="left"/>
              <w:rPr>
                <w:rFonts w:cs="Arial"/>
                <w:b w:val="0"/>
                <w:szCs w:val="14"/>
                <w:lang w:eastAsia="en-US"/>
              </w:rPr>
            </w:pPr>
            <w:r>
              <w:rPr>
                <w:rFonts w:eastAsia="MS Mincho" w:cs="Arial"/>
                <w:b w:val="0"/>
                <w:spacing w:val="0"/>
                <w:szCs w:val="14"/>
                <w:lang w:eastAsia="en-US"/>
              </w:rPr>
              <w:t>Outros resultados abrangentes - CPC 50</w:t>
            </w:r>
          </w:p>
        </w:tc>
        <w:tc>
          <w:tcPr>
            <w:tcW w:w="1155" w:type="dxa"/>
            <w:tcBorders>
              <w:top w:val="nil"/>
              <w:left w:val="nil"/>
              <w:bottom w:val="nil"/>
              <w:right w:val="nil"/>
            </w:tcBorders>
            <w:shd w:val="clear" w:color="auto" w:fill="auto"/>
            <w:vAlign w:val="center"/>
            <w:hideMark/>
          </w:tcPr>
          <w:p w14:paraId="6BE597A6" w14:textId="77777777" w:rsidR="00525151" w:rsidRDefault="00525151" w:rsidP="00EF42E8">
            <w:pPr>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Pr>
                <w:rFonts w:cs="Arial"/>
                <w:color w:val="000000"/>
                <w:sz w:val="14"/>
                <w:szCs w:val="14"/>
              </w:rPr>
              <w:t>12.448</w:t>
            </w:r>
          </w:p>
        </w:tc>
        <w:tc>
          <w:tcPr>
            <w:tcW w:w="1089" w:type="dxa"/>
            <w:tcBorders>
              <w:top w:val="nil"/>
              <w:left w:val="nil"/>
              <w:bottom w:val="nil"/>
              <w:right w:val="nil"/>
            </w:tcBorders>
            <w:shd w:val="clear" w:color="auto" w:fill="auto"/>
            <w:vAlign w:val="center"/>
            <w:hideMark/>
          </w:tcPr>
          <w:p w14:paraId="61F79A63" w14:textId="77777777" w:rsidR="00525151" w:rsidRDefault="00525151">
            <w:pPr>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Pr>
                <w:rFonts w:cs="Arial"/>
                <w:color w:val="000000"/>
                <w:sz w:val="14"/>
                <w:szCs w:val="14"/>
              </w:rPr>
              <w:t>302.186</w:t>
            </w:r>
          </w:p>
        </w:tc>
        <w:tc>
          <w:tcPr>
            <w:tcW w:w="997" w:type="dxa"/>
            <w:tcBorders>
              <w:top w:val="nil"/>
              <w:left w:val="nil"/>
              <w:bottom w:val="nil"/>
              <w:right w:val="nil"/>
            </w:tcBorders>
            <w:shd w:val="clear" w:color="auto" w:fill="auto"/>
            <w:vAlign w:val="center"/>
            <w:hideMark/>
          </w:tcPr>
          <w:p w14:paraId="72EAC0AC" w14:textId="77777777" w:rsidR="00525151" w:rsidRDefault="00525151">
            <w:pPr>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Pr>
                <w:rFonts w:cs="Arial"/>
                <w:color w:val="000000"/>
                <w:sz w:val="14"/>
                <w:szCs w:val="14"/>
              </w:rPr>
              <w:t>--</w:t>
            </w:r>
          </w:p>
        </w:tc>
        <w:tc>
          <w:tcPr>
            <w:tcW w:w="1096" w:type="dxa"/>
            <w:tcBorders>
              <w:top w:val="nil"/>
              <w:left w:val="nil"/>
              <w:bottom w:val="nil"/>
              <w:right w:val="nil"/>
            </w:tcBorders>
            <w:shd w:val="clear" w:color="auto" w:fill="auto"/>
            <w:vAlign w:val="center"/>
            <w:hideMark/>
          </w:tcPr>
          <w:p w14:paraId="32EE783A" w14:textId="77777777" w:rsidR="00525151" w:rsidRDefault="00525151">
            <w:pPr>
              <w:pStyle w:val="08-Tabelageral"/>
              <w:ind w:left="113"/>
              <w:cnfStyle w:val="000000100000" w:firstRow="0" w:lastRow="0" w:firstColumn="0" w:lastColumn="0" w:oddVBand="0" w:evenVBand="0" w:oddHBand="1" w:evenHBand="0" w:firstRowFirstColumn="0" w:firstRowLastColumn="0" w:lastRowFirstColumn="0" w:lastRowLastColumn="0"/>
              <w:rPr>
                <w:rFonts w:eastAsia="MS Mincho" w:cs="Arial"/>
                <w:color w:val="000000"/>
                <w:spacing w:val="0"/>
                <w:szCs w:val="14"/>
                <w:lang w:eastAsia="en-US"/>
              </w:rPr>
            </w:pPr>
            <w:r>
              <w:rPr>
                <w:rFonts w:eastAsia="MS Mincho" w:cs="Arial"/>
                <w:color w:val="000000"/>
                <w:spacing w:val="0"/>
                <w:szCs w:val="14"/>
                <w:lang w:eastAsia="en-US"/>
              </w:rPr>
              <w:t>1.522</w:t>
            </w:r>
          </w:p>
        </w:tc>
        <w:tc>
          <w:tcPr>
            <w:tcW w:w="927" w:type="dxa"/>
            <w:tcBorders>
              <w:top w:val="nil"/>
              <w:left w:val="nil"/>
              <w:bottom w:val="nil"/>
              <w:right w:val="nil"/>
            </w:tcBorders>
            <w:shd w:val="clear" w:color="auto" w:fill="auto"/>
            <w:vAlign w:val="center"/>
            <w:hideMark/>
          </w:tcPr>
          <w:p w14:paraId="018718B9" w14:textId="77777777" w:rsidR="00525151" w:rsidRDefault="00525151">
            <w:pPr>
              <w:pStyle w:val="08-Tabelageral"/>
              <w:ind w:left="113"/>
              <w:cnfStyle w:val="000000100000" w:firstRow="0" w:lastRow="0" w:firstColumn="0" w:lastColumn="0" w:oddVBand="0" w:evenVBand="0" w:oddHBand="1" w:evenHBand="0" w:firstRowFirstColumn="0" w:firstRowLastColumn="0" w:lastRowFirstColumn="0" w:lastRowLastColumn="0"/>
              <w:rPr>
                <w:rFonts w:eastAsia="MS Mincho" w:cs="Arial"/>
                <w:color w:val="000000"/>
                <w:spacing w:val="0"/>
                <w:szCs w:val="14"/>
                <w:lang w:eastAsia="en-US"/>
              </w:rPr>
            </w:pPr>
            <w:r>
              <w:rPr>
                <w:rFonts w:eastAsia="MS Mincho" w:cs="Arial"/>
                <w:color w:val="000000"/>
                <w:spacing w:val="0"/>
                <w:szCs w:val="14"/>
                <w:lang w:eastAsia="en-US"/>
              </w:rPr>
              <w:t>--</w:t>
            </w:r>
          </w:p>
        </w:tc>
        <w:tc>
          <w:tcPr>
            <w:tcW w:w="1159" w:type="dxa"/>
            <w:tcBorders>
              <w:top w:val="nil"/>
              <w:left w:val="nil"/>
              <w:bottom w:val="nil"/>
              <w:right w:val="nil"/>
            </w:tcBorders>
            <w:shd w:val="clear" w:color="auto" w:fill="auto"/>
            <w:vAlign w:val="center"/>
            <w:hideMark/>
          </w:tcPr>
          <w:p w14:paraId="36CC27E8" w14:textId="77777777" w:rsidR="00525151" w:rsidRDefault="00525151" w:rsidP="00EF42E8">
            <w:pPr>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Pr>
                <w:rFonts w:cs="Arial"/>
                <w:b/>
                <w:bCs/>
                <w:color w:val="000000"/>
                <w:sz w:val="14"/>
                <w:szCs w:val="14"/>
              </w:rPr>
              <w:t>316.156</w:t>
            </w:r>
          </w:p>
        </w:tc>
      </w:tr>
      <w:tr w:rsidR="00525151" w14:paraId="1914F421" w14:textId="77777777" w:rsidTr="00EF42E8">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1" w:type="dxa"/>
            <w:tcBorders>
              <w:top w:val="nil"/>
              <w:left w:val="nil"/>
              <w:bottom w:val="nil"/>
              <w:right w:val="nil"/>
            </w:tcBorders>
            <w:shd w:val="clear" w:color="auto" w:fill="auto"/>
            <w:vAlign w:val="center"/>
            <w:hideMark/>
          </w:tcPr>
          <w:p w14:paraId="62976209" w14:textId="77777777" w:rsidR="00525151" w:rsidRDefault="00525151">
            <w:pPr>
              <w:rPr>
                <w:rFonts w:cs="Arial"/>
                <w:b w:val="0"/>
                <w:bCs w:val="0"/>
                <w:sz w:val="14"/>
                <w:szCs w:val="14"/>
              </w:rPr>
            </w:pPr>
            <w:r>
              <w:rPr>
                <w:rFonts w:cs="Arial"/>
                <w:b w:val="0"/>
                <w:bCs w:val="0"/>
                <w:sz w:val="14"/>
                <w:szCs w:val="14"/>
              </w:rPr>
              <w:t>Outros resultados Abrangentes</w:t>
            </w:r>
          </w:p>
        </w:tc>
        <w:tc>
          <w:tcPr>
            <w:tcW w:w="1155" w:type="dxa"/>
            <w:tcBorders>
              <w:top w:val="nil"/>
              <w:left w:val="nil"/>
              <w:bottom w:val="nil"/>
              <w:right w:val="nil"/>
            </w:tcBorders>
            <w:shd w:val="clear" w:color="auto" w:fill="auto"/>
            <w:vAlign w:val="center"/>
            <w:hideMark/>
          </w:tcPr>
          <w:p w14:paraId="6498EFF3" w14:textId="77777777" w:rsidR="00525151" w:rsidRDefault="00525151">
            <w:pPr>
              <w:jc w:val="right"/>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Pr>
                <w:rFonts w:cs="Arial"/>
                <w:color w:val="000000"/>
                <w:sz w:val="14"/>
                <w:szCs w:val="14"/>
              </w:rPr>
              <w:t>--</w:t>
            </w:r>
          </w:p>
        </w:tc>
        <w:tc>
          <w:tcPr>
            <w:tcW w:w="1089" w:type="dxa"/>
            <w:tcBorders>
              <w:top w:val="nil"/>
              <w:left w:val="nil"/>
              <w:bottom w:val="nil"/>
              <w:right w:val="nil"/>
            </w:tcBorders>
            <w:shd w:val="clear" w:color="auto" w:fill="auto"/>
            <w:vAlign w:val="center"/>
            <w:hideMark/>
          </w:tcPr>
          <w:p w14:paraId="5A3A20B5" w14:textId="77777777" w:rsidR="00525151" w:rsidRDefault="00525151">
            <w:pPr>
              <w:jc w:val="right"/>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Pr>
                <w:rFonts w:cs="Arial"/>
                <w:color w:val="000000"/>
                <w:sz w:val="14"/>
                <w:szCs w:val="14"/>
              </w:rPr>
              <w:t>--</w:t>
            </w:r>
          </w:p>
        </w:tc>
        <w:tc>
          <w:tcPr>
            <w:tcW w:w="997" w:type="dxa"/>
            <w:tcBorders>
              <w:top w:val="nil"/>
              <w:left w:val="nil"/>
              <w:bottom w:val="nil"/>
              <w:right w:val="nil"/>
            </w:tcBorders>
            <w:shd w:val="clear" w:color="auto" w:fill="auto"/>
            <w:vAlign w:val="center"/>
            <w:hideMark/>
          </w:tcPr>
          <w:p w14:paraId="03059B05" w14:textId="77777777" w:rsidR="00525151" w:rsidRDefault="00525151">
            <w:pPr>
              <w:jc w:val="right"/>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Pr>
                <w:rFonts w:cs="Arial"/>
                <w:color w:val="000000"/>
                <w:sz w:val="14"/>
                <w:szCs w:val="14"/>
              </w:rPr>
              <w:t>--</w:t>
            </w:r>
          </w:p>
        </w:tc>
        <w:tc>
          <w:tcPr>
            <w:tcW w:w="1096" w:type="dxa"/>
            <w:tcBorders>
              <w:top w:val="nil"/>
              <w:left w:val="nil"/>
              <w:bottom w:val="nil"/>
              <w:right w:val="nil"/>
            </w:tcBorders>
            <w:shd w:val="clear" w:color="auto" w:fill="auto"/>
            <w:vAlign w:val="center"/>
            <w:hideMark/>
          </w:tcPr>
          <w:p w14:paraId="0918CB70" w14:textId="77777777" w:rsidR="00525151" w:rsidRDefault="00525151">
            <w:pPr>
              <w:jc w:val="right"/>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Pr>
                <w:rFonts w:cs="Arial"/>
                <w:color w:val="000000"/>
                <w:sz w:val="14"/>
                <w:szCs w:val="14"/>
              </w:rPr>
              <w:t>--</w:t>
            </w:r>
          </w:p>
        </w:tc>
        <w:tc>
          <w:tcPr>
            <w:tcW w:w="927" w:type="dxa"/>
            <w:tcBorders>
              <w:top w:val="nil"/>
              <w:left w:val="nil"/>
              <w:bottom w:val="nil"/>
              <w:right w:val="nil"/>
            </w:tcBorders>
            <w:shd w:val="clear" w:color="auto" w:fill="auto"/>
            <w:vAlign w:val="center"/>
            <w:hideMark/>
          </w:tcPr>
          <w:p w14:paraId="17413925" w14:textId="77777777" w:rsidR="00525151" w:rsidRDefault="00525151">
            <w:pPr>
              <w:jc w:val="right"/>
              <w:cnfStyle w:val="000000000000" w:firstRow="0" w:lastRow="0" w:firstColumn="0" w:lastColumn="0" w:oddVBand="0" w:evenVBand="0" w:oddHBand="0" w:evenHBand="0" w:firstRowFirstColumn="0" w:firstRowLastColumn="0" w:lastRowFirstColumn="0" w:lastRowLastColumn="0"/>
              <w:rPr>
                <w:rFonts w:cs="Arial"/>
                <w:color w:val="000000"/>
                <w:sz w:val="14"/>
                <w:szCs w:val="14"/>
              </w:rPr>
            </w:pPr>
            <w:r>
              <w:rPr>
                <w:rFonts w:cs="Arial"/>
                <w:color w:val="000000"/>
                <w:sz w:val="14"/>
                <w:szCs w:val="14"/>
              </w:rPr>
              <w:t>(248)</w:t>
            </w:r>
          </w:p>
        </w:tc>
        <w:tc>
          <w:tcPr>
            <w:tcW w:w="1159" w:type="dxa"/>
            <w:tcBorders>
              <w:top w:val="nil"/>
              <w:left w:val="nil"/>
              <w:bottom w:val="nil"/>
              <w:right w:val="nil"/>
            </w:tcBorders>
            <w:shd w:val="clear" w:color="auto" w:fill="auto"/>
            <w:vAlign w:val="center"/>
            <w:hideMark/>
          </w:tcPr>
          <w:p w14:paraId="3C3A066A" w14:textId="77777777" w:rsidR="00525151" w:rsidRDefault="00525151" w:rsidP="00EF42E8">
            <w:pPr>
              <w:jc w:val="right"/>
              <w:cnfStyle w:val="000000000000" w:firstRow="0" w:lastRow="0" w:firstColumn="0" w:lastColumn="0" w:oddVBand="0" w:evenVBand="0" w:oddHBand="0" w:evenHBand="0" w:firstRowFirstColumn="0" w:firstRowLastColumn="0" w:lastRowFirstColumn="0" w:lastRowLastColumn="0"/>
              <w:rPr>
                <w:rFonts w:cs="Arial"/>
                <w:b/>
                <w:bCs/>
                <w:color w:val="000000"/>
                <w:sz w:val="14"/>
                <w:szCs w:val="14"/>
              </w:rPr>
            </w:pPr>
            <w:r>
              <w:rPr>
                <w:rFonts w:cs="Arial"/>
                <w:b/>
                <w:bCs/>
                <w:color w:val="000000"/>
                <w:sz w:val="14"/>
                <w:szCs w:val="14"/>
              </w:rPr>
              <w:t>(248)</w:t>
            </w:r>
          </w:p>
        </w:tc>
      </w:tr>
      <w:tr w:rsidR="00525151" w14:paraId="7C3E6054" w14:textId="77777777" w:rsidTr="00EF42E8">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1" w:type="dxa"/>
            <w:tcBorders>
              <w:top w:val="nil"/>
              <w:left w:val="nil"/>
              <w:bottom w:val="nil"/>
              <w:right w:val="nil"/>
            </w:tcBorders>
            <w:shd w:val="clear" w:color="auto" w:fill="auto"/>
            <w:vAlign w:val="center"/>
            <w:hideMark/>
          </w:tcPr>
          <w:p w14:paraId="53E64917" w14:textId="77777777" w:rsidR="00525151" w:rsidRDefault="00525151">
            <w:pPr>
              <w:rPr>
                <w:b w:val="0"/>
                <w:color w:val="FF0000"/>
                <w:sz w:val="14"/>
                <w:szCs w:val="14"/>
              </w:rPr>
            </w:pPr>
            <w:r>
              <w:rPr>
                <w:rFonts w:cs="Arial"/>
                <w:b w:val="0"/>
                <w:sz w:val="14"/>
                <w:szCs w:val="14"/>
              </w:rPr>
              <w:t>Resultado de equivalência patrimonial</w:t>
            </w:r>
          </w:p>
        </w:tc>
        <w:tc>
          <w:tcPr>
            <w:tcW w:w="1155" w:type="dxa"/>
            <w:tcBorders>
              <w:top w:val="nil"/>
              <w:left w:val="nil"/>
              <w:bottom w:val="nil"/>
              <w:right w:val="nil"/>
            </w:tcBorders>
            <w:shd w:val="clear" w:color="auto" w:fill="auto"/>
            <w:vAlign w:val="center"/>
            <w:hideMark/>
          </w:tcPr>
          <w:p w14:paraId="448ECC8D" w14:textId="77777777" w:rsidR="00525151" w:rsidRDefault="00525151" w:rsidP="00EF42E8">
            <w:pPr>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Pr>
                <w:rFonts w:cs="Arial"/>
                <w:color w:val="000000"/>
                <w:sz w:val="14"/>
                <w:szCs w:val="14"/>
              </w:rPr>
              <w:t>1.329.316</w:t>
            </w:r>
          </w:p>
        </w:tc>
        <w:tc>
          <w:tcPr>
            <w:tcW w:w="1089" w:type="dxa"/>
            <w:tcBorders>
              <w:top w:val="nil"/>
              <w:left w:val="nil"/>
              <w:bottom w:val="nil"/>
              <w:right w:val="nil"/>
            </w:tcBorders>
            <w:shd w:val="clear" w:color="auto" w:fill="auto"/>
            <w:vAlign w:val="center"/>
            <w:hideMark/>
          </w:tcPr>
          <w:p w14:paraId="354A04DB" w14:textId="77777777" w:rsidR="00525151" w:rsidRDefault="00525151" w:rsidP="00EF42E8">
            <w:pPr>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Pr>
                <w:rFonts w:cs="Arial"/>
                <w:color w:val="000000"/>
                <w:sz w:val="14"/>
                <w:szCs w:val="14"/>
              </w:rPr>
              <w:t>862.862</w:t>
            </w:r>
          </w:p>
        </w:tc>
        <w:tc>
          <w:tcPr>
            <w:tcW w:w="997" w:type="dxa"/>
            <w:tcBorders>
              <w:top w:val="nil"/>
              <w:left w:val="nil"/>
              <w:bottom w:val="nil"/>
              <w:right w:val="nil"/>
            </w:tcBorders>
            <w:shd w:val="clear" w:color="auto" w:fill="auto"/>
            <w:vAlign w:val="center"/>
            <w:hideMark/>
          </w:tcPr>
          <w:p w14:paraId="73A911E8" w14:textId="77777777" w:rsidR="00525151" w:rsidRDefault="00525151">
            <w:pPr>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Pr>
                <w:rFonts w:cs="Arial"/>
                <w:color w:val="000000"/>
                <w:sz w:val="14"/>
                <w:szCs w:val="14"/>
              </w:rPr>
              <w:t>84.213</w:t>
            </w:r>
          </w:p>
        </w:tc>
        <w:tc>
          <w:tcPr>
            <w:tcW w:w="1096" w:type="dxa"/>
            <w:tcBorders>
              <w:top w:val="nil"/>
              <w:left w:val="nil"/>
              <w:bottom w:val="nil"/>
              <w:right w:val="nil"/>
            </w:tcBorders>
            <w:shd w:val="clear" w:color="auto" w:fill="auto"/>
            <w:vAlign w:val="center"/>
            <w:hideMark/>
          </w:tcPr>
          <w:p w14:paraId="3820F502" w14:textId="77777777" w:rsidR="00525151" w:rsidRDefault="00525151">
            <w:pPr>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Pr>
                <w:rFonts w:cs="Arial"/>
                <w:color w:val="000000"/>
                <w:sz w:val="14"/>
                <w:szCs w:val="14"/>
              </w:rPr>
              <w:t>8.272</w:t>
            </w:r>
          </w:p>
        </w:tc>
        <w:tc>
          <w:tcPr>
            <w:tcW w:w="927" w:type="dxa"/>
            <w:tcBorders>
              <w:top w:val="nil"/>
              <w:left w:val="nil"/>
              <w:bottom w:val="nil"/>
              <w:right w:val="nil"/>
            </w:tcBorders>
            <w:shd w:val="clear" w:color="auto" w:fill="auto"/>
            <w:vAlign w:val="center"/>
            <w:hideMark/>
          </w:tcPr>
          <w:p w14:paraId="63640DCA" w14:textId="77777777" w:rsidR="00525151" w:rsidRDefault="00525151">
            <w:pPr>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Pr>
                <w:rFonts w:cs="Arial"/>
                <w:color w:val="000000"/>
                <w:sz w:val="14"/>
                <w:szCs w:val="14"/>
              </w:rPr>
              <w:t>1.088</w:t>
            </w:r>
          </w:p>
        </w:tc>
        <w:tc>
          <w:tcPr>
            <w:tcW w:w="1159" w:type="dxa"/>
            <w:tcBorders>
              <w:top w:val="nil"/>
              <w:left w:val="nil"/>
              <w:bottom w:val="nil"/>
              <w:right w:val="nil"/>
            </w:tcBorders>
            <w:shd w:val="clear" w:color="auto" w:fill="auto"/>
            <w:vAlign w:val="center"/>
            <w:hideMark/>
          </w:tcPr>
          <w:p w14:paraId="1071E3D7" w14:textId="77777777" w:rsidR="00525151" w:rsidRDefault="00525151" w:rsidP="00EF42E8">
            <w:pPr>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Pr>
                <w:rFonts w:cs="Arial"/>
                <w:b/>
                <w:bCs/>
                <w:color w:val="000000"/>
                <w:sz w:val="14"/>
                <w:szCs w:val="14"/>
              </w:rPr>
              <w:t>2.285.751</w:t>
            </w:r>
          </w:p>
        </w:tc>
      </w:tr>
      <w:tr w:rsidR="00525151" w14:paraId="57C7DC9C" w14:textId="77777777" w:rsidTr="00EF42E8">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1" w:type="dxa"/>
            <w:tcBorders>
              <w:top w:val="nil"/>
              <w:left w:val="nil"/>
              <w:bottom w:val="nil"/>
              <w:right w:val="nil"/>
            </w:tcBorders>
            <w:shd w:val="clear" w:color="auto" w:fill="auto"/>
            <w:vAlign w:val="center"/>
            <w:hideMark/>
          </w:tcPr>
          <w:p w14:paraId="000283AF" w14:textId="77777777" w:rsidR="00525151" w:rsidRDefault="00525151">
            <w:pPr>
              <w:pStyle w:val="08-Tabelageral"/>
              <w:jc w:val="left"/>
              <w:rPr>
                <w:bCs w:val="0"/>
                <w:color w:val="FF0000"/>
                <w:szCs w:val="14"/>
                <w:lang w:eastAsia="en-US"/>
              </w:rPr>
            </w:pPr>
            <w:r>
              <w:rPr>
                <w:rFonts w:cs="Arial"/>
                <w:bCs w:val="0"/>
                <w:szCs w:val="14"/>
                <w:lang w:eastAsia="en-US"/>
              </w:rPr>
              <w:t>Saldo Contábil 30.06.2023</w:t>
            </w:r>
          </w:p>
        </w:tc>
        <w:tc>
          <w:tcPr>
            <w:tcW w:w="1155" w:type="dxa"/>
            <w:tcBorders>
              <w:top w:val="nil"/>
              <w:left w:val="nil"/>
              <w:bottom w:val="nil"/>
              <w:right w:val="nil"/>
            </w:tcBorders>
            <w:shd w:val="clear" w:color="auto" w:fill="auto"/>
            <w:vAlign w:val="center"/>
            <w:hideMark/>
          </w:tcPr>
          <w:p w14:paraId="7B828C24" w14:textId="77777777" w:rsidR="00525151" w:rsidRDefault="00525151" w:rsidP="00EF42E8">
            <w:pPr>
              <w:jc w:val="right"/>
              <w:cnfStyle w:val="000000000000" w:firstRow="0" w:lastRow="0" w:firstColumn="0" w:lastColumn="0" w:oddVBand="0" w:evenVBand="0" w:oddHBand="0" w:evenHBand="0" w:firstRowFirstColumn="0" w:firstRowLastColumn="0" w:lastRowFirstColumn="0" w:lastRowLastColumn="0"/>
              <w:rPr>
                <w:rFonts w:cs="Arial"/>
                <w:b/>
                <w:bCs/>
                <w:color w:val="000000"/>
                <w:sz w:val="14"/>
                <w:szCs w:val="14"/>
              </w:rPr>
            </w:pPr>
            <w:r>
              <w:rPr>
                <w:rFonts w:cs="Arial"/>
                <w:b/>
                <w:bCs/>
                <w:color w:val="000000"/>
                <w:sz w:val="14"/>
                <w:szCs w:val="14"/>
              </w:rPr>
              <w:t>2.717.060</w:t>
            </w:r>
          </w:p>
        </w:tc>
        <w:tc>
          <w:tcPr>
            <w:tcW w:w="1089" w:type="dxa"/>
            <w:tcBorders>
              <w:top w:val="nil"/>
              <w:left w:val="nil"/>
              <w:bottom w:val="nil"/>
              <w:right w:val="nil"/>
            </w:tcBorders>
            <w:shd w:val="clear" w:color="auto" w:fill="auto"/>
            <w:vAlign w:val="center"/>
            <w:hideMark/>
          </w:tcPr>
          <w:p w14:paraId="5A472A6D" w14:textId="1752C170" w:rsidR="00525151" w:rsidRDefault="00525151" w:rsidP="002E7662">
            <w:pPr>
              <w:jc w:val="right"/>
              <w:cnfStyle w:val="000000000000" w:firstRow="0" w:lastRow="0" w:firstColumn="0" w:lastColumn="0" w:oddVBand="0" w:evenVBand="0" w:oddHBand="0" w:evenHBand="0" w:firstRowFirstColumn="0" w:firstRowLastColumn="0" w:lastRowFirstColumn="0" w:lastRowLastColumn="0"/>
              <w:rPr>
                <w:rFonts w:cs="Arial"/>
                <w:b/>
                <w:bCs/>
                <w:color w:val="000000"/>
                <w:sz w:val="14"/>
                <w:szCs w:val="14"/>
              </w:rPr>
            </w:pPr>
            <w:r>
              <w:rPr>
                <w:rFonts w:cs="Arial"/>
                <w:b/>
                <w:bCs/>
                <w:color w:val="000000"/>
                <w:sz w:val="14"/>
                <w:szCs w:val="14"/>
              </w:rPr>
              <w:t>5.644.60</w:t>
            </w:r>
            <w:r w:rsidR="002E7662">
              <w:rPr>
                <w:rFonts w:cs="Arial"/>
                <w:b/>
                <w:bCs/>
                <w:color w:val="000000"/>
                <w:sz w:val="14"/>
                <w:szCs w:val="14"/>
              </w:rPr>
              <w:t>6</w:t>
            </w:r>
          </w:p>
        </w:tc>
        <w:tc>
          <w:tcPr>
            <w:tcW w:w="997" w:type="dxa"/>
            <w:tcBorders>
              <w:top w:val="nil"/>
              <w:left w:val="nil"/>
              <w:bottom w:val="nil"/>
              <w:right w:val="nil"/>
            </w:tcBorders>
            <w:shd w:val="clear" w:color="auto" w:fill="auto"/>
            <w:vAlign w:val="center"/>
            <w:hideMark/>
          </w:tcPr>
          <w:p w14:paraId="77338E35" w14:textId="77777777" w:rsidR="00525151" w:rsidRDefault="00525151">
            <w:pPr>
              <w:jc w:val="right"/>
              <w:cnfStyle w:val="000000000000" w:firstRow="0" w:lastRow="0" w:firstColumn="0" w:lastColumn="0" w:oddVBand="0" w:evenVBand="0" w:oddHBand="0" w:evenHBand="0" w:firstRowFirstColumn="0" w:firstRowLastColumn="0" w:lastRowFirstColumn="0" w:lastRowLastColumn="0"/>
              <w:rPr>
                <w:rFonts w:cs="Arial"/>
                <w:b/>
                <w:bCs/>
                <w:color w:val="000000"/>
                <w:sz w:val="14"/>
                <w:szCs w:val="14"/>
              </w:rPr>
            </w:pPr>
            <w:r>
              <w:rPr>
                <w:rFonts w:cs="Arial"/>
                <w:b/>
                <w:bCs/>
                <w:color w:val="000000"/>
                <w:sz w:val="14"/>
                <w:szCs w:val="14"/>
              </w:rPr>
              <w:t>554.498</w:t>
            </w:r>
          </w:p>
        </w:tc>
        <w:tc>
          <w:tcPr>
            <w:tcW w:w="1096" w:type="dxa"/>
            <w:tcBorders>
              <w:top w:val="nil"/>
              <w:left w:val="nil"/>
              <w:bottom w:val="nil"/>
              <w:right w:val="nil"/>
            </w:tcBorders>
            <w:shd w:val="clear" w:color="auto" w:fill="auto"/>
            <w:vAlign w:val="center"/>
            <w:hideMark/>
          </w:tcPr>
          <w:p w14:paraId="0FE375B4" w14:textId="77777777" w:rsidR="00525151" w:rsidRDefault="00525151">
            <w:pPr>
              <w:jc w:val="right"/>
              <w:cnfStyle w:val="000000000000" w:firstRow="0" w:lastRow="0" w:firstColumn="0" w:lastColumn="0" w:oddVBand="0" w:evenVBand="0" w:oddHBand="0" w:evenHBand="0" w:firstRowFirstColumn="0" w:firstRowLastColumn="0" w:lastRowFirstColumn="0" w:lastRowLastColumn="0"/>
              <w:rPr>
                <w:rFonts w:cs="Arial"/>
                <w:b/>
                <w:bCs/>
                <w:color w:val="000000"/>
                <w:sz w:val="14"/>
                <w:szCs w:val="14"/>
              </w:rPr>
            </w:pPr>
            <w:r>
              <w:rPr>
                <w:rFonts w:cs="Arial"/>
                <w:b/>
                <w:bCs/>
                <w:color w:val="000000"/>
                <w:sz w:val="14"/>
                <w:szCs w:val="14"/>
              </w:rPr>
              <w:t>13.539</w:t>
            </w:r>
          </w:p>
        </w:tc>
        <w:tc>
          <w:tcPr>
            <w:tcW w:w="927" w:type="dxa"/>
            <w:tcBorders>
              <w:top w:val="nil"/>
              <w:left w:val="nil"/>
              <w:bottom w:val="nil"/>
              <w:right w:val="nil"/>
            </w:tcBorders>
            <w:shd w:val="clear" w:color="auto" w:fill="auto"/>
            <w:vAlign w:val="center"/>
            <w:hideMark/>
          </w:tcPr>
          <w:p w14:paraId="242723FA" w14:textId="77777777" w:rsidR="00525151" w:rsidRDefault="00525151" w:rsidP="00EF42E8">
            <w:pPr>
              <w:jc w:val="right"/>
              <w:cnfStyle w:val="000000000000" w:firstRow="0" w:lastRow="0" w:firstColumn="0" w:lastColumn="0" w:oddVBand="0" w:evenVBand="0" w:oddHBand="0" w:evenHBand="0" w:firstRowFirstColumn="0" w:firstRowLastColumn="0" w:lastRowFirstColumn="0" w:lastRowLastColumn="0"/>
              <w:rPr>
                <w:rFonts w:cs="Arial"/>
                <w:b/>
                <w:bCs/>
                <w:color w:val="000000"/>
                <w:sz w:val="14"/>
                <w:szCs w:val="14"/>
              </w:rPr>
            </w:pPr>
            <w:r>
              <w:rPr>
                <w:rFonts w:cs="Arial"/>
                <w:b/>
                <w:bCs/>
                <w:color w:val="000000"/>
                <w:sz w:val="14"/>
                <w:szCs w:val="14"/>
              </w:rPr>
              <w:t>2.346</w:t>
            </w:r>
          </w:p>
        </w:tc>
        <w:tc>
          <w:tcPr>
            <w:tcW w:w="1159" w:type="dxa"/>
            <w:tcBorders>
              <w:top w:val="nil"/>
              <w:left w:val="nil"/>
              <w:bottom w:val="nil"/>
              <w:right w:val="nil"/>
            </w:tcBorders>
            <w:shd w:val="clear" w:color="auto" w:fill="auto"/>
            <w:vAlign w:val="center"/>
            <w:hideMark/>
          </w:tcPr>
          <w:p w14:paraId="0C9C0065" w14:textId="77777777" w:rsidR="00525151" w:rsidRDefault="00525151">
            <w:pPr>
              <w:jc w:val="right"/>
              <w:cnfStyle w:val="000000000000" w:firstRow="0" w:lastRow="0" w:firstColumn="0" w:lastColumn="0" w:oddVBand="0" w:evenVBand="0" w:oddHBand="0" w:evenHBand="0" w:firstRowFirstColumn="0" w:firstRowLastColumn="0" w:lastRowFirstColumn="0" w:lastRowLastColumn="0"/>
              <w:rPr>
                <w:rFonts w:cs="Arial"/>
                <w:b/>
                <w:bCs/>
                <w:color w:val="000000"/>
                <w:sz w:val="14"/>
                <w:szCs w:val="14"/>
              </w:rPr>
            </w:pPr>
            <w:r>
              <w:rPr>
                <w:rFonts w:cs="Arial"/>
                <w:b/>
                <w:bCs/>
                <w:color w:val="000000"/>
                <w:sz w:val="14"/>
                <w:szCs w:val="14"/>
              </w:rPr>
              <w:t>8.932.049</w:t>
            </w:r>
          </w:p>
        </w:tc>
      </w:tr>
      <w:tr w:rsidR="00525151" w14:paraId="25D69ED2" w14:textId="77777777" w:rsidTr="00EF42E8">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1" w:type="dxa"/>
            <w:tcBorders>
              <w:top w:val="nil"/>
              <w:left w:val="nil"/>
              <w:bottom w:val="nil"/>
              <w:right w:val="nil"/>
            </w:tcBorders>
            <w:shd w:val="clear" w:color="auto" w:fill="auto"/>
            <w:vAlign w:val="center"/>
          </w:tcPr>
          <w:p w14:paraId="2967362C" w14:textId="77777777" w:rsidR="00525151" w:rsidRDefault="00525151">
            <w:pPr>
              <w:pStyle w:val="08-Tabelageral"/>
              <w:jc w:val="left"/>
              <w:rPr>
                <w:szCs w:val="14"/>
                <w:lang w:eastAsia="en-US"/>
              </w:rPr>
            </w:pPr>
          </w:p>
        </w:tc>
        <w:tc>
          <w:tcPr>
            <w:tcW w:w="1155" w:type="dxa"/>
            <w:tcBorders>
              <w:top w:val="nil"/>
              <w:left w:val="nil"/>
              <w:bottom w:val="nil"/>
              <w:right w:val="nil"/>
            </w:tcBorders>
            <w:shd w:val="clear" w:color="auto" w:fill="auto"/>
            <w:vAlign w:val="center"/>
          </w:tcPr>
          <w:p w14:paraId="7796063B" w14:textId="77777777" w:rsidR="00525151" w:rsidRDefault="00525151">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sz w:val="14"/>
                <w:szCs w:val="14"/>
              </w:rPr>
            </w:pPr>
          </w:p>
        </w:tc>
        <w:tc>
          <w:tcPr>
            <w:tcW w:w="1089" w:type="dxa"/>
            <w:tcBorders>
              <w:top w:val="nil"/>
              <w:left w:val="nil"/>
              <w:bottom w:val="nil"/>
              <w:right w:val="nil"/>
            </w:tcBorders>
            <w:shd w:val="clear" w:color="auto" w:fill="auto"/>
            <w:vAlign w:val="center"/>
          </w:tcPr>
          <w:p w14:paraId="5179F3E1" w14:textId="77777777" w:rsidR="00525151" w:rsidRDefault="00525151">
            <w:pPr>
              <w:pStyle w:val="08-Tabelageral"/>
              <w:cnfStyle w:val="000000100000" w:firstRow="0" w:lastRow="0" w:firstColumn="0" w:lastColumn="0" w:oddVBand="0" w:evenVBand="0" w:oddHBand="1" w:evenHBand="0" w:firstRowFirstColumn="0" w:firstRowLastColumn="0" w:lastRowFirstColumn="0" w:lastRowLastColumn="0"/>
              <w:rPr>
                <w:b/>
                <w:bCs/>
                <w:szCs w:val="14"/>
                <w:lang w:eastAsia="en-US"/>
              </w:rPr>
            </w:pPr>
          </w:p>
        </w:tc>
        <w:tc>
          <w:tcPr>
            <w:tcW w:w="997" w:type="dxa"/>
            <w:tcBorders>
              <w:top w:val="nil"/>
              <w:left w:val="nil"/>
              <w:bottom w:val="nil"/>
              <w:right w:val="nil"/>
            </w:tcBorders>
            <w:shd w:val="clear" w:color="auto" w:fill="auto"/>
            <w:vAlign w:val="center"/>
          </w:tcPr>
          <w:p w14:paraId="4E8DCEB0" w14:textId="77777777" w:rsidR="00525151" w:rsidRDefault="00525151">
            <w:pPr>
              <w:pStyle w:val="08-Tabelageral"/>
              <w:cnfStyle w:val="000000100000" w:firstRow="0" w:lastRow="0" w:firstColumn="0" w:lastColumn="0" w:oddVBand="0" w:evenVBand="0" w:oddHBand="1" w:evenHBand="0" w:firstRowFirstColumn="0" w:firstRowLastColumn="0" w:lastRowFirstColumn="0" w:lastRowLastColumn="0"/>
              <w:rPr>
                <w:b/>
                <w:bCs/>
                <w:szCs w:val="14"/>
                <w:lang w:eastAsia="en-US"/>
              </w:rPr>
            </w:pPr>
          </w:p>
        </w:tc>
        <w:tc>
          <w:tcPr>
            <w:tcW w:w="1096" w:type="dxa"/>
            <w:tcBorders>
              <w:top w:val="nil"/>
              <w:left w:val="nil"/>
              <w:bottom w:val="nil"/>
              <w:right w:val="nil"/>
            </w:tcBorders>
            <w:shd w:val="clear" w:color="auto" w:fill="auto"/>
            <w:vAlign w:val="center"/>
          </w:tcPr>
          <w:p w14:paraId="313F0882" w14:textId="77777777" w:rsidR="00525151" w:rsidRDefault="00525151">
            <w:pPr>
              <w:pStyle w:val="08-Tabelageral"/>
              <w:cnfStyle w:val="000000100000" w:firstRow="0" w:lastRow="0" w:firstColumn="0" w:lastColumn="0" w:oddVBand="0" w:evenVBand="0" w:oddHBand="1" w:evenHBand="0" w:firstRowFirstColumn="0" w:firstRowLastColumn="0" w:lastRowFirstColumn="0" w:lastRowLastColumn="0"/>
              <w:rPr>
                <w:b/>
                <w:bCs/>
                <w:szCs w:val="14"/>
                <w:lang w:eastAsia="en-US"/>
              </w:rPr>
            </w:pPr>
          </w:p>
        </w:tc>
        <w:tc>
          <w:tcPr>
            <w:tcW w:w="927" w:type="dxa"/>
            <w:tcBorders>
              <w:top w:val="nil"/>
              <w:left w:val="nil"/>
              <w:bottom w:val="nil"/>
              <w:right w:val="nil"/>
            </w:tcBorders>
            <w:shd w:val="clear" w:color="auto" w:fill="auto"/>
            <w:vAlign w:val="center"/>
          </w:tcPr>
          <w:p w14:paraId="5A364382" w14:textId="77777777" w:rsidR="00525151" w:rsidRDefault="00525151">
            <w:pPr>
              <w:pStyle w:val="08-Tabelageral"/>
              <w:cnfStyle w:val="000000100000" w:firstRow="0" w:lastRow="0" w:firstColumn="0" w:lastColumn="0" w:oddVBand="0" w:evenVBand="0" w:oddHBand="1" w:evenHBand="0" w:firstRowFirstColumn="0" w:firstRowLastColumn="0" w:lastRowFirstColumn="0" w:lastRowLastColumn="0"/>
              <w:rPr>
                <w:b/>
                <w:bCs/>
                <w:szCs w:val="14"/>
                <w:lang w:eastAsia="en-US"/>
              </w:rPr>
            </w:pPr>
          </w:p>
        </w:tc>
        <w:tc>
          <w:tcPr>
            <w:tcW w:w="1159" w:type="dxa"/>
            <w:tcBorders>
              <w:top w:val="nil"/>
              <w:left w:val="nil"/>
              <w:bottom w:val="nil"/>
              <w:right w:val="nil"/>
            </w:tcBorders>
            <w:shd w:val="clear" w:color="auto" w:fill="auto"/>
            <w:vAlign w:val="center"/>
          </w:tcPr>
          <w:p w14:paraId="6EC8BBB9" w14:textId="77777777" w:rsidR="00525151" w:rsidRDefault="00525151">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lang w:eastAsia="en-US"/>
              </w:rPr>
            </w:pPr>
          </w:p>
        </w:tc>
      </w:tr>
      <w:tr w:rsidR="00525151" w14:paraId="15D93A2F"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9645" w:type="dxa"/>
            <w:gridSpan w:val="8"/>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3597A672" w14:textId="77777777" w:rsidR="00525151" w:rsidRDefault="00525151">
            <w:pPr>
              <w:pStyle w:val="08-Tabelageral"/>
              <w:jc w:val="left"/>
              <w:rPr>
                <w:b w:val="0"/>
                <w:bCs w:val="0"/>
                <w:szCs w:val="14"/>
                <w:lang w:eastAsia="en-US"/>
              </w:rPr>
            </w:pPr>
            <w:r>
              <w:rPr>
                <w:szCs w:val="14"/>
                <w:lang w:eastAsia="en-US"/>
              </w:rPr>
              <w:t>Resultado de Equivalência Patrimonial</w:t>
            </w:r>
          </w:p>
        </w:tc>
      </w:tr>
      <w:tr w:rsidR="00525151" w14:paraId="41A9F4FF" w14:textId="77777777" w:rsidTr="00EF42E8">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1" w:type="dxa"/>
            <w:tcBorders>
              <w:top w:val="nil"/>
              <w:left w:val="nil"/>
              <w:bottom w:val="nil"/>
              <w:right w:val="nil"/>
            </w:tcBorders>
            <w:shd w:val="clear" w:color="auto" w:fill="auto"/>
            <w:vAlign w:val="center"/>
            <w:hideMark/>
          </w:tcPr>
          <w:p w14:paraId="4999DD96" w14:textId="77777777" w:rsidR="00525151" w:rsidRDefault="00525151">
            <w:pPr>
              <w:pStyle w:val="08-Tabelageral"/>
              <w:jc w:val="left"/>
              <w:rPr>
                <w:lang w:eastAsia="en-US"/>
              </w:rPr>
            </w:pPr>
            <w:r>
              <w:rPr>
                <w:lang w:eastAsia="en-US"/>
              </w:rPr>
              <w:t>2º Trimestre/2023</w:t>
            </w:r>
          </w:p>
        </w:tc>
        <w:tc>
          <w:tcPr>
            <w:tcW w:w="1155" w:type="dxa"/>
            <w:tcBorders>
              <w:top w:val="nil"/>
              <w:left w:val="nil"/>
              <w:bottom w:val="nil"/>
              <w:right w:val="nil"/>
            </w:tcBorders>
            <w:shd w:val="clear" w:color="auto" w:fill="auto"/>
            <w:vAlign w:val="center"/>
            <w:hideMark/>
          </w:tcPr>
          <w:p w14:paraId="2ED6AC65" w14:textId="77777777" w:rsidR="00525151" w:rsidRDefault="00525151" w:rsidP="00EF42E8">
            <w:pPr>
              <w:jc w:val="right"/>
              <w:cnfStyle w:val="000000100000" w:firstRow="0" w:lastRow="0" w:firstColumn="0" w:lastColumn="0" w:oddVBand="0" w:evenVBand="0" w:oddHBand="1" w:evenHBand="0" w:firstRowFirstColumn="0" w:firstRowLastColumn="0" w:lastRowFirstColumn="0" w:lastRowLastColumn="0"/>
              <w:rPr>
                <w:rFonts w:eastAsia="Times New Roman"/>
                <w:spacing w:val="-2"/>
                <w:sz w:val="14"/>
                <w:szCs w:val="18"/>
                <w:lang w:eastAsia="pt-BR"/>
              </w:rPr>
            </w:pPr>
            <w:r>
              <w:rPr>
                <w:rFonts w:cs="Arial"/>
                <w:b/>
                <w:bCs/>
                <w:color w:val="000000"/>
                <w:sz w:val="14"/>
                <w:szCs w:val="14"/>
              </w:rPr>
              <w:t>715.096</w:t>
            </w:r>
          </w:p>
        </w:tc>
        <w:tc>
          <w:tcPr>
            <w:tcW w:w="1089" w:type="dxa"/>
            <w:tcBorders>
              <w:top w:val="nil"/>
              <w:left w:val="nil"/>
              <w:bottom w:val="nil"/>
              <w:right w:val="nil"/>
            </w:tcBorders>
            <w:shd w:val="clear" w:color="auto" w:fill="auto"/>
            <w:vAlign w:val="center"/>
            <w:hideMark/>
          </w:tcPr>
          <w:p w14:paraId="7CA05D8E" w14:textId="77777777" w:rsidR="00525151" w:rsidRDefault="00525151" w:rsidP="00EF42E8">
            <w:pPr>
              <w:jc w:val="right"/>
              <w:cnfStyle w:val="000000100000" w:firstRow="0" w:lastRow="0" w:firstColumn="0" w:lastColumn="0" w:oddVBand="0" w:evenVBand="0" w:oddHBand="1" w:evenHBand="0" w:firstRowFirstColumn="0" w:firstRowLastColumn="0" w:lastRowFirstColumn="0" w:lastRowLastColumn="0"/>
              <w:rPr>
                <w:rFonts w:eastAsia="Times New Roman"/>
                <w:spacing w:val="-2"/>
                <w:sz w:val="14"/>
                <w:szCs w:val="18"/>
                <w:lang w:eastAsia="pt-BR"/>
              </w:rPr>
            </w:pPr>
            <w:r>
              <w:rPr>
                <w:rFonts w:cs="Arial"/>
                <w:b/>
                <w:bCs/>
                <w:color w:val="000000"/>
                <w:sz w:val="14"/>
                <w:szCs w:val="14"/>
              </w:rPr>
              <w:t>397.178</w:t>
            </w:r>
          </w:p>
        </w:tc>
        <w:tc>
          <w:tcPr>
            <w:tcW w:w="997" w:type="dxa"/>
            <w:tcBorders>
              <w:top w:val="nil"/>
              <w:left w:val="nil"/>
              <w:bottom w:val="nil"/>
              <w:right w:val="nil"/>
            </w:tcBorders>
            <w:shd w:val="clear" w:color="auto" w:fill="auto"/>
            <w:vAlign w:val="center"/>
            <w:hideMark/>
          </w:tcPr>
          <w:p w14:paraId="2F31F9A3" w14:textId="77777777" w:rsidR="00525151" w:rsidRDefault="00525151">
            <w:pPr>
              <w:jc w:val="right"/>
              <w:cnfStyle w:val="000000100000" w:firstRow="0" w:lastRow="0" w:firstColumn="0" w:lastColumn="0" w:oddVBand="0" w:evenVBand="0" w:oddHBand="1" w:evenHBand="0" w:firstRowFirstColumn="0" w:firstRowLastColumn="0" w:lastRowFirstColumn="0" w:lastRowLastColumn="0"/>
              <w:rPr>
                <w:rFonts w:eastAsia="Times New Roman"/>
                <w:spacing w:val="-2"/>
                <w:sz w:val="14"/>
                <w:szCs w:val="18"/>
                <w:lang w:eastAsia="pt-BR"/>
              </w:rPr>
            </w:pPr>
            <w:r>
              <w:rPr>
                <w:rFonts w:cs="Arial"/>
                <w:b/>
                <w:bCs/>
                <w:color w:val="000000"/>
                <w:sz w:val="14"/>
                <w:szCs w:val="14"/>
              </w:rPr>
              <w:t>42.358</w:t>
            </w:r>
          </w:p>
        </w:tc>
        <w:tc>
          <w:tcPr>
            <w:tcW w:w="1096" w:type="dxa"/>
            <w:tcBorders>
              <w:top w:val="nil"/>
              <w:left w:val="nil"/>
              <w:bottom w:val="nil"/>
              <w:right w:val="nil"/>
            </w:tcBorders>
            <w:shd w:val="clear" w:color="auto" w:fill="auto"/>
            <w:vAlign w:val="center"/>
            <w:hideMark/>
          </w:tcPr>
          <w:p w14:paraId="2B42AF2B" w14:textId="77777777" w:rsidR="00525151" w:rsidRDefault="00525151">
            <w:pPr>
              <w:jc w:val="right"/>
              <w:cnfStyle w:val="000000100000" w:firstRow="0" w:lastRow="0" w:firstColumn="0" w:lastColumn="0" w:oddVBand="0" w:evenVBand="0" w:oddHBand="1" w:evenHBand="0" w:firstRowFirstColumn="0" w:firstRowLastColumn="0" w:lastRowFirstColumn="0" w:lastRowLastColumn="0"/>
              <w:rPr>
                <w:rFonts w:eastAsia="Times New Roman"/>
                <w:spacing w:val="-2"/>
                <w:sz w:val="14"/>
                <w:szCs w:val="18"/>
                <w:lang w:eastAsia="pt-BR"/>
              </w:rPr>
            </w:pPr>
            <w:r>
              <w:rPr>
                <w:rFonts w:cs="Arial"/>
                <w:b/>
                <w:bCs/>
                <w:color w:val="000000"/>
                <w:sz w:val="14"/>
                <w:szCs w:val="14"/>
              </w:rPr>
              <w:t>5.038</w:t>
            </w:r>
          </w:p>
        </w:tc>
        <w:tc>
          <w:tcPr>
            <w:tcW w:w="927" w:type="dxa"/>
            <w:tcBorders>
              <w:top w:val="nil"/>
              <w:left w:val="nil"/>
              <w:bottom w:val="nil"/>
              <w:right w:val="nil"/>
            </w:tcBorders>
            <w:shd w:val="clear" w:color="auto" w:fill="auto"/>
            <w:vAlign w:val="center"/>
            <w:hideMark/>
          </w:tcPr>
          <w:p w14:paraId="3846CD01" w14:textId="77777777" w:rsidR="00525151" w:rsidRDefault="00525151">
            <w:pPr>
              <w:jc w:val="right"/>
              <w:cnfStyle w:val="000000100000" w:firstRow="0" w:lastRow="0" w:firstColumn="0" w:lastColumn="0" w:oddVBand="0" w:evenVBand="0" w:oddHBand="1" w:evenHBand="0" w:firstRowFirstColumn="0" w:firstRowLastColumn="0" w:lastRowFirstColumn="0" w:lastRowLastColumn="0"/>
              <w:rPr>
                <w:rFonts w:eastAsia="Times New Roman"/>
                <w:spacing w:val="-2"/>
                <w:sz w:val="14"/>
                <w:szCs w:val="18"/>
                <w:lang w:eastAsia="pt-BR"/>
              </w:rPr>
            </w:pPr>
            <w:r>
              <w:rPr>
                <w:rFonts w:cs="Arial"/>
                <w:b/>
                <w:bCs/>
                <w:color w:val="000000"/>
                <w:sz w:val="14"/>
                <w:szCs w:val="14"/>
              </w:rPr>
              <w:t>1.050</w:t>
            </w:r>
          </w:p>
        </w:tc>
        <w:tc>
          <w:tcPr>
            <w:tcW w:w="1159" w:type="dxa"/>
            <w:tcBorders>
              <w:top w:val="nil"/>
              <w:left w:val="nil"/>
              <w:bottom w:val="nil"/>
              <w:right w:val="nil"/>
            </w:tcBorders>
            <w:shd w:val="clear" w:color="auto" w:fill="auto"/>
            <w:vAlign w:val="center"/>
            <w:hideMark/>
          </w:tcPr>
          <w:p w14:paraId="0F3364AD" w14:textId="77777777" w:rsidR="00525151" w:rsidRDefault="00525151" w:rsidP="00EF42E8">
            <w:pPr>
              <w:jc w:val="right"/>
              <w:cnfStyle w:val="000000100000" w:firstRow="0" w:lastRow="0" w:firstColumn="0" w:lastColumn="0" w:oddVBand="0" w:evenVBand="0" w:oddHBand="1" w:evenHBand="0" w:firstRowFirstColumn="0" w:firstRowLastColumn="0" w:lastRowFirstColumn="0" w:lastRowLastColumn="0"/>
              <w:rPr>
                <w:rFonts w:eastAsia="Times New Roman"/>
                <w:spacing w:val="-2"/>
                <w:sz w:val="14"/>
                <w:szCs w:val="18"/>
                <w:lang w:eastAsia="pt-BR"/>
              </w:rPr>
            </w:pPr>
            <w:r>
              <w:rPr>
                <w:rFonts w:cs="Arial"/>
                <w:b/>
                <w:bCs/>
                <w:color w:val="000000"/>
                <w:sz w:val="14"/>
                <w:szCs w:val="14"/>
              </w:rPr>
              <w:t>1.160.720</w:t>
            </w:r>
          </w:p>
        </w:tc>
      </w:tr>
      <w:tr w:rsidR="00525151" w14:paraId="793288CD" w14:textId="77777777" w:rsidTr="00EF42E8">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1" w:type="dxa"/>
            <w:tcBorders>
              <w:top w:val="nil"/>
              <w:left w:val="nil"/>
              <w:bottom w:val="nil"/>
              <w:right w:val="nil"/>
            </w:tcBorders>
            <w:shd w:val="clear" w:color="auto" w:fill="auto"/>
            <w:vAlign w:val="center"/>
          </w:tcPr>
          <w:p w14:paraId="3028C4A9" w14:textId="77777777" w:rsidR="00525151" w:rsidRDefault="00525151" w:rsidP="00EF42E8">
            <w:pPr>
              <w:pStyle w:val="08-Tabelageral"/>
              <w:jc w:val="left"/>
              <w:rPr>
                <w:lang w:eastAsia="en-US"/>
              </w:rPr>
            </w:pPr>
            <w:r>
              <w:rPr>
                <w:lang w:eastAsia="en-US"/>
              </w:rPr>
              <w:t>1º Semestre/2023</w:t>
            </w:r>
          </w:p>
        </w:tc>
        <w:tc>
          <w:tcPr>
            <w:tcW w:w="1155" w:type="dxa"/>
            <w:tcBorders>
              <w:top w:val="nil"/>
              <w:left w:val="nil"/>
              <w:bottom w:val="nil"/>
              <w:right w:val="nil"/>
            </w:tcBorders>
            <w:shd w:val="clear" w:color="auto" w:fill="auto"/>
            <w:vAlign w:val="center"/>
          </w:tcPr>
          <w:p w14:paraId="270D620F" w14:textId="77777777" w:rsidR="00525151"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szCs w:val="14"/>
                <w:lang w:eastAsia="en-US"/>
              </w:rPr>
              <w:t>1.329.316</w:t>
            </w:r>
          </w:p>
        </w:tc>
        <w:tc>
          <w:tcPr>
            <w:tcW w:w="1089" w:type="dxa"/>
            <w:tcBorders>
              <w:top w:val="nil"/>
              <w:left w:val="nil"/>
              <w:bottom w:val="nil"/>
              <w:right w:val="nil"/>
            </w:tcBorders>
            <w:shd w:val="clear" w:color="auto" w:fill="auto"/>
            <w:vAlign w:val="center"/>
          </w:tcPr>
          <w:p w14:paraId="4777AB0C" w14:textId="77777777" w:rsidR="00525151"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szCs w:val="14"/>
                <w:lang w:eastAsia="en-US"/>
              </w:rPr>
              <w:t>862.862</w:t>
            </w:r>
          </w:p>
        </w:tc>
        <w:tc>
          <w:tcPr>
            <w:tcW w:w="997" w:type="dxa"/>
            <w:tcBorders>
              <w:top w:val="nil"/>
              <w:left w:val="nil"/>
              <w:bottom w:val="nil"/>
              <w:right w:val="nil"/>
            </w:tcBorders>
            <w:shd w:val="clear" w:color="auto" w:fill="auto"/>
            <w:vAlign w:val="center"/>
          </w:tcPr>
          <w:p w14:paraId="54E9BDC8" w14:textId="77777777" w:rsidR="00525151"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szCs w:val="14"/>
                <w:lang w:eastAsia="en-US"/>
              </w:rPr>
              <w:t>84.213</w:t>
            </w:r>
          </w:p>
        </w:tc>
        <w:tc>
          <w:tcPr>
            <w:tcW w:w="1096" w:type="dxa"/>
            <w:tcBorders>
              <w:top w:val="nil"/>
              <w:left w:val="nil"/>
              <w:bottom w:val="nil"/>
              <w:right w:val="nil"/>
            </w:tcBorders>
            <w:shd w:val="clear" w:color="auto" w:fill="auto"/>
            <w:vAlign w:val="center"/>
          </w:tcPr>
          <w:p w14:paraId="26227401" w14:textId="77777777" w:rsidR="00525151"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szCs w:val="14"/>
                <w:lang w:eastAsia="en-US"/>
              </w:rPr>
              <w:t>8.272</w:t>
            </w:r>
          </w:p>
        </w:tc>
        <w:tc>
          <w:tcPr>
            <w:tcW w:w="927" w:type="dxa"/>
            <w:tcBorders>
              <w:top w:val="nil"/>
              <w:left w:val="nil"/>
              <w:bottom w:val="nil"/>
              <w:right w:val="nil"/>
            </w:tcBorders>
            <w:shd w:val="clear" w:color="auto" w:fill="auto"/>
            <w:vAlign w:val="center"/>
          </w:tcPr>
          <w:p w14:paraId="12C915BF" w14:textId="77777777" w:rsidR="00525151"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szCs w:val="14"/>
                <w:lang w:eastAsia="en-US"/>
              </w:rPr>
              <w:t>1.088</w:t>
            </w:r>
          </w:p>
        </w:tc>
        <w:tc>
          <w:tcPr>
            <w:tcW w:w="1159" w:type="dxa"/>
            <w:tcBorders>
              <w:top w:val="nil"/>
              <w:left w:val="nil"/>
              <w:bottom w:val="nil"/>
              <w:right w:val="nil"/>
            </w:tcBorders>
            <w:shd w:val="clear" w:color="auto" w:fill="auto"/>
            <w:vAlign w:val="center"/>
          </w:tcPr>
          <w:p w14:paraId="4753E986" w14:textId="77777777" w:rsidR="00525151" w:rsidRDefault="00525151" w:rsidP="00EF42E8">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color w:val="000000"/>
                <w:szCs w:val="14"/>
                <w:lang w:eastAsia="en-US"/>
              </w:rPr>
              <w:t>2.285.751</w:t>
            </w:r>
          </w:p>
        </w:tc>
      </w:tr>
      <w:tr w:rsidR="00525151" w14:paraId="16BF2649" w14:textId="77777777" w:rsidTr="00EF42E8">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1" w:type="dxa"/>
            <w:tcBorders>
              <w:top w:val="nil"/>
              <w:left w:val="nil"/>
              <w:bottom w:val="nil"/>
              <w:right w:val="nil"/>
            </w:tcBorders>
            <w:shd w:val="clear" w:color="auto" w:fill="auto"/>
            <w:vAlign w:val="center"/>
            <w:hideMark/>
          </w:tcPr>
          <w:p w14:paraId="22B7197C" w14:textId="77777777" w:rsidR="00525151" w:rsidRDefault="00525151" w:rsidP="00EF42E8">
            <w:pPr>
              <w:pStyle w:val="08-Tabelageral"/>
              <w:jc w:val="left"/>
              <w:rPr>
                <w:lang w:eastAsia="en-US"/>
              </w:rPr>
            </w:pPr>
            <w:r>
              <w:rPr>
                <w:lang w:eastAsia="en-US"/>
              </w:rPr>
              <w:t xml:space="preserve">2º Trimestre/2022 (reapresentado) </w:t>
            </w:r>
            <w:r w:rsidRPr="00AF730F">
              <w:rPr>
                <w:vertAlign w:val="superscript"/>
                <w:lang w:eastAsia="en-US"/>
              </w:rPr>
              <w:t>(1)</w:t>
            </w:r>
          </w:p>
        </w:tc>
        <w:tc>
          <w:tcPr>
            <w:tcW w:w="1155" w:type="dxa"/>
            <w:tcBorders>
              <w:top w:val="nil"/>
              <w:left w:val="nil"/>
              <w:bottom w:val="nil"/>
              <w:right w:val="nil"/>
            </w:tcBorders>
            <w:shd w:val="clear" w:color="auto" w:fill="auto"/>
            <w:vAlign w:val="center"/>
            <w:hideMark/>
          </w:tcPr>
          <w:p w14:paraId="65596B02" w14:textId="77777777" w:rsidR="00525151"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eastAsia="en-US"/>
              </w:rPr>
            </w:pPr>
            <w:r>
              <w:rPr>
                <w:rFonts w:cs="Arial"/>
                <w:b/>
                <w:bCs/>
                <w:color w:val="000000"/>
                <w:szCs w:val="14"/>
              </w:rPr>
              <w:t>504.624</w:t>
            </w:r>
          </w:p>
        </w:tc>
        <w:tc>
          <w:tcPr>
            <w:tcW w:w="1089" w:type="dxa"/>
            <w:tcBorders>
              <w:top w:val="nil"/>
              <w:left w:val="nil"/>
              <w:bottom w:val="nil"/>
              <w:right w:val="nil"/>
            </w:tcBorders>
            <w:shd w:val="clear" w:color="auto" w:fill="auto"/>
            <w:vAlign w:val="center"/>
            <w:hideMark/>
          </w:tcPr>
          <w:p w14:paraId="326B1813" w14:textId="77777777" w:rsidR="00525151"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eastAsia="en-US"/>
              </w:rPr>
            </w:pPr>
            <w:r>
              <w:rPr>
                <w:rFonts w:cs="Arial"/>
                <w:b/>
                <w:bCs/>
                <w:color w:val="000000"/>
                <w:szCs w:val="14"/>
              </w:rPr>
              <w:t>313.178</w:t>
            </w:r>
          </w:p>
        </w:tc>
        <w:tc>
          <w:tcPr>
            <w:tcW w:w="997" w:type="dxa"/>
            <w:tcBorders>
              <w:top w:val="nil"/>
              <w:left w:val="nil"/>
              <w:bottom w:val="nil"/>
              <w:right w:val="nil"/>
            </w:tcBorders>
            <w:shd w:val="clear" w:color="auto" w:fill="auto"/>
            <w:vAlign w:val="center"/>
            <w:hideMark/>
          </w:tcPr>
          <w:p w14:paraId="51875D67" w14:textId="77777777" w:rsidR="00525151"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eastAsia="en-US"/>
              </w:rPr>
            </w:pPr>
            <w:r>
              <w:rPr>
                <w:rFonts w:cs="Arial"/>
                <w:b/>
                <w:bCs/>
                <w:color w:val="000000"/>
                <w:szCs w:val="14"/>
              </w:rPr>
              <w:t>42.783</w:t>
            </w:r>
          </w:p>
        </w:tc>
        <w:tc>
          <w:tcPr>
            <w:tcW w:w="1096" w:type="dxa"/>
            <w:tcBorders>
              <w:top w:val="nil"/>
              <w:left w:val="nil"/>
              <w:bottom w:val="nil"/>
              <w:right w:val="nil"/>
            </w:tcBorders>
            <w:shd w:val="clear" w:color="auto" w:fill="auto"/>
            <w:vAlign w:val="center"/>
            <w:hideMark/>
          </w:tcPr>
          <w:p w14:paraId="511723B7" w14:textId="77777777" w:rsidR="00525151"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eastAsia="en-US"/>
              </w:rPr>
            </w:pPr>
            <w:r>
              <w:rPr>
                <w:rFonts w:cs="Arial"/>
                <w:b/>
                <w:bCs/>
                <w:color w:val="000000"/>
                <w:szCs w:val="14"/>
              </w:rPr>
              <w:t>3.519</w:t>
            </w:r>
          </w:p>
        </w:tc>
        <w:tc>
          <w:tcPr>
            <w:tcW w:w="927" w:type="dxa"/>
            <w:tcBorders>
              <w:top w:val="nil"/>
              <w:left w:val="nil"/>
              <w:bottom w:val="nil"/>
              <w:right w:val="nil"/>
            </w:tcBorders>
            <w:shd w:val="clear" w:color="auto" w:fill="auto"/>
            <w:vAlign w:val="center"/>
            <w:hideMark/>
          </w:tcPr>
          <w:p w14:paraId="7FC20183" w14:textId="77777777" w:rsidR="00525151"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eastAsia="en-US"/>
              </w:rPr>
            </w:pPr>
            <w:r>
              <w:rPr>
                <w:rFonts w:cs="Arial"/>
                <w:b/>
                <w:bCs/>
                <w:color w:val="000000"/>
                <w:szCs w:val="14"/>
              </w:rPr>
              <w:t>635</w:t>
            </w:r>
          </w:p>
        </w:tc>
        <w:tc>
          <w:tcPr>
            <w:tcW w:w="1159" w:type="dxa"/>
            <w:tcBorders>
              <w:top w:val="nil"/>
              <w:left w:val="nil"/>
              <w:bottom w:val="nil"/>
              <w:right w:val="nil"/>
            </w:tcBorders>
            <w:shd w:val="clear" w:color="auto" w:fill="auto"/>
            <w:vAlign w:val="center"/>
            <w:hideMark/>
          </w:tcPr>
          <w:p w14:paraId="50C0FD38" w14:textId="77777777" w:rsidR="00525151" w:rsidRDefault="00525151" w:rsidP="00EF42E8">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lang w:eastAsia="en-US"/>
              </w:rPr>
            </w:pPr>
            <w:r>
              <w:rPr>
                <w:rFonts w:cs="Arial"/>
                <w:b/>
                <w:bCs/>
                <w:color w:val="000000"/>
                <w:szCs w:val="14"/>
              </w:rPr>
              <w:t>864.739</w:t>
            </w:r>
          </w:p>
        </w:tc>
      </w:tr>
      <w:tr w:rsidR="00525151" w14:paraId="34A05B5B" w14:textId="77777777" w:rsidTr="00EF42E8">
        <w:trPr>
          <w:gridAfter w:val="1"/>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3191" w:type="dxa"/>
            <w:tcBorders>
              <w:top w:val="nil"/>
              <w:left w:val="nil"/>
              <w:bottom w:val="single" w:sz="2" w:space="0" w:color="1F4E79" w:themeColor="accent1" w:themeShade="80"/>
              <w:right w:val="nil"/>
            </w:tcBorders>
            <w:shd w:val="clear" w:color="auto" w:fill="auto"/>
            <w:vAlign w:val="center"/>
            <w:hideMark/>
          </w:tcPr>
          <w:p w14:paraId="3E2C894C" w14:textId="77777777" w:rsidR="00525151" w:rsidRDefault="00525151">
            <w:pPr>
              <w:pStyle w:val="08-Tabelageral"/>
              <w:jc w:val="left"/>
              <w:rPr>
                <w:lang w:eastAsia="en-US"/>
              </w:rPr>
            </w:pPr>
            <w:r>
              <w:rPr>
                <w:lang w:eastAsia="en-US"/>
              </w:rPr>
              <w:t xml:space="preserve">1º Semestre/2022 (reapresentado) </w:t>
            </w:r>
            <w:r w:rsidRPr="00AF730F">
              <w:rPr>
                <w:vertAlign w:val="superscript"/>
                <w:lang w:eastAsia="en-US"/>
              </w:rPr>
              <w:t>(1)</w:t>
            </w:r>
          </w:p>
        </w:tc>
        <w:tc>
          <w:tcPr>
            <w:tcW w:w="1155" w:type="dxa"/>
            <w:tcBorders>
              <w:top w:val="nil"/>
              <w:left w:val="nil"/>
              <w:bottom w:val="single" w:sz="2" w:space="0" w:color="1F4E79" w:themeColor="accent1" w:themeShade="80"/>
              <w:right w:val="nil"/>
            </w:tcBorders>
            <w:shd w:val="clear" w:color="auto" w:fill="auto"/>
            <w:vAlign w:val="center"/>
            <w:hideMark/>
          </w:tcPr>
          <w:p w14:paraId="4D9C0D16" w14:textId="77777777" w:rsidR="00525151"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b/>
                <w:bCs/>
                <w:lang w:eastAsia="en-US"/>
              </w:rPr>
            </w:pPr>
            <w:r>
              <w:rPr>
                <w:rFonts w:cs="Arial"/>
                <w:b/>
                <w:bCs/>
                <w:color w:val="000000"/>
                <w:szCs w:val="14"/>
                <w:lang w:eastAsia="en-US"/>
              </w:rPr>
              <w:t>746.321</w:t>
            </w:r>
          </w:p>
        </w:tc>
        <w:tc>
          <w:tcPr>
            <w:tcW w:w="1089" w:type="dxa"/>
            <w:tcBorders>
              <w:top w:val="nil"/>
              <w:left w:val="nil"/>
              <w:bottom w:val="single" w:sz="2" w:space="0" w:color="1F4E79" w:themeColor="accent1" w:themeShade="80"/>
              <w:right w:val="nil"/>
            </w:tcBorders>
            <w:shd w:val="clear" w:color="auto" w:fill="auto"/>
            <w:vAlign w:val="center"/>
            <w:hideMark/>
          </w:tcPr>
          <w:p w14:paraId="76AEF515" w14:textId="77777777" w:rsidR="00525151" w:rsidRDefault="00525151">
            <w:pPr>
              <w:pStyle w:val="08-Tabelageral"/>
              <w:cnfStyle w:val="000000000000" w:firstRow="0" w:lastRow="0" w:firstColumn="0" w:lastColumn="0" w:oddVBand="0" w:evenVBand="0" w:oddHBand="0" w:evenHBand="0" w:firstRowFirstColumn="0" w:firstRowLastColumn="0" w:lastRowFirstColumn="0" w:lastRowLastColumn="0"/>
              <w:rPr>
                <w:b/>
                <w:bCs/>
                <w:lang w:eastAsia="en-US"/>
              </w:rPr>
            </w:pPr>
            <w:r>
              <w:rPr>
                <w:rFonts w:cs="Arial"/>
                <w:b/>
                <w:bCs/>
                <w:color w:val="000000"/>
                <w:szCs w:val="14"/>
                <w:lang w:eastAsia="en-US"/>
              </w:rPr>
              <w:t>667.113</w:t>
            </w:r>
          </w:p>
        </w:tc>
        <w:tc>
          <w:tcPr>
            <w:tcW w:w="997" w:type="dxa"/>
            <w:tcBorders>
              <w:top w:val="nil"/>
              <w:left w:val="nil"/>
              <w:bottom w:val="single" w:sz="2" w:space="0" w:color="1F4E79" w:themeColor="accent1" w:themeShade="80"/>
              <w:right w:val="nil"/>
            </w:tcBorders>
            <w:shd w:val="clear" w:color="auto" w:fill="auto"/>
            <w:vAlign w:val="center"/>
            <w:hideMark/>
          </w:tcPr>
          <w:p w14:paraId="30FD1CA4" w14:textId="77777777" w:rsidR="00525151" w:rsidRDefault="00525151">
            <w:pPr>
              <w:pStyle w:val="08-Tabelageral"/>
              <w:cnfStyle w:val="000000000000" w:firstRow="0" w:lastRow="0" w:firstColumn="0" w:lastColumn="0" w:oddVBand="0" w:evenVBand="0" w:oddHBand="0" w:evenHBand="0" w:firstRowFirstColumn="0" w:firstRowLastColumn="0" w:lastRowFirstColumn="0" w:lastRowLastColumn="0"/>
              <w:rPr>
                <w:b/>
                <w:bCs/>
                <w:lang w:eastAsia="en-US"/>
              </w:rPr>
            </w:pPr>
            <w:r>
              <w:rPr>
                <w:rFonts w:cs="Arial"/>
                <w:b/>
                <w:bCs/>
                <w:color w:val="000000"/>
                <w:szCs w:val="14"/>
                <w:lang w:eastAsia="en-US"/>
              </w:rPr>
              <w:t>78.239</w:t>
            </w:r>
          </w:p>
        </w:tc>
        <w:tc>
          <w:tcPr>
            <w:tcW w:w="1096" w:type="dxa"/>
            <w:tcBorders>
              <w:top w:val="nil"/>
              <w:left w:val="nil"/>
              <w:bottom w:val="single" w:sz="2" w:space="0" w:color="1F4E79" w:themeColor="accent1" w:themeShade="80"/>
              <w:right w:val="nil"/>
            </w:tcBorders>
            <w:shd w:val="clear" w:color="auto" w:fill="auto"/>
            <w:vAlign w:val="center"/>
            <w:hideMark/>
          </w:tcPr>
          <w:p w14:paraId="79409CB6" w14:textId="77777777" w:rsidR="00525151" w:rsidRDefault="00525151">
            <w:pPr>
              <w:pStyle w:val="08-Tabelageral"/>
              <w:cnfStyle w:val="000000000000" w:firstRow="0" w:lastRow="0" w:firstColumn="0" w:lastColumn="0" w:oddVBand="0" w:evenVBand="0" w:oddHBand="0" w:evenHBand="0" w:firstRowFirstColumn="0" w:firstRowLastColumn="0" w:lastRowFirstColumn="0" w:lastRowLastColumn="0"/>
              <w:rPr>
                <w:b/>
                <w:bCs/>
                <w:lang w:eastAsia="en-US"/>
              </w:rPr>
            </w:pPr>
            <w:r>
              <w:rPr>
                <w:rFonts w:cs="Arial"/>
                <w:b/>
                <w:bCs/>
                <w:color w:val="000000"/>
                <w:szCs w:val="14"/>
                <w:lang w:eastAsia="en-US"/>
              </w:rPr>
              <w:t>8.639</w:t>
            </w:r>
          </w:p>
        </w:tc>
        <w:tc>
          <w:tcPr>
            <w:tcW w:w="927" w:type="dxa"/>
            <w:tcBorders>
              <w:top w:val="nil"/>
              <w:left w:val="nil"/>
              <w:bottom w:val="single" w:sz="2" w:space="0" w:color="1F4E79" w:themeColor="accent1" w:themeShade="80"/>
              <w:right w:val="nil"/>
            </w:tcBorders>
            <w:shd w:val="clear" w:color="auto" w:fill="auto"/>
            <w:vAlign w:val="center"/>
            <w:hideMark/>
          </w:tcPr>
          <w:p w14:paraId="3EC8E9DA" w14:textId="77777777" w:rsidR="00525151" w:rsidRDefault="00525151">
            <w:pPr>
              <w:pStyle w:val="08-Tabelageral"/>
              <w:cnfStyle w:val="000000000000" w:firstRow="0" w:lastRow="0" w:firstColumn="0" w:lastColumn="0" w:oddVBand="0" w:evenVBand="0" w:oddHBand="0" w:evenHBand="0" w:firstRowFirstColumn="0" w:firstRowLastColumn="0" w:lastRowFirstColumn="0" w:lastRowLastColumn="0"/>
              <w:rPr>
                <w:b/>
                <w:bCs/>
                <w:lang w:eastAsia="en-US"/>
              </w:rPr>
            </w:pPr>
            <w:r>
              <w:rPr>
                <w:rFonts w:cs="Arial"/>
                <w:b/>
                <w:bCs/>
                <w:color w:val="000000"/>
                <w:szCs w:val="14"/>
                <w:lang w:eastAsia="en-US"/>
              </w:rPr>
              <w:t>(204)</w:t>
            </w:r>
          </w:p>
        </w:tc>
        <w:tc>
          <w:tcPr>
            <w:tcW w:w="1159" w:type="dxa"/>
            <w:tcBorders>
              <w:top w:val="nil"/>
              <w:left w:val="nil"/>
              <w:bottom w:val="single" w:sz="2" w:space="0" w:color="1F4E79" w:themeColor="accent1" w:themeShade="80"/>
              <w:right w:val="nil"/>
            </w:tcBorders>
            <w:shd w:val="clear" w:color="auto" w:fill="auto"/>
            <w:vAlign w:val="center"/>
            <w:hideMark/>
          </w:tcPr>
          <w:p w14:paraId="3CC0343A" w14:textId="77777777" w:rsidR="00525151" w:rsidRDefault="00525151" w:rsidP="00EF42E8">
            <w:pPr>
              <w:pStyle w:val="08-Tabelageral"/>
              <w:ind w:left="113"/>
              <w:cnfStyle w:val="000000000000" w:firstRow="0" w:lastRow="0" w:firstColumn="0" w:lastColumn="0" w:oddVBand="0" w:evenVBand="0" w:oddHBand="0" w:evenHBand="0" w:firstRowFirstColumn="0" w:firstRowLastColumn="0" w:lastRowFirstColumn="0" w:lastRowLastColumn="0"/>
              <w:rPr>
                <w:b/>
                <w:bCs/>
                <w:lang w:eastAsia="en-US"/>
              </w:rPr>
            </w:pPr>
            <w:r>
              <w:rPr>
                <w:rFonts w:cs="Arial"/>
                <w:b/>
                <w:bCs/>
                <w:color w:val="000000"/>
                <w:szCs w:val="14"/>
                <w:lang w:eastAsia="en-US"/>
              </w:rPr>
              <w:t>1.500.108</w:t>
            </w:r>
          </w:p>
        </w:tc>
      </w:tr>
    </w:tbl>
    <w:p w14:paraId="06DD7413" w14:textId="77777777" w:rsidR="00525151" w:rsidRPr="0071731C" w:rsidRDefault="00525151" w:rsidP="00525151">
      <w:pPr>
        <w:pStyle w:val="paragraph"/>
        <w:numPr>
          <w:ilvl w:val="0"/>
          <w:numId w:val="53"/>
        </w:numPr>
        <w:spacing w:before="0" w:beforeAutospacing="0" w:after="0" w:afterAutospacing="0"/>
        <w:ind w:left="283" w:hanging="357"/>
        <w:jc w:val="both"/>
        <w:textAlignment w:val="baseline"/>
        <w:rPr>
          <w:rStyle w:val="normaltextrun"/>
          <w:sz w:val="14"/>
          <w:szCs w:val="14"/>
        </w:rPr>
      </w:pPr>
      <w:bookmarkStart w:id="71" w:name="_Hlk141457079"/>
      <w:r>
        <w:rPr>
          <w:rStyle w:val="normaltextrun"/>
          <w:rFonts w:ascii="Arial" w:hAnsi="Arial" w:cs="Arial"/>
          <w:sz w:val="14"/>
          <w:szCs w:val="14"/>
        </w:rPr>
        <w:t xml:space="preserve">Os saldos reapresentados de Patrimônio líquido, Investimento e Resultado de equivalência patrimonial referem-se a BB MAPFRE, Brasilprev e </w:t>
      </w:r>
      <w:proofErr w:type="spellStart"/>
      <w:r>
        <w:rPr>
          <w:rStyle w:val="normaltextrun"/>
          <w:rFonts w:ascii="Arial" w:hAnsi="Arial" w:cs="Arial"/>
          <w:sz w:val="14"/>
          <w:szCs w:val="14"/>
        </w:rPr>
        <w:t>Brasildental</w:t>
      </w:r>
      <w:proofErr w:type="spellEnd"/>
      <w:r>
        <w:rPr>
          <w:rStyle w:val="normaltextrun"/>
          <w:rFonts w:ascii="Arial" w:hAnsi="Arial" w:cs="Arial"/>
          <w:sz w:val="14"/>
          <w:szCs w:val="14"/>
        </w:rPr>
        <w:t>, relativos aos impactos do CPC 48 e 50.</w:t>
      </w:r>
      <w:r>
        <w:rPr>
          <w:rStyle w:val="normaltextrun"/>
          <w:rFonts w:ascii="Arial" w:hAnsi="Arial" w:cs="Arial"/>
          <w:sz w:val="14"/>
          <w:szCs w:val="14"/>
        </w:rPr>
        <w:tab/>
      </w:r>
    </w:p>
    <w:bookmarkEnd w:id="71"/>
    <w:p w14:paraId="78BAB159" w14:textId="77777777" w:rsidR="00525151" w:rsidRDefault="00525151" w:rsidP="00EF42E8">
      <w:pPr>
        <w:pStyle w:val="05-Textonormal"/>
        <w:spacing w:before="0" w:after="80" w:line="240" w:lineRule="auto"/>
        <w:rPr>
          <w:rFonts w:cs="Arial"/>
        </w:rPr>
      </w:pPr>
    </w:p>
    <w:p w14:paraId="2D32A93B" w14:textId="77777777" w:rsidR="00525151" w:rsidRDefault="00525151" w:rsidP="00EF42E8">
      <w:pPr>
        <w:pStyle w:val="05-Textonormal"/>
        <w:spacing w:before="0" w:after="80" w:line="240" w:lineRule="auto"/>
        <w:rPr>
          <w:rFonts w:cs="Arial"/>
        </w:rPr>
      </w:pPr>
      <w:r>
        <w:rPr>
          <w:rFonts w:cs="Arial"/>
        </w:rPr>
        <w:t xml:space="preserve">Os valores dos patrimônios líquidos das investidas BB MAPFRE, Brasilprev, </w:t>
      </w:r>
      <w:proofErr w:type="spellStart"/>
      <w:r>
        <w:rPr>
          <w:rFonts w:cs="Arial"/>
        </w:rPr>
        <w:t>Brasilcap</w:t>
      </w:r>
      <w:proofErr w:type="spellEnd"/>
      <w:r>
        <w:rPr>
          <w:rFonts w:cs="Arial"/>
        </w:rPr>
        <w:t xml:space="preserve">, </w:t>
      </w:r>
      <w:proofErr w:type="spellStart"/>
      <w:r>
        <w:rPr>
          <w:rFonts w:cs="Arial"/>
        </w:rPr>
        <w:t>Brasildental</w:t>
      </w:r>
      <w:proofErr w:type="spellEnd"/>
      <w:r>
        <w:rPr>
          <w:rFonts w:cs="Arial"/>
        </w:rPr>
        <w:t xml:space="preserve"> e </w:t>
      </w:r>
      <w:proofErr w:type="spellStart"/>
      <w:r>
        <w:rPr>
          <w:rFonts w:cs="Arial"/>
        </w:rPr>
        <w:t>Ciclic</w:t>
      </w:r>
      <w:proofErr w:type="spellEnd"/>
      <w:r>
        <w:rPr>
          <w:rFonts w:cs="Arial"/>
        </w:rPr>
        <w:t xml:space="preserve"> apresentados no quadro anterior não estão proporcionalizados ao percentual de participação societária detido pela BB Seguridade, ou seja, representam o saldo total dos patrimônios líquidos das respectivas empresas.</w:t>
      </w:r>
    </w:p>
    <w:p w14:paraId="0B9306B1" w14:textId="77777777" w:rsidR="00525151" w:rsidRDefault="00525151" w:rsidP="00EF42E8">
      <w:pPr>
        <w:pStyle w:val="05-Textonormal"/>
        <w:spacing w:before="0" w:after="80" w:line="240" w:lineRule="auto"/>
        <w:rPr>
          <w:rFonts w:cs="Arial"/>
        </w:rPr>
      </w:pPr>
      <w:r>
        <w:rPr>
          <w:rFonts w:cs="Arial"/>
        </w:rPr>
        <w:t xml:space="preserve">O saldo contábil em 30.06.2023, do investimento na BB MAPFRE, de R$ 2.717.058 mil, inclui intangível de vida útil definida no montante líquido de amortizações de R$ 148.577 mil (R$ 156.281 mil em 31.12.2022), sendo o valor da amortização de </w:t>
      </w:r>
      <w:r>
        <w:rPr>
          <w:rFonts w:cs="Arial"/>
        </w:rPr>
        <w:lastRenderedPageBreak/>
        <w:t xml:space="preserve">R$ 7.704 mil no 1º semestre de 2023 (R$ 7.363 mil no 1º semestre de 2023), </w:t>
      </w:r>
      <w:r>
        <w:t>R$ 3.852 mil no 2º trimestre de 2023 (R$ 3.682 mil no 2º trimestre de 2022)</w:t>
      </w:r>
      <w:r>
        <w:rPr>
          <w:rFonts w:cs="Arial"/>
        </w:rPr>
        <w:t xml:space="preserve"> e intangível de vida útil indefinida no montante de R$ 339.004 mil oriundo do acordo de parceria com o Grupo MAPFRE.</w:t>
      </w:r>
    </w:p>
    <w:p w14:paraId="22746801" w14:textId="77777777" w:rsidR="00525151" w:rsidRDefault="00525151" w:rsidP="00EF42E8">
      <w:pPr>
        <w:pStyle w:val="05-Textonormal"/>
        <w:spacing w:before="0" w:after="80" w:line="240" w:lineRule="auto"/>
        <w:rPr>
          <w:rFonts w:cs="Arial"/>
        </w:rPr>
      </w:pPr>
      <w:r>
        <w:rPr>
          <w:rFonts w:cs="Arial"/>
        </w:rPr>
        <w:t xml:space="preserve">O saldo contábil, em 30.06.2023, do investimento na </w:t>
      </w:r>
      <w:proofErr w:type="spellStart"/>
      <w:r>
        <w:rPr>
          <w:rFonts w:cs="Arial"/>
        </w:rPr>
        <w:t>Brasilcap</w:t>
      </w:r>
      <w:proofErr w:type="spellEnd"/>
      <w:r>
        <w:rPr>
          <w:rFonts w:cs="Arial"/>
        </w:rPr>
        <w:t>, de R$ 554.498 mil, inclui o ágio de R$ 110.749 mil, na aquisição de participação societária da empresa Sulacap pela BB Seguros, ocorrida em 22.07.2011.</w:t>
      </w:r>
    </w:p>
    <w:p w14:paraId="66C6AE93" w14:textId="77777777" w:rsidR="00525151" w:rsidRDefault="00525151" w:rsidP="00EF42E8">
      <w:pPr>
        <w:pStyle w:val="05-Textonormal"/>
        <w:spacing w:before="0" w:after="80" w:line="240" w:lineRule="auto"/>
        <w:rPr>
          <w:rFonts w:cs="Arial"/>
        </w:rPr>
      </w:pPr>
      <w:r>
        <w:rPr>
          <w:rFonts w:cs="Arial"/>
        </w:rPr>
        <w:t xml:space="preserve">De acordo com o CPC 18 [IAS 28], valor do patrimônio líquido das investidas, para fins de aplicação do método de equivalência patrimonial, será reconhecido com base no balanço patrimonial ou balancete de verificação levantado, na mesma data, ou até dois meses de defasagem. Em função de questões operacionais, a partir de janeiro de 2023 o reconhecimento contábil do investimento na </w:t>
      </w:r>
      <w:proofErr w:type="spellStart"/>
      <w:r>
        <w:rPr>
          <w:rFonts w:cs="Arial"/>
        </w:rPr>
        <w:t>Brasildental</w:t>
      </w:r>
      <w:proofErr w:type="spellEnd"/>
      <w:r>
        <w:rPr>
          <w:rFonts w:cs="Arial"/>
        </w:rPr>
        <w:t xml:space="preserve">, por meio de equivalência patrimonial, está sendo efetuado com defasagem de um mês. Em junho de 2023, foram recebidos da </w:t>
      </w:r>
      <w:proofErr w:type="spellStart"/>
      <w:r>
        <w:rPr>
          <w:rFonts w:cs="Arial"/>
        </w:rPr>
        <w:t>Brasildental</w:t>
      </w:r>
      <w:proofErr w:type="spellEnd"/>
      <w:r>
        <w:rPr>
          <w:rFonts w:cs="Arial"/>
        </w:rPr>
        <w:t xml:space="preserve"> R$ 1.500 mil de dividendos, já refletidos no investimento. </w:t>
      </w:r>
    </w:p>
    <w:p w14:paraId="6F2430CA" w14:textId="77777777" w:rsidR="00525151" w:rsidRDefault="00525151" w:rsidP="00EF42E8">
      <w:pPr>
        <w:pStyle w:val="05-Textonormal"/>
        <w:spacing w:before="0" w:after="80" w:line="240" w:lineRule="auto"/>
        <w:rPr>
          <w:rFonts w:cs="Arial"/>
        </w:rPr>
      </w:pPr>
      <w:r>
        <w:rPr>
          <w:rFonts w:cs="Arial"/>
        </w:rPr>
        <w:t xml:space="preserve">A BB MAPFRE adota o BRGAAP em suas informações contábeis. Portanto, já efetua os ajustes necessários para uniformização das práticas adotadas pelas suas controladas </w:t>
      </w:r>
      <w:proofErr w:type="spellStart"/>
      <w:r>
        <w:rPr>
          <w:rFonts w:cs="Arial"/>
        </w:rPr>
        <w:t>Brasilseg</w:t>
      </w:r>
      <w:proofErr w:type="spellEnd"/>
      <w:r>
        <w:rPr>
          <w:rFonts w:cs="Arial"/>
        </w:rPr>
        <w:t xml:space="preserve"> e Aliança do Brasil, que adotam as normas contábeis definidas pela Susep (SUSEPGAAP).</w:t>
      </w:r>
    </w:p>
    <w:p w14:paraId="5A70AB18" w14:textId="77777777" w:rsidR="00525151" w:rsidRDefault="00525151" w:rsidP="00EF42E8">
      <w:pPr>
        <w:pStyle w:val="05-Textonormal"/>
        <w:spacing w:before="0" w:after="80" w:line="240" w:lineRule="auto"/>
        <w:rPr>
          <w:rFonts w:cs="Arial"/>
        </w:rPr>
      </w:pPr>
      <w:r>
        <w:rPr>
          <w:rFonts w:cs="Arial"/>
        </w:rPr>
        <w:t xml:space="preserve">Foram recebidos dos investimentos em participações societárias, avaliados pelo método de equivalência patrimonial, R$ 4.760.838 mil de dividendos (R$ </w:t>
      </w:r>
      <w:r>
        <w:rPr>
          <w:rFonts w:eastAsiaTheme="minorHAnsi" w:cs="Arial"/>
        </w:rPr>
        <w:t xml:space="preserve">1.594.534 </w:t>
      </w:r>
      <w:r>
        <w:rPr>
          <w:rFonts w:cs="Arial"/>
        </w:rPr>
        <w:t xml:space="preserve">mil no </w:t>
      </w:r>
      <w:bookmarkStart w:id="72" w:name="_Hlk131674336"/>
      <w:r>
        <w:rPr>
          <w:rFonts w:cs="Arial"/>
        </w:rPr>
        <w:t>1º semestre de 2022</w:t>
      </w:r>
      <w:bookmarkEnd w:id="72"/>
      <w:r>
        <w:rPr>
          <w:rFonts w:cs="Arial"/>
        </w:rPr>
        <w:t>) pelo Controlador, R$ 1.715.924 mil de dividendos (R$ 575.220 mil no 1º semestre de 2022) pelo Consolidado.</w:t>
      </w:r>
    </w:p>
    <w:p w14:paraId="2F609F59" w14:textId="77777777" w:rsidR="00525151" w:rsidRDefault="00525151" w:rsidP="00EF42E8">
      <w:pPr>
        <w:pStyle w:val="01-TtulodeNota"/>
        <w:rPr>
          <w:color w:val="1F4E79" w:themeColor="accent1" w:themeShade="80"/>
          <w:sz w:val="18"/>
          <w:szCs w:val="18"/>
        </w:rPr>
      </w:pPr>
      <w:r>
        <w:rPr>
          <w:color w:val="1F4E79" w:themeColor="accent1" w:themeShade="80"/>
          <w:sz w:val="18"/>
          <w:szCs w:val="18"/>
        </w:rPr>
        <w:t xml:space="preserve">Aumento de Participação Societária na </w:t>
      </w:r>
      <w:proofErr w:type="spellStart"/>
      <w:r>
        <w:rPr>
          <w:color w:val="1F4E79" w:themeColor="accent1" w:themeShade="80"/>
          <w:sz w:val="18"/>
          <w:szCs w:val="18"/>
        </w:rPr>
        <w:t>Brasilcap</w:t>
      </w:r>
      <w:proofErr w:type="spellEnd"/>
    </w:p>
    <w:p w14:paraId="28CDD4D4" w14:textId="77777777" w:rsidR="00525151" w:rsidRDefault="00525151" w:rsidP="00EF42E8">
      <w:pPr>
        <w:suppressAutoHyphens/>
        <w:spacing w:after="0" w:line="240" w:lineRule="auto"/>
        <w:jc w:val="both"/>
        <w:rPr>
          <w:rFonts w:eastAsia="Times New Roman" w:cs="Arial"/>
          <w:spacing w:val="-2"/>
          <w:szCs w:val="18"/>
          <w:lang w:eastAsia="pt-BR"/>
        </w:rPr>
      </w:pPr>
      <w:r>
        <w:rPr>
          <w:rFonts w:eastAsia="Times New Roman" w:cs="Arial"/>
          <w:spacing w:val="-2"/>
          <w:szCs w:val="18"/>
          <w:lang w:eastAsia="pt-BR"/>
        </w:rPr>
        <w:t xml:space="preserve">Em novembro de 2022, foi concluído o aumento de participação acionária da BB Seguros Participações S.A. (“BB Seguros”) na participada </w:t>
      </w:r>
      <w:proofErr w:type="spellStart"/>
      <w:r>
        <w:rPr>
          <w:rFonts w:eastAsia="Times New Roman" w:cs="Arial"/>
          <w:spacing w:val="-2"/>
          <w:szCs w:val="18"/>
          <w:lang w:eastAsia="pt-BR"/>
        </w:rPr>
        <w:t>Brasilcap</w:t>
      </w:r>
      <w:proofErr w:type="spellEnd"/>
      <w:r>
        <w:rPr>
          <w:rFonts w:eastAsia="Times New Roman" w:cs="Arial"/>
          <w:spacing w:val="-2"/>
          <w:szCs w:val="18"/>
          <w:lang w:eastAsia="pt-BR"/>
        </w:rPr>
        <w:t xml:space="preserve"> Capitalização S.A. (“</w:t>
      </w:r>
      <w:proofErr w:type="spellStart"/>
      <w:r>
        <w:rPr>
          <w:rFonts w:eastAsia="Times New Roman" w:cs="Arial"/>
          <w:spacing w:val="-2"/>
          <w:szCs w:val="18"/>
          <w:lang w:eastAsia="pt-BR"/>
        </w:rPr>
        <w:t>Brasilcap</w:t>
      </w:r>
      <w:proofErr w:type="spellEnd"/>
      <w:r>
        <w:rPr>
          <w:rFonts w:eastAsia="Times New Roman" w:cs="Arial"/>
          <w:spacing w:val="-2"/>
          <w:szCs w:val="18"/>
          <w:lang w:eastAsia="pt-BR"/>
        </w:rPr>
        <w:t xml:space="preserve">”), por meio do exercício de opção de compra de 430.635 ações preferenciais de titularidade dos acionistas Companhia de Seguros Aliança da Bahia (“Aliança da Bahia”) e Icatu Seguros S.A. (“Icatu”), correspondente à 0,11 pontos percentuais do capital total da participada, nos termos do Instrumento Particular de Compromisso de Subscrição de Participação Societária e Outras Avenças (“Instrumento de Subscrição”), celebrado em 22/12/2021. </w:t>
      </w:r>
    </w:p>
    <w:p w14:paraId="7B6A8508" w14:textId="77777777" w:rsidR="00525151" w:rsidRPr="00F52A6C" w:rsidRDefault="00525151" w:rsidP="00EF42E8">
      <w:pPr>
        <w:pStyle w:val="04-TtuloNegrito"/>
        <w:rPr>
          <w:color w:val="1F4E79" w:themeColor="accent1" w:themeShade="80"/>
          <w:sz w:val="18"/>
          <w:szCs w:val="18"/>
        </w:rPr>
      </w:pPr>
      <w:r w:rsidRPr="00F52A6C">
        <w:rPr>
          <w:color w:val="1F4E79" w:themeColor="accent1" w:themeShade="80"/>
          <w:sz w:val="18"/>
          <w:szCs w:val="18"/>
        </w:rPr>
        <w:t>c) Informações financeiras resumidas dos Investimentos em Participações Societárias</w:t>
      </w:r>
    </w:p>
    <w:p w14:paraId="407E70B4" w14:textId="77777777" w:rsidR="00525151" w:rsidRDefault="00525151" w:rsidP="00EF42E8">
      <w:pPr>
        <w:pStyle w:val="01-TtulodeNota"/>
        <w:spacing w:before="0" w:after="0"/>
        <w:rPr>
          <w:rFonts w:cs="Arial"/>
          <w:b w:val="0"/>
          <w:sz w:val="18"/>
          <w:lang w:eastAsia="zh-CN"/>
        </w:rPr>
      </w:pPr>
      <w:r w:rsidRPr="00C55994">
        <w:rPr>
          <w:rFonts w:cs="Arial"/>
          <w:b w:val="0"/>
          <w:sz w:val="18"/>
          <w:lang w:eastAsia="zh-CN"/>
        </w:rPr>
        <w:t>Os valores apresentados a seguir referem-se às demonstrações contábeis das investidas</w:t>
      </w:r>
      <w:r>
        <w:rPr>
          <w:rFonts w:cs="Arial"/>
          <w:b w:val="0"/>
          <w:sz w:val="18"/>
          <w:lang w:eastAsia="zh-CN"/>
        </w:rPr>
        <w:t xml:space="preserve"> com as práticas contábeis no padrão internacional (IFRS).</w:t>
      </w:r>
    </w:p>
    <w:p w14:paraId="4DB67957" w14:textId="77777777" w:rsidR="00525151" w:rsidRDefault="00525151" w:rsidP="00EF42E8">
      <w:pPr>
        <w:spacing w:after="0" w:line="240" w:lineRule="auto"/>
        <w:rPr>
          <w:rFonts w:eastAsia="Times New Roman" w:cs="Times New Roman"/>
          <w:b/>
          <w:color w:val="1F4E79" w:themeColor="accent1" w:themeShade="80"/>
          <w:spacing w:val="-2"/>
          <w:szCs w:val="20"/>
          <w:lang w:eastAsia="pt-BR"/>
        </w:rPr>
      </w:pPr>
    </w:p>
    <w:p w14:paraId="6C59D12D" w14:textId="77777777" w:rsidR="00525151" w:rsidRPr="00C83A83" w:rsidRDefault="00525151" w:rsidP="00EF42E8">
      <w:pPr>
        <w:spacing w:after="0" w:line="240" w:lineRule="auto"/>
        <w:rPr>
          <w:rFonts w:eastAsia="Times New Roman" w:cs="Times New Roman"/>
          <w:b/>
          <w:color w:val="1F4E79" w:themeColor="accent1" w:themeShade="80"/>
          <w:spacing w:val="-2"/>
          <w:szCs w:val="20"/>
          <w:lang w:eastAsia="pt-BR"/>
        </w:rPr>
      </w:pPr>
      <w:bookmarkStart w:id="73" w:name="_Hlk117187389"/>
      <w:bookmarkStart w:id="74" w:name="_Hlk86328757"/>
      <w:r>
        <w:rPr>
          <w:rFonts w:eastAsia="Times New Roman" w:cs="Times New Roman"/>
          <w:b/>
          <w:color w:val="1F4E79" w:themeColor="accent1" w:themeShade="80"/>
          <w:spacing w:val="-2"/>
          <w:szCs w:val="20"/>
          <w:lang w:eastAsia="pt-BR"/>
        </w:rPr>
        <w:t>c</w:t>
      </w:r>
      <w:r w:rsidRPr="006F152E">
        <w:rPr>
          <w:rFonts w:eastAsia="Times New Roman" w:cs="Times New Roman"/>
          <w:b/>
          <w:color w:val="1F4E79" w:themeColor="accent1" w:themeShade="80"/>
          <w:spacing w:val="-2"/>
          <w:szCs w:val="20"/>
          <w:lang w:eastAsia="pt-BR"/>
        </w:rPr>
        <w:t xml:space="preserve">.1) </w:t>
      </w:r>
      <w:r>
        <w:rPr>
          <w:rFonts w:eastAsia="Times New Roman" w:cs="Times New Roman"/>
          <w:b/>
          <w:color w:val="1F4E79" w:themeColor="accent1" w:themeShade="80"/>
          <w:spacing w:val="-2"/>
          <w:szCs w:val="20"/>
          <w:lang w:eastAsia="pt-BR"/>
        </w:rPr>
        <w:t xml:space="preserve">BB MAPFRE Participações, </w:t>
      </w:r>
      <w:proofErr w:type="spellStart"/>
      <w:r>
        <w:rPr>
          <w:rFonts w:eastAsia="Times New Roman" w:cs="Times New Roman"/>
          <w:b/>
          <w:color w:val="1F4E79" w:themeColor="accent1" w:themeShade="80"/>
          <w:spacing w:val="-2"/>
          <w:szCs w:val="20"/>
          <w:lang w:eastAsia="pt-BR"/>
        </w:rPr>
        <w:t>Brasilseg</w:t>
      </w:r>
      <w:proofErr w:type="spellEnd"/>
      <w:r>
        <w:rPr>
          <w:rFonts w:eastAsia="Times New Roman" w:cs="Times New Roman"/>
          <w:b/>
          <w:color w:val="1F4E79" w:themeColor="accent1" w:themeShade="80"/>
          <w:spacing w:val="-2"/>
          <w:szCs w:val="20"/>
          <w:lang w:eastAsia="pt-BR"/>
        </w:rPr>
        <w:t xml:space="preserve"> e Aliança do Brasil Seguros </w:t>
      </w:r>
    </w:p>
    <w:p w14:paraId="4CBA8BA1" w14:textId="77777777" w:rsidR="00525151" w:rsidRDefault="00525151" w:rsidP="00EF42E8">
      <w:pPr>
        <w:spacing w:after="0" w:line="240" w:lineRule="auto"/>
        <w:rPr>
          <w:rFonts w:eastAsia="Times New Roman" w:cs="Times New Roman"/>
          <w:b/>
          <w:color w:val="1F4E79" w:themeColor="accent1" w:themeShade="80"/>
          <w:spacing w:val="-2"/>
          <w:szCs w:val="20"/>
          <w:lang w:eastAsia="pt-BR"/>
        </w:rPr>
      </w:pPr>
    </w:p>
    <w:p w14:paraId="2B8B8910" w14:textId="77777777" w:rsidR="00525151" w:rsidRPr="00261F6E" w:rsidRDefault="00525151" w:rsidP="00EF42E8">
      <w:pPr>
        <w:keepNext/>
        <w:keepLines/>
        <w:spacing w:after="0" w:line="240" w:lineRule="auto"/>
        <w:rPr>
          <w:rFonts w:eastAsia="Times New Roman" w:cs="Times New Roman"/>
          <w:b/>
          <w:color w:val="1F4E79" w:themeColor="accent1" w:themeShade="80"/>
          <w:spacing w:val="-2"/>
          <w:szCs w:val="20"/>
          <w:lang w:eastAsia="pt-BR"/>
        </w:rPr>
      </w:pPr>
      <w:r w:rsidRPr="00261F6E">
        <w:rPr>
          <w:rFonts w:eastAsia="Times New Roman" w:cs="Times New Roman"/>
          <w:b/>
          <w:color w:val="1F4E79" w:themeColor="accent1" w:themeShade="80"/>
          <w:spacing w:val="-2"/>
          <w:szCs w:val="20"/>
          <w:lang w:eastAsia="pt-BR"/>
        </w:rPr>
        <w:t xml:space="preserve">BB </w:t>
      </w:r>
      <w:r>
        <w:rPr>
          <w:rFonts w:eastAsia="Times New Roman" w:cs="Times New Roman"/>
          <w:b/>
          <w:color w:val="1F4E79" w:themeColor="accent1" w:themeShade="80"/>
          <w:spacing w:val="-2"/>
          <w:szCs w:val="20"/>
          <w:lang w:eastAsia="pt-BR"/>
        </w:rPr>
        <w:t>MAPFRE</w:t>
      </w:r>
      <w:r w:rsidRPr="00261F6E">
        <w:rPr>
          <w:rFonts w:eastAsia="Times New Roman" w:cs="Times New Roman"/>
          <w:b/>
          <w:color w:val="1F4E79" w:themeColor="accent1" w:themeShade="80"/>
          <w:spacing w:val="-2"/>
          <w:szCs w:val="20"/>
          <w:lang w:eastAsia="pt-BR"/>
        </w:rPr>
        <w:t xml:space="preserve"> Participações S.A. (BB </w:t>
      </w:r>
      <w:r>
        <w:rPr>
          <w:rFonts w:eastAsia="Times New Roman" w:cs="Times New Roman"/>
          <w:b/>
          <w:color w:val="1F4E79" w:themeColor="accent1" w:themeShade="80"/>
          <w:spacing w:val="-2"/>
          <w:szCs w:val="20"/>
          <w:lang w:eastAsia="pt-BR"/>
        </w:rPr>
        <w:t>MAPFRE</w:t>
      </w:r>
      <w:r w:rsidRPr="00261F6E">
        <w:rPr>
          <w:rFonts w:eastAsia="Times New Roman" w:cs="Times New Roman"/>
          <w:b/>
          <w:color w:val="1F4E79" w:themeColor="accent1" w:themeShade="80"/>
          <w:spacing w:val="-2"/>
          <w:szCs w:val="20"/>
          <w:lang w:eastAsia="pt-BR"/>
        </w:rPr>
        <w:t>)</w:t>
      </w:r>
    </w:p>
    <w:p w14:paraId="23160208" w14:textId="77777777" w:rsidR="00525151" w:rsidRDefault="00525151" w:rsidP="00EF42E8">
      <w:pPr>
        <w:keepNext/>
        <w:keepLines/>
        <w:spacing w:after="0" w:line="240" w:lineRule="auto"/>
        <w:rPr>
          <w:rFonts w:eastAsia="Times New Roman" w:cs="Arial"/>
          <w:spacing w:val="-2"/>
          <w:szCs w:val="20"/>
          <w:lang w:eastAsia="zh-CN"/>
        </w:rPr>
      </w:pPr>
    </w:p>
    <w:p w14:paraId="1E58B0DE" w14:textId="77777777" w:rsidR="00525151" w:rsidRDefault="00525151" w:rsidP="00EF42E8">
      <w:pPr>
        <w:spacing w:after="0" w:line="240" w:lineRule="auto"/>
        <w:rPr>
          <w:rFonts w:eastAsia="Times New Roman" w:cs="Arial"/>
          <w:spacing w:val="-2"/>
          <w:szCs w:val="20"/>
          <w:lang w:eastAsia="zh-CN"/>
        </w:rPr>
      </w:pPr>
      <w:r w:rsidRPr="00917144">
        <w:rPr>
          <w:rFonts w:eastAsia="Times New Roman" w:cs="Times New Roman"/>
          <w:b/>
          <w:color w:val="1F4E79" w:themeColor="accent1" w:themeShade="80"/>
          <w:spacing w:val="-2"/>
          <w:szCs w:val="20"/>
          <w:lang w:eastAsia="pt-BR"/>
        </w:rPr>
        <w:t xml:space="preserve">Informações </w:t>
      </w:r>
      <w:r>
        <w:rPr>
          <w:rFonts w:eastAsia="Times New Roman" w:cs="Times New Roman"/>
          <w:b/>
          <w:color w:val="1F4E79" w:themeColor="accent1" w:themeShade="80"/>
          <w:spacing w:val="-2"/>
          <w:szCs w:val="20"/>
          <w:lang w:eastAsia="pt-BR"/>
        </w:rPr>
        <w:t>de resultado</w:t>
      </w:r>
    </w:p>
    <w:p w14:paraId="6F73D3C3" w14:textId="77777777" w:rsidR="00525151" w:rsidRPr="00537AE7" w:rsidRDefault="00525151" w:rsidP="00EF42E8">
      <w:pPr>
        <w:spacing w:after="0" w:line="240" w:lineRule="auto"/>
        <w:jc w:val="right"/>
        <w:rPr>
          <w:rFonts w:cs="Arial"/>
          <w:b/>
          <w:sz w:val="14"/>
          <w:lang w:eastAsia="pt-BR"/>
        </w:rPr>
      </w:pPr>
      <w:r w:rsidRPr="00537AE7">
        <w:rPr>
          <w:rFonts w:cs="Arial"/>
          <w:b/>
          <w:sz w:val="14"/>
          <w:lang w:eastAsia="pt-BR"/>
        </w:rPr>
        <w:t>R$ mi</w:t>
      </w:r>
      <w:r>
        <w:rPr>
          <w:rFonts w:cs="Arial"/>
          <w:b/>
          <w:sz w:val="14"/>
          <w:lang w:eastAsia="pt-BR"/>
        </w:rPr>
        <w:t>l</w:t>
      </w:r>
    </w:p>
    <w:tbl>
      <w:tblPr>
        <w:tblStyle w:val="TabeladeLista6Colorida-nfase512"/>
        <w:tblW w:w="9639" w:type="dxa"/>
        <w:jc w:val="center"/>
        <w:tblInd w:w="0" w:type="dxa"/>
        <w:tblLayout w:type="fixed"/>
        <w:tblLook w:val="04A0" w:firstRow="1" w:lastRow="0" w:firstColumn="1" w:lastColumn="0" w:noHBand="0" w:noVBand="1"/>
      </w:tblPr>
      <w:tblGrid>
        <w:gridCol w:w="2803"/>
        <w:gridCol w:w="1709"/>
        <w:gridCol w:w="1709"/>
        <w:gridCol w:w="1709"/>
        <w:gridCol w:w="1709"/>
      </w:tblGrid>
      <w:tr w:rsidR="00525151" w:rsidRPr="00537AE7" w14:paraId="5B01CD94" w14:textId="77777777" w:rsidTr="00EF42E8">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98FDA1F" w14:textId="77777777" w:rsidR="00525151" w:rsidRPr="00537AE7" w:rsidRDefault="00525151" w:rsidP="00EF42E8">
            <w:pPr>
              <w:jc w:val="center"/>
              <w:rPr>
                <w:rFonts w:cs="Arial"/>
                <w:sz w:val="14"/>
                <w:szCs w:val="14"/>
              </w:rPr>
            </w:pP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EAFC1E3" w14:textId="77777777" w:rsidR="00525151"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 xml:space="preserve">2° </w:t>
            </w:r>
            <w:proofErr w:type="spellStart"/>
            <w:r>
              <w:rPr>
                <w:rFonts w:cs="Arial"/>
                <w:sz w:val="14"/>
                <w:szCs w:val="14"/>
              </w:rPr>
              <w:t>Trim</w:t>
            </w:r>
            <w:proofErr w:type="spellEnd"/>
            <w:r>
              <w:rPr>
                <w:rFonts w:cs="Arial"/>
                <w:sz w:val="14"/>
                <w:szCs w:val="14"/>
              </w:rPr>
              <w:t>/2023</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7ADE726" w14:textId="77777777" w:rsidR="00525151"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1° Sem/2023</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58973CC" w14:textId="77777777" w:rsidR="00525151" w:rsidRPr="00537AE7"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b w:val="0"/>
                <w:sz w:val="14"/>
                <w:szCs w:val="14"/>
              </w:rPr>
            </w:pPr>
            <w:r>
              <w:rPr>
                <w:rFonts w:cs="Arial"/>
                <w:sz w:val="14"/>
                <w:szCs w:val="14"/>
              </w:rPr>
              <w:t xml:space="preserve">2° </w:t>
            </w:r>
            <w:proofErr w:type="spellStart"/>
            <w:r>
              <w:rPr>
                <w:rFonts w:cs="Arial"/>
                <w:sz w:val="14"/>
                <w:szCs w:val="14"/>
              </w:rPr>
              <w:t>Trim</w:t>
            </w:r>
            <w:proofErr w:type="spellEnd"/>
            <w:r>
              <w:rPr>
                <w:rFonts w:cs="Arial"/>
                <w:sz w:val="14"/>
                <w:szCs w:val="14"/>
              </w:rPr>
              <w:t>/2022 (Reapresentado)</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52C2E88" w14:textId="77777777" w:rsidR="00525151" w:rsidRPr="00537AE7"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1° Sem/2022 (Reapresentado)</w:t>
            </w:r>
          </w:p>
        </w:tc>
      </w:tr>
      <w:tr w:rsidR="00525151" w:rsidRPr="00B26535" w14:paraId="5578CE14"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4E79" w:themeColor="accent1" w:themeShade="80"/>
              <w:left w:val="nil"/>
              <w:bottom w:val="nil"/>
              <w:right w:val="nil"/>
            </w:tcBorders>
            <w:shd w:val="clear" w:color="auto" w:fill="auto"/>
            <w:vAlign w:val="center"/>
          </w:tcPr>
          <w:p w14:paraId="6F388D1D" w14:textId="77777777" w:rsidR="00525151" w:rsidRPr="00B26535" w:rsidRDefault="00525151" w:rsidP="00EF42E8">
            <w:pPr>
              <w:keepNext/>
              <w:keepLines/>
              <w:rPr>
                <w:rFonts w:eastAsia="Times New Roman" w:cs="Arial"/>
                <w:spacing w:val="-2"/>
                <w:sz w:val="14"/>
                <w:szCs w:val="14"/>
              </w:rPr>
            </w:pPr>
            <w:r w:rsidRPr="00B26535">
              <w:rPr>
                <w:rFonts w:cs="Arial"/>
                <w:sz w:val="14"/>
                <w:szCs w:val="14"/>
              </w:rPr>
              <w:t>Resultado de equivalência</w:t>
            </w:r>
          </w:p>
        </w:tc>
        <w:tc>
          <w:tcPr>
            <w:tcW w:w="1709" w:type="dxa"/>
            <w:tcBorders>
              <w:top w:val="single" w:sz="2" w:space="0" w:color="1F4E79" w:themeColor="accent1" w:themeShade="80"/>
              <w:left w:val="nil"/>
              <w:bottom w:val="nil"/>
              <w:right w:val="nil"/>
            </w:tcBorders>
            <w:shd w:val="clear" w:color="auto" w:fill="auto"/>
            <w:vAlign w:val="center"/>
          </w:tcPr>
          <w:p w14:paraId="678A9662" w14:textId="77777777" w:rsidR="00525151" w:rsidRPr="00B2653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B26535">
              <w:rPr>
                <w:rFonts w:cs="Arial"/>
                <w:b/>
                <w:bCs/>
                <w:sz w:val="14"/>
                <w:szCs w:val="14"/>
              </w:rPr>
              <w:t>958.68</w:t>
            </w:r>
            <w:r>
              <w:rPr>
                <w:rFonts w:cs="Arial"/>
                <w:b/>
                <w:bCs/>
                <w:sz w:val="14"/>
                <w:szCs w:val="14"/>
              </w:rPr>
              <w:t>4</w:t>
            </w:r>
          </w:p>
        </w:tc>
        <w:tc>
          <w:tcPr>
            <w:tcW w:w="1709" w:type="dxa"/>
            <w:tcBorders>
              <w:top w:val="single" w:sz="2" w:space="0" w:color="1F4E79" w:themeColor="accent1" w:themeShade="80"/>
              <w:left w:val="nil"/>
              <w:bottom w:val="nil"/>
              <w:right w:val="nil"/>
            </w:tcBorders>
            <w:shd w:val="clear" w:color="auto" w:fill="auto"/>
            <w:vAlign w:val="center"/>
          </w:tcPr>
          <w:p w14:paraId="4AB80963" w14:textId="77777777" w:rsidR="00525151" w:rsidRPr="00B2653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B26535">
              <w:rPr>
                <w:rFonts w:cs="Arial"/>
                <w:b/>
                <w:bCs/>
                <w:sz w:val="14"/>
                <w:szCs w:val="14"/>
              </w:rPr>
              <w:t>1.782.89</w:t>
            </w:r>
            <w:r>
              <w:rPr>
                <w:rFonts w:cs="Arial"/>
                <w:b/>
                <w:bCs/>
                <w:sz w:val="14"/>
                <w:szCs w:val="14"/>
              </w:rPr>
              <w:t>1</w:t>
            </w:r>
          </w:p>
        </w:tc>
        <w:tc>
          <w:tcPr>
            <w:tcW w:w="1709" w:type="dxa"/>
            <w:tcBorders>
              <w:top w:val="single" w:sz="2" w:space="0" w:color="1F4E79" w:themeColor="accent1" w:themeShade="80"/>
              <w:left w:val="nil"/>
              <w:bottom w:val="nil"/>
              <w:right w:val="nil"/>
            </w:tcBorders>
            <w:shd w:val="clear" w:color="auto" w:fill="auto"/>
            <w:vAlign w:val="center"/>
          </w:tcPr>
          <w:p w14:paraId="114D085D" w14:textId="77777777" w:rsidR="00525151" w:rsidRPr="00B2653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B26535">
              <w:rPr>
                <w:rFonts w:cs="Arial"/>
                <w:b/>
                <w:bCs/>
                <w:sz w:val="14"/>
                <w:szCs w:val="14"/>
              </w:rPr>
              <w:t>677.83</w:t>
            </w:r>
            <w:r>
              <w:rPr>
                <w:rFonts w:cs="Arial"/>
                <w:b/>
                <w:bCs/>
                <w:sz w:val="14"/>
                <w:szCs w:val="14"/>
              </w:rPr>
              <w:t>0</w:t>
            </w:r>
          </w:p>
        </w:tc>
        <w:tc>
          <w:tcPr>
            <w:tcW w:w="1709" w:type="dxa"/>
            <w:tcBorders>
              <w:top w:val="single" w:sz="2" w:space="0" w:color="1F4E79" w:themeColor="accent1" w:themeShade="80"/>
              <w:left w:val="nil"/>
              <w:bottom w:val="nil"/>
              <w:right w:val="nil"/>
            </w:tcBorders>
            <w:shd w:val="clear" w:color="auto" w:fill="auto"/>
            <w:vAlign w:val="center"/>
          </w:tcPr>
          <w:p w14:paraId="534692C1" w14:textId="77777777" w:rsidR="00525151" w:rsidRPr="00B2653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26535">
              <w:rPr>
                <w:rFonts w:cs="Arial"/>
                <w:b/>
                <w:bCs/>
                <w:color w:val="000000"/>
                <w:sz w:val="14"/>
                <w:szCs w:val="14"/>
              </w:rPr>
              <w:t>1.005.204</w:t>
            </w:r>
          </w:p>
        </w:tc>
      </w:tr>
      <w:tr w:rsidR="00525151" w:rsidRPr="00B26535" w14:paraId="2252D337"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1686B88C" w14:textId="77777777" w:rsidR="00525151" w:rsidRPr="00B26535" w:rsidRDefault="00525151" w:rsidP="00EF42E8">
            <w:pPr>
              <w:keepNext/>
              <w:keepLines/>
              <w:spacing w:before="40" w:after="40"/>
              <w:rPr>
                <w:rFonts w:cs="Arial"/>
                <w:sz w:val="14"/>
                <w:szCs w:val="14"/>
              </w:rPr>
            </w:pPr>
            <w:r w:rsidRPr="00B26535">
              <w:rPr>
                <w:rFonts w:cs="Arial"/>
                <w:sz w:val="14"/>
                <w:szCs w:val="14"/>
              </w:rPr>
              <w:t>Resultado Financeiro</w:t>
            </w:r>
          </w:p>
        </w:tc>
        <w:tc>
          <w:tcPr>
            <w:tcW w:w="1709" w:type="dxa"/>
            <w:tcBorders>
              <w:top w:val="nil"/>
              <w:left w:val="nil"/>
              <w:bottom w:val="nil"/>
              <w:right w:val="nil"/>
            </w:tcBorders>
            <w:shd w:val="clear" w:color="auto" w:fill="auto"/>
            <w:vAlign w:val="center"/>
          </w:tcPr>
          <w:p w14:paraId="4962A02F" w14:textId="77777777" w:rsidR="00525151" w:rsidRPr="00B26535"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B26535">
              <w:rPr>
                <w:rFonts w:cs="Arial"/>
                <w:b/>
                <w:bCs/>
                <w:sz w:val="14"/>
                <w:szCs w:val="14"/>
              </w:rPr>
              <w:t>337</w:t>
            </w:r>
          </w:p>
        </w:tc>
        <w:tc>
          <w:tcPr>
            <w:tcW w:w="1709" w:type="dxa"/>
            <w:tcBorders>
              <w:top w:val="nil"/>
              <w:left w:val="nil"/>
              <w:bottom w:val="nil"/>
              <w:right w:val="nil"/>
            </w:tcBorders>
            <w:shd w:val="clear" w:color="auto" w:fill="auto"/>
            <w:vAlign w:val="center"/>
          </w:tcPr>
          <w:p w14:paraId="67A8164B" w14:textId="77777777" w:rsidR="00525151" w:rsidRPr="00B26535"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B26535">
              <w:rPr>
                <w:rFonts w:cs="Arial"/>
                <w:b/>
                <w:bCs/>
                <w:sz w:val="14"/>
                <w:szCs w:val="14"/>
              </w:rPr>
              <w:t>678</w:t>
            </w:r>
          </w:p>
        </w:tc>
        <w:tc>
          <w:tcPr>
            <w:tcW w:w="1709" w:type="dxa"/>
            <w:tcBorders>
              <w:top w:val="nil"/>
              <w:left w:val="nil"/>
              <w:bottom w:val="nil"/>
              <w:right w:val="nil"/>
            </w:tcBorders>
            <w:shd w:val="clear" w:color="auto" w:fill="auto"/>
            <w:vAlign w:val="center"/>
          </w:tcPr>
          <w:p w14:paraId="366C38AD" w14:textId="77777777" w:rsidR="00525151" w:rsidRPr="00B26535"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B26535">
              <w:rPr>
                <w:rFonts w:cs="Arial"/>
                <w:b/>
                <w:bCs/>
                <w:sz w:val="14"/>
                <w:szCs w:val="14"/>
              </w:rPr>
              <w:t>193</w:t>
            </w:r>
          </w:p>
        </w:tc>
        <w:tc>
          <w:tcPr>
            <w:tcW w:w="1709" w:type="dxa"/>
            <w:tcBorders>
              <w:top w:val="nil"/>
              <w:left w:val="nil"/>
              <w:bottom w:val="nil"/>
              <w:right w:val="nil"/>
            </w:tcBorders>
            <w:shd w:val="clear" w:color="auto" w:fill="auto"/>
            <w:vAlign w:val="center"/>
          </w:tcPr>
          <w:p w14:paraId="70C7213B" w14:textId="77777777" w:rsidR="00525151" w:rsidRPr="00B26535"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B26535">
              <w:rPr>
                <w:rFonts w:cs="Arial"/>
                <w:b/>
                <w:bCs/>
                <w:sz w:val="14"/>
                <w:szCs w:val="14"/>
              </w:rPr>
              <w:t>293</w:t>
            </w:r>
          </w:p>
        </w:tc>
      </w:tr>
      <w:tr w:rsidR="00525151" w:rsidRPr="00B83804" w14:paraId="0CD2F93B"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5E7DA558" w14:textId="77777777" w:rsidR="00525151" w:rsidRPr="00B83804" w:rsidRDefault="00525151" w:rsidP="00EF42E8">
            <w:pPr>
              <w:keepNext/>
              <w:keepLines/>
              <w:ind w:left="113"/>
              <w:rPr>
                <w:rFonts w:cs="Arial"/>
                <w:b w:val="0"/>
                <w:bCs w:val="0"/>
                <w:sz w:val="14"/>
                <w:szCs w:val="14"/>
              </w:rPr>
            </w:pPr>
            <w:r w:rsidRPr="00B83804">
              <w:rPr>
                <w:rFonts w:cs="Arial"/>
                <w:b w:val="0"/>
                <w:bCs w:val="0"/>
                <w:sz w:val="14"/>
                <w:szCs w:val="14"/>
              </w:rPr>
              <w:t>Receitas financeiras</w:t>
            </w:r>
          </w:p>
        </w:tc>
        <w:tc>
          <w:tcPr>
            <w:tcW w:w="1709" w:type="dxa"/>
            <w:tcBorders>
              <w:top w:val="nil"/>
              <w:left w:val="nil"/>
              <w:bottom w:val="nil"/>
              <w:right w:val="nil"/>
            </w:tcBorders>
            <w:shd w:val="clear" w:color="auto" w:fill="auto"/>
            <w:vAlign w:val="center"/>
          </w:tcPr>
          <w:p w14:paraId="153CFBEF" w14:textId="77777777" w:rsidR="00525151" w:rsidRPr="00B26535"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26535">
              <w:rPr>
                <w:rFonts w:cs="Arial"/>
                <w:sz w:val="14"/>
                <w:szCs w:val="14"/>
              </w:rPr>
              <w:t>337</w:t>
            </w:r>
          </w:p>
        </w:tc>
        <w:tc>
          <w:tcPr>
            <w:tcW w:w="1709" w:type="dxa"/>
            <w:tcBorders>
              <w:top w:val="nil"/>
              <w:left w:val="nil"/>
              <w:bottom w:val="nil"/>
              <w:right w:val="nil"/>
            </w:tcBorders>
            <w:shd w:val="clear" w:color="auto" w:fill="auto"/>
            <w:vAlign w:val="center"/>
          </w:tcPr>
          <w:p w14:paraId="5F99C6EE" w14:textId="77777777" w:rsidR="00525151" w:rsidRPr="00B26535"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26535">
              <w:rPr>
                <w:rFonts w:cs="Arial"/>
                <w:sz w:val="14"/>
                <w:szCs w:val="14"/>
              </w:rPr>
              <w:t>678</w:t>
            </w:r>
          </w:p>
        </w:tc>
        <w:tc>
          <w:tcPr>
            <w:tcW w:w="1709" w:type="dxa"/>
            <w:tcBorders>
              <w:top w:val="nil"/>
              <w:left w:val="nil"/>
              <w:bottom w:val="nil"/>
              <w:right w:val="nil"/>
            </w:tcBorders>
            <w:shd w:val="clear" w:color="auto" w:fill="auto"/>
            <w:vAlign w:val="center"/>
          </w:tcPr>
          <w:p w14:paraId="297180C3" w14:textId="77777777" w:rsidR="00525151" w:rsidRPr="00B26535"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26535">
              <w:rPr>
                <w:rFonts w:cs="Arial"/>
                <w:sz w:val="14"/>
                <w:szCs w:val="14"/>
              </w:rPr>
              <w:t>206</w:t>
            </w:r>
          </w:p>
        </w:tc>
        <w:tc>
          <w:tcPr>
            <w:tcW w:w="1709" w:type="dxa"/>
            <w:tcBorders>
              <w:top w:val="nil"/>
              <w:left w:val="nil"/>
              <w:bottom w:val="nil"/>
              <w:right w:val="nil"/>
            </w:tcBorders>
            <w:shd w:val="clear" w:color="auto" w:fill="auto"/>
            <w:vAlign w:val="center"/>
          </w:tcPr>
          <w:p w14:paraId="02658CB0" w14:textId="77777777" w:rsidR="00525151" w:rsidRPr="00B2653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26535">
              <w:rPr>
                <w:rFonts w:cs="Arial"/>
                <w:sz w:val="14"/>
                <w:szCs w:val="14"/>
              </w:rPr>
              <w:t>306</w:t>
            </w:r>
          </w:p>
        </w:tc>
      </w:tr>
      <w:tr w:rsidR="00525151" w:rsidRPr="00B26535" w14:paraId="3E3DC82A"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14B0163E" w14:textId="77777777" w:rsidR="00525151" w:rsidRPr="00B26535" w:rsidRDefault="00525151" w:rsidP="00EF42E8">
            <w:pPr>
              <w:keepNext/>
              <w:keepLines/>
              <w:ind w:left="113"/>
              <w:rPr>
                <w:rFonts w:cs="Arial"/>
                <w:b w:val="0"/>
                <w:bCs w:val="0"/>
                <w:sz w:val="14"/>
                <w:szCs w:val="14"/>
              </w:rPr>
            </w:pPr>
            <w:r w:rsidRPr="00B26535">
              <w:rPr>
                <w:rFonts w:cs="Arial"/>
                <w:b w:val="0"/>
                <w:bCs w:val="0"/>
                <w:sz w:val="14"/>
                <w:szCs w:val="14"/>
              </w:rPr>
              <w:t>Despesas financeiras</w:t>
            </w:r>
          </w:p>
        </w:tc>
        <w:tc>
          <w:tcPr>
            <w:tcW w:w="1709" w:type="dxa"/>
            <w:tcBorders>
              <w:top w:val="nil"/>
              <w:left w:val="nil"/>
              <w:bottom w:val="nil"/>
              <w:right w:val="nil"/>
            </w:tcBorders>
            <w:shd w:val="clear" w:color="auto" w:fill="auto"/>
            <w:vAlign w:val="center"/>
          </w:tcPr>
          <w:p w14:paraId="42520FC5" w14:textId="77777777" w:rsidR="00525151" w:rsidRPr="00B26535"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w:t>
            </w:r>
          </w:p>
        </w:tc>
        <w:tc>
          <w:tcPr>
            <w:tcW w:w="1709" w:type="dxa"/>
            <w:tcBorders>
              <w:top w:val="nil"/>
              <w:left w:val="nil"/>
              <w:bottom w:val="nil"/>
              <w:right w:val="nil"/>
            </w:tcBorders>
            <w:shd w:val="clear" w:color="auto" w:fill="auto"/>
            <w:vAlign w:val="center"/>
          </w:tcPr>
          <w:p w14:paraId="6133DF8E" w14:textId="77777777" w:rsidR="00525151" w:rsidRPr="00B26535"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Pr>
                <w:rFonts w:cs="Arial"/>
                <w:color w:val="000000"/>
                <w:sz w:val="14"/>
                <w:szCs w:val="14"/>
              </w:rPr>
              <w:t>--</w:t>
            </w:r>
          </w:p>
        </w:tc>
        <w:tc>
          <w:tcPr>
            <w:tcW w:w="1709" w:type="dxa"/>
            <w:tcBorders>
              <w:top w:val="nil"/>
              <w:left w:val="nil"/>
              <w:bottom w:val="nil"/>
              <w:right w:val="nil"/>
            </w:tcBorders>
            <w:shd w:val="clear" w:color="auto" w:fill="auto"/>
            <w:vAlign w:val="center"/>
          </w:tcPr>
          <w:p w14:paraId="1E142ACC" w14:textId="77777777" w:rsidR="00525151" w:rsidRPr="00B26535"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B26535">
              <w:rPr>
                <w:rFonts w:cs="Arial"/>
                <w:sz w:val="14"/>
                <w:szCs w:val="14"/>
              </w:rPr>
              <w:t>(13)</w:t>
            </w:r>
          </w:p>
        </w:tc>
        <w:tc>
          <w:tcPr>
            <w:tcW w:w="1709" w:type="dxa"/>
            <w:tcBorders>
              <w:top w:val="nil"/>
              <w:left w:val="nil"/>
              <w:bottom w:val="nil"/>
              <w:right w:val="nil"/>
            </w:tcBorders>
            <w:shd w:val="clear" w:color="auto" w:fill="auto"/>
            <w:vAlign w:val="center"/>
          </w:tcPr>
          <w:p w14:paraId="06BA9048" w14:textId="77777777" w:rsidR="00525151" w:rsidRPr="00B26535"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B26535">
              <w:rPr>
                <w:rFonts w:cs="Arial"/>
                <w:sz w:val="14"/>
                <w:szCs w:val="14"/>
              </w:rPr>
              <w:t>(13)</w:t>
            </w:r>
          </w:p>
        </w:tc>
      </w:tr>
      <w:tr w:rsidR="00525151" w:rsidRPr="00B26535" w14:paraId="39783B8D"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334BAF6" w14:textId="77777777" w:rsidR="00525151" w:rsidRPr="00B26535" w:rsidRDefault="00525151" w:rsidP="00EF42E8">
            <w:pPr>
              <w:keepNext/>
              <w:keepLines/>
              <w:rPr>
                <w:rFonts w:cs="Arial"/>
                <w:color w:val="000000"/>
                <w:sz w:val="14"/>
                <w:szCs w:val="14"/>
              </w:rPr>
            </w:pPr>
            <w:r w:rsidRPr="00B26535">
              <w:rPr>
                <w:rFonts w:cs="Arial"/>
                <w:sz w:val="14"/>
                <w:szCs w:val="14"/>
              </w:rPr>
              <w:t>Outras receitas e despesas</w:t>
            </w:r>
          </w:p>
        </w:tc>
        <w:tc>
          <w:tcPr>
            <w:tcW w:w="1709" w:type="dxa"/>
            <w:tcBorders>
              <w:top w:val="nil"/>
              <w:left w:val="nil"/>
              <w:bottom w:val="nil"/>
              <w:right w:val="nil"/>
            </w:tcBorders>
            <w:shd w:val="clear" w:color="auto" w:fill="auto"/>
            <w:vAlign w:val="center"/>
          </w:tcPr>
          <w:p w14:paraId="78F5690C" w14:textId="77777777" w:rsidR="00525151" w:rsidRPr="00B26535"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26535">
              <w:rPr>
                <w:rFonts w:cs="Arial"/>
                <w:b/>
                <w:bCs/>
                <w:sz w:val="14"/>
                <w:szCs w:val="14"/>
              </w:rPr>
              <w:t>(28</w:t>
            </w:r>
            <w:r>
              <w:rPr>
                <w:rFonts w:cs="Arial"/>
                <w:b/>
                <w:bCs/>
                <w:sz w:val="14"/>
                <w:szCs w:val="14"/>
              </w:rPr>
              <w:t>4</w:t>
            </w:r>
            <w:r w:rsidRPr="00B26535">
              <w:rPr>
                <w:rFonts w:cs="Arial"/>
                <w:b/>
                <w:bCs/>
                <w:sz w:val="14"/>
                <w:szCs w:val="14"/>
              </w:rPr>
              <w:t>)</w:t>
            </w:r>
          </w:p>
        </w:tc>
        <w:tc>
          <w:tcPr>
            <w:tcW w:w="1709" w:type="dxa"/>
            <w:tcBorders>
              <w:top w:val="nil"/>
              <w:left w:val="nil"/>
              <w:bottom w:val="nil"/>
              <w:right w:val="nil"/>
            </w:tcBorders>
            <w:shd w:val="clear" w:color="auto" w:fill="auto"/>
            <w:vAlign w:val="center"/>
          </w:tcPr>
          <w:p w14:paraId="79CBF0F6" w14:textId="77777777" w:rsidR="00525151" w:rsidRPr="00B26535"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26535">
              <w:rPr>
                <w:rFonts w:cs="Arial"/>
                <w:b/>
                <w:bCs/>
                <w:sz w:val="14"/>
                <w:szCs w:val="14"/>
              </w:rPr>
              <w:t>(6</w:t>
            </w:r>
            <w:r>
              <w:rPr>
                <w:rFonts w:cs="Arial"/>
                <w:b/>
                <w:bCs/>
                <w:sz w:val="14"/>
                <w:szCs w:val="14"/>
              </w:rPr>
              <w:t>28</w:t>
            </w:r>
            <w:r w:rsidRPr="00B26535">
              <w:rPr>
                <w:rFonts w:cs="Arial"/>
                <w:b/>
                <w:bCs/>
                <w:sz w:val="14"/>
                <w:szCs w:val="14"/>
              </w:rPr>
              <w:t>)</w:t>
            </w:r>
          </w:p>
        </w:tc>
        <w:tc>
          <w:tcPr>
            <w:tcW w:w="1709" w:type="dxa"/>
            <w:tcBorders>
              <w:top w:val="nil"/>
              <w:left w:val="nil"/>
              <w:bottom w:val="nil"/>
              <w:right w:val="nil"/>
            </w:tcBorders>
            <w:shd w:val="clear" w:color="auto" w:fill="auto"/>
            <w:vAlign w:val="center"/>
          </w:tcPr>
          <w:p w14:paraId="1FE7F419" w14:textId="77777777" w:rsidR="00525151" w:rsidRPr="00B26535"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26535">
              <w:rPr>
                <w:rFonts w:cs="Arial"/>
                <w:b/>
                <w:bCs/>
                <w:sz w:val="14"/>
                <w:szCs w:val="14"/>
              </w:rPr>
              <w:t>(119)</w:t>
            </w:r>
          </w:p>
        </w:tc>
        <w:tc>
          <w:tcPr>
            <w:tcW w:w="1709" w:type="dxa"/>
            <w:tcBorders>
              <w:top w:val="nil"/>
              <w:left w:val="nil"/>
              <w:bottom w:val="nil"/>
              <w:right w:val="nil"/>
            </w:tcBorders>
            <w:shd w:val="clear" w:color="auto" w:fill="auto"/>
            <w:vAlign w:val="center"/>
          </w:tcPr>
          <w:p w14:paraId="208C17C2" w14:textId="77777777" w:rsidR="00525151" w:rsidRPr="00B2653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26535">
              <w:rPr>
                <w:rFonts w:cs="Arial"/>
                <w:b/>
                <w:bCs/>
                <w:sz w:val="14"/>
                <w:szCs w:val="14"/>
              </w:rPr>
              <w:t>(425)</w:t>
            </w:r>
          </w:p>
        </w:tc>
      </w:tr>
      <w:tr w:rsidR="00525151" w:rsidRPr="00B26535" w14:paraId="0E2840AC"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54917467" w14:textId="77777777" w:rsidR="00525151" w:rsidRPr="00B26535" w:rsidRDefault="00525151" w:rsidP="00EF42E8">
            <w:pPr>
              <w:keepNext/>
              <w:keepLines/>
              <w:spacing w:before="40" w:after="40"/>
              <w:rPr>
                <w:rFonts w:cs="Arial"/>
                <w:sz w:val="14"/>
                <w:szCs w:val="14"/>
              </w:rPr>
            </w:pPr>
            <w:r w:rsidRPr="00B26535">
              <w:rPr>
                <w:rFonts w:cs="Arial"/>
                <w:sz w:val="14"/>
                <w:szCs w:val="14"/>
              </w:rPr>
              <w:t>Lucro antes de IRPJ e CSLL</w:t>
            </w:r>
          </w:p>
        </w:tc>
        <w:tc>
          <w:tcPr>
            <w:tcW w:w="1709" w:type="dxa"/>
            <w:tcBorders>
              <w:top w:val="nil"/>
              <w:left w:val="nil"/>
              <w:bottom w:val="nil"/>
              <w:right w:val="nil"/>
            </w:tcBorders>
            <w:shd w:val="clear" w:color="auto" w:fill="auto"/>
            <w:vAlign w:val="center"/>
          </w:tcPr>
          <w:p w14:paraId="6B2B67A3" w14:textId="77777777" w:rsidR="00525151" w:rsidRPr="00B26535"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B26535">
              <w:rPr>
                <w:rFonts w:cs="Arial"/>
                <w:b/>
                <w:bCs/>
                <w:sz w:val="14"/>
                <w:szCs w:val="14"/>
              </w:rPr>
              <w:t>958.737</w:t>
            </w:r>
          </w:p>
        </w:tc>
        <w:tc>
          <w:tcPr>
            <w:tcW w:w="1709" w:type="dxa"/>
            <w:tcBorders>
              <w:top w:val="nil"/>
              <w:left w:val="nil"/>
              <w:bottom w:val="nil"/>
              <w:right w:val="nil"/>
            </w:tcBorders>
            <w:shd w:val="clear" w:color="auto" w:fill="auto"/>
            <w:vAlign w:val="center"/>
          </w:tcPr>
          <w:p w14:paraId="7B33B858" w14:textId="77777777" w:rsidR="00525151" w:rsidRPr="00B26535"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B26535">
              <w:rPr>
                <w:rFonts w:cs="Arial"/>
                <w:b/>
                <w:bCs/>
                <w:sz w:val="14"/>
                <w:szCs w:val="14"/>
              </w:rPr>
              <w:t>1.782.941</w:t>
            </w:r>
          </w:p>
        </w:tc>
        <w:tc>
          <w:tcPr>
            <w:tcW w:w="1709" w:type="dxa"/>
            <w:tcBorders>
              <w:top w:val="nil"/>
              <w:left w:val="nil"/>
              <w:bottom w:val="nil"/>
              <w:right w:val="nil"/>
            </w:tcBorders>
            <w:shd w:val="clear" w:color="auto" w:fill="auto"/>
            <w:vAlign w:val="center"/>
          </w:tcPr>
          <w:p w14:paraId="0A3409F9" w14:textId="77777777" w:rsidR="00525151" w:rsidRPr="00B26535"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B26535">
              <w:rPr>
                <w:rFonts w:cs="Arial"/>
                <w:b/>
                <w:bCs/>
                <w:sz w:val="14"/>
                <w:szCs w:val="14"/>
              </w:rPr>
              <w:t>677.904</w:t>
            </w:r>
          </w:p>
        </w:tc>
        <w:tc>
          <w:tcPr>
            <w:tcW w:w="1709" w:type="dxa"/>
            <w:tcBorders>
              <w:top w:val="nil"/>
              <w:left w:val="nil"/>
              <w:bottom w:val="nil"/>
              <w:right w:val="nil"/>
            </w:tcBorders>
            <w:shd w:val="clear" w:color="auto" w:fill="auto"/>
            <w:vAlign w:val="center"/>
          </w:tcPr>
          <w:p w14:paraId="096F4EA2" w14:textId="77777777" w:rsidR="00525151" w:rsidRPr="00B26535"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B26535">
              <w:rPr>
                <w:rFonts w:cs="Arial"/>
                <w:b/>
                <w:bCs/>
                <w:sz w:val="14"/>
                <w:szCs w:val="14"/>
              </w:rPr>
              <w:t>1.005.072</w:t>
            </w:r>
          </w:p>
        </w:tc>
      </w:tr>
      <w:tr w:rsidR="00525151" w:rsidRPr="00B83804" w14:paraId="7EBA402A"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3945B338" w14:textId="77777777" w:rsidR="00525151" w:rsidRPr="00B83804" w:rsidRDefault="00525151" w:rsidP="00EF42E8">
            <w:pPr>
              <w:keepNext/>
              <w:keepLines/>
              <w:spacing w:before="40" w:after="40"/>
              <w:ind w:left="113"/>
              <w:rPr>
                <w:rFonts w:cs="Arial"/>
                <w:b w:val="0"/>
                <w:bCs w:val="0"/>
                <w:color w:val="000000"/>
                <w:sz w:val="14"/>
                <w:szCs w:val="14"/>
              </w:rPr>
            </w:pPr>
            <w:r w:rsidRPr="00B83804">
              <w:rPr>
                <w:rFonts w:cs="Arial"/>
                <w:b w:val="0"/>
                <w:bCs w:val="0"/>
                <w:sz w:val="14"/>
                <w:szCs w:val="14"/>
              </w:rPr>
              <w:t>Impostos</w:t>
            </w:r>
          </w:p>
        </w:tc>
        <w:tc>
          <w:tcPr>
            <w:tcW w:w="1709" w:type="dxa"/>
            <w:tcBorders>
              <w:top w:val="nil"/>
              <w:left w:val="nil"/>
              <w:bottom w:val="nil"/>
              <w:right w:val="nil"/>
            </w:tcBorders>
            <w:shd w:val="clear" w:color="auto" w:fill="auto"/>
            <w:vAlign w:val="center"/>
          </w:tcPr>
          <w:p w14:paraId="41F92FAE" w14:textId="77777777" w:rsidR="00525151" w:rsidRPr="00B26535" w:rsidRDefault="00525151"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26535">
              <w:rPr>
                <w:rFonts w:cs="Arial"/>
                <w:color w:val="000000"/>
                <w:sz w:val="14"/>
                <w:szCs w:val="14"/>
              </w:rPr>
              <w:t>(13)</w:t>
            </w:r>
          </w:p>
        </w:tc>
        <w:tc>
          <w:tcPr>
            <w:tcW w:w="1709" w:type="dxa"/>
            <w:tcBorders>
              <w:top w:val="nil"/>
              <w:left w:val="nil"/>
              <w:bottom w:val="nil"/>
              <w:right w:val="nil"/>
            </w:tcBorders>
            <w:shd w:val="clear" w:color="auto" w:fill="auto"/>
            <w:vAlign w:val="center"/>
          </w:tcPr>
          <w:p w14:paraId="0FA6F2DE" w14:textId="77777777" w:rsidR="00525151" w:rsidRPr="00B26535" w:rsidRDefault="00525151"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26535">
              <w:rPr>
                <w:rFonts w:cs="Arial"/>
                <w:color w:val="000000"/>
                <w:sz w:val="14"/>
                <w:szCs w:val="14"/>
              </w:rPr>
              <w:t>(11)</w:t>
            </w:r>
          </w:p>
        </w:tc>
        <w:tc>
          <w:tcPr>
            <w:tcW w:w="1709" w:type="dxa"/>
            <w:tcBorders>
              <w:top w:val="nil"/>
              <w:left w:val="nil"/>
              <w:bottom w:val="nil"/>
              <w:right w:val="nil"/>
            </w:tcBorders>
            <w:shd w:val="clear" w:color="auto" w:fill="auto"/>
            <w:vAlign w:val="center"/>
          </w:tcPr>
          <w:p w14:paraId="12BFDB29" w14:textId="77777777" w:rsidR="00525151" w:rsidRPr="00B26535" w:rsidRDefault="00525151"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26535">
              <w:rPr>
                <w:rFonts w:cs="Arial"/>
                <w:color w:val="000000"/>
                <w:sz w:val="14"/>
                <w:szCs w:val="14"/>
              </w:rPr>
              <w:t>(73)</w:t>
            </w:r>
          </w:p>
        </w:tc>
        <w:tc>
          <w:tcPr>
            <w:tcW w:w="1709" w:type="dxa"/>
            <w:tcBorders>
              <w:top w:val="nil"/>
              <w:left w:val="nil"/>
              <w:bottom w:val="nil"/>
              <w:right w:val="nil"/>
            </w:tcBorders>
            <w:shd w:val="clear" w:color="auto" w:fill="auto"/>
            <w:vAlign w:val="center"/>
          </w:tcPr>
          <w:p w14:paraId="65476352" w14:textId="77777777" w:rsidR="00525151" w:rsidRPr="00B2653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26535">
              <w:rPr>
                <w:rFonts w:cs="Arial"/>
                <w:color w:val="000000"/>
                <w:sz w:val="14"/>
                <w:szCs w:val="14"/>
              </w:rPr>
              <w:t>(24)</w:t>
            </w:r>
          </w:p>
        </w:tc>
      </w:tr>
      <w:tr w:rsidR="00525151" w:rsidRPr="00B26535" w14:paraId="498456B8"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4A3C835E" w14:textId="77777777" w:rsidR="00525151" w:rsidRPr="00B26535" w:rsidRDefault="00525151" w:rsidP="00EF42E8">
            <w:pPr>
              <w:keepNext/>
              <w:keepLines/>
              <w:spacing w:before="40" w:after="40"/>
              <w:rPr>
                <w:rFonts w:cs="Arial"/>
                <w:color w:val="000000"/>
                <w:sz w:val="14"/>
                <w:szCs w:val="14"/>
              </w:rPr>
            </w:pPr>
            <w:r w:rsidRPr="00B26535">
              <w:rPr>
                <w:rFonts w:cs="Arial"/>
                <w:sz w:val="14"/>
                <w:szCs w:val="14"/>
              </w:rPr>
              <w:t>Resultado líquido</w:t>
            </w:r>
          </w:p>
        </w:tc>
        <w:tc>
          <w:tcPr>
            <w:tcW w:w="1709" w:type="dxa"/>
            <w:tcBorders>
              <w:top w:val="nil"/>
              <w:left w:val="nil"/>
              <w:bottom w:val="nil"/>
              <w:right w:val="nil"/>
            </w:tcBorders>
            <w:shd w:val="clear" w:color="auto" w:fill="auto"/>
            <w:vAlign w:val="center"/>
          </w:tcPr>
          <w:p w14:paraId="0E888D96" w14:textId="77777777" w:rsidR="00525151" w:rsidRPr="00B26535" w:rsidRDefault="00525151" w:rsidP="00EF42E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B26535">
              <w:rPr>
                <w:rFonts w:cs="Arial"/>
                <w:b/>
                <w:bCs/>
                <w:sz w:val="14"/>
                <w:szCs w:val="14"/>
              </w:rPr>
              <w:t>958.72</w:t>
            </w:r>
            <w:r>
              <w:rPr>
                <w:rFonts w:cs="Arial"/>
                <w:b/>
                <w:bCs/>
                <w:sz w:val="14"/>
                <w:szCs w:val="14"/>
              </w:rPr>
              <w:t>4</w:t>
            </w:r>
          </w:p>
        </w:tc>
        <w:tc>
          <w:tcPr>
            <w:tcW w:w="1709" w:type="dxa"/>
            <w:tcBorders>
              <w:top w:val="nil"/>
              <w:left w:val="nil"/>
              <w:bottom w:val="nil"/>
              <w:right w:val="nil"/>
            </w:tcBorders>
            <w:shd w:val="clear" w:color="auto" w:fill="auto"/>
            <w:vAlign w:val="center"/>
          </w:tcPr>
          <w:p w14:paraId="27AC5E34" w14:textId="77777777" w:rsidR="00525151" w:rsidRPr="00B26535" w:rsidRDefault="00525151" w:rsidP="00EF42E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B26535">
              <w:rPr>
                <w:rFonts w:cs="Arial"/>
                <w:b/>
                <w:bCs/>
                <w:sz w:val="14"/>
                <w:szCs w:val="14"/>
              </w:rPr>
              <w:t>1.782.9</w:t>
            </w:r>
            <w:r>
              <w:rPr>
                <w:rFonts w:cs="Arial"/>
                <w:b/>
                <w:bCs/>
                <w:sz w:val="14"/>
                <w:szCs w:val="14"/>
              </w:rPr>
              <w:t>30</w:t>
            </w:r>
          </w:p>
        </w:tc>
        <w:tc>
          <w:tcPr>
            <w:tcW w:w="1709" w:type="dxa"/>
            <w:tcBorders>
              <w:top w:val="nil"/>
              <w:left w:val="nil"/>
              <w:bottom w:val="nil"/>
              <w:right w:val="nil"/>
            </w:tcBorders>
            <w:shd w:val="clear" w:color="auto" w:fill="auto"/>
            <w:vAlign w:val="center"/>
          </w:tcPr>
          <w:p w14:paraId="1AA6B8E6" w14:textId="77777777" w:rsidR="00525151" w:rsidRPr="00307607" w:rsidRDefault="00525151" w:rsidP="00EF42E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07607">
              <w:rPr>
                <w:rFonts w:cs="Arial"/>
                <w:b/>
                <w:bCs/>
                <w:sz w:val="14"/>
                <w:szCs w:val="14"/>
              </w:rPr>
              <w:t>677.831</w:t>
            </w:r>
          </w:p>
        </w:tc>
        <w:tc>
          <w:tcPr>
            <w:tcW w:w="1709" w:type="dxa"/>
            <w:tcBorders>
              <w:top w:val="nil"/>
              <w:left w:val="nil"/>
              <w:bottom w:val="nil"/>
              <w:right w:val="nil"/>
            </w:tcBorders>
            <w:shd w:val="clear" w:color="auto" w:fill="auto"/>
            <w:vAlign w:val="center"/>
          </w:tcPr>
          <w:p w14:paraId="09101863" w14:textId="77777777" w:rsidR="00525151" w:rsidRPr="00B26535"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B26535">
              <w:rPr>
                <w:rFonts w:cs="Arial"/>
                <w:b/>
                <w:bCs/>
                <w:sz w:val="14"/>
                <w:szCs w:val="14"/>
              </w:rPr>
              <w:t>1.005.048</w:t>
            </w:r>
          </w:p>
        </w:tc>
      </w:tr>
      <w:tr w:rsidR="00525151" w:rsidRPr="00B83804" w14:paraId="68EFB859"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74FFB8FE" w14:textId="77777777" w:rsidR="00525151" w:rsidRPr="00B83804" w:rsidRDefault="00525151" w:rsidP="00EF42E8">
            <w:pPr>
              <w:keepNext/>
              <w:keepLines/>
              <w:ind w:left="113"/>
              <w:rPr>
                <w:rFonts w:cs="Arial"/>
                <w:b w:val="0"/>
                <w:bCs w:val="0"/>
                <w:color w:val="000000"/>
                <w:sz w:val="14"/>
                <w:szCs w:val="14"/>
              </w:rPr>
            </w:pPr>
            <w:r w:rsidRPr="00B83804">
              <w:rPr>
                <w:rFonts w:cs="Arial"/>
                <w:b w:val="0"/>
                <w:bCs w:val="0"/>
                <w:sz w:val="14"/>
                <w:szCs w:val="14"/>
              </w:rPr>
              <w:t>Outros resultados abrangentes</w:t>
            </w:r>
          </w:p>
        </w:tc>
        <w:tc>
          <w:tcPr>
            <w:tcW w:w="1709" w:type="dxa"/>
            <w:tcBorders>
              <w:top w:val="nil"/>
              <w:left w:val="nil"/>
              <w:bottom w:val="nil"/>
              <w:right w:val="nil"/>
            </w:tcBorders>
            <w:shd w:val="clear" w:color="auto" w:fill="auto"/>
            <w:vAlign w:val="center"/>
          </w:tcPr>
          <w:p w14:paraId="1168D48C" w14:textId="77777777" w:rsidR="00525151" w:rsidRPr="001C661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C661F">
              <w:rPr>
                <w:rFonts w:cs="Arial"/>
                <w:sz w:val="14"/>
                <w:szCs w:val="14"/>
              </w:rPr>
              <w:t>56.698</w:t>
            </w:r>
          </w:p>
        </w:tc>
        <w:tc>
          <w:tcPr>
            <w:tcW w:w="1709" w:type="dxa"/>
            <w:tcBorders>
              <w:top w:val="nil"/>
              <w:left w:val="nil"/>
              <w:bottom w:val="nil"/>
              <w:right w:val="nil"/>
            </w:tcBorders>
            <w:shd w:val="clear" w:color="auto" w:fill="auto"/>
            <w:vAlign w:val="center"/>
          </w:tcPr>
          <w:p w14:paraId="7DAEC477" w14:textId="77777777" w:rsidR="00525151" w:rsidRPr="001C661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C661F">
              <w:rPr>
                <w:rFonts w:cs="Arial"/>
                <w:sz w:val="14"/>
                <w:szCs w:val="14"/>
              </w:rPr>
              <w:t>69.761</w:t>
            </w:r>
          </w:p>
        </w:tc>
        <w:tc>
          <w:tcPr>
            <w:tcW w:w="1709" w:type="dxa"/>
            <w:tcBorders>
              <w:top w:val="nil"/>
              <w:left w:val="nil"/>
              <w:bottom w:val="nil"/>
              <w:right w:val="nil"/>
            </w:tcBorders>
            <w:shd w:val="clear" w:color="auto" w:fill="auto"/>
            <w:vAlign w:val="center"/>
          </w:tcPr>
          <w:p w14:paraId="34B3FF9E" w14:textId="77777777" w:rsidR="00525151" w:rsidRPr="00307607"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307607">
              <w:rPr>
                <w:rFonts w:cs="Arial"/>
                <w:sz w:val="14"/>
                <w:szCs w:val="14"/>
              </w:rPr>
              <w:t xml:space="preserve"> (27.335)</w:t>
            </w:r>
          </w:p>
        </w:tc>
        <w:tc>
          <w:tcPr>
            <w:tcW w:w="1709" w:type="dxa"/>
            <w:tcBorders>
              <w:top w:val="nil"/>
              <w:left w:val="nil"/>
              <w:bottom w:val="nil"/>
              <w:right w:val="nil"/>
            </w:tcBorders>
            <w:shd w:val="clear" w:color="auto" w:fill="auto"/>
            <w:vAlign w:val="center"/>
          </w:tcPr>
          <w:p w14:paraId="786229EF" w14:textId="77777777" w:rsidR="00525151" w:rsidRPr="00307607"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307607">
              <w:rPr>
                <w:rFonts w:cs="Arial"/>
                <w:color w:val="000000"/>
                <w:sz w:val="14"/>
                <w:szCs w:val="14"/>
              </w:rPr>
              <w:t xml:space="preserve">                        (42.983)</w:t>
            </w:r>
          </w:p>
        </w:tc>
      </w:tr>
      <w:tr w:rsidR="00525151" w:rsidRPr="001C661F" w14:paraId="4F3C30C6"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4F80185B" w14:textId="77777777" w:rsidR="00525151" w:rsidRPr="001C661F" w:rsidRDefault="00525151" w:rsidP="00EF42E8">
            <w:pPr>
              <w:keepNext/>
              <w:keepLines/>
              <w:rPr>
                <w:rFonts w:cs="Arial"/>
                <w:color w:val="000000"/>
                <w:sz w:val="14"/>
                <w:szCs w:val="14"/>
              </w:rPr>
            </w:pPr>
            <w:r w:rsidRPr="001C661F">
              <w:rPr>
                <w:rFonts w:cs="Arial"/>
                <w:sz w:val="14"/>
                <w:szCs w:val="14"/>
              </w:rPr>
              <w:t>Resultado abrangente total</w:t>
            </w:r>
          </w:p>
        </w:tc>
        <w:tc>
          <w:tcPr>
            <w:tcW w:w="1709" w:type="dxa"/>
            <w:tcBorders>
              <w:top w:val="nil"/>
              <w:left w:val="nil"/>
              <w:bottom w:val="nil"/>
              <w:right w:val="nil"/>
            </w:tcBorders>
            <w:shd w:val="clear" w:color="auto" w:fill="auto"/>
            <w:vAlign w:val="center"/>
          </w:tcPr>
          <w:p w14:paraId="003335BA" w14:textId="77777777" w:rsidR="00525151" w:rsidRPr="001C661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1C661F">
              <w:rPr>
                <w:rFonts w:cs="Arial"/>
                <w:b/>
                <w:bCs/>
                <w:sz w:val="14"/>
                <w:szCs w:val="14"/>
              </w:rPr>
              <w:t>1.015.422</w:t>
            </w:r>
          </w:p>
        </w:tc>
        <w:tc>
          <w:tcPr>
            <w:tcW w:w="1709" w:type="dxa"/>
            <w:tcBorders>
              <w:top w:val="nil"/>
              <w:left w:val="nil"/>
              <w:bottom w:val="nil"/>
              <w:right w:val="nil"/>
            </w:tcBorders>
            <w:shd w:val="clear" w:color="auto" w:fill="auto"/>
            <w:vAlign w:val="center"/>
          </w:tcPr>
          <w:p w14:paraId="47A0CBCE" w14:textId="77777777" w:rsidR="00525151" w:rsidRPr="001C661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1C661F">
              <w:rPr>
                <w:rFonts w:cs="Arial"/>
                <w:b/>
                <w:bCs/>
                <w:sz w:val="14"/>
                <w:szCs w:val="14"/>
              </w:rPr>
              <w:t>1.852.691</w:t>
            </w:r>
          </w:p>
        </w:tc>
        <w:tc>
          <w:tcPr>
            <w:tcW w:w="1709" w:type="dxa"/>
            <w:tcBorders>
              <w:top w:val="nil"/>
              <w:left w:val="nil"/>
              <w:bottom w:val="nil"/>
              <w:right w:val="nil"/>
            </w:tcBorders>
            <w:shd w:val="clear" w:color="auto" w:fill="auto"/>
            <w:vAlign w:val="center"/>
          </w:tcPr>
          <w:p w14:paraId="7EB77041" w14:textId="77777777" w:rsidR="00525151" w:rsidRPr="001C661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1C661F">
              <w:rPr>
                <w:rFonts w:cs="Arial"/>
                <w:b/>
                <w:bCs/>
                <w:sz w:val="14"/>
                <w:szCs w:val="14"/>
              </w:rPr>
              <w:t xml:space="preserve"> 650.496 </w:t>
            </w:r>
          </w:p>
        </w:tc>
        <w:tc>
          <w:tcPr>
            <w:tcW w:w="1709" w:type="dxa"/>
            <w:tcBorders>
              <w:top w:val="nil"/>
              <w:left w:val="nil"/>
              <w:bottom w:val="nil"/>
              <w:right w:val="nil"/>
            </w:tcBorders>
            <w:shd w:val="clear" w:color="auto" w:fill="auto"/>
            <w:vAlign w:val="center"/>
          </w:tcPr>
          <w:p w14:paraId="5E5A74B5" w14:textId="77777777" w:rsidR="00525151" w:rsidRPr="001C661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1C661F">
              <w:rPr>
                <w:rFonts w:cs="Arial"/>
                <w:b/>
                <w:bCs/>
                <w:color w:val="000000"/>
                <w:sz w:val="14"/>
                <w:szCs w:val="14"/>
              </w:rPr>
              <w:t xml:space="preserve">962.065 </w:t>
            </w:r>
          </w:p>
        </w:tc>
      </w:tr>
      <w:tr w:rsidR="00525151" w:rsidRPr="00B26535" w14:paraId="557593A1"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532800C8" w14:textId="77777777" w:rsidR="00525151" w:rsidRPr="00B26535" w:rsidRDefault="00525151" w:rsidP="00EF42E8">
            <w:pPr>
              <w:keepNext/>
              <w:keepLines/>
              <w:rPr>
                <w:rFonts w:cs="Arial"/>
                <w:sz w:val="14"/>
                <w:szCs w:val="14"/>
              </w:rPr>
            </w:pPr>
            <w:r w:rsidRPr="00B26535">
              <w:rPr>
                <w:rFonts w:eastAsia="Times New Roman" w:cs="Arial"/>
                <w:color w:val="000000"/>
                <w:spacing w:val="-2"/>
                <w:sz w:val="14"/>
                <w:szCs w:val="14"/>
                <w:lang w:eastAsia="pt-BR"/>
              </w:rPr>
              <w:t>Atribuível à BB Seguridade</w:t>
            </w:r>
          </w:p>
        </w:tc>
        <w:tc>
          <w:tcPr>
            <w:tcW w:w="1709" w:type="dxa"/>
            <w:tcBorders>
              <w:top w:val="nil"/>
              <w:left w:val="nil"/>
              <w:bottom w:val="nil"/>
              <w:right w:val="nil"/>
            </w:tcBorders>
            <w:shd w:val="clear" w:color="auto" w:fill="auto"/>
            <w:vAlign w:val="center"/>
          </w:tcPr>
          <w:p w14:paraId="40B2E53A" w14:textId="77777777" w:rsidR="00525151" w:rsidRPr="00B26535"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26535">
              <w:rPr>
                <w:rFonts w:cs="Arial"/>
                <w:b/>
                <w:bCs/>
                <w:color w:val="000000"/>
                <w:sz w:val="14"/>
                <w:szCs w:val="14"/>
              </w:rPr>
              <w:t>718.947</w:t>
            </w:r>
          </w:p>
        </w:tc>
        <w:tc>
          <w:tcPr>
            <w:tcW w:w="1709" w:type="dxa"/>
            <w:tcBorders>
              <w:top w:val="nil"/>
              <w:left w:val="nil"/>
              <w:bottom w:val="nil"/>
              <w:right w:val="nil"/>
            </w:tcBorders>
            <w:shd w:val="clear" w:color="auto" w:fill="auto"/>
            <w:vAlign w:val="center"/>
          </w:tcPr>
          <w:p w14:paraId="2A10C37B" w14:textId="77777777" w:rsidR="00525151" w:rsidRPr="00B26535"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26535">
              <w:rPr>
                <w:rFonts w:cs="Arial"/>
                <w:b/>
                <w:bCs/>
                <w:color w:val="000000"/>
                <w:sz w:val="14"/>
                <w:szCs w:val="14"/>
              </w:rPr>
              <w:t>1.337.019</w:t>
            </w:r>
          </w:p>
        </w:tc>
        <w:tc>
          <w:tcPr>
            <w:tcW w:w="1709" w:type="dxa"/>
            <w:tcBorders>
              <w:top w:val="nil"/>
              <w:left w:val="nil"/>
              <w:bottom w:val="nil"/>
              <w:right w:val="nil"/>
            </w:tcBorders>
            <w:shd w:val="clear" w:color="auto" w:fill="auto"/>
            <w:vAlign w:val="center"/>
          </w:tcPr>
          <w:p w14:paraId="6027FE41" w14:textId="77777777" w:rsidR="00525151" w:rsidRPr="00307607"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307607">
              <w:rPr>
                <w:rFonts w:cs="Arial"/>
                <w:b/>
                <w:bCs/>
                <w:color w:val="000000"/>
                <w:sz w:val="14"/>
                <w:szCs w:val="14"/>
              </w:rPr>
              <w:t>508.306</w:t>
            </w:r>
          </w:p>
        </w:tc>
        <w:tc>
          <w:tcPr>
            <w:tcW w:w="1709" w:type="dxa"/>
            <w:tcBorders>
              <w:top w:val="nil"/>
              <w:left w:val="nil"/>
              <w:bottom w:val="nil"/>
              <w:right w:val="nil"/>
            </w:tcBorders>
            <w:shd w:val="clear" w:color="auto" w:fill="auto"/>
            <w:vAlign w:val="center"/>
          </w:tcPr>
          <w:p w14:paraId="7951E2C5" w14:textId="77777777" w:rsidR="00525151" w:rsidRPr="00B26535"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26535">
              <w:rPr>
                <w:rFonts w:cs="Arial"/>
                <w:b/>
                <w:bCs/>
                <w:color w:val="000000"/>
                <w:sz w:val="14"/>
                <w:szCs w:val="14"/>
              </w:rPr>
              <w:t>753.685</w:t>
            </w:r>
          </w:p>
        </w:tc>
      </w:tr>
      <w:tr w:rsidR="00525151" w:rsidRPr="00B83804" w14:paraId="78BD5C5D"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1AAD6F44" w14:textId="77777777" w:rsidR="00525151" w:rsidRPr="00B83804" w:rsidRDefault="00525151" w:rsidP="00EF42E8">
            <w:pPr>
              <w:keepNext/>
              <w:keepLines/>
              <w:ind w:left="113"/>
              <w:rPr>
                <w:rFonts w:cs="Arial"/>
                <w:b w:val="0"/>
                <w:bCs w:val="0"/>
                <w:sz w:val="14"/>
                <w:szCs w:val="14"/>
              </w:rPr>
            </w:pPr>
            <w:r w:rsidRPr="00B83804">
              <w:rPr>
                <w:rFonts w:cs="Arial"/>
                <w:b w:val="0"/>
                <w:bCs w:val="0"/>
                <w:sz w:val="14"/>
                <w:szCs w:val="14"/>
              </w:rPr>
              <w:t>Amortização do intangível (1)</w:t>
            </w:r>
          </w:p>
        </w:tc>
        <w:tc>
          <w:tcPr>
            <w:tcW w:w="1709" w:type="dxa"/>
            <w:tcBorders>
              <w:top w:val="nil"/>
              <w:left w:val="nil"/>
              <w:bottom w:val="nil"/>
              <w:right w:val="nil"/>
            </w:tcBorders>
            <w:shd w:val="clear" w:color="auto" w:fill="auto"/>
            <w:vAlign w:val="center"/>
          </w:tcPr>
          <w:p w14:paraId="0A924D23" w14:textId="77777777" w:rsidR="00525151" w:rsidRPr="00B26535"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B26535">
              <w:rPr>
                <w:rFonts w:cs="Arial"/>
                <w:sz w:val="14"/>
                <w:szCs w:val="14"/>
              </w:rPr>
              <w:t>(3.852)</w:t>
            </w:r>
          </w:p>
        </w:tc>
        <w:tc>
          <w:tcPr>
            <w:tcW w:w="1709" w:type="dxa"/>
            <w:tcBorders>
              <w:top w:val="nil"/>
              <w:left w:val="nil"/>
              <w:bottom w:val="nil"/>
              <w:right w:val="nil"/>
            </w:tcBorders>
            <w:shd w:val="clear" w:color="auto" w:fill="auto"/>
            <w:vAlign w:val="center"/>
          </w:tcPr>
          <w:p w14:paraId="29A5EB7E" w14:textId="77777777" w:rsidR="00525151" w:rsidRPr="00B26535"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B26535">
              <w:rPr>
                <w:rFonts w:cs="Arial"/>
                <w:sz w:val="14"/>
                <w:szCs w:val="14"/>
              </w:rPr>
              <w:t>(7.704)</w:t>
            </w:r>
          </w:p>
        </w:tc>
        <w:tc>
          <w:tcPr>
            <w:tcW w:w="1709" w:type="dxa"/>
            <w:tcBorders>
              <w:top w:val="nil"/>
              <w:left w:val="nil"/>
              <w:bottom w:val="nil"/>
              <w:right w:val="nil"/>
            </w:tcBorders>
            <w:shd w:val="clear" w:color="auto" w:fill="auto"/>
            <w:vAlign w:val="center"/>
          </w:tcPr>
          <w:p w14:paraId="5D4807F4" w14:textId="77777777" w:rsidR="00525151" w:rsidRPr="00B26535"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B26535">
              <w:rPr>
                <w:rFonts w:cs="Arial"/>
                <w:sz w:val="14"/>
                <w:szCs w:val="14"/>
              </w:rPr>
              <w:t>(3.682)</w:t>
            </w:r>
          </w:p>
        </w:tc>
        <w:tc>
          <w:tcPr>
            <w:tcW w:w="1709" w:type="dxa"/>
            <w:tcBorders>
              <w:top w:val="nil"/>
              <w:left w:val="nil"/>
              <w:bottom w:val="nil"/>
              <w:right w:val="nil"/>
            </w:tcBorders>
            <w:shd w:val="clear" w:color="auto" w:fill="auto"/>
            <w:vAlign w:val="center"/>
          </w:tcPr>
          <w:p w14:paraId="2F660AE9" w14:textId="77777777" w:rsidR="00525151" w:rsidRPr="00B26535"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B26535">
              <w:rPr>
                <w:rFonts w:cs="Arial"/>
                <w:sz w:val="14"/>
                <w:szCs w:val="14"/>
              </w:rPr>
              <w:t>(7.363)</w:t>
            </w:r>
          </w:p>
        </w:tc>
      </w:tr>
      <w:tr w:rsidR="00525151" w:rsidRPr="00B26535" w14:paraId="06B24CE0"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4E79" w:themeColor="accent1" w:themeShade="80"/>
              <w:right w:val="nil"/>
            </w:tcBorders>
            <w:shd w:val="clear" w:color="auto" w:fill="auto"/>
            <w:vAlign w:val="center"/>
          </w:tcPr>
          <w:p w14:paraId="138D662E" w14:textId="77777777" w:rsidR="00525151" w:rsidRPr="00B26535" w:rsidRDefault="00525151" w:rsidP="00EF42E8">
            <w:pPr>
              <w:keepNext/>
              <w:keepLines/>
              <w:rPr>
                <w:rFonts w:cs="Arial"/>
                <w:color w:val="000000"/>
                <w:sz w:val="14"/>
                <w:szCs w:val="14"/>
              </w:rPr>
            </w:pPr>
            <w:r w:rsidRPr="00B26535">
              <w:rPr>
                <w:rFonts w:eastAsia="Times New Roman" w:cs="Arial"/>
                <w:color w:val="000000"/>
                <w:spacing w:val="-2"/>
                <w:sz w:val="14"/>
                <w:szCs w:val="14"/>
                <w:lang w:eastAsia="pt-BR"/>
              </w:rPr>
              <w:t>Resultado de equivalência</w:t>
            </w:r>
          </w:p>
        </w:tc>
        <w:tc>
          <w:tcPr>
            <w:tcW w:w="1709" w:type="dxa"/>
            <w:tcBorders>
              <w:top w:val="nil"/>
              <w:left w:val="nil"/>
              <w:bottom w:val="single" w:sz="2" w:space="0" w:color="1F4E79" w:themeColor="accent1" w:themeShade="80"/>
              <w:right w:val="nil"/>
            </w:tcBorders>
            <w:shd w:val="clear" w:color="auto" w:fill="auto"/>
            <w:vAlign w:val="center"/>
          </w:tcPr>
          <w:p w14:paraId="3295B912" w14:textId="77777777" w:rsidR="00525151" w:rsidRPr="00B26535"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26535">
              <w:rPr>
                <w:rFonts w:cs="Arial"/>
                <w:b/>
                <w:bCs/>
                <w:sz w:val="14"/>
                <w:szCs w:val="14"/>
              </w:rPr>
              <w:t>715.095</w:t>
            </w:r>
          </w:p>
        </w:tc>
        <w:tc>
          <w:tcPr>
            <w:tcW w:w="1709" w:type="dxa"/>
            <w:tcBorders>
              <w:top w:val="nil"/>
              <w:left w:val="nil"/>
              <w:bottom w:val="single" w:sz="2" w:space="0" w:color="1F4E79" w:themeColor="accent1" w:themeShade="80"/>
              <w:right w:val="nil"/>
            </w:tcBorders>
            <w:shd w:val="clear" w:color="auto" w:fill="auto"/>
            <w:vAlign w:val="center"/>
          </w:tcPr>
          <w:p w14:paraId="34E9B085" w14:textId="77777777" w:rsidR="00525151" w:rsidRPr="00B26535"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26535">
              <w:rPr>
                <w:rFonts w:cs="Arial"/>
                <w:b/>
                <w:bCs/>
                <w:sz w:val="14"/>
                <w:szCs w:val="14"/>
              </w:rPr>
              <w:t>1.329.315</w:t>
            </w:r>
          </w:p>
        </w:tc>
        <w:tc>
          <w:tcPr>
            <w:tcW w:w="1709" w:type="dxa"/>
            <w:tcBorders>
              <w:top w:val="nil"/>
              <w:left w:val="nil"/>
              <w:bottom w:val="single" w:sz="2" w:space="0" w:color="1F4E79" w:themeColor="accent1" w:themeShade="80"/>
              <w:right w:val="nil"/>
            </w:tcBorders>
            <w:shd w:val="clear" w:color="auto" w:fill="auto"/>
            <w:vAlign w:val="center"/>
          </w:tcPr>
          <w:p w14:paraId="0425B503" w14:textId="77777777" w:rsidR="00525151" w:rsidRPr="00B26535"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26535">
              <w:rPr>
                <w:rFonts w:cs="Arial"/>
                <w:b/>
                <w:bCs/>
                <w:sz w:val="14"/>
                <w:szCs w:val="14"/>
              </w:rPr>
              <w:t>504.624</w:t>
            </w:r>
          </w:p>
        </w:tc>
        <w:tc>
          <w:tcPr>
            <w:tcW w:w="1709" w:type="dxa"/>
            <w:tcBorders>
              <w:top w:val="nil"/>
              <w:left w:val="nil"/>
              <w:bottom w:val="single" w:sz="2" w:space="0" w:color="1F4E79" w:themeColor="accent1" w:themeShade="80"/>
              <w:right w:val="nil"/>
            </w:tcBorders>
            <w:shd w:val="clear" w:color="auto" w:fill="auto"/>
            <w:vAlign w:val="center"/>
          </w:tcPr>
          <w:p w14:paraId="359DEDA3" w14:textId="77777777" w:rsidR="00525151" w:rsidRPr="00B26535"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26535">
              <w:rPr>
                <w:rFonts w:cs="Arial"/>
                <w:b/>
                <w:bCs/>
                <w:sz w:val="14"/>
                <w:szCs w:val="14"/>
              </w:rPr>
              <w:t>746.322</w:t>
            </w:r>
          </w:p>
        </w:tc>
      </w:tr>
    </w:tbl>
    <w:p w14:paraId="013BEBDF" w14:textId="77777777" w:rsidR="00525151" w:rsidRDefault="00525151" w:rsidP="00525151">
      <w:pPr>
        <w:numPr>
          <w:ilvl w:val="0"/>
          <w:numId w:val="33"/>
        </w:numPr>
        <w:spacing w:line="257" w:lineRule="auto"/>
        <w:ind w:left="284" w:hanging="284"/>
        <w:contextualSpacing/>
        <w:jc w:val="both"/>
        <w:rPr>
          <w:rFonts w:eastAsia="Times New Roman" w:cs="Times New Roman"/>
          <w:spacing w:val="-2"/>
          <w:sz w:val="14"/>
          <w:szCs w:val="18"/>
          <w:lang w:eastAsia="pt-BR"/>
        </w:rPr>
      </w:pPr>
      <w:r>
        <w:rPr>
          <w:rFonts w:eastAsia="Times New Roman" w:cs="Times New Roman"/>
          <w:spacing w:val="-2"/>
          <w:sz w:val="14"/>
          <w:szCs w:val="18"/>
          <w:lang w:eastAsia="pt-BR"/>
        </w:rPr>
        <w:t>O</w:t>
      </w:r>
      <w:r w:rsidRPr="00CF4AD2">
        <w:rPr>
          <w:rFonts w:eastAsia="Times New Roman" w:cs="Times New Roman"/>
          <w:spacing w:val="-2"/>
          <w:sz w:val="14"/>
          <w:szCs w:val="18"/>
          <w:lang w:eastAsia="pt-BR"/>
        </w:rPr>
        <w:t xml:space="preserve">riundo do acordo de parceria com a </w:t>
      </w:r>
      <w:r>
        <w:rPr>
          <w:rFonts w:eastAsia="Times New Roman" w:cs="Times New Roman"/>
          <w:spacing w:val="-2"/>
          <w:sz w:val="14"/>
          <w:szCs w:val="18"/>
          <w:lang w:eastAsia="pt-BR"/>
        </w:rPr>
        <w:t>MAPFRE</w:t>
      </w:r>
      <w:r w:rsidRPr="00CF4AD2">
        <w:rPr>
          <w:rFonts w:eastAsia="Times New Roman" w:cs="Times New Roman"/>
          <w:spacing w:val="-2"/>
          <w:sz w:val="14"/>
          <w:szCs w:val="18"/>
          <w:lang w:eastAsia="pt-BR"/>
        </w:rPr>
        <w:t>.</w:t>
      </w:r>
    </w:p>
    <w:p w14:paraId="72D469DA" w14:textId="77777777" w:rsidR="00525151" w:rsidRDefault="00525151" w:rsidP="00EF42E8">
      <w:pPr>
        <w:spacing w:after="0" w:line="240" w:lineRule="auto"/>
        <w:rPr>
          <w:rFonts w:eastAsia="Times New Roman" w:cs="Times New Roman"/>
          <w:b/>
          <w:color w:val="1F4E79" w:themeColor="accent1" w:themeShade="80"/>
          <w:spacing w:val="-2"/>
          <w:szCs w:val="20"/>
          <w:lang w:eastAsia="pt-BR"/>
        </w:rPr>
      </w:pPr>
    </w:p>
    <w:p w14:paraId="59EDD7F7" w14:textId="77777777" w:rsidR="00525151" w:rsidRDefault="00525151" w:rsidP="00EF42E8">
      <w:pPr>
        <w:spacing w:after="0" w:line="240" w:lineRule="auto"/>
        <w:rPr>
          <w:rFonts w:eastAsia="Times New Roman" w:cs="Times New Roman"/>
          <w:b/>
          <w:color w:val="1F4E79" w:themeColor="accent1" w:themeShade="80"/>
          <w:spacing w:val="-2"/>
          <w:szCs w:val="20"/>
          <w:lang w:eastAsia="pt-BR"/>
        </w:rPr>
      </w:pPr>
    </w:p>
    <w:p w14:paraId="14830935" w14:textId="77777777" w:rsidR="00525151" w:rsidRPr="00395079" w:rsidRDefault="00525151" w:rsidP="00EF42E8">
      <w:pPr>
        <w:pageBreakBefore/>
        <w:spacing w:after="0" w:line="240" w:lineRule="auto"/>
        <w:rPr>
          <w:rFonts w:eastAsia="Times New Roman" w:cs="Times New Roman"/>
          <w:b/>
          <w:color w:val="1F4E79" w:themeColor="accent1" w:themeShade="80"/>
          <w:spacing w:val="-2"/>
          <w:szCs w:val="20"/>
          <w:lang w:eastAsia="pt-BR"/>
        </w:rPr>
      </w:pPr>
      <w:r w:rsidRPr="00395079">
        <w:rPr>
          <w:rFonts w:eastAsia="Times New Roman" w:cs="Times New Roman"/>
          <w:b/>
          <w:color w:val="1F4E79" w:themeColor="accent1" w:themeShade="80"/>
          <w:spacing w:val="-2"/>
          <w:szCs w:val="20"/>
          <w:lang w:eastAsia="pt-BR"/>
        </w:rPr>
        <w:lastRenderedPageBreak/>
        <w:t>Informações patrimoniais</w:t>
      </w:r>
    </w:p>
    <w:p w14:paraId="122B553D" w14:textId="77777777" w:rsidR="00525151" w:rsidRPr="008A603F" w:rsidRDefault="00525151" w:rsidP="00EF42E8">
      <w:pPr>
        <w:spacing w:after="0" w:line="240" w:lineRule="auto"/>
        <w:jc w:val="right"/>
        <w:rPr>
          <w:rFonts w:cs="Arial"/>
          <w:b/>
          <w:sz w:val="14"/>
          <w:lang w:eastAsia="pt-BR"/>
        </w:rPr>
      </w:pPr>
      <w:r w:rsidRPr="008A603F">
        <w:rPr>
          <w:rFonts w:cs="Arial"/>
          <w:b/>
          <w:sz w:val="14"/>
          <w:lang w:eastAsia="pt-BR"/>
        </w:rPr>
        <w:t>R$ mil</w:t>
      </w:r>
    </w:p>
    <w:tbl>
      <w:tblPr>
        <w:tblStyle w:val="TabeladeLista6Colorida-nfase512"/>
        <w:tblW w:w="9640" w:type="dxa"/>
        <w:jc w:val="center"/>
        <w:tblInd w:w="0" w:type="dxa"/>
        <w:tblLayout w:type="fixed"/>
        <w:tblLook w:val="04A0" w:firstRow="1" w:lastRow="0" w:firstColumn="1" w:lastColumn="0" w:noHBand="0" w:noVBand="1"/>
      </w:tblPr>
      <w:tblGrid>
        <w:gridCol w:w="3120"/>
        <w:gridCol w:w="3260"/>
        <w:gridCol w:w="3260"/>
      </w:tblGrid>
      <w:tr w:rsidR="00525151" w:rsidRPr="008A603F" w14:paraId="0CDD8D3B" w14:textId="77777777" w:rsidTr="00EF42E8">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371B378" w14:textId="77777777" w:rsidR="00525151" w:rsidRPr="008A603F" w:rsidRDefault="00525151" w:rsidP="00EF42E8">
            <w:pPr>
              <w:rPr>
                <w:rFonts w:cs="Arial"/>
                <w:sz w:val="14"/>
                <w:szCs w:val="14"/>
              </w:rPr>
            </w:pP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BFED6D0" w14:textId="77777777" w:rsidR="00525151" w:rsidRPr="008A603F"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8A603F">
              <w:rPr>
                <w:rFonts w:cs="Arial"/>
                <w:sz w:val="14"/>
                <w:szCs w:val="14"/>
              </w:rPr>
              <w:t>30.06.2023</w:t>
            </w: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A83C9B2" w14:textId="77777777" w:rsidR="00525151" w:rsidRPr="008A603F"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8A603F">
              <w:rPr>
                <w:rFonts w:cs="Arial"/>
                <w:sz w:val="14"/>
                <w:szCs w:val="14"/>
              </w:rPr>
              <w:t>31.12.2022 (Reapresentado)</w:t>
            </w:r>
          </w:p>
        </w:tc>
      </w:tr>
      <w:tr w:rsidR="00525151" w:rsidRPr="003B13AF" w14:paraId="25677381"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nil"/>
              <w:right w:val="nil"/>
            </w:tcBorders>
            <w:shd w:val="clear" w:color="auto" w:fill="auto"/>
            <w:vAlign w:val="center"/>
          </w:tcPr>
          <w:p w14:paraId="2A7FC290" w14:textId="77777777" w:rsidR="00525151" w:rsidRPr="003B13AF" w:rsidRDefault="00525151" w:rsidP="00EF42E8">
            <w:pPr>
              <w:keepNext/>
              <w:keepLines/>
              <w:rPr>
                <w:rFonts w:cs="Arial"/>
                <w:color w:val="000000"/>
                <w:sz w:val="14"/>
                <w:szCs w:val="14"/>
              </w:rPr>
            </w:pPr>
            <w:r w:rsidRPr="003B13AF">
              <w:rPr>
                <w:rFonts w:cs="Arial"/>
                <w:color w:val="000000"/>
                <w:sz w:val="14"/>
                <w:szCs w:val="14"/>
              </w:rPr>
              <w:t>Ativo Circulante</w:t>
            </w:r>
          </w:p>
        </w:tc>
        <w:tc>
          <w:tcPr>
            <w:tcW w:w="3260" w:type="dxa"/>
            <w:tcBorders>
              <w:top w:val="single" w:sz="2" w:space="0" w:color="1F4E79" w:themeColor="accent1" w:themeShade="80"/>
              <w:left w:val="nil"/>
              <w:bottom w:val="nil"/>
              <w:right w:val="nil"/>
            </w:tcBorders>
            <w:shd w:val="clear" w:color="auto" w:fill="auto"/>
            <w:vAlign w:val="center"/>
          </w:tcPr>
          <w:p w14:paraId="0257D5A6" w14:textId="77777777" w:rsidR="00525151" w:rsidRPr="003B13A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B13AF">
              <w:rPr>
                <w:rFonts w:cs="Arial"/>
                <w:b/>
                <w:bCs/>
                <w:color w:val="000000"/>
                <w:sz w:val="14"/>
                <w:szCs w:val="14"/>
              </w:rPr>
              <w:t>23.442</w:t>
            </w:r>
          </w:p>
        </w:tc>
        <w:tc>
          <w:tcPr>
            <w:tcW w:w="3260" w:type="dxa"/>
            <w:tcBorders>
              <w:top w:val="single" w:sz="2" w:space="0" w:color="1F4E79" w:themeColor="accent1" w:themeShade="80"/>
              <w:left w:val="nil"/>
              <w:bottom w:val="nil"/>
              <w:right w:val="nil"/>
            </w:tcBorders>
            <w:shd w:val="clear" w:color="auto" w:fill="auto"/>
            <w:vAlign w:val="center"/>
          </w:tcPr>
          <w:p w14:paraId="7EABF1C8" w14:textId="77777777" w:rsidR="00525151" w:rsidRPr="003B13A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3B13AF">
              <w:rPr>
                <w:rFonts w:cs="Arial"/>
                <w:b/>
                <w:bCs/>
                <w:color w:val="000000"/>
                <w:sz w:val="14"/>
                <w:szCs w:val="14"/>
              </w:rPr>
              <w:t>23.362</w:t>
            </w:r>
          </w:p>
        </w:tc>
      </w:tr>
      <w:tr w:rsidR="00525151" w:rsidRPr="008A603F" w14:paraId="3A167C5B"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CC6F15C" w14:textId="77777777" w:rsidR="00525151" w:rsidRPr="008A603F" w:rsidRDefault="00525151" w:rsidP="00EF42E8">
            <w:pPr>
              <w:keepNext/>
              <w:keepLines/>
              <w:ind w:left="113"/>
              <w:rPr>
                <w:rFonts w:cs="Arial"/>
                <w:b w:val="0"/>
                <w:bCs w:val="0"/>
                <w:color w:val="000000"/>
                <w:sz w:val="14"/>
                <w:szCs w:val="14"/>
              </w:rPr>
            </w:pPr>
            <w:r w:rsidRPr="008A603F">
              <w:rPr>
                <w:rFonts w:cs="Arial"/>
                <w:b w:val="0"/>
                <w:bCs w:val="0"/>
                <w:color w:val="000000"/>
                <w:sz w:val="14"/>
                <w:szCs w:val="14"/>
              </w:rPr>
              <w:t>Contas a receber</w:t>
            </w:r>
          </w:p>
        </w:tc>
        <w:tc>
          <w:tcPr>
            <w:tcW w:w="3260" w:type="dxa"/>
            <w:tcBorders>
              <w:top w:val="nil"/>
              <w:left w:val="nil"/>
              <w:bottom w:val="nil"/>
              <w:right w:val="nil"/>
            </w:tcBorders>
            <w:shd w:val="clear" w:color="auto" w:fill="auto"/>
            <w:vAlign w:val="center"/>
          </w:tcPr>
          <w:p w14:paraId="47261390" w14:textId="77777777" w:rsidR="00525151" w:rsidRPr="008A603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8A603F">
              <w:rPr>
                <w:rFonts w:cs="Arial"/>
                <w:color w:val="000000"/>
                <w:sz w:val="14"/>
                <w:szCs w:val="14"/>
              </w:rPr>
              <w:t>12.003</w:t>
            </w:r>
          </w:p>
        </w:tc>
        <w:tc>
          <w:tcPr>
            <w:tcW w:w="3260" w:type="dxa"/>
            <w:tcBorders>
              <w:top w:val="nil"/>
              <w:left w:val="nil"/>
              <w:bottom w:val="nil"/>
              <w:right w:val="nil"/>
            </w:tcBorders>
            <w:shd w:val="clear" w:color="auto" w:fill="auto"/>
            <w:vAlign w:val="center"/>
          </w:tcPr>
          <w:p w14:paraId="1AC95D8C" w14:textId="77777777" w:rsidR="00525151" w:rsidRPr="003B13A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3B13AF">
              <w:rPr>
                <w:rFonts w:cs="Arial"/>
                <w:sz w:val="14"/>
                <w:szCs w:val="14"/>
              </w:rPr>
              <w:t>12.082</w:t>
            </w:r>
          </w:p>
        </w:tc>
      </w:tr>
      <w:tr w:rsidR="00525151" w:rsidRPr="008A603F" w14:paraId="7887B3A1"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BAD8741" w14:textId="77777777" w:rsidR="00525151" w:rsidRPr="008A603F" w:rsidRDefault="00525151" w:rsidP="00EF42E8">
            <w:pPr>
              <w:keepNext/>
              <w:keepLines/>
              <w:ind w:left="113"/>
              <w:rPr>
                <w:rFonts w:cs="Arial"/>
                <w:b w:val="0"/>
                <w:bCs w:val="0"/>
                <w:color w:val="000000"/>
                <w:sz w:val="14"/>
                <w:szCs w:val="14"/>
                <w:highlight w:val="yellow"/>
              </w:rPr>
            </w:pPr>
            <w:r w:rsidRPr="008A603F">
              <w:rPr>
                <w:rFonts w:cs="Arial"/>
                <w:b w:val="0"/>
                <w:bCs w:val="0"/>
                <w:color w:val="000000"/>
                <w:sz w:val="14"/>
                <w:szCs w:val="14"/>
              </w:rPr>
              <w:t>Instrumentos Financeiros</w:t>
            </w:r>
          </w:p>
        </w:tc>
        <w:tc>
          <w:tcPr>
            <w:tcW w:w="3260" w:type="dxa"/>
            <w:tcBorders>
              <w:top w:val="nil"/>
              <w:left w:val="nil"/>
              <w:bottom w:val="nil"/>
              <w:right w:val="nil"/>
            </w:tcBorders>
            <w:shd w:val="clear" w:color="auto" w:fill="auto"/>
            <w:vAlign w:val="center"/>
          </w:tcPr>
          <w:p w14:paraId="1B2A7413" w14:textId="77777777" w:rsidR="00525151" w:rsidRPr="008A603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8A603F">
              <w:rPr>
                <w:rFonts w:cs="Arial"/>
                <w:color w:val="000000"/>
                <w:sz w:val="14"/>
                <w:szCs w:val="14"/>
              </w:rPr>
              <w:t>9.553</w:t>
            </w:r>
          </w:p>
        </w:tc>
        <w:tc>
          <w:tcPr>
            <w:tcW w:w="3260" w:type="dxa"/>
            <w:tcBorders>
              <w:top w:val="nil"/>
              <w:left w:val="nil"/>
              <w:bottom w:val="nil"/>
              <w:right w:val="nil"/>
            </w:tcBorders>
            <w:shd w:val="clear" w:color="auto" w:fill="auto"/>
            <w:vAlign w:val="center"/>
          </w:tcPr>
          <w:p w14:paraId="46B3BDDD" w14:textId="77777777" w:rsidR="00525151" w:rsidRPr="003B13A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3B13AF">
              <w:rPr>
                <w:rFonts w:cs="Arial"/>
                <w:sz w:val="14"/>
                <w:szCs w:val="14"/>
              </w:rPr>
              <w:t>9.487</w:t>
            </w:r>
          </w:p>
        </w:tc>
      </w:tr>
      <w:tr w:rsidR="00525151" w:rsidRPr="008A603F" w14:paraId="2058EFDC"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9031A5B" w14:textId="77777777" w:rsidR="00525151" w:rsidRPr="008A603F" w:rsidRDefault="00525151" w:rsidP="00EF42E8">
            <w:pPr>
              <w:keepNext/>
              <w:keepLines/>
              <w:ind w:left="113"/>
              <w:rPr>
                <w:rFonts w:cs="Arial"/>
                <w:b w:val="0"/>
                <w:bCs w:val="0"/>
                <w:color w:val="000000"/>
                <w:sz w:val="14"/>
                <w:szCs w:val="14"/>
                <w:highlight w:val="yellow"/>
              </w:rPr>
            </w:pPr>
            <w:r w:rsidRPr="008A603F">
              <w:rPr>
                <w:rFonts w:cs="Arial"/>
                <w:b w:val="0"/>
                <w:bCs w:val="0"/>
                <w:color w:val="000000"/>
                <w:sz w:val="14"/>
                <w:szCs w:val="14"/>
              </w:rPr>
              <w:t>Ativo fiscal Corrente</w:t>
            </w:r>
          </w:p>
        </w:tc>
        <w:tc>
          <w:tcPr>
            <w:tcW w:w="3260" w:type="dxa"/>
            <w:tcBorders>
              <w:top w:val="nil"/>
              <w:left w:val="nil"/>
              <w:bottom w:val="nil"/>
              <w:right w:val="nil"/>
            </w:tcBorders>
            <w:shd w:val="clear" w:color="auto" w:fill="auto"/>
            <w:vAlign w:val="center"/>
          </w:tcPr>
          <w:p w14:paraId="5716DA11" w14:textId="77777777" w:rsidR="00525151" w:rsidRPr="008A603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8A603F">
              <w:rPr>
                <w:rFonts w:cs="Arial"/>
                <w:color w:val="000000"/>
                <w:sz w:val="14"/>
                <w:szCs w:val="14"/>
              </w:rPr>
              <w:t>1.646</w:t>
            </w:r>
          </w:p>
        </w:tc>
        <w:tc>
          <w:tcPr>
            <w:tcW w:w="3260" w:type="dxa"/>
            <w:tcBorders>
              <w:top w:val="nil"/>
              <w:left w:val="nil"/>
              <w:bottom w:val="nil"/>
              <w:right w:val="nil"/>
            </w:tcBorders>
            <w:shd w:val="clear" w:color="auto" w:fill="auto"/>
            <w:vAlign w:val="center"/>
          </w:tcPr>
          <w:p w14:paraId="22B8A32E" w14:textId="77777777" w:rsidR="00525151" w:rsidRPr="003B13A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3B13AF">
              <w:rPr>
                <w:rFonts w:cs="Arial"/>
                <w:sz w:val="14"/>
                <w:szCs w:val="14"/>
              </w:rPr>
              <w:t>1.651</w:t>
            </w:r>
          </w:p>
        </w:tc>
      </w:tr>
      <w:tr w:rsidR="00525151" w:rsidRPr="008A603F" w14:paraId="0C2091C5"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EF67DBA" w14:textId="77777777" w:rsidR="00525151" w:rsidRPr="008A603F" w:rsidRDefault="00525151" w:rsidP="00EF42E8">
            <w:pPr>
              <w:keepNext/>
              <w:keepLines/>
              <w:ind w:left="113"/>
              <w:rPr>
                <w:rFonts w:cs="Arial"/>
                <w:b w:val="0"/>
                <w:bCs w:val="0"/>
                <w:color w:val="000000"/>
                <w:sz w:val="14"/>
                <w:szCs w:val="14"/>
                <w:highlight w:val="yellow"/>
              </w:rPr>
            </w:pPr>
            <w:r w:rsidRPr="008A603F">
              <w:rPr>
                <w:rFonts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214201E5" w14:textId="77777777" w:rsidR="00525151" w:rsidRPr="008A603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8A603F">
              <w:rPr>
                <w:rFonts w:cs="Arial"/>
                <w:color w:val="000000"/>
                <w:sz w:val="14"/>
                <w:szCs w:val="14"/>
              </w:rPr>
              <w:t>2</w:t>
            </w:r>
            <w:r>
              <w:rPr>
                <w:rFonts w:cs="Arial"/>
                <w:color w:val="000000"/>
                <w:sz w:val="14"/>
                <w:szCs w:val="14"/>
              </w:rPr>
              <w:t>40</w:t>
            </w:r>
          </w:p>
        </w:tc>
        <w:tc>
          <w:tcPr>
            <w:tcW w:w="3260" w:type="dxa"/>
            <w:tcBorders>
              <w:top w:val="nil"/>
              <w:left w:val="nil"/>
              <w:bottom w:val="nil"/>
              <w:right w:val="nil"/>
            </w:tcBorders>
            <w:shd w:val="clear" w:color="auto" w:fill="auto"/>
            <w:vAlign w:val="center"/>
          </w:tcPr>
          <w:p w14:paraId="7C4F5FF1" w14:textId="77777777" w:rsidR="00525151" w:rsidRPr="003B13A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3B13AF">
              <w:rPr>
                <w:rFonts w:cs="Arial"/>
                <w:sz w:val="14"/>
                <w:szCs w:val="14"/>
              </w:rPr>
              <w:t>14</w:t>
            </w:r>
            <w:r>
              <w:rPr>
                <w:rFonts w:cs="Arial"/>
                <w:sz w:val="14"/>
                <w:szCs w:val="14"/>
              </w:rPr>
              <w:t>2</w:t>
            </w:r>
          </w:p>
        </w:tc>
      </w:tr>
      <w:tr w:rsidR="00525151" w:rsidRPr="003B13AF" w14:paraId="0DE941AC"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884F7B9" w14:textId="77777777" w:rsidR="00525151" w:rsidRPr="003B13AF" w:rsidRDefault="00525151" w:rsidP="00EF42E8">
            <w:pPr>
              <w:keepNext/>
              <w:keepLines/>
              <w:rPr>
                <w:rFonts w:cs="Arial"/>
                <w:color w:val="000000"/>
                <w:sz w:val="14"/>
                <w:szCs w:val="14"/>
                <w:highlight w:val="yellow"/>
              </w:rPr>
            </w:pPr>
            <w:r w:rsidRPr="003B13AF">
              <w:rPr>
                <w:rFonts w:cs="Arial"/>
                <w:color w:val="000000"/>
                <w:sz w:val="14"/>
                <w:szCs w:val="14"/>
              </w:rPr>
              <w:t>Ativos Não Circulante</w:t>
            </w:r>
          </w:p>
        </w:tc>
        <w:tc>
          <w:tcPr>
            <w:tcW w:w="3260" w:type="dxa"/>
            <w:tcBorders>
              <w:top w:val="nil"/>
              <w:left w:val="nil"/>
              <w:bottom w:val="nil"/>
              <w:right w:val="nil"/>
            </w:tcBorders>
            <w:shd w:val="clear" w:color="auto" w:fill="auto"/>
            <w:vAlign w:val="center"/>
          </w:tcPr>
          <w:p w14:paraId="00206727" w14:textId="77777777" w:rsidR="00525151" w:rsidRPr="003B13A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3B13AF">
              <w:rPr>
                <w:rFonts w:cs="Arial"/>
                <w:b/>
                <w:bCs/>
                <w:color w:val="000000"/>
                <w:sz w:val="14"/>
                <w:szCs w:val="14"/>
              </w:rPr>
              <w:t>2.949.804</w:t>
            </w:r>
          </w:p>
        </w:tc>
        <w:tc>
          <w:tcPr>
            <w:tcW w:w="3260" w:type="dxa"/>
            <w:tcBorders>
              <w:top w:val="nil"/>
              <w:left w:val="nil"/>
              <w:bottom w:val="nil"/>
              <w:right w:val="nil"/>
            </w:tcBorders>
            <w:shd w:val="clear" w:color="auto" w:fill="auto"/>
            <w:vAlign w:val="center"/>
          </w:tcPr>
          <w:p w14:paraId="7621E8B4" w14:textId="77777777" w:rsidR="00525151" w:rsidRPr="003B13A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3B13AF">
              <w:rPr>
                <w:rFonts w:cs="Arial"/>
                <w:b/>
                <w:bCs/>
                <w:sz w:val="14"/>
                <w:szCs w:val="14"/>
              </w:rPr>
              <w:t>2.720.155</w:t>
            </w:r>
          </w:p>
        </w:tc>
      </w:tr>
      <w:tr w:rsidR="00525151" w:rsidRPr="008A603F" w14:paraId="14040218"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8892426" w14:textId="77777777" w:rsidR="00525151" w:rsidRPr="008A603F" w:rsidRDefault="00525151" w:rsidP="00EF42E8">
            <w:pPr>
              <w:keepNext/>
              <w:keepLines/>
              <w:ind w:left="113"/>
              <w:rPr>
                <w:rFonts w:cs="Arial"/>
                <w:b w:val="0"/>
                <w:bCs w:val="0"/>
                <w:color w:val="000000"/>
                <w:sz w:val="14"/>
                <w:szCs w:val="14"/>
              </w:rPr>
            </w:pPr>
            <w:r w:rsidRPr="008A603F">
              <w:rPr>
                <w:rFonts w:cs="Arial"/>
                <w:b w:val="0"/>
                <w:bCs w:val="0"/>
                <w:color w:val="000000"/>
                <w:sz w:val="14"/>
                <w:szCs w:val="14"/>
              </w:rPr>
              <w:t>Investimentos em participações</w:t>
            </w:r>
          </w:p>
        </w:tc>
        <w:tc>
          <w:tcPr>
            <w:tcW w:w="3260" w:type="dxa"/>
            <w:tcBorders>
              <w:top w:val="nil"/>
              <w:left w:val="nil"/>
              <w:bottom w:val="nil"/>
              <w:right w:val="nil"/>
            </w:tcBorders>
            <w:shd w:val="clear" w:color="auto" w:fill="auto"/>
            <w:vAlign w:val="center"/>
          </w:tcPr>
          <w:p w14:paraId="503C9647" w14:textId="77777777" w:rsidR="00525151" w:rsidRPr="008A603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8A603F">
              <w:rPr>
                <w:rFonts w:cs="Arial"/>
                <w:color w:val="000000"/>
                <w:sz w:val="14"/>
                <w:szCs w:val="14"/>
              </w:rPr>
              <w:t>2.949.520</w:t>
            </w:r>
          </w:p>
        </w:tc>
        <w:tc>
          <w:tcPr>
            <w:tcW w:w="3260" w:type="dxa"/>
            <w:tcBorders>
              <w:top w:val="nil"/>
              <w:left w:val="nil"/>
              <w:bottom w:val="nil"/>
              <w:right w:val="nil"/>
            </w:tcBorders>
            <w:shd w:val="clear" w:color="auto" w:fill="auto"/>
            <w:vAlign w:val="center"/>
          </w:tcPr>
          <w:p w14:paraId="3F5DFEC8" w14:textId="77777777" w:rsidR="00525151" w:rsidRPr="003B13A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3B13AF">
              <w:rPr>
                <w:rFonts w:cs="Arial"/>
                <w:sz w:val="14"/>
                <w:szCs w:val="14"/>
              </w:rPr>
              <w:t>2.719.867</w:t>
            </w:r>
          </w:p>
        </w:tc>
      </w:tr>
      <w:tr w:rsidR="00525151" w:rsidRPr="008A603F" w14:paraId="17119BCC"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8D11879" w14:textId="77777777" w:rsidR="00525151" w:rsidRPr="008A603F" w:rsidRDefault="00525151" w:rsidP="00EF42E8">
            <w:pPr>
              <w:keepNext/>
              <w:keepLines/>
              <w:ind w:left="113"/>
              <w:rPr>
                <w:rFonts w:cs="Arial"/>
                <w:b w:val="0"/>
                <w:bCs w:val="0"/>
                <w:color w:val="000000"/>
                <w:sz w:val="14"/>
                <w:szCs w:val="14"/>
              </w:rPr>
            </w:pPr>
            <w:r w:rsidRPr="008A603F">
              <w:rPr>
                <w:rFonts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08A4DE49" w14:textId="77777777" w:rsidR="00525151" w:rsidRPr="008A603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8A603F">
              <w:rPr>
                <w:rFonts w:cs="Arial"/>
                <w:color w:val="000000"/>
                <w:sz w:val="14"/>
                <w:szCs w:val="14"/>
              </w:rPr>
              <w:t>284</w:t>
            </w:r>
          </w:p>
        </w:tc>
        <w:tc>
          <w:tcPr>
            <w:tcW w:w="3260" w:type="dxa"/>
            <w:tcBorders>
              <w:top w:val="nil"/>
              <w:left w:val="nil"/>
              <w:bottom w:val="nil"/>
              <w:right w:val="nil"/>
            </w:tcBorders>
            <w:shd w:val="clear" w:color="auto" w:fill="auto"/>
            <w:vAlign w:val="center"/>
          </w:tcPr>
          <w:p w14:paraId="37F0419B" w14:textId="77777777" w:rsidR="00525151" w:rsidRPr="003B13A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3B13AF">
              <w:rPr>
                <w:rFonts w:cs="Arial"/>
                <w:sz w:val="14"/>
                <w:szCs w:val="14"/>
              </w:rPr>
              <w:t>28</w:t>
            </w:r>
            <w:r>
              <w:rPr>
                <w:rFonts w:cs="Arial"/>
                <w:sz w:val="14"/>
                <w:szCs w:val="14"/>
              </w:rPr>
              <w:t>8</w:t>
            </w:r>
          </w:p>
        </w:tc>
      </w:tr>
      <w:tr w:rsidR="00525151" w:rsidRPr="003B13AF" w14:paraId="7ABC748E"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9929556" w14:textId="77777777" w:rsidR="00525151" w:rsidRPr="003B13AF" w:rsidRDefault="00525151" w:rsidP="00EF42E8">
            <w:pPr>
              <w:keepNext/>
              <w:keepLines/>
              <w:rPr>
                <w:rFonts w:cs="Arial"/>
                <w:color w:val="000000"/>
                <w:sz w:val="14"/>
                <w:szCs w:val="14"/>
                <w:highlight w:val="yellow"/>
              </w:rPr>
            </w:pPr>
            <w:r w:rsidRPr="003B13AF">
              <w:rPr>
                <w:rFonts w:cs="Arial"/>
                <w:color w:val="000000"/>
                <w:sz w:val="14"/>
                <w:szCs w:val="14"/>
              </w:rPr>
              <w:t>Ativo Total</w:t>
            </w:r>
          </w:p>
        </w:tc>
        <w:tc>
          <w:tcPr>
            <w:tcW w:w="3260" w:type="dxa"/>
            <w:tcBorders>
              <w:top w:val="nil"/>
              <w:left w:val="nil"/>
              <w:bottom w:val="nil"/>
              <w:right w:val="nil"/>
            </w:tcBorders>
            <w:shd w:val="clear" w:color="auto" w:fill="auto"/>
            <w:vAlign w:val="center"/>
          </w:tcPr>
          <w:p w14:paraId="2777CEDF" w14:textId="77777777" w:rsidR="00525151" w:rsidRPr="003B13A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3B13AF">
              <w:rPr>
                <w:rFonts w:cs="Arial"/>
                <w:b/>
                <w:bCs/>
                <w:color w:val="000000"/>
                <w:sz w:val="14"/>
                <w:szCs w:val="14"/>
              </w:rPr>
              <w:t>2.973.246</w:t>
            </w:r>
          </w:p>
        </w:tc>
        <w:tc>
          <w:tcPr>
            <w:tcW w:w="3260" w:type="dxa"/>
            <w:tcBorders>
              <w:top w:val="nil"/>
              <w:left w:val="nil"/>
              <w:bottom w:val="nil"/>
              <w:right w:val="nil"/>
            </w:tcBorders>
            <w:shd w:val="clear" w:color="auto" w:fill="auto"/>
            <w:vAlign w:val="center"/>
          </w:tcPr>
          <w:p w14:paraId="3A48178E" w14:textId="77777777" w:rsidR="00525151" w:rsidRPr="003B13A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3B13AF">
              <w:rPr>
                <w:rFonts w:cs="Arial"/>
                <w:b/>
                <w:bCs/>
                <w:sz w:val="14"/>
                <w:szCs w:val="14"/>
              </w:rPr>
              <w:t>2.743.517</w:t>
            </w:r>
          </w:p>
        </w:tc>
      </w:tr>
      <w:tr w:rsidR="00525151" w:rsidRPr="008A603F" w14:paraId="5CB3D2D5"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AD060DA" w14:textId="77777777" w:rsidR="00525151" w:rsidRPr="008A603F" w:rsidRDefault="00525151" w:rsidP="00EF42E8">
            <w:pPr>
              <w:keepNext/>
              <w:keepLines/>
              <w:rPr>
                <w:rFonts w:cs="Arial"/>
                <w:b w:val="0"/>
                <w:bCs w:val="0"/>
                <w:color w:val="000000"/>
                <w:sz w:val="14"/>
                <w:szCs w:val="14"/>
                <w:highlight w:val="yellow"/>
              </w:rPr>
            </w:pPr>
          </w:p>
        </w:tc>
        <w:tc>
          <w:tcPr>
            <w:tcW w:w="3260" w:type="dxa"/>
            <w:tcBorders>
              <w:top w:val="nil"/>
              <w:left w:val="nil"/>
              <w:bottom w:val="nil"/>
              <w:right w:val="nil"/>
            </w:tcBorders>
            <w:shd w:val="clear" w:color="auto" w:fill="auto"/>
            <w:vAlign w:val="center"/>
          </w:tcPr>
          <w:p w14:paraId="17204904" w14:textId="77777777" w:rsidR="00525151" w:rsidRPr="008A603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p>
        </w:tc>
        <w:tc>
          <w:tcPr>
            <w:tcW w:w="3260" w:type="dxa"/>
            <w:tcBorders>
              <w:top w:val="nil"/>
              <w:left w:val="nil"/>
              <w:bottom w:val="nil"/>
              <w:right w:val="nil"/>
            </w:tcBorders>
            <w:shd w:val="clear" w:color="auto" w:fill="auto"/>
            <w:vAlign w:val="center"/>
          </w:tcPr>
          <w:p w14:paraId="4C9DCC4F" w14:textId="77777777" w:rsidR="00525151" w:rsidRPr="003B13A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p>
        </w:tc>
      </w:tr>
      <w:tr w:rsidR="00525151" w:rsidRPr="00500AE6" w14:paraId="19735C3B"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9AC10F0" w14:textId="77777777" w:rsidR="00525151" w:rsidRPr="00500AE6" w:rsidRDefault="00525151" w:rsidP="00EF42E8">
            <w:pPr>
              <w:keepNext/>
              <w:keepLines/>
              <w:rPr>
                <w:rFonts w:cs="Arial"/>
                <w:color w:val="000000"/>
                <w:sz w:val="14"/>
                <w:szCs w:val="14"/>
                <w:highlight w:val="yellow"/>
              </w:rPr>
            </w:pPr>
            <w:r w:rsidRPr="00500AE6">
              <w:rPr>
                <w:rFonts w:cs="Arial"/>
                <w:color w:val="000000"/>
                <w:sz w:val="14"/>
                <w:szCs w:val="14"/>
              </w:rPr>
              <w:t>Passivo Circulante</w:t>
            </w:r>
          </w:p>
        </w:tc>
        <w:tc>
          <w:tcPr>
            <w:tcW w:w="3260" w:type="dxa"/>
            <w:tcBorders>
              <w:top w:val="nil"/>
              <w:left w:val="nil"/>
              <w:bottom w:val="nil"/>
              <w:right w:val="nil"/>
            </w:tcBorders>
            <w:shd w:val="clear" w:color="auto" w:fill="auto"/>
            <w:vAlign w:val="center"/>
          </w:tcPr>
          <w:p w14:paraId="5912C60A" w14:textId="77777777" w:rsidR="00525151" w:rsidRPr="00500AE6"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500AE6">
              <w:rPr>
                <w:rFonts w:cs="Arial"/>
                <w:b/>
                <w:bCs/>
                <w:color w:val="000000"/>
                <w:sz w:val="14"/>
                <w:szCs w:val="14"/>
              </w:rPr>
              <w:t>214</w:t>
            </w:r>
          </w:p>
        </w:tc>
        <w:tc>
          <w:tcPr>
            <w:tcW w:w="3260" w:type="dxa"/>
            <w:tcBorders>
              <w:top w:val="nil"/>
              <w:left w:val="nil"/>
              <w:bottom w:val="nil"/>
              <w:right w:val="nil"/>
            </w:tcBorders>
            <w:shd w:val="clear" w:color="auto" w:fill="auto"/>
          </w:tcPr>
          <w:p w14:paraId="40445B67" w14:textId="77777777" w:rsidR="00525151" w:rsidRPr="00500AE6"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500AE6">
              <w:rPr>
                <w:rFonts w:cs="Arial"/>
                <w:b/>
                <w:bCs/>
                <w:sz w:val="14"/>
                <w:szCs w:val="14"/>
              </w:rPr>
              <w:t>175</w:t>
            </w:r>
          </w:p>
        </w:tc>
      </w:tr>
      <w:tr w:rsidR="00525151" w:rsidRPr="008A603F" w14:paraId="089440F5"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9A606CA" w14:textId="77777777" w:rsidR="00525151" w:rsidRPr="008A603F" w:rsidRDefault="00525151" w:rsidP="00EF42E8">
            <w:pPr>
              <w:keepNext/>
              <w:keepLines/>
              <w:ind w:left="113"/>
              <w:rPr>
                <w:rFonts w:cs="Arial"/>
                <w:b w:val="0"/>
                <w:bCs w:val="0"/>
                <w:color w:val="000000"/>
                <w:sz w:val="14"/>
                <w:szCs w:val="14"/>
              </w:rPr>
            </w:pPr>
            <w:r w:rsidRPr="008A603F">
              <w:rPr>
                <w:rFonts w:cs="Arial"/>
                <w:b w:val="0"/>
                <w:bCs w:val="0"/>
                <w:color w:val="000000"/>
                <w:sz w:val="14"/>
                <w:szCs w:val="14"/>
              </w:rPr>
              <w:t>Contas a pagar</w:t>
            </w:r>
          </w:p>
        </w:tc>
        <w:tc>
          <w:tcPr>
            <w:tcW w:w="3260" w:type="dxa"/>
            <w:tcBorders>
              <w:top w:val="nil"/>
              <w:left w:val="nil"/>
              <w:bottom w:val="nil"/>
              <w:right w:val="nil"/>
            </w:tcBorders>
            <w:shd w:val="clear" w:color="auto" w:fill="auto"/>
            <w:vAlign w:val="center"/>
          </w:tcPr>
          <w:p w14:paraId="715F7EE6" w14:textId="77777777" w:rsidR="00525151" w:rsidRPr="008A603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8A603F">
              <w:rPr>
                <w:rFonts w:cs="Arial"/>
                <w:color w:val="000000"/>
                <w:sz w:val="14"/>
                <w:szCs w:val="14"/>
              </w:rPr>
              <w:t>59</w:t>
            </w:r>
          </w:p>
        </w:tc>
        <w:tc>
          <w:tcPr>
            <w:tcW w:w="3260" w:type="dxa"/>
            <w:tcBorders>
              <w:top w:val="nil"/>
              <w:left w:val="nil"/>
              <w:bottom w:val="nil"/>
              <w:right w:val="nil"/>
            </w:tcBorders>
            <w:shd w:val="clear" w:color="auto" w:fill="auto"/>
          </w:tcPr>
          <w:p w14:paraId="77941FC8" w14:textId="77777777" w:rsidR="00525151" w:rsidRPr="00500AE6"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500AE6">
              <w:rPr>
                <w:rFonts w:cs="Arial"/>
                <w:sz w:val="14"/>
                <w:szCs w:val="14"/>
              </w:rPr>
              <w:t>2</w:t>
            </w:r>
          </w:p>
        </w:tc>
      </w:tr>
      <w:tr w:rsidR="00525151" w:rsidRPr="008A603F" w14:paraId="14F4369B"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A8CAFE0" w14:textId="77777777" w:rsidR="00525151" w:rsidRPr="008A603F" w:rsidRDefault="00525151" w:rsidP="00EF42E8">
            <w:pPr>
              <w:keepNext/>
              <w:keepLines/>
              <w:ind w:left="113"/>
              <w:rPr>
                <w:rFonts w:cs="Arial"/>
                <w:b w:val="0"/>
                <w:bCs w:val="0"/>
                <w:color w:val="000000"/>
                <w:sz w:val="14"/>
                <w:szCs w:val="14"/>
              </w:rPr>
            </w:pPr>
            <w:r w:rsidRPr="008A603F">
              <w:rPr>
                <w:rFonts w:cs="Arial"/>
                <w:b w:val="0"/>
                <w:bCs w:val="0"/>
                <w:color w:val="000000"/>
                <w:sz w:val="14"/>
                <w:szCs w:val="14"/>
              </w:rPr>
              <w:t>Passivo fiscal corrente</w:t>
            </w:r>
          </w:p>
        </w:tc>
        <w:tc>
          <w:tcPr>
            <w:tcW w:w="3260" w:type="dxa"/>
            <w:tcBorders>
              <w:top w:val="nil"/>
              <w:left w:val="nil"/>
              <w:bottom w:val="nil"/>
              <w:right w:val="nil"/>
            </w:tcBorders>
            <w:shd w:val="clear" w:color="auto" w:fill="auto"/>
            <w:vAlign w:val="center"/>
          </w:tcPr>
          <w:p w14:paraId="4243F90B" w14:textId="77777777" w:rsidR="00525151" w:rsidRPr="008A603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8A603F">
              <w:rPr>
                <w:rFonts w:cs="Arial"/>
                <w:color w:val="000000"/>
                <w:sz w:val="14"/>
                <w:szCs w:val="14"/>
              </w:rPr>
              <w:t>155</w:t>
            </w:r>
          </w:p>
        </w:tc>
        <w:tc>
          <w:tcPr>
            <w:tcW w:w="3260" w:type="dxa"/>
            <w:tcBorders>
              <w:top w:val="nil"/>
              <w:left w:val="nil"/>
              <w:bottom w:val="nil"/>
              <w:right w:val="nil"/>
            </w:tcBorders>
            <w:shd w:val="clear" w:color="auto" w:fill="auto"/>
          </w:tcPr>
          <w:p w14:paraId="44B5FE93" w14:textId="77777777" w:rsidR="00525151" w:rsidRPr="00500AE6"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500AE6">
              <w:rPr>
                <w:rFonts w:cs="Arial"/>
                <w:sz w:val="14"/>
                <w:szCs w:val="14"/>
              </w:rPr>
              <w:t>173</w:t>
            </w:r>
          </w:p>
        </w:tc>
      </w:tr>
      <w:tr w:rsidR="00525151" w:rsidRPr="00500AE6" w14:paraId="1D0480B4"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7DF8CAE" w14:textId="77777777" w:rsidR="00525151" w:rsidRPr="00500AE6" w:rsidRDefault="00525151" w:rsidP="00EF42E8">
            <w:pPr>
              <w:keepNext/>
              <w:keepLines/>
              <w:spacing w:before="40" w:after="40"/>
              <w:rPr>
                <w:rFonts w:cs="Arial"/>
                <w:sz w:val="14"/>
                <w:szCs w:val="14"/>
                <w:highlight w:val="yellow"/>
              </w:rPr>
            </w:pPr>
            <w:r w:rsidRPr="00500AE6">
              <w:rPr>
                <w:rFonts w:cs="Arial"/>
                <w:color w:val="000000"/>
                <w:sz w:val="14"/>
                <w:szCs w:val="14"/>
              </w:rPr>
              <w:t>Patrimônio Líquido</w:t>
            </w:r>
          </w:p>
        </w:tc>
        <w:tc>
          <w:tcPr>
            <w:tcW w:w="3260" w:type="dxa"/>
            <w:tcBorders>
              <w:top w:val="nil"/>
              <w:left w:val="nil"/>
              <w:bottom w:val="nil"/>
              <w:right w:val="nil"/>
            </w:tcBorders>
            <w:shd w:val="clear" w:color="auto" w:fill="auto"/>
            <w:vAlign w:val="center"/>
          </w:tcPr>
          <w:p w14:paraId="5624EE23" w14:textId="77777777" w:rsidR="00525151" w:rsidRPr="00500AE6"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500AE6">
              <w:rPr>
                <w:rFonts w:cs="Arial"/>
                <w:b/>
                <w:bCs/>
                <w:color w:val="000000"/>
                <w:sz w:val="14"/>
                <w:szCs w:val="14"/>
              </w:rPr>
              <w:t>2.973.032</w:t>
            </w:r>
          </w:p>
        </w:tc>
        <w:tc>
          <w:tcPr>
            <w:tcW w:w="3260" w:type="dxa"/>
            <w:tcBorders>
              <w:top w:val="nil"/>
              <w:left w:val="nil"/>
              <w:bottom w:val="nil"/>
              <w:right w:val="nil"/>
            </w:tcBorders>
            <w:shd w:val="clear" w:color="auto" w:fill="auto"/>
            <w:vAlign w:val="center"/>
          </w:tcPr>
          <w:p w14:paraId="61D0A987" w14:textId="77777777" w:rsidR="00525151" w:rsidRPr="00500AE6"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500AE6">
              <w:rPr>
                <w:rFonts w:cs="Arial"/>
                <w:b/>
                <w:bCs/>
                <w:sz w:val="14"/>
                <w:szCs w:val="14"/>
              </w:rPr>
              <w:t>2.743.34</w:t>
            </w:r>
            <w:r>
              <w:rPr>
                <w:rFonts w:cs="Arial"/>
                <w:b/>
                <w:bCs/>
                <w:sz w:val="14"/>
                <w:szCs w:val="14"/>
              </w:rPr>
              <w:t>2</w:t>
            </w:r>
          </w:p>
        </w:tc>
      </w:tr>
      <w:tr w:rsidR="00525151" w:rsidRPr="008A603F" w14:paraId="56724CDC"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0CA3901" w14:textId="77777777" w:rsidR="00525151" w:rsidRPr="008A603F" w:rsidRDefault="00525151" w:rsidP="00EF42E8">
            <w:pPr>
              <w:keepNext/>
              <w:keepLines/>
              <w:ind w:left="113"/>
              <w:rPr>
                <w:rFonts w:cs="Arial"/>
                <w:b w:val="0"/>
                <w:bCs w:val="0"/>
                <w:color w:val="000000"/>
                <w:sz w:val="14"/>
                <w:szCs w:val="14"/>
              </w:rPr>
            </w:pPr>
            <w:r w:rsidRPr="008A603F">
              <w:rPr>
                <w:rFonts w:cs="Arial"/>
                <w:b w:val="0"/>
                <w:bCs w:val="0"/>
                <w:color w:val="000000"/>
                <w:sz w:val="14"/>
                <w:szCs w:val="14"/>
              </w:rPr>
              <w:t>Capital e reservas</w:t>
            </w:r>
          </w:p>
        </w:tc>
        <w:tc>
          <w:tcPr>
            <w:tcW w:w="3260" w:type="dxa"/>
            <w:tcBorders>
              <w:top w:val="nil"/>
              <w:left w:val="nil"/>
              <w:bottom w:val="nil"/>
              <w:right w:val="nil"/>
            </w:tcBorders>
            <w:shd w:val="clear" w:color="auto" w:fill="auto"/>
            <w:vAlign w:val="center"/>
          </w:tcPr>
          <w:p w14:paraId="78F9BD5E" w14:textId="77777777" w:rsidR="00525151" w:rsidRPr="008A603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8A603F">
              <w:rPr>
                <w:rFonts w:cs="Arial"/>
                <w:color w:val="000000"/>
                <w:sz w:val="14"/>
                <w:szCs w:val="14"/>
              </w:rPr>
              <w:t>1.763.817</w:t>
            </w:r>
          </w:p>
        </w:tc>
        <w:tc>
          <w:tcPr>
            <w:tcW w:w="3260" w:type="dxa"/>
            <w:tcBorders>
              <w:top w:val="nil"/>
              <w:left w:val="nil"/>
              <w:bottom w:val="nil"/>
              <w:right w:val="nil"/>
            </w:tcBorders>
            <w:shd w:val="clear" w:color="auto" w:fill="auto"/>
            <w:vAlign w:val="center"/>
          </w:tcPr>
          <w:p w14:paraId="1FE2AF78" w14:textId="77777777" w:rsidR="00525151" w:rsidRPr="003B13A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B13AF">
              <w:rPr>
                <w:rFonts w:cs="Arial"/>
                <w:sz w:val="14"/>
                <w:szCs w:val="14"/>
              </w:rPr>
              <w:t>2.686.447</w:t>
            </w:r>
          </w:p>
        </w:tc>
      </w:tr>
      <w:tr w:rsidR="00525151" w:rsidRPr="008A603F" w14:paraId="61ED8266"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9FB6B96" w14:textId="77777777" w:rsidR="00525151" w:rsidRPr="008A603F" w:rsidRDefault="00525151" w:rsidP="00EF42E8">
            <w:pPr>
              <w:keepNext/>
              <w:keepLines/>
              <w:ind w:left="113"/>
              <w:rPr>
                <w:rFonts w:cs="Arial"/>
                <w:b w:val="0"/>
                <w:bCs w:val="0"/>
                <w:color w:val="000000"/>
                <w:sz w:val="14"/>
                <w:szCs w:val="14"/>
              </w:rPr>
            </w:pPr>
            <w:r w:rsidRPr="008A603F">
              <w:rPr>
                <w:rFonts w:cs="Arial"/>
                <w:b w:val="0"/>
                <w:bCs w:val="0"/>
                <w:color w:val="000000"/>
                <w:sz w:val="14"/>
                <w:szCs w:val="14"/>
              </w:rPr>
              <w:t>Lucro acumulado</w:t>
            </w:r>
          </w:p>
        </w:tc>
        <w:tc>
          <w:tcPr>
            <w:tcW w:w="3260" w:type="dxa"/>
            <w:tcBorders>
              <w:top w:val="nil"/>
              <w:left w:val="nil"/>
              <w:bottom w:val="nil"/>
              <w:right w:val="nil"/>
            </w:tcBorders>
            <w:shd w:val="clear" w:color="auto" w:fill="auto"/>
            <w:vAlign w:val="center"/>
          </w:tcPr>
          <w:p w14:paraId="3D5B4743" w14:textId="77777777" w:rsidR="00525151" w:rsidRPr="008A603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8A603F">
              <w:rPr>
                <w:rFonts w:cs="Arial"/>
                <w:color w:val="000000"/>
                <w:sz w:val="14"/>
                <w:szCs w:val="14"/>
              </w:rPr>
              <w:t>1.261.626</w:t>
            </w:r>
          </w:p>
        </w:tc>
        <w:tc>
          <w:tcPr>
            <w:tcW w:w="3260" w:type="dxa"/>
            <w:tcBorders>
              <w:top w:val="nil"/>
              <w:left w:val="nil"/>
              <w:bottom w:val="nil"/>
              <w:right w:val="nil"/>
            </w:tcBorders>
            <w:shd w:val="clear" w:color="auto" w:fill="auto"/>
            <w:vAlign w:val="center"/>
          </w:tcPr>
          <w:p w14:paraId="71C9B339" w14:textId="77777777" w:rsidR="00525151" w:rsidRPr="003B13A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3B13AF">
              <w:rPr>
                <w:rFonts w:cs="Arial"/>
                <w:sz w:val="14"/>
                <w:szCs w:val="14"/>
              </w:rPr>
              <w:t>179.067</w:t>
            </w:r>
          </w:p>
        </w:tc>
      </w:tr>
      <w:tr w:rsidR="00525151" w:rsidRPr="008A603F" w14:paraId="5694C747"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FB06416" w14:textId="77777777" w:rsidR="00525151" w:rsidRPr="008A603F" w:rsidRDefault="00525151" w:rsidP="00EF42E8">
            <w:pPr>
              <w:keepNext/>
              <w:keepLines/>
              <w:ind w:left="113"/>
              <w:rPr>
                <w:rFonts w:cs="Arial"/>
                <w:b w:val="0"/>
                <w:bCs w:val="0"/>
                <w:color w:val="000000"/>
                <w:sz w:val="14"/>
                <w:szCs w:val="14"/>
              </w:rPr>
            </w:pPr>
            <w:r w:rsidRPr="008A603F">
              <w:rPr>
                <w:rFonts w:cs="Arial"/>
                <w:b w:val="0"/>
                <w:bCs w:val="0"/>
                <w:color w:val="000000"/>
                <w:sz w:val="14"/>
                <w:szCs w:val="14"/>
              </w:rPr>
              <w:t>Outros resultados abrangentes</w:t>
            </w:r>
          </w:p>
        </w:tc>
        <w:tc>
          <w:tcPr>
            <w:tcW w:w="3260" w:type="dxa"/>
            <w:tcBorders>
              <w:top w:val="nil"/>
              <w:left w:val="nil"/>
              <w:bottom w:val="nil"/>
              <w:right w:val="nil"/>
            </w:tcBorders>
            <w:shd w:val="clear" w:color="auto" w:fill="auto"/>
            <w:vAlign w:val="center"/>
          </w:tcPr>
          <w:p w14:paraId="5CFC8272" w14:textId="77777777" w:rsidR="00525151" w:rsidRPr="008A603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8A603F">
              <w:rPr>
                <w:rFonts w:cs="Arial"/>
                <w:color w:val="000000"/>
                <w:sz w:val="14"/>
                <w:szCs w:val="14"/>
              </w:rPr>
              <w:t>(52.41</w:t>
            </w:r>
            <w:r>
              <w:rPr>
                <w:rFonts w:cs="Arial"/>
                <w:color w:val="000000"/>
                <w:sz w:val="14"/>
                <w:szCs w:val="14"/>
              </w:rPr>
              <w:t>1</w:t>
            </w:r>
            <w:r w:rsidRPr="008A603F">
              <w:rPr>
                <w:rFonts w:cs="Arial"/>
                <w:color w:val="000000"/>
                <w:sz w:val="14"/>
                <w:szCs w:val="14"/>
              </w:rPr>
              <w:t>)</w:t>
            </w:r>
          </w:p>
        </w:tc>
        <w:tc>
          <w:tcPr>
            <w:tcW w:w="3260" w:type="dxa"/>
            <w:tcBorders>
              <w:top w:val="nil"/>
              <w:left w:val="nil"/>
              <w:bottom w:val="nil"/>
              <w:right w:val="nil"/>
            </w:tcBorders>
            <w:shd w:val="clear" w:color="auto" w:fill="auto"/>
            <w:vAlign w:val="center"/>
          </w:tcPr>
          <w:p w14:paraId="5E254354" w14:textId="77777777" w:rsidR="00525151" w:rsidRPr="003B13A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B13AF">
              <w:rPr>
                <w:rFonts w:cs="Arial"/>
                <w:sz w:val="14"/>
                <w:szCs w:val="14"/>
              </w:rPr>
              <w:t>(122.17</w:t>
            </w:r>
            <w:r>
              <w:rPr>
                <w:rFonts w:cs="Arial"/>
                <w:sz w:val="14"/>
                <w:szCs w:val="14"/>
              </w:rPr>
              <w:t>2</w:t>
            </w:r>
            <w:r w:rsidRPr="003B13AF">
              <w:rPr>
                <w:rFonts w:cs="Arial"/>
                <w:sz w:val="14"/>
                <w:szCs w:val="14"/>
              </w:rPr>
              <w:t>)</w:t>
            </w:r>
          </w:p>
        </w:tc>
      </w:tr>
      <w:tr w:rsidR="00525151" w:rsidRPr="003B13AF" w14:paraId="463FD59F"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4ADDFDD" w14:textId="77777777" w:rsidR="00525151" w:rsidRPr="003B13AF" w:rsidRDefault="00525151" w:rsidP="00EF42E8">
            <w:pPr>
              <w:keepNext/>
              <w:keepLines/>
              <w:rPr>
                <w:rFonts w:cs="Arial"/>
                <w:color w:val="000000"/>
                <w:sz w:val="14"/>
                <w:szCs w:val="14"/>
                <w:highlight w:val="yellow"/>
              </w:rPr>
            </w:pPr>
            <w:r w:rsidRPr="003B13AF">
              <w:rPr>
                <w:rFonts w:cs="Arial"/>
                <w:color w:val="000000"/>
                <w:sz w:val="14"/>
                <w:szCs w:val="14"/>
              </w:rPr>
              <w:t>Passivo e Patrimônio Líquido</w:t>
            </w:r>
          </w:p>
        </w:tc>
        <w:tc>
          <w:tcPr>
            <w:tcW w:w="3260" w:type="dxa"/>
            <w:tcBorders>
              <w:top w:val="nil"/>
              <w:left w:val="nil"/>
              <w:bottom w:val="nil"/>
              <w:right w:val="nil"/>
            </w:tcBorders>
            <w:shd w:val="clear" w:color="auto" w:fill="auto"/>
            <w:vAlign w:val="center"/>
          </w:tcPr>
          <w:p w14:paraId="3D71D86F" w14:textId="77777777" w:rsidR="00525151" w:rsidRPr="003B13A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3B13AF">
              <w:rPr>
                <w:rFonts w:cs="Arial"/>
                <w:b/>
                <w:bCs/>
                <w:color w:val="000000"/>
                <w:sz w:val="14"/>
                <w:szCs w:val="14"/>
              </w:rPr>
              <w:t>2.973.246</w:t>
            </w:r>
          </w:p>
        </w:tc>
        <w:tc>
          <w:tcPr>
            <w:tcW w:w="3260" w:type="dxa"/>
            <w:tcBorders>
              <w:top w:val="nil"/>
              <w:left w:val="nil"/>
              <w:bottom w:val="nil"/>
              <w:right w:val="nil"/>
            </w:tcBorders>
            <w:shd w:val="clear" w:color="auto" w:fill="auto"/>
            <w:vAlign w:val="center"/>
          </w:tcPr>
          <w:p w14:paraId="5388E82D" w14:textId="77777777" w:rsidR="00525151" w:rsidRPr="003B13A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3B13AF">
              <w:rPr>
                <w:rFonts w:cs="Arial"/>
                <w:b/>
                <w:bCs/>
                <w:sz w:val="14"/>
                <w:szCs w:val="14"/>
              </w:rPr>
              <w:t>2.743.517</w:t>
            </w:r>
          </w:p>
        </w:tc>
      </w:tr>
      <w:tr w:rsidR="00525151" w:rsidRPr="003B13AF" w14:paraId="251706DC"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9F31559" w14:textId="77777777" w:rsidR="00525151" w:rsidRPr="003B13AF" w:rsidRDefault="00525151" w:rsidP="00EF42E8">
            <w:pPr>
              <w:keepNext/>
              <w:keepLines/>
              <w:rPr>
                <w:rFonts w:cs="Arial"/>
                <w:color w:val="000000"/>
                <w:sz w:val="14"/>
                <w:szCs w:val="14"/>
              </w:rPr>
            </w:pPr>
            <w:r w:rsidRPr="003B13AF">
              <w:rPr>
                <w:rFonts w:cs="Arial"/>
                <w:sz w:val="14"/>
                <w:szCs w:val="14"/>
              </w:rPr>
              <w:t>Atribuível à BB Seguridade</w:t>
            </w:r>
          </w:p>
        </w:tc>
        <w:tc>
          <w:tcPr>
            <w:tcW w:w="3260" w:type="dxa"/>
            <w:tcBorders>
              <w:top w:val="nil"/>
              <w:left w:val="nil"/>
              <w:bottom w:val="nil"/>
              <w:right w:val="nil"/>
            </w:tcBorders>
            <w:shd w:val="clear" w:color="auto" w:fill="auto"/>
            <w:vAlign w:val="center"/>
          </w:tcPr>
          <w:p w14:paraId="1D86AFFB" w14:textId="77777777" w:rsidR="00525151" w:rsidRPr="003B13A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3B13AF">
              <w:rPr>
                <w:rFonts w:cs="Arial"/>
                <w:b/>
                <w:bCs/>
                <w:color w:val="000000"/>
                <w:sz w:val="14"/>
                <w:szCs w:val="14"/>
              </w:rPr>
              <w:t>2.229.477</w:t>
            </w:r>
          </w:p>
        </w:tc>
        <w:tc>
          <w:tcPr>
            <w:tcW w:w="3260" w:type="dxa"/>
            <w:tcBorders>
              <w:top w:val="nil"/>
              <w:left w:val="nil"/>
              <w:bottom w:val="nil"/>
              <w:right w:val="nil"/>
            </w:tcBorders>
            <w:shd w:val="clear" w:color="auto" w:fill="auto"/>
            <w:vAlign w:val="center"/>
          </w:tcPr>
          <w:p w14:paraId="5319EFF2" w14:textId="77777777" w:rsidR="00525151" w:rsidRPr="003B13A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3B13AF">
              <w:rPr>
                <w:rFonts w:cs="Arial"/>
                <w:b/>
                <w:bCs/>
                <w:color w:val="000000"/>
                <w:sz w:val="14"/>
                <w:szCs w:val="14"/>
              </w:rPr>
              <w:t>2.057.232</w:t>
            </w:r>
          </w:p>
        </w:tc>
      </w:tr>
      <w:tr w:rsidR="00525151" w:rsidRPr="003B13AF" w14:paraId="56E4B11E"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F6EE7A1" w14:textId="77777777" w:rsidR="00525151" w:rsidRPr="003B13AF" w:rsidRDefault="00525151" w:rsidP="00EF42E8">
            <w:pPr>
              <w:keepNext/>
              <w:keepLines/>
              <w:rPr>
                <w:rFonts w:cs="Arial"/>
                <w:color w:val="000000"/>
                <w:sz w:val="14"/>
                <w:szCs w:val="14"/>
              </w:rPr>
            </w:pPr>
            <w:r w:rsidRPr="003B13AF">
              <w:rPr>
                <w:rFonts w:cs="Arial"/>
                <w:sz w:val="14"/>
                <w:szCs w:val="14"/>
              </w:rPr>
              <w:t xml:space="preserve">Intangível </w:t>
            </w:r>
            <w:r w:rsidRPr="003B13AF">
              <w:rPr>
                <w:rFonts w:cs="Arial"/>
                <w:sz w:val="14"/>
                <w:szCs w:val="14"/>
                <w:vertAlign w:val="superscript"/>
              </w:rPr>
              <w:t>(1)</w:t>
            </w:r>
          </w:p>
        </w:tc>
        <w:tc>
          <w:tcPr>
            <w:tcW w:w="3260" w:type="dxa"/>
            <w:tcBorders>
              <w:top w:val="nil"/>
              <w:left w:val="nil"/>
              <w:bottom w:val="nil"/>
              <w:right w:val="nil"/>
            </w:tcBorders>
            <w:shd w:val="clear" w:color="auto" w:fill="auto"/>
            <w:vAlign w:val="center"/>
          </w:tcPr>
          <w:p w14:paraId="5CB91727" w14:textId="77777777" w:rsidR="00525151" w:rsidRPr="003B13A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B13AF">
              <w:rPr>
                <w:rFonts w:cs="Arial"/>
                <w:b/>
                <w:bCs/>
                <w:color w:val="000000"/>
                <w:sz w:val="14"/>
                <w:szCs w:val="14"/>
              </w:rPr>
              <w:t>487.581</w:t>
            </w:r>
          </w:p>
        </w:tc>
        <w:tc>
          <w:tcPr>
            <w:tcW w:w="3260" w:type="dxa"/>
            <w:tcBorders>
              <w:top w:val="nil"/>
              <w:left w:val="nil"/>
              <w:bottom w:val="nil"/>
              <w:right w:val="nil"/>
            </w:tcBorders>
            <w:shd w:val="clear" w:color="auto" w:fill="auto"/>
            <w:vAlign w:val="center"/>
          </w:tcPr>
          <w:p w14:paraId="43BA2330" w14:textId="77777777" w:rsidR="00525151" w:rsidRPr="003B13A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B13AF">
              <w:rPr>
                <w:rFonts w:cs="Arial"/>
                <w:b/>
                <w:bCs/>
                <w:sz w:val="14"/>
                <w:szCs w:val="14"/>
              </w:rPr>
              <w:t xml:space="preserve"> 495.285 </w:t>
            </w:r>
          </w:p>
        </w:tc>
      </w:tr>
      <w:tr w:rsidR="00525151" w:rsidRPr="003B13AF" w14:paraId="41C0D42A"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4E79" w:themeColor="accent1" w:themeShade="80"/>
              <w:right w:val="nil"/>
            </w:tcBorders>
            <w:shd w:val="clear" w:color="auto" w:fill="auto"/>
            <w:vAlign w:val="center"/>
          </w:tcPr>
          <w:p w14:paraId="1E6BAD15" w14:textId="77777777" w:rsidR="00525151" w:rsidRPr="003B13AF" w:rsidRDefault="00525151" w:rsidP="00EF42E8">
            <w:pPr>
              <w:keepNext/>
              <w:keepLines/>
              <w:rPr>
                <w:rFonts w:cs="Arial"/>
                <w:color w:val="000000"/>
                <w:sz w:val="14"/>
                <w:szCs w:val="14"/>
              </w:rPr>
            </w:pPr>
            <w:r w:rsidRPr="003B13AF">
              <w:rPr>
                <w:rFonts w:cs="Arial"/>
                <w:sz w:val="14"/>
                <w:szCs w:val="14"/>
              </w:rPr>
              <w:t>Saldo do investimento</w:t>
            </w:r>
          </w:p>
        </w:tc>
        <w:tc>
          <w:tcPr>
            <w:tcW w:w="3260" w:type="dxa"/>
            <w:tcBorders>
              <w:top w:val="nil"/>
              <w:left w:val="nil"/>
              <w:bottom w:val="single" w:sz="2" w:space="0" w:color="1F4E79" w:themeColor="accent1" w:themeShade="80"/>
              <w:right w:val="nil"/>
            </w:tcBorders>
            <w:shd w:val="clear" w:color="auto" w:fill="auto"/>
            <w:vAlign w:val="center"/>
          </w:tcPr>
          <w:p w14:paraId="23DBC8A9" w14:textId="77777777" w:rsidR="00525151" w:rsidRPr="003B13A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3B13AF">
              <w:rPr>
                <w:rFonts w:cs="Arial"/>
                <w:b/>
                <w:bCs/>
                <w:color w:val="000000"/>
                <w:sz w:val="14"/>
                <w:szCs w:val="14"/>
              </w:rPr>
              <w:t>2.717.058</w:t>
            </w:r>
          </w:p>
        </w:tc>
        <w:tc>
          <w:tcPr>
            <w:tcW w:w="3260" w:type="dxa"/>
            <w:tcBorders>
              <w:top w:val="nil"/>
              <w:left w:val="nil"/>
              <w:bottom w:val="single" w:sz="2" w:space="0" w:color="1F4E79" w:themeColor="accent1" w:themeShade="80"/>
              <w:right w:val="nil"/>
            </w:tcBorders>
            <w:shd w:val="clear" w:color="auto" w:fill="auto"/>
            <w:vAlign w:val="center"/>
          </w:tcPr>
          <w:p w14:paraId="41ADC08E" w14:textId="77777777" w:rsidR="00525151" w:rsidRPr="003B13A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3B13AF">
              <w:rPr>
                <w:rFonts w:cs="Arial"/>
                <w:b/>
                <w:bCs/>
                <w:sz w:val="14"/>
                <w:szCs w:val="14"/>
              </w:rPr>
              <w:t xml:space="preserve"> 2.552.517 </w:t>
            </w:r>
          </w:p>
        </w:tc>
      </w:tr>
    </w:tbl>
    <w:p w14:paraId="1D981B2A" w14:textId="77777777" w:rsidR="00525151" w:rsidRPr="00395079" w:rsidRDefault="00525151" w:rsidP="00525151">
      <w:pPr>
        <w:numPr>
          <w:ilvl w:val="0"/>
          <w:numId w:val="34"/>
        </w:numPr>
        <w:spacing w:line="257" w:lineRule="auto"/>
        <w:contextualSpacing/>
        <w:jc w:val="both"/>
        <w:rPr>
          <w:rFonts w:eastAsia="Times New Roman" w:cs="Times New Roman"/>
          <w:spacing w:val="-2"/>
          <w:sz w:val="14"/>
          <w:szCs w:val="18"/>
          <w:lang w:eastAsia="pt-BR"/>
        </w:rPr>
      </w:pPr>
      <w:r w:rsidRPr="00395079">
        <w:rPr>
          <w:rFonts w:eastAsia="Times New Roman" w:cs="Times New Roman"/>
          <w:spacing w:val="-2"/>
          <w:sz w:val="14"/>
          <w:szCs w:val="18"/>
          <w:lang w:eastAsia="pt-BR"/>
        </w:rPr>
        <w:t>Inclui no valor contábil do investimento, intangível de vida útil definida no montante líquido de amortizações de R$ 148.577 mil (R$ 156.281 mil em 31.12.2022) e intangível de vida útil indefinida no montante de R$ 339.004 mil oriundo do acordo de parceria com o Grupo MAPFRE.</w:t>
      </w:r>
    </w:p>
    <w:p w14:paraId="6F56CDCE" w14:textId="77777777" w:rsidR="00525151" w:rsidRDefault="00525151" w:rsidP="00EF42E8">
      <w:pPr>
        <w:keepNext/>
        <w:keepLines/>
        <w:spacing w:after="0" w:line="240" w:lineRule="auto"/>
        <w:rPr>
          <w:rFonts w:eastAsia="Times New Roman" w:cs="Arial"/>
          <w:spacing w:val="-2"/>
          <w:szCs w:val="20"/>
          <w:highlight w:val="yellow"/>
          <w:lang w:eastAsia="zh-CN"/>
        </w:rPr>
      </w:pPr>
    </w:p>
    <w:p w14:paraId="702256D6" w14:textId="77777777" w:rsidR="00525151" w:rsidRDefault="00525151" w:rsidP="00EF42E8">
      <w:pPr>
        <w:spacing w:after="0" w:line="240" w:lineRule="auto"/>
        <w:rPr>
          <w:rFonts w:eastAsia="Times New Roman" w:cs="Times New Roman"/>
          <w:b/>
          <w:color w:val="1F4E79" w:themeColor="accent1" w:themeShade="80"/>
          <w:spacing w:val="-2"/>
          <w:szCs w:val="20"/>
          <w:lang w:eastAsia="pt-BR"/>
        </w:rPr>
      </w:pPr>
      <w:r w:rsidRPr="0066615C">
        <w:rPr>
          <w:rFonts w:eastAsia="Times New Roman" w:cs="Times New Roman"/>
          <w:b/>
          <w:color w:val="1F4E79" w:themeColor="accent1" w:themeShade="80"/>
          <w:spacing w:val="-2"/>
          <w:szCs w:val="20"/>
          <w:lang w:eastAsia="pt-BR"/>
        </w:rPr>
        <w:t xml:space="preserve">Informações </w:t>
      </w:r>
      <w:r>
        <w:rPr>
          <w:rFonts w:eastAsia="Times New Roman" w:cs="Times New Roman"/>
          <w:b/>
          <w:color w:val="1F4E79" w:themeColor="accent1" w:themeShade="80"/>
          <w:spacing w:val="-2"/>
          <w:szCs w:val="20"/>
          <w:lang w:eastAsia="pt-BR"/>
        </w:rPr>
        <w:t>para efeito de comparabilidade</w:t>
      </w:r>
    </w:p>
    <w:p w14:paraId="38DD506C" w14:textId="77777777" w:rsidR="00525151" w:rsidRPr="00537AE7" w:rsidRDefault="00525151" w:rsidP="00EF42E8">
      <w:pPr>
        <w:spacing w:after="0" w:line="240" w:lineRule="auto"/>
        <w:jc w:val="right"/>
        <w:rPr>
          <w:rFonts w:cs="Arial"/>
          <w:b/>
          <w:sz w:val="14"/>
          <w:lang w:eastAsia="pt-BR"/>
        </w:rPr>
      </w:pPr>
      <w:r w:rsidRPr="00537AE7">
        <w:rPr>
          <w:rFonts w:cs="Arial"/>
          <w:b/>
          <w:sz w:val="14"/>
          <w:lang w:eastAsia="pt-BR"/>
        </w:rPr>
        <w:t>R$ mi</w:t>
      </w:r>
      <w:r>
        <w:rPr>
          <w:rFonts w:cs="Arial"/>
          <w:b/>
          <w:sz w:val="14"/>
          <w:lang w:eastAsia="pt-BR"/>
        </w:rPr>
        <w:t>l</w:t>
      </w:r>
    </w:p>
    <w:tbl>
      <w:tblPr>
        <w:tblStyle w:val="TabeladeLista6Colorida-nfase512"/>
        <w:tblW w:w="9639" w:type="dxa"/>
        <w:jc w:val="center"/>
        <w:tblInd w:w="0" w:type="dxa"/>
        <w:tblLayout w:type="fixed"/>
        <w:tblLook w:val="04A0" w:firstRow="1" w:lastRow="0" w:firstColumn="1" w:lastColumn="0" w:noHBand="0" w:noVBand="1"/>
      </w:tblPr>
      <w:tblGrid>
        <w:gridCol w:w="2803"/>
        <w:gridCol w:w="1709"/>
        <w:gridCol w:w="1709"/>
        <w:gridCol w:w="1709"/>
        <w:gridCol w:w="1709"/>
      </w:tblGrid>
      <w:tr w:rsidR="00525151" w:rsidRPr="00537AE7" w14:paraId="36694FD3" w14:textId="77777777" w:rsidTr="00EF42E8">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D630A64" w14:textId="77777777" w:rsidR="00525151" w:rsidRPr="00537AE7" w:rsidRDefault="00525151" w:rsidP="00EF42E8">
            <w:pPr>
              <w:jc w:val="center"/>
              <w:rPr>
                <w:rFonts w:cs="Arial"/>
                <w:sz w:val="14"/>
                <w:szCs w:val="14"/>
              </w:rPr>
            </w:pP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B9258EB" w14:textId="77777777" w:rsidR="00525151"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 xml:space="preserve">2° </w:t>
            </w:r>
            <w:proofErr w:type="spellStart"/>
            <w:r>
              <w:rPr>
                <w:rFonts w:cs="Arial"/>
                <w:sz w:val="14"/>
                <w:szCs w:val="14"/>
              </w:rPr>
              <w:t>Trim</w:t>
            </w:r>
            <w:proofErr w:type="spellEnd"/>
            <w:r>
              <w:rPr>
                <w:rFonts w:cs="Arial"/>
                <w:sz w:val="14"/>
                <w:szCs w:val="14"/>
              </w:rPr>
              <w:t>/2023</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86A3139" w14:textId="77777777" w:rsidR="00525151"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1° Sem/2023</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CEF294D" w14:textId="77777777" w:rsidR="00525151" w:rsidRPr="00537AE7"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b w:val="0"/>
                <w:sz w:val="14"/>
                <w:szCs w:val="14"/>
              </w:rPr>
            </w:pPr>
            <w:r>
              <w:rPr>
                <w:rFonts w:cs="Arial"/>
                <w:sz w:val="14"/>
                <w:szCs w:val="14"/>
              </w:rPr>
              <w:t xml:space="preserve">2° </w:t>
            </w:r>
            <w:proofErr w:type="spellStart"/>
            <w:r>
              <w:rPr>
                <w:rFonts w:cs="Arial"/>
                <w:sz w:val="14"/>
                <w:szCs w:val="14"/>
              </w:rPr>
              <w:t>Trim</w:t>
            </w:r>
            <w:proofErr w:type="spellEnd"/>
            <w:r>
              <w:rPr>
                <w:rFonts w:cs="Arial"/>
                <w:sz w:val="14"/>
                <w:szCs w:val="14"/>
              </w:rPr>
              <w:t>/2022</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E1067C1" w14:textId="77777777" w:rsidR="00525151" w:rsidRPr="00537AE7"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1° Sem/2022</w:t>
            </w:r>
          </w:p>
        </w:tc>
      </w:tr>
      <w:tr w:rsidR="00525151" w:rsidRPr="00026122" w14:paraId="3E6402E0"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4E79" w:themeColor="accent1" w:themeShade="80"/>
              <w:left w:val="nil"/>
              <w:bottom w:val="nil"/>
              <w:right w:val="nil"/>
            </w:tcBorders>
            <w:shd w:val="clear" w:color="auto" w:fill="auto"/>
            <w:vAlign w:val="center"/>
          </w:tcPr>
          <w:p w14:paraId="01281D09" w14:textId="77777777" w:rsidR="00525151" w:rsidRPr="00026122" w:rsidRDefault="00525151" w:rsidP="00EF42E8">
            <w:pPr>
              <w:keepNext/>
              <w:keepLines/>
              <w:rPr>
                <w:rFonts w:eastAsia="Times New Roman" w:cs="Arial"/>
                <w:b w:val="0"/>
                <w:bCs w:val="0"/>
                <w:spacing w:val="-2"/>
                <w:sz w:val="14"/>
                <w:szCs w:val="14"/>
              </w:rPr>
            </w:pPr>
            <w:r w:rsidRPr="00026122">
              <w:rPr>
                <w:rFonts w:cs="Arial"/>
                <w:b w:val="0"/>
                <w:bCs w:val="0"/>
                <w:sz w:val="14"/>
                <w:szCs w:val="14"/>
              </w:rPr>
              <w:t>Resultado Líquido (SUSEP)</w:t>
            </w:r>
          </w:p>
        </w:tc>
        <w:tc>
          <w:tcPr>
            <w:tcW w:w="1709" w:type="dxa"/>
            <w:tcBorders>
              <w:top w:val="single" w:sz="2" w:space="0" w:color="1F4E79" w:themeColor="accent1" w:themeShade="80"/>
              <w:left w:val="nil"/>
              <w:bottom w:val="nil"/>
              <w:right w:val="nil"/>
            </w:tcBorders>
            <w:shd w:val="clear" w:color="auto" w:fill="auto"/>
            <w:vAlign w:val="center"/>
          </w:tcPr>
          <w:p w14:paraId="7AEE8B67" w14:textId="77777777" w:rsidR="00525151" w:rsidRPr="00026122"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026122">
              <w:rPr>
                <w:rFonts w:cs="Arial"/>
                <w:sz w:val="14"/>
                <w:szCs w:val="14"/>
              </w:rPr>
              <w:t xml:space="preserve">                970.915 </w:t>
            </w:r>
          </w:p>
        </w:tc>
        <w:tc>
          <w:tcPr>
            <w:tcW w:w="1709" w:type="dxa"/>
            <w:tcBorders>
              <w:top w:val="single" w:sz="2" w:space="0" w:color="1F4E79" w:themeColor="accent1" w:themeShade="80"/>
              <w:left w:val="nil"/>
              <w:bottom w:val="nil"/>
              <w:right w:val="nil"/>
            </w:tcBorders>
            <w:shd w:val="clear" w:color="auto" w:fill="auto"/>
            <w:vAlign w:val="center"/>
          </w:tcPr>
          <w:p w14:paraId="2C66E3E9" w14:textId="77777777" w:rsidR="00525151" w:rsidRPr="00026122"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026122">
              <w:rPr>
                <w:rFonts w:cs="Arial"/>
                <w:sz w:val="14"/>
                <w:szCs w:val="14"/>
              </w:rPr>
              <w:t xml:space="preserve">             1.880.994 </w:t>
            </w:r>
          </w:p>
        </w:tc>
        <w:tc>
          <w:tcPr>
            <w:tcW w:w="1709" w:type="dxa"/>
            <w:tcBorders>
              <w:top w:val="single" w:sz="2" w:space="0" w:color="1F4E79" w:themeColor="accent1" w:themeShade="80"/>
              <w:left w:val="nil"/>
              <w:bottom w:val="nil"/>
              <w:right w:val="nil"/>
            </w:tcBorders>
            <w:shd w:val="clear" w:color="auto" w:fill="auto"/>
            <w:vAlign w:val="center"/>
          </w:tcPr>
          <w:p w14:paraId="02421978" w14:textId="77777777" w:rsidR="00525151" w:rsidRPr="00026122"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026122">
              <w:rPr>
                <w:rFonts w:cs="Arial"/>
                <w:sz w:val="14"/>
                <w:szCs w:val="14"/>
              </w:rPr>
              <w:t xml:space="preserve">        734.133 </w:t>
            </w:r>
          </w:p>
        </w:tc>
        <w:tc>
          <w:tcPr>
            <w:tcW w:w="1709" w:type="dxa"/>
            <w:tcBorders>
              <w:top w:val="single" w:sz="2" w:space="0" w:color="1F4E79" w:themeColor="accent1" w:themeShade="80"/>
              <w:left w:val="nil"/>
              <w:bottom w:val="nil"/>
              <w:right w:val="nil"/>
            </w:tcBorders>
            <w:shd w:val="clear" w:color="auto" w:fill="auto"/>
            <w:vAlign w:val="center"/>
          </w:tcPr>
          <w:p w14:paraId="3CD7D06F" w14:textId="77777777" w:rsidR="00525151" w:rsidRPr="00026122"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026122">
              <w:rPr>
                <w:rFonts w:cs="Arial"/>
                <w:color w:val="000000"/>
                <w:sz w:val="14"/>
                <w:szCs w:val="14"/>
              </w:rPr>
              <w:t xml:space="preserve">    1.089.159 </w:t>
            </w:r>
          </w:p>
        </w:tc>
      </w:tr>
      <w:tr w:rsidR="00525151" w:rsidRPr="00026122" w14:paraId="0BE1817A"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1DCF1FF9" w14:textId="77777777" w:rsidR="00525151" w:rsidRPr="00026122" w:rsidRDefault="00525151" w:rsidP="00EF42E8">
            <w:pPr>
              <w:keepNext/>
              <w:keepLines/>
              <w:rPr>
                <w:rFonts w:cs="Arial"/>
                <w:b w:val="0"/>
                <w:bCs w:val="0"/>
                <w:sz w:val="14"/>
                <w:szCs w:val="14"/>
              </w:rPr>
            </w:pPr>
            <w:r w:rsidRPr="00026122">
              <w:rPr>
                <w:rFonts w:cs="Arial"/>
                <w:b w:val="0"/>
                <w:bCs w:val="0"/>
                <w:sz w:val="14"/>
                <w:szCs w:val="14"/>
              </w:rPr>
              <w:t>Resultado Abrangente</w:t>
            </w:r>
            <w:r>
              <w:rPr>
                <w:rFonts w:cs="Arial"/>
                <w:b w:val="0"/>
                <w:bCs w:val="0"/>
                <w:sz w:val="14"/>
                <w:szCs w:val="14"/>
              </w:rPr>
              <w:t xml:space="preserve"> </w:t>
            </w:r>
            <w:r w:rsidRPr="00026122">
              <w:rPr>
                <w:rFonts w:cs="Arial"/>
                <w:b w:val="0"/>
                <w:bCs w:val="0"/>
                <w:sz w:val="14"/>
                <w:szCs w:val="14"/>
              </w:rPr>
              <w:t>(SUSEP)</w:t>
            </w:r>
          </w:p>
        </w:tc>
        <w:tc>
          <w:tcPr>
            <w:tcW w:w="1709" w:type="dxa"/>
            <w:tcBorders>
              <w:top w:val="nil"/>
              <w:left w:val="nil"/>
              <w:bottom w:val="nil"/>
              <w:right w:val="nil"/>
            </w:tcBorders>
            <w:shd w:val="clear" w:color="auto" w:fill="auto"/>
            <w:vAlign w:val="center"/>
          </w:tcPr>
          <w:p w14:paraId="2E0A49B5" w14:textId="77777777" w:rsidR="00525151" w:rsidRPr="00026122"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A225CF">
              <w:rPr>
                <w:rFonts w:cs="Arial"/>
                <w:sz w:val="14"/>
                <w:szCs w:val="14"/>
              </w:rPr>
              <w:t>1.002.668</w:t>
            </w:r>
          </w:p>
        </w:tc>
        <w:tc>
          <w:tcPr>
            <w:tcW w:w="1709" w:type="dxa"/>
            <w:tcBorders>
              <w:top w:val="nil"/>
              <w:left w:val="nil"/>
              <w:bottom w:val="nil"/>
              <w:right w:val="nil"/>
            </w:tcBorders>
            <w:shd w:val="clear" w:color="auto" w:fill="auto"/>
            <w:vAlign w:val="center"/>
          </w:tcPr>
          <w:p w14:paraId="5BBA6BB6" w14:textId="77777777" w:rsidR="00525151" w:rsidRPr="00026122"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A225CF">
              <w:rPr>
                <w:rFonts w:cs="Arial"/>
                <w:sz w:val="14"/>
                <w:szCs w:val="14"/>
              </w:rPr>
              <w:t>1.934.157</w:t>
            </w:r>
          </w:p>
        </w:tc>
        <w:tc>
          <w:tcPr>
            <w:tcW w:w="1709" w:type="dxa"/>
            <w:tcBorders>
              <w:top w:val="nil"/>
              <w:left w:val="nil"/>
              <w:bottom w:val="nil"/>
              <w:right w:val="nil"/>
            </w:tcBorders>
            <w:shd w:val="clear" w:color="auto" w:fill="auto"/>
            <w:vAlign w:val="center"/>
          </w:tcPr>
          <w:p w14:paraId="19C2FF7C" w14:textId="77777777" w:rsidR="00525151" w:rsidRPr="00026122"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026122">
              <w:rPr>
                <w:rFonts w:cs="Arial"/>
                <w:sz w:val="14"/>
                <w:szCs w:val="14"/>
              </w:rPr>
              <w:t xml:space="preserve">        725.250 </w:t>
            </w:r>
          </w:p>
        </w:tc>
        <w:tc>
          <w:tcPr>
            <w:tcW w:w="1709" w:type="dxa"/>
            <w:tcBorders>
              <w:top w:val="nil"/>
              <w:left w:val="nil"/>
              <w:bottom w:val="nil"/>
              <w:right w:val="nil"/>
            </w:tcBorders>
            <w:shd w:val="clear" w:color="auto" w:fill="auto"/>
            <w:vAlign w:val="center"/>
          </w:tcPr>
          <w:p w14:paraId="68CFEDC5" w14:textId="77777777" w:rsidR="00525151" w:rsidRPr="00026122"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026122">
              <w:rPr>
                <w:rFonts w:cs="Arial"/>
                <w:color w:val="000000"/>
                <w:sz w:val="14"/>
                <w:szCs w:val="14"/>
              </w:rPr>
              <w:t xml:space="preserve">    1.065.554 </w:t>
            </w:r>
          </w:p>
        </w:tc>
      </w:tr>
      <w:tr w:rsidR="00525151" w:rsidRPr="00026122" w14:paraId="21831D18"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530CFCD" w14:textId="77777777" w:rsidR="00525151" w:rsidRPr="00026122" w:rsidRDefault="00525151" w:rsidP="00EF42E8">
            <w:pPr>
              <w:keepNext/>
              <w:keepLines/>
              <w:rPr>
                <w:rFonts w:cs="Arial"/>
                <w:b w:val="0"/>
                <w:bCs w:val="0"/>
                <w:sz w:val="14"/>
                <w:szCs w:val="14"/>
              </w:rPr>
            </w:pPr>
          </w:p>
        </w:tc>
        <w:tc>
          <w:tcPr>
            <w:tcW w:w="1709" w:type="dxa"/>
            <w:tcBorders>
              <w:top w:val="nil"/>
              <w:left w:val="nil"/>
              <w:bottom w:val="nil"/>
              <w:right w:val="nil"/>
            </w:tcBorders>
            <w:shd w:val="clear" w:color="auto" w:fill="auto"/>
            <w:vAlign w:val="center"/>
          </w:tcPr>
          <w:p w14:paraId="1CA0EB4E" w14:textId="77777777" w:rsidR="00525151" w:rsidRPr="00026122"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709" w:type="dxa"/>
            <w:tcBorders>
              <w:top w:val="nil"/>
              <w:left w:val="nil"/>
              <w:bottom w:val="nil"/>
              <w:right w:val="nil"/>
            </w:tcBorders>
            <w:shd w:val="clear" w:color="auto" w:fill="auto"/>
            <w:vAlign w:val="center"/>
          </w:tcPr>
          <w:p w14:paraId="646FBE2A" w14:textId="77777777" w:rsidR="00525151" w:rsidRPr="00026122"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709" w:type="dxa"/>
            <w:tcBorders>
              <w:top w:val="nil"/>
              <w:left w:val="nil"/>
              <w:bottom w:val="nil"/>
              <w:right w:val="nil"/>
            </w:tcBorders>
            <w:shd w:val="clear" w:color="auto" w:fill="auto"/>
            <w:vAlign w:val="center"/>
          </w:tcPr>
          <w:p w14:paraId="2DDF3F41" w14:textId="77777777" w:rsidR="00525151" w:rsidRPr="00026122"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709" w:type="dxa"/>
            <w:tcBorders>
              <w:top w:val="nil"/>
              <w:left w:val="nil"/>
              <w:bottom w:val="nil"/>
              <w:right w:val="nil"/>
            </w:tcBorders>
            <w:shd w:val="clear" w:color="auto" w:fill="auto"/>
            <w:vAlign w:val="center"/>
          </w:tcPr>
          <w:p w14:paraId="688A6CF7" w14:textId="77777777" w:rsidR="00525151" w:rsidRPr="00026122"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p>
        </w:tc>
      </w:tr>
      <w:tr w:rsidR="00525151" w:rsidRPr="00026122" w14:paraId="30162E81"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3DFFE1A2" w14:textId="77777777" w:rsidR="00525151" w:rsidRPr="00026122" w:rsidRDefault="00525151" w:rsidP="00EF42E8">
            <w:pPr>
              <w:keepNext/>
              <w:keepLines/>
              <w:spacing w:before="40" w:after="40"/>
              <w:rPr>
                <w:rFonts w:cs="Arial"/>
                <w:b w:val="0"/>
                <w:bCs w:val="0"/>
                <w:sz w:val="14"/>
                <w:szCs w:val="14"/>
              </w:rPr>
            </w:pPr>
            <w:r w:rsidRPr="00026122">
              <w:rPr>
                <w:rFonts w:cs="Arial"/>
                <w:b w:val="0"/>
                <w:bCs w:val="0"/>
                <w:sz w:val="14"/>
                <w:szCs w:val="14"/>
              </w:rPr>
              <w:t>Resultado Líquido (IFRS)</w:t>
            </w:r>
          </w:p>
        </w:tc>
        <w:tc>
          <w:tcPr>
            <w:tcW w:w="1709" w:type="dxa"/>
            <w:tcBorders>
              <w:top w:val="nil"/>
              <w:left w:val="nil"/>
              <w:bottom w:val="nil"/>
              <w:right w:val="nil"/>
            </w:tcBorders>
            <w:shd w:val="clear" w:color="auto" w:fill="auto"/>
            <w:vAlign w:val="center"/>
          </w:tcPr>
          <w:p w14:paraId="1C7FDB5F" w14:textId="77777777" w:rsidR="00525151" w:rsidRPr="00026122"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026122">
              <w:rPr>
                <w:rFonts w:cs="Arial"/>
                <w:sz w:val="14"/>
                <w:szCs w:val="14"/>
              </w:rPr>
              <w:t xml:space="preserve">                958.725 </w:t>
            </w:r>
          </w:p>
        </w:tc>
        <w:tc>
          <w:tcPr>
            <w:tcW w:w="1709" w:type="dxa"/>
            <w:tcBorders>
              <w:top w:val="nil"/>
              <w:left w:val="nil"/>
              <w:bottom w:val="nil"/>
              <w:right w:val="nil"/>
            </w:tcBorders>
            <w:shd w:val="clear" w:color="auto" w:fill="auto"/>
            <w:vAlign w:val="center"/>
          </w:tcPr>
          <w:p w14:paraId="700F84FB" w14:textId="77777777" w:rsidR="00525151" w:rsidRPr="00026122"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026122">
              <w:rPr>
                <w:rFonts w:cs="Arial"/>
                <w:sz w:val="14"/>
                <w:szCs w:val="14"/>
              </w:rPr>
              <w:t xml:space="preserve">             1.782.929 </w:t>
            </w:r>
          </w:p>
        </w:tc>
        <w:tc>
          <w:tcPr>
            <w:tcW w:w="1709" w:type="dxa"/>
            <w:tcBorders>
              <w:top w:val="nil"/>
              <w:left w:val="nil"/>
              <w:bottom w:val="nil"/>
              <w:right w:val="nil"/>
            </w:tcBorders>
            <w:shd w:val="clear" w:color="auto" w:fill="auto"/>
            <w:vAlign w:val="center"/>
          </w:tcPr>
          <w:p w14:paraId="1E6D773D" w14:textId="77777777" w:rsidR="00525151" w:rsidRPr="00026122"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026122">
              <w:rPr>
                <w:rFonts w:cs="Arial"/>
                <w:sz w:val="14"/>
                <w:szCs w:val="14"/>
              </w:rPr>
              <w:t xml:space="preserve">        677.831 </w:t>
            </w:r>
          </w:p>
        </w:tc>
        <w:tc>
          <w:tcPr>
            <w:tcW w:w="1709" w:type="dxa"/>
            <w:tcBorders>
              <w:top w:val="nil"/>
              <w:left w:val="nil"/>
              <w:bottom w:val="nil"/>
              <w:right w:val="nil"/>
            </w:tcBorders>
            <w:shd w:val="clear" w:color="auto" w:fill="auto"/>
            <w:vAlign w:val="center"/>
          </w:tcPr>
          <w:p w14:paraId="688421EB" w14:textId="77777777" w:rsidR="00525151" w:rsidRPr="00026122"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026122">
              <w:rPr>
                <w:rFonts w:cs="Arial"/>
                <w:sz w:val="14"/>
                <w:szCs w:val="14"/>
              </w:rPr>
              <w:t xml:space="preserve">    1.005.048 </w:t>
            </w:r>
          </w:p>
        </w:tc>
      </w:tr>
      <w:tr w:rsidR="00525151" w:rsidRPr="00026122" w14:paraId="6B83CE16"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4E79" w:themeColor="accent1" w:themeShade="80"/>
              <w:right w:val="nil"/>
            </w:tcBorders>
            <w:shd w:val="clear" w:color="auto" w:fill="auto"/>
            <w:vAlign w:val="center"/>
          </w:tcPr>
          <w:p w14:paraId="5E02E78C" w14:textId="77777777" w:rsidR="00525151" w:rsidRPr="00026122" w:rsidRDefault="00525151" w:rsidP="00EF42E8">
            <w:pPr>
              <w:keepNext/>
              <w:keepLines/>
              <w:spacing w:before="40" w:after="40"/>
              <w:rPr>
                <w:rFonts w:cs="Arial"/>
                <w:b w:val="0"/>
                <w:bCs w:val="0"/>
                <w:sz w:val="14"/>
                <w:szCs w:val="14"/>
              </w:rPr>
            </w:pPr>
            <w:r w:rsidRPr="00026122">
              <w:rPr>
                <w:rFonts w:cs="Arial"/>
                <w:b w:val="0"/>
                <w:bCs w:val="0"/>
                <w:sz w:val="14"/>
                <w:szCs w:val="14"/>
              </w:rPr>
              <w:t>Resultado Abrangente</w:t>
            </w:r>
            <w:r>
              <w:rPr>
                <w:rFonts w:cs="Arial"/>
                <w:b w:val="0"/>
                <w:bCs w:val="0"/>
                <w:sz w:val="14"/>
                <w:szCs w:val="14"/>
              </w:rPr>
              <w:t xml:space="preserve"> </w:t>
            </w:r>
            <w:r w:rsidRPr="00026122">
              <w:rPr>
                <w:rFonts w:cs="Arial"/>
                <w:b w:val="0"/>
                <w:bCs w:val="0"/>
                <w:sz w:val="14"/>
                <w:szCs w:val="14"/>
              </w:rPr>
              <w:t>(IFRS)</w:t>
            </w:r>
          </w:p>
        </w:tc>
        <w:tc>
          <w:tcPr>
            <w:tcW w:w="1709" w:type="dxa"/>
            <w:tcBorders>
              <w:top w:val="nil"/>
              <w:left w:val="nil"/>
              <w:bottom w:val="single" w:sz="2" w:space="0" w:color="1F4E79" w:themeColor="accent1" w:themeShade="80"/>
              <w:right w:val="nil"/>
            </w:tcBorders>
            <w:shd w:val="clear" w:color="auto" w:fill="auto"/>
          </w:tcPr>
          <w:p w14:paraId="3079DA26" w14:textId="77777777" w:rsidR="00525151" w:rsidRPr="00A225C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A225CF">
              <w:rPr>
                <w:rFonts w:cs="Arial"/>
                <w:sz w:val="14"/>
                <w:szCs w:val="14"/>
              </w:rPr>
              <w:t>1.015.422</w:t>
            </w:r>
          </w:p>
        </w:tc>
        <w:tc>
          <w:tcPr>
            <w:tcW w:w="1709" w:type="dxa"/>
            <w:tcBorders>
              <w:top w:val="nil"/>
              <w:left w:val="nil"/>
              <w:bottom w:val="single" w:sz="2" w:space="0" w:color="1F4E79" w:themeColor="accent1" w:themeShade="80"/>
              <w:right w:val="nil"/>
            </w:tcBorders>
            <w:shd w:val="clear" w:color="auto" w:fill="auto"/>
          </w:tcPr>
          <w:p w14:paraId="4DB2BA0C" w14:textId="77777777" w:rsidR="00525151" w:rsidRPr="00A225C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A225CF">
              <w:rPr>
                <w:rFonts w:cs="Arial"/>
                <w:sz w:val="14"/>
                <w:szCs w:val="14"/>
              </w:rPr>
              <w:t>1.852.691</w:t>
            </w:r>
          </w:p>
        </w:tc>
        <w:tc>
          <w:tcPr>
            <w:tcW w:w="1709" w:type="dxa"/>
            <w:tcBorders>
              <w:top w:val="nil"/>
              <w:left w:val="nil"/>
              <w:bottom w:val="single" w:sz="2" w:space="0" w:color="1F4E79" w:themeColor="accent1" w:themeShade="80"/>
              <w:right w:val="nil"/>
            </w:tcBorders>
            <w:shd w:val="clear" w:color="auto" w:fill="auto"/>
            <w:vAlign w:val="center"/>
          </w:tcPr>
          <w:p w14:paraId="5C983AD2" w14:textId="77777777" w:rsidR="00525151" w:rsidRPr="00026122"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026122">
              <w:rPr>
                <w:rFonts w:cs="Arial"/>
                <w:sz w:val="14"/>
                <w:szCs w:val="14"/>
              </w:rPr>
              <w:t xml:space="preserve">        650.496 </w:t>
            </w:r>
          </w:p>
        </w:tc>
        <w:tc>
          <w:tcPr>
            <w:tcW w:w="1709" w:type="dxa"/>
            <w:tcBorders>
              <w:top w:val="nil"/>
              <w:left w:val="nil"/>
              <w:bottom w:val="single" w:sz="2" w:space="0" w:color="1F4E79" w:themeColor="accent1" w:themeShade="80"/>
              <w:right w:val="nil"/>
            </w:tcBorders>
            <w:shd w:val="clear" w:color="auto" w:fill="auto"/>
            <w:vAlign w:val="center"/>
          </w:tcPr>
          <w:p w14:paraId="571569AC" w14:textId="77777777" w:rsidR="00525151" w:rsidRPr="00026122"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026122">
              <w:rPr>
                <w:rFonts w:cs="Arial"/>
                <w:sz w:val="14"/>
                <w:szCs w:val="14"/>
              </w:rPr>
              <w:t xml:space="preserve">       962.065 </w:t>
            </w:r>
          </w:p>
        </w:tc>
      </w:tr>
    </w:tbl>
    <w:p w14:paraId="3A8623B2" w14:textId="77777777" w:rsidR="00525151" w:rsidRDefault="00525151" w:rsidP="00EF42E8">
      <w:pPr>
        <w:spacing w:after="0" w:line="240" w:lineRule="auto"/>
        <w:rPr>
          <w:rFonts w:eastAsia="Times New Roman" w:cs="Arial"/>
          <w:spacing w:val="-2"/>
          <w:szCs w:val="20"/>
          <w:lang w:eastAsia="zh-CN"/>
        </w:rPr>
      </w:pPr>
    </w:p>
    <w:p w14:paraId="47142753" w14:textId="77777777" w:rsidR="00525151" w:rsidRPr="00537AE7" w:rsidRDefault="00525151" w:rsidP="00EF42E8">
      <w:pPr>
        <w:spacing w:after="0" w:line="240" w:lineRule="auto"/>
        <w:jc w:val="right"/>
        <w:rPr>
          <w:rFonts w:cs="Arial"/>
          <w:b/>
          <w:sz w:val="14"/>
          <w:lang w:eastAsia="pt-BR"/>
        </w:rPr>
      </w:pPr>
      <w:r w:rsidRPr="00537AE7">
        <w:rPr>
          <w:rFonts w:cs="Arial"/>
          <w:b/>
          <w:sz w:val="14"/>
          <w:lang w:eastAsia="pt-BR"/>
        </w:rPr>
        <w:t>R$ mi</w:t>
      </w:r>
      <w:r>
        <w:rPr>
          <w:rFonts w:cs="Arial"/>
          <w:b/>
          <w:sz w:val="14"/>
          <w:lang w:eastAsia="pt-BR"/>
        </w:rPr>
        <w:t>l</w:t>
      </w:r>
    </w:p>
    <w:tbl>
      <w:tblPr>
        <w:tblStyle w:val="TabeladeLista6Colorida-nfase512"/>
        <w:tblW w:w="9639" w:type="dxa"/>
        <w:jc w:val="center"/>
        <w:tblInd w:w="0" w:type="dxa"/>
        <w:tblLayout w:type="fixed"/>
        <w:tblLook w:val="04A0" w:firstRow="1" w:lastRow="0" w:firstColumn="1" w:lastColumn="0" w:noHBand="0" w:noVBand="1"/>
      </w:tblPr>
      <w:tblGrid>
        <w:gridCol w:w="5387"/>
        <w:gridCol w:w="2126"/>
        <w:gridCol w:w="2126"/>
      </w:tblGrid>
      <w:tr w:rsidR="00525151" w:rsidRPr="00537AE7" w14:paraId="2B4346BD" w14:textId="77777777" w:rsidTr="00EF42E8">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6B3575D0" w14:textId="77777777" w:rsidR="00525151" w:rsidRPr="00537AE7" w:rsidRDefault="00525151" w:rsidP="00EF42E8">
            <w:pPr>
              <w:jc w:val="center"/>
              <w:rPr>
                <w:rFonts w:cs="Arial"/>
                <w:sz w:val="14"/>
                <w:szCs w:val="14"/>
              </w:rPr>
            </w:pPr>
          </w:p>
        </w:tc>
        <w:tc>
          <w:tcPr>
            <w:tcW w:w="212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CF5A485" w14:textId="77777777" w:rsidR="00525151"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30.06.2023</w:t>
            </w:r>
          </w:p>
        </w:tc>
        <w:tc>
          <w:tcPr>
            <w:tcW w:w="212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6B57B2C" w14:textId="77777777" w:rsidR="00525151"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31.12.2022</w:t>
            </w:r>
          </w:p>
        </w:tc>
      </w:tr>
      <w:tr w:rsidR="00525151" w:rsidRPr="00026122" w14:paraId="5D6D00F3"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4E79" w:themeColor="accent1" w:themeShade="80"/>
              <w:left w:val="nil"/>
              <w:bottom w:val="nil"/>
              <w:right w:val="nil"/>
            </w:tcBorders>
            <w:shd w:val="clear" w:color="auto" w:fill="auto"/>
            <w:vAlign w:val="center"/>
          </w:tcPr>
          <w:p w14:paraId="4EFD8EF6" w14:textId="77777777" w:rsidR="00525151" w:rsidRPr="00026122" w:rsidRDefault="00525151" w:rsidP="00EF42E8">
            <w:pPr>
              <w:keepNext/>
              <w:keepLines/>
              <w:rPr>
                <w:rFonts w:eastAsia="Times New Roman" w:cs="Arial"/>
                <w:b w:val="0"/>
                <w:bCs w:val="0"/>
                <w:spacing w:val="-2"/>
                <w:sz w:val="14"/>
                <w:szCs w:val="14"/>
              </w:rPr>
            </w:pPr>
            <w:r w:rsidRPr="00026122">
              <w:rPr>
                <w:rFonts w:cs="Arial"/>
                <w:b w:val="0"/>
                <w:bCs w:val="0"/>
                <w:sz w:val="14"/>
                <w:szCs w:val="14"/>
              </w:rPr>
              <w:t>Patrimônio Líquido (SUSEP)</w:t>
            </w:r>
          </w:p>
        </w:tc>
        <w:tc>
          <w:tcPr>
            <w:tcW w:w="2126" w:type="dxa"/>
            <w:tcBorders>
              <w:top w:val="single" w:sz="2" w:space="0" w:color="1F4E79" w:themeColor="accent1" w:themeShade="80"/>
              <w:left w:val="nil"/>
              <w:bottom w:val="nil"/>
              <w:right w:val="nil"/>
            </w:tcBorders>
            <w:shd w:val="clear" w:color="auto" w:fill="auto"/>
            <w:vAlign w:val="center"/>
          </w:tcPr>
          <w:p w14:paraId="70624616" w14:textId="77777777" w:rsidR="00525151" w:rsidRPr="00026122"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026122">
              <w:rPr>
                <w:rFonts w:cs="Arial"/>
                <w:sz w:val="14"/>
                <w:szCs w:val="14"/>
              </w:rPr>
              <w:t xml:space="preserve">             2.899.582 </w:t>
            </w:r>
          </w:p>
        </w:tc>
        <w:tc>
          <w:tcPr>
            <w:tcW w:w="2126" w:type="dxa"/>
            <w:tcBorders>
              <w:top w:val="single" w:sz="2" w:space="0" w:color="1F4E79" w:themeColor="accent1" w:themeShade="80"/>
              <w:left w:val="nil"/>
              <w:bottom w:val="nil"/>
              <w:right w:val="nil"/>
            </w:tcBorders>
            <w:shd w:val="clear" w:color="auto" w:fill="auto"/>
            <w:vAlign w:val="center"/>
          </w:tcPr>
          <w:p w14:paraId="0527A837" w14:textId="77777777" w:rsidR="00525151" w:rsidRPr="00026122"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026122">
              <w:rPr>
                <w:rFonts w:cs="Arial"/>
                <w:sz w:val="14"/>
                <w:szCs w:val="14"/>
              </w:rPr>
              <w:t xml:space="preserve">             2.588.425 </w:t>
            </w:r>
          </w:p>
        </w:tc>
      </w:tr>
      <w:tr w:rsidR="00525151" w:rsidRPr="00026122" w14:paraId="369E2B1E"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4E79" w:themeColor="accent1" w:themeShade="80"/>
              <w:right w:val="nil"/>
            </w:tcBorders>
            <w:shd w:val="clear" w:color="auto" w:fill="auto"/>
            <w:vAlign w:val="center"/>
          </w:tcPr>
          <w:p w14:paraId="39CA423E" w14:textId="77777777" w:rsidR="00525151" w:rsidRPr="00026122" w:rsidRDefault="00525151" w:rsidP="00EF42E8">
            <w:pPr>
              <w:keepNext/>
              <w:keepLines/>
              <w:spacing w:before="40" w:after="40"/>
              <w:rPr>
                <w:rFonts w:cs="Arial"/>
                <w:b w:val="0"/>
                <w:bCs w:val="0"/>
                <w:sz w:val="14"/>
                <w:szCs w:val="14"/>
              </w:rPr>
            </w:pPr>
            <w:r w:rsidRPr="00026122">
              <w:rPr>
                <w:rFonts w:cs="Arial"/>
                <w:b w:val="0"/>
                <w:bCs w:val="0"/>
                <w:sz w:val="14"/>
                <w:szCs w:val="14"/>
              </w:rPr>
              <w:t>Patrimônio Líquido (IFRS)</w:t>
            </w:r>
          </w:p>
        </w:tc>
        <w:tc>
          <w:tcPr>
            <w:tcW w:w="2126" w:type="dxa"/>
            <w:tcBorders>
              <w:top w:val="nil"/>
              <w:left w:val="nil"/>
              <w:bottom w:val="single" w:sz="2" w:space="0" w:color="1F4E79" w:themeColor="accent1" w:themeShade="80"/>
              <w:right w:val="nil"/>
            </w:tcBorders>
            <w:shd w:val="clear" w:color="auto" w:fill="auto"/>
            <w:vAlign w:val="center"/>
          </w:tcPr>
          <w:p w14:paraId="1F5C27CE" w14:textId="77777777" w:rsidR="00525151" w:rsidRPr="00026122"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026122">
              <w:rPr>
                <w:rFonts w:cs="Arial"/>
                <w:sz w:val="14"/>
                <w:szCs w:val="14"/>
              </w:rPr>
              <w:t xml:space="preserve">             2.973.032 </w:t>
            </w:r>
          </w:p>
        </w:tc>
        <w:tc>
          <w:tcPr>
            <w:tcW w:w="2126" w:type="dxa"/>
            <w:tcBorders>
              <w:top w:val="nil"/>
              <w:left w:val="nil"/>
              <w:bottom w:val="single" w:sz="2" w:space="0" w:color="1F4E79" w:themeColor="accent1" w:themeShade="80"/>
              <w:right w:val="nil"/>
            </w:tcBorders>
            <w:shd w:val="clear" w:color="auto" w:fill="auto"/>
            <w:vAlign w:val="center"/>
          </w:tcPr>
          <w:p w14:paraId="2D6FD72A" w14:textId="77777777" w:rsidR="00525151" w:rsidRPr="00026122"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026122">
              <w:rPr>
                <w:rFonts w:cs="Arial"/>
                <w:sz w:val="14"/>
                <w:szCs w:val="14"/>
              </w:rPr>
              <w:t xml:space="preserve">             2.743.341 </w:t>
            </w:r>
          </w:p>
        </w:tc>
      </w:tr>
    </w:tbl>
    <w:p w14:paraId="6CE8F4F6" w14:textId="77777777" w:rsidR="00525151" w:rsidRPr="0066615C" w:rsidRDefault="00525151" w:rsidP="00EF42E8">
      <w:pPr>
        <w:spacing w:after="0" w:line="240" w:lineRule="auto"/>
        <w:rPr>
          <w:rFonts w:eastAsia="Times New Roman" w:cs="Arial"/>
          <w:spacing w:val="-2"/>
          <w:szCs w:val="20"/>
          <w:lang w:eastAsia="zh-CN"/>
        </w:rPr>
      </w:pPr>
    </w:p>
    <w:p w14:paraId="400A841E" w14:textId="77777777" w:rsidR="00525151" w:rsidRDefault="00525151" w:rsidP="00EF42E8">
      <w:pPr>
        <w:keepNext/>
        <w:keepLines/>
        <w:spacing w:after="0" w:line="240" w:lineRule="auto"/>
        <w:rPr>
          <w:rFonts w:eastAsia="Times New Roman" w:cs="Times New Roman"/>
          <w:b/>
          <w:color w:val="1F4E79" w:themeColor="accent1" w:themeShade="80"/>
          <w:spacing w:val="-2"/>
          <w:szCs w:val="20"/>
          <w:lang w:eastAsia="pt-BR"/>
        </w:rPr>
      </w:pPr>
    </w:p>
    <w:p w14:paraId="6E7B4B63" w14:textId="77777777" w:rsidR="00525151" w:rsidRPr="0066615C" w:rsidRDefault="00525151" w:rsidP="00EF42E8">
      <w:pPr>
        <w:keepNext/>
        <w:keepLines/>
        <w:pageBreakBefore/>
        <w:spacing w:after="0" w:line="240" w:lineRule="auto"/>
        <w:rPr>
          <w:rFonts w:eastAsia="Times New Roman" w:cs="Times New Roman"/>
          <w:b/>
          <w:color w:val="1F4E79" w:themeColor="accent1" w:themeShade="80"/>
          <w:spacing w:val="-2"/>
          <w:szCs w:val="20"/>
          <w:lang w:eastAsia="pt-BR"/>
        </w:rPr>
      </w:pPr>
      <w:proofErr w:type="spellStart"/>
      <w:r w:rsidRPr="0066615C">
        <w:rPr>
          <w:rFonts w:eastAsia="Times New Roman" w:cs="Times New Roman"/>
          <w:b/>
          <w:color w:val="1F4E79" w:themeColor="accent1" w:themeShade="80"/>
          <w:spacing w:val="-2"/>
          <w:szCs w:val="20"/>
          <w:lang w:eastAsia="pt-BR"/>
        </w:rPr>
        <w:lastRenderedPageBreak/>
        <w:t>Brasilseg</w:t>
      </w:r>
      <w:proofErr w:type="spellEnd"/>
      <w:r w:rsidRPr="0066615C">
        <w:rPr>
          <w:rFonts w:eastAsia="Times New Roman" w:cs="Times New Roman"/>
          <w:b/>
          <w:color w:val="1F4E79" w:themeColor="accent1" w:themeShade="80"/>
          <w:spacing w:val="-2"/>
          <w:szCs w:val="20"/>
          <w:lang w:eastAsia="pt-BR"/>
        </w:rPr>
        <w:t xml:space="preserve"> Companhia de Seguros S.A. (</w:t>
      </w:r>
      <w:proofErr w:type="spellStart"/>
      <w:r w:rsidRPr="0066615C">
        <w:rPr>
          <w:rFonts w:eastAsia="Times New Roman" w:cs="Times New Roman"/>
          <w:b/>
          <w:color w:val="1F4E79" w:themeColor="accent1" w:themeShade="80"/>
          <w:spacing w:val="-2"/>
          <w:szCs w:val="20"/>
          <w:lang w:eastAsia="pt-BR"/>
        </w:rPr>
        <w:t>Brasilseg</w:t>
      </w:r>
      <w:proofErr w:type="spellEnd"/>
      <w:r w:rsidRPr="0066615C">
        <w:rPr>
          <w:rFonts w:eastAsia="Times New Roman" w:cs="Times New Roman"/>
          <w:b/>
          <w:color w:val="1F4E79" w:themeColor="accent1" w:themeShade="80"/>
          <w:spacing w:val="-2"/>
          <w:szCs w:val="20"/>
          <w:lang w:eastAsia="pt-BR"/>
        </w:rPr>
        <w:t>)</w:t>
      </w:r>
    </w:p>
    <w:p w14:paraId="0B0802AA" w14:textId="77777777" w:rsidR="00525151" w:rsidRPr="0066615C" w:rsidRDefault="00525151" w:rsidP="00EF42E8">
      <w:pPr>
        <w:spacing w:after="0" w:line="240" w:lineRule="auto"/>
        <w:rPr>
          <w:rFonts w:eastAsia="Times New Roman" w:cs="Times New Roman"/>
          <w:b/>
          <w:color w:val="1F4E79" w:themeColor="accent1" w:themeShade="80"/>
          <w:spacing w:val="-2"/>
          <w:szCs w:val="20"/>
          <w:lang w:eastAsia="pt-BR"/>
        </w:rPr>
      </w:pPr>
    </w:p>
    <w:p w14:paraId="4D5AE43C" w14:textId="77777777" w:rsidR="00525151" w:rsidRPr="0066615C" w:rsidRDefault="00525151" w:rsidP="00EF42E8">
      <w:pPr>
        <w:spacing w:after="0" w:line="240" w:lineRule="auto"/>
        <w:rPr>
          <w:rFonts w:eastAsia="Times New Roman" w:cs="Arial"/>
          <w:spacing w:val="-2"/>
          <w:szCs w:val="20"/>
          <w:lang w:eastAsia="zh-CN"/>
        </w:rPr>
      </w:pPr>
      <w:r w:rsidRPr="0066615C">
        <w:rPr>
          <w:rFonts w:eastAsia="Times New Roman" w:cs="Times New Roman"/>
          <w:b/>
          <w:color w:val="1F4E79" w:themeColor="accent1" w:themeShade="80"/>
          <w:spacing w:val="-2"/>
          <w:szCs w:val="20"/>
          <w:lang w:eastAsia="pt-BR"/>
        </w:rPr>
        <w:t>Informações de resultado</w:t>
      </w:r>
    </w:p>
    <w:p w14:paraId="25AEDB5C" w14:textId="77777777" w:rsidR="00525151" w:rsidRPr="0066615C" w:rsidRDefault="00525151" w:rsidP="00EF42E8">
      <w:pPr>
        <w:spacing w:after="0" w:line="240" w:lineRule="auto"/>
        <w:jc w:val="right"/>
        <w:rPr>
          <w:rFonts w:cs="Arial"/>
          <w:b/>
          <w:sz w:val="14"/>
          <w:lang w:eastAsia="pt-BR"/>
        </w:rPr>
      </w:pPr>
      <w:r w:rsidRPr="0066615C">
        <w:rPr>
          <w:rFonts w:cs="Arial"/>
          <w:b/>
          <w:sz w:val="14"/>
          <w:lang w:eastAsia="pt-BR"/>
        </w:rPr>
        <w:t>R$ mil</w:t>
      </w:r>
    </w:p>
    <w:tbl>
      <w:tblPr>
        <w:tblStyle w:val="TabeladeLista6Colorida-nfase512"/>
        <w:tblW w:w="9639" w:type="dxa"/>
        <w:jc w:val="center"/>
        <w:tblInd w:w="0" w:type="dxa"/>
        <w:tblLayout w:type="fixed"/>
        <w:tblLook w:val="04A0" w:firstRow="1" w:lastRow="0" w:firstColumn="1" w:lastColumn="0" w:noHBand="0" w:noVBand="1"/>
      </w:tblPr>
      <w:tblGrid>
        <w:gridCol w:w="2364"/>
        <w:gridCol w:w="1818"/>
        <w:gridCol w:w="1819"/>
        <w:gridCol w:w="1819"/>
        <w:gridCol w:w="1819"/>
      </w:tblGrid>
      <w:tr w:rsidR="00525151" w:rsidRPr="0066615C" w14:paraId="7D35BD06" w14:textId="77777777" w:rsidTr="00EF42E8">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02217A9" w14:textId="77777777" w:rsidR="00525151" w:rsidRPr="0066615C" w:rsidRDefault="00525151" w:rsidP="00EF42E8">
            <w:pPr>
              <w:jc w:val="center"/>
              <w:rPr>
                <w:rFonts w:cs="Arial"/>
                <w:sz w:val="14"/>
                <w:szCs w:val="14"/>
              </w:rPr>
            </w:pPr>
          </w:p>
        </w:tc>
        <w:tc>
          <w:tcPr>
            <w:tcW w:w="181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6F293EB" w14:textId="77777777" w:rsidR="00525151" w:rsidRPr="0066615C"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66615C">
              <w:rPr>
                <w:rFonts w:cs="Arial"/>
                <w:sz w:val="14"/>
                <w:szCs w:val="14"/>
              </w:rPr>
              <w:t xml:space="preserve">2° </w:t>
            </w:r>
            <w:proofErr w:type="spellStart"/>
            <w:r w:rsidRPr="0066615C">
              <w:rPr>
                <w:rFonts w:cs="Arial"/>
                <w:sz w:val="14"/>
                <w:szCs w:val="14"/>
              </w:rPr>
              <w:t>Trim</w:t>
            </w:r>
            <w:proofErr w:type="spellEnd"/>
            <w:r w:rsidRPr="0066615C">
              <w:rPr>
                <w:rFonts w:cs="Arial"/>
                <w:sz w:val="14"/>
                <w:szCs w:val="14"/>
              </w:rPr>
              <w:t>/2023</w:t>
            </w:r>
          </w:p>
        </w:tc>
        <w:tc>
          <w:tcPr>
            <w:tcW w:w="181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321A34B" w14:textId="77777777" w:rsidR="00525151" w:rsidRPr="0066615C"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66615C">
              <w:rPr>
                <w:rFonts w:cs="Arial"/>
                <w:sz w:val="14"/>
                <w:szCs w:val="14"/>
              </w:rPr>
              <w:t>1° Sem/2023</w:t>
            </w:r>
          </w:p>
        </w:tc>
        <w:tc>
          <w:tcPr>
            <w:tcW w:w="181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C825713" w14:textId="77777777" w:rsidR="00525151" w:rsidRPr="0066615C"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b w:val="0"/>
                <w:sz w:val="14"/>
                <w:szCs w:val="14"/>
              </w:rPr>
            </w:pPr>
            <w:r w:rsidRPr="0066615C">
              <w:rPr>
                <w:rFonts w:cs="Arial"/>
                <w:sz w:val="14"/>
                <w:szCs w:val="14"/>
              </w:rPr>
              <w:t xml:space="preserve">2° </w:t>
            </w:r>
            <w:proofErr w:type="spellStart"/>
            <w:r w:rsidRPr="0066615C">
              <w:rPr>
                <w:rFonts w:cs="Arial"/>
                <w:sz w:val="14"/>
                <w:szCs w:val="14"/>
              </w:rPr>
              <w:t>Trim</w:t>
            </w:r>
            <w:proofErr w:type="spellEnd"/>
            <w:r w:rsidRPr="0066615C">
              <w:rPr>
                <w:rFonts w:cs="Arial"/>
                <w:sz w:val="14"/>
                <w:szCs w:val="14"/>
              </w:rPr>
              <w:t>/2022 (Reapresentado)</w:t>
            </w:r>
          </w:p>
        </w:tc>
        <w:tc>
          <w:tcPr>
            <w:tcW w:w="181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F536425" w14:textId="77777777" w:rsidR="00525151" w:rsidRPr="0066615C"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66615C">
              <w:rPr>
                <w:rFonts w:cs="Arial"/>
                <w:sz w:val="14"/>
                <w:szCs w:val="14"/>
              </w:rPr>
              <w:t>1° Sem/2022 (Reapresentado)</w:t>
            </w:r>
          </w:p>
        </w:tc>
      </w:tr>
      <w:tr w:rsidR="00525151" w:rsidRPr="003A6AA6" w14:paraId="15A1DBA8"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4E79" w:themeColor="accent1" w:themeShade="80"/>
              <w:left w:val="nil"/>
              <w:bottom w:val="nil"/>
              <w:right w:val="nil"/>
            </w:tcBorders>
            <w:shd w:val="clear" w:color="auto" w:fill="auto"/>
            <w:vAlign w:val="center"/>
          </w:tcPr>
          <w:p w14:paraId="11A18A5D" w14:textId="77777777" w:rsidR="00525151" w:rsidRPr="003A6AA6" w:rsidRDefault="00525151" w:rsidP="00EF42E8">
            <w:pPr>
              <w:keepNext/>
              <w:keepLines/>
              <w:rPr>
                <w:rFonts w:eastAsia="Times New Roman" w:cs="Arial"/>
                <w:spacing w:val="-2"/>
                <w:sz w:val="14"/>
                <w:szCs w:val="14"/>
              </w:rPr>
            </w:pPr>
            <w:r w:rsidRPr="003A6AA6">
              <w:rPr>
                <w:rFonts w:cs="Arial"/>
                <w:color w:val="000000"/>
                <w:sz w:val="14"/>
                <w:szCs w:val="14"/>
              </w:rPr>
              <w:t>Resultado de contratos de seguros</w:t>
            </w:r>
          </w:p>
        </w:tc>
        <w:tc>
          <w:tcPr>
            <w:tcW w:w="1818" w:type="dxa"/>
            <w:tcBorders>
              <w:top w:val="single" w:sz="2" w:space="0" w:color="1F4E79" w:themeColor="accent1" w:themeShade="80"/>
              <w:left w:val="nil"/>
              <w:bottom w:val="nil"/>
              <w:right w:val="nil"/>
            </w:tcBorders>
            <w:shd w:val="clear" w:color="auto" w:fill="auto"/>
            <w:vAlign w:val="center"/>
          </w:tcPr>
          <w:p w14:paraId="7D45DCEF" w14:textId="77777777" w:rsidR="00525151" w:rsidRPr="003A6AA6"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A6AA6">
              <w:rPr>
                <w:rFonts w:cs="Arial"/>
                <w:b/>
                <w:bCs/>
                <w:sz w:val="14"/>
                <w:szCs w:val="14"/>
              </w:rPr>
              <w:t>3.675.169</w:t>
            </w:r>
          </w:p>
        </w:tc>
        <w:tc>
          <w:tcPr>
            <w:tcW w:w="1819" w:type="dxa"/>
            <w:tcBorders>
              <w:top w:val="single" w:sz="2" w:space="0" w:color="1F4E79" w:themeColor="accent1" w:themeShade="80"/>
              <w:left w:val="nil"/>
              <w:bottom w:val="nil"/>
              <w:right w:val="nil"/>
            </w:tcBorders>
            <w:shd w:val="clear" w:color="auto" w:fill="auto"/>
            <w:vAlign w:val="center"/>
          </w:tcPr>
          <w:p w14:paraId="7C39C424" w14:textId="77777777" w:rsidR="00525151" w:rsidRPr="003A6AA6"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A6AA6">
              <w:rPr>
                <w:rFonts w:cs="Arial"/>
                <w:b/>
                <w:bCs/>
                <w:sz w:val="14"/>
                <w:szCs w:val="14"/>
              </w:rPr>
              <w:t>7.205.970</w:t>
            </w:r>
          </w:p>
        </w:tc>
        <w:tc>
          <w:tcPr>
            <w:tcW w:w="1819" w:type="dxa"/>
            <w:tcBorders>
              <w:top w:val="single" w:sz="2" w:space="0" w:color="1F4E79" w:themeColor="accent1" w:themeShade="80"/>
              <w:left w:val="nil"/>
              <w:bottom w:val="nil"/>
              <w:right w:val="nil"/>
            </w:tcBorders>
            <w:shd w:val="clear" w:color="auto" w:fill="auto"/>
            <w:vAlign w:val="center"/>
          </w:tcPr>
          <w:p w14:paraId="4F269B14" w14:textId="77777777" w:rsidR="00525151" w:rsidRPr="003A6AA6"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A6AA6">
              <w:rPr>
                <w:rFonts w:cs="Arial"/>
                <w:b/>
                <w:bCs/>
                <w:sz w:val="14"/>
                <w:szCs w:val="14"/>
              </w:rPr>
              <w:t>2.899.578</w:t>
            </w:r>
          </w:p>
        </w:tc>
        <w:tc>
          <w:tcPr>
            <w:tcW w:w="1819" w:type="dxa"/>
            <w:tcBorders>
              <w:top w:val="single" w:sz="2" w:space="0" w:color="1F4E79" w:themeColor="accent1" w:themeShade="80"/>
              <w:left w:val="nil"/>
              <w:bottom w:val="nil"/>
              <w:right w:val="nil"/>
            </w:tcBorders>
            <w:shd w:val="clear" w:color="auto" w:fill="auto"/>
            <w:vAlign w:val="center"/>
          </w:tcPr>
          <w:p w14:paraId="17182DCD" w14:textId="77777777" w:rsidR="00525151" w:rsidRPr="003A6AA6"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A6AA6">
              <w:rPr>
                <w:rFonts w:cs="Arial"/>
                <w:b/>
                <w:bCs/>
                <w:sz w:val="14"/>
                <w:szCs w:val="14"/>
              </w:rPr>
              <w:t>5.680.451</w:t>
            </w:r>
          </w:p>
        </w:tc>
      </w:tr>
      <w:tr w:rsidR="00525151" w:rsidRPr="0066615C" w14:paraId="4AB98CAB"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D7468C3" w14:textId="77777777" w:rsidR="00525151" w:rsidRPr="0066615C" w:rsidRDefault="00525151" w:rsidP="00EF42E8">
            <w:pPr>
              <w:keepNext/>
              <w:keepLines/>
              <w:ind w:left="113"/>
              <w:rPr>
                <w:rFonts w:cs="Arial"/>
                <w:b w:val="0"/>
                <w:bCs w:val="0"/>
                <w:color w:val="000000"/>
                <w:sz w:val="14"/>
                <w:szCs w:val="14"/>
              </w:rPr>
            </w:pPr>
            <w:r w:rsidRPr="0066615C">
              <w:rPr>
                <w:rFonts w:cs="Arial"/>
                <w:b w:val="0"/>
                <w:bCs w:val="0"/>
                <w:color w:val="000000"/>
                <w:sz w:val="14"/>
                <w:szCs w:val="14"/>
              </w:rPr>
              <w:t>Resultado dos contratos BBA</w:t>
            </w:r>
          </w:p>
        </w:tc>
        <w:tc>
          <w:tcPr>
            <w:tcW w:w="1818" w:type="dxa"/>
            <w:tcBorders>
              <w:top w:val="nil"/>
              <w:left w:val="nil"/>
              <w:bottom w:val="nil"/>
              <w:right w:val="nil"/>
            </w:tcBorders>
            <w:shd w:val="clear" w:color="auto" w:fill="auto"/>
            <w:vAlign w:val="center"/>
          </w:tcPr>
          <w:p w14:paraId="75E3EB89" w14:textId="77777777" w:rsidR="00525151" w:rsidRPr="001849A6"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685.139</w:t>
            </w:r>
          </w:p>
        </w:tc>
        <w:tc>
          <w:tcPr>
            <w:tcW w:w="1819" w:type="dxa"/>
            <w:tcBorders>
              <w:top w:val="nil"/>
              <w:left w:val="nil"/>
              <w:bottom w:val="nil"/>
              <w:right w:val="nil"/>
            </w:tcBorders>
            <w:shd w:val="clear" w:color="auto" w:fill="auto"/>
            <w:vAlign w:val="center"/>
          </w:tcPr>
          <w:p w14:paraId="43CFD9C9" w14:textId="77777777" w:rsidR="00525151" w:rsidRPr="001849A6"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1.293.731</w:t>
            </w:r>
          </w:p>
        </w:tc>
        <w:tc>
          <w:tcPr>
            <w:tcW w:w="1819" w:type="dxa"/>
            <w:tcBorders>
              <w:top w:val="nil"/>
              <w:left w:val="nil"/>
              <w:bottom w:val="nil"/>
              <w:right w:val="nil"/>
            </w:tcBorders>
            <w:shd w:val="clear" w:color="auto" w:fill="auto"/>
            <w:vAlign w:val="center"/>
          </w:tcPr>
          <w:p w14:paraId="17E2C6F8" w14:textId="77777777" w:rsidR="00525151" w:rsidRPr="001849A6"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534.505</w:t>
            </w:r>
          </w:p>
        </w:tc>
        <w:tc>
          <w:tcPr>
            <w:tcW w:w="1819" w:type="dxa"/>
            <w:tcBorders>
              <w:top w:val="nil"/>
              <w:left w:val="nil"/>
              <w:bottom w:val="nil"/>
              <w:right w:val="nil"/>
            </w:tcBorders>
            <w:shd w:val="clear" w:color="auto" w:fill="auto"/>
            <w:vAlign w:val="center"/>
          </w:tcPr>
          <w:p w14:paraId="71F7CE7D" w14:textId="77777777" w:rsidR="00525151" w:rsidRPr="001849A6"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1.063.156</w:t>
            </w:r>
          </w:p>
        </w:tc>
      </w:tr>
      <w:tr w:rsidR="00525151" w:rsidRPr="0066615C" w14:paraId="0DDF894B"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B564E51" w14:textId="77777777" w:rsidR="00525151" w:rsidRPr="0066615C" w:rsidRDefault="00525151" w:rsidP="00EF42E8">
            <w:pPr>
              <w:keepNext/>
              <w:keepLines/>
              <w:ind w:left="113"/>
              <w:rPr>
                <w:rFonts w:cs="Arial"/>
                <w:b w:val="0"/>
                <w:bCs w:val="0"/>
                <w:color w:val="000000"/>
                <w:sz w:val="14"/>
                <w:szCs w:val="14"/>
              </w:rPr>
            </w:pPr>
            <w:r w:rsidRPr="0066615C">
              <w:rPr>
                <w:rFonts w:cs="Arial"/>
                <w:b w:val="0"/>
                <w:bCs w:val="0"/>
                <w:color w:val="000000"/>
                <w:sz w:val="14"/>
                <w:szCs w:val="14"/>
              </w:rPr>
              <w:t>Resultado dos contratos PAA</w:t>
            </w:r>
          </w:p>
        </w:tc>
        <w:tc>
          <w:tcPr>
            <w:tcW w:w="1818" w:type="dxa"/>
            <w:tcBorders>
              <w:top w:val="nil"/>
              <w:left w:val="nil"/>
              <w:bottom w:val="nil"/>
              <w:right w:val="nil"/>
            </w:tcBorders>
            <w:shd w:val="clear" w:color="auto" w:fill="auto"/>
            <w:vAlign w:val="center"/>
          </w:tcPr>
          <w:p w14:paraId="49075D3B" w14:textId="77777777" w:rsidR="00525151" w:rsidRPr="001849A6"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2.990.030</w:t>
            </w:r>
          </w:p>
        </w:tc>
        <w:tc>
          <w:tcPr>
            <w:tcW w:w="1819" w:type="dxa"/>
            <w:tcBorders>
              <w:top w:val="nil"/>
              <w:left w:val="nil"/>
              <w:bottom w:val="nil"/>
              <w:right w:val="nil"/>
            </w:tcBorders>
            <w:shd w:val="clear" w:color="auto" w:fill="auto"/>
            <w:vAlign w:val="center"/>
          </w:tcPr>
          <w:p w14:paraId="3A90782D" w14:textId="77777777" w:rsidR="00525151" w:rsidRPr="001849A6"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5.912.239</w:t>
            </w:r>
          </w:p>
        </w:tc>
        <w:tc>
          <w:tcPr>
            <w:tcW w:w="1819" w:type="dxa"/>
            <w:tcBorders>
              <w:top w:val="nil"/>
              <w:left w:val="nil"/>
              <w:bottom w:val="nil"/>
              <w:right w:val="nil"/>
            </w:tcBorders>
            <w:shd w:val="clear" w:color="auto" w:fill="auto"/>
            <w:vAlign w:val="center"/>
          </w:tcPr>
          <w:p w14:paraId="535F24B9" w14:textId="77777777" w:rsidR="00525151" w:rsidRPr="001849A6"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2.365.073</w:t>
            </w:r>
          </w:p>
        </w:tc>
        <w:tc>
          <w:tcPr>
            <w:tcW w:w="1819" w:type="dxa"/>
            <w:tcBorders>
              <w:top w:val="nil"/>
              <w:left w:val="nil"/>
              <w:bottom w:val="nil"/>
              <w:right w:val="nil"/>
            </w:tcBorders>
            <w:shd w:val="clear" w:color="auto" w:fill="auto"/>
            <w:vAlign w:val="center"/>
          </w:tcPr>
          <w:p w14:paraId="0410A6E6" w14:textId="77777777" w:rsidR="00525151" w:rsidRPr="001849A6"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4.617.295</w:t>
            </w:r>
          </w:p>
        </w:tc>
      </w:tr>
      <w:tr w:rsidR="00525151" w:rsidRPr="0066615C" w14:paraId="2EBB3B8C"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3A2BD83" w14:textId="77777777" w:rsidR="00525151" w:rsidRPr="0066615C" w:rsidRDefault="00525151" w:rsidP="00EF42E8">
            <w:pPr>
              <w:keepNext/>
              <w:keepLines/>
              <w:rPr>
                <w:rFonts w:cs="Arial"/>
                <w:b w:val="0"/>
                <w:bCs w:val="0"/>
                <w:color w:val="000000"/>
                <w:sz w:val="14"/>
                <w:szCs w:val="14"/>
              </w:rPr>
            </w:pPr>
            <w:r w:rsidRPr="0066615C">
              <w:rPr>
                <w:rFonts w:cs="Arial"/>
                <w:b w:val="0"/>
                <w:bCs w:val="0"/>
                <w:color w:val="000000"/>
                <w:sz w:val="14"/>
                <w:szCs w:val="14"/>
              </w:rPr>
              <w:t>Despesas de seguros</w:t>
            </w:r>
          </w:p>
        </w:tc>
        <w:tc>
          <w:tcPr>
            <w:tcW w:w="1818" w:type="dxa"/>
            <w:tcBorders>
              <w:top w:val="nil"/>
              <w:left w:val="nil"/>
              <w:bottom w:val="nil"/>
              <w:right w:val="nil"/>
            </w:tcBorders>
            <w:shd w:val="clear" w:color="auto" w:fill="auto"/>
            <w:vAlign w:val="center"/>
          </w:tcPr>
          <w:p w14:paraId="254D3E6E" w14:textId="77777777" w:rsidR="00525151" w:rsidRPr="001849A6"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(2.358.248)</w:t>
            </w:r>
          </w:p>
        </w:tc>
        <w:tc>
          <w:tcPr>
            <w:tcW w:w="1819" w:type="dxa"/>
            <w:tcBorders>
              <w:top w:val="nil"/>
              <w:left w:val="nil"/>
              <w:bottom w:val="nil"/>
              <w:right w:val="nil"/>
            </w:tcBorders>
            <w:shd w:val="clear" w:color="auto" w:fill="auto"/>
            <w:vAlign w:val="center"/>
          </w:tcPr>
          <w:p w14:paraId="1F60D4C2" w14:textId="77777777" w:rsidR="00525151" w:rsidRPr="001849A6"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(4.718.563)</w:t>
            </w:r>
          </w:p>
        </w:tc>
        <w:tc>
          <w:tcPr>
            <w:tcW w:w="1819" w:type="dxa"/>
            <w:tcBorders>
              <w:top w:val="nil"/>
              <w:left w:val="nil"/>
              <w:bottom w:val="nil"/>
              <w:right w:val="nil"/>
            </w:tcBorders>
            <w:shd w:val="clear" w:color="auto" w:fill="auto"/>
            <w:vAlign w:val="center"/>
          </w:tcPr>
          <w:p w14:paraId="60CEE54D" w14:textId="77777777" w:rsidR="00525151" w:rsidRPr="001849A6"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(1.901.248)</w:t>
            </w:r>
          </w:p>
        </w:tc>
        <w:tc>
          <w:tcPr>
            <w:tcW w:w="1819" w:type="dxa"/>
            <w:tcBorders>
              <w:top w:val="nil"/>
              <w:left w:val="nil"/>
              <w:bottom w:val="nil"/>
              <w:right w:val="nil"/>
            </w:tcBorders>
            <w:shd w:val="clear" w:color="auto" w:fill="auto"/>
            <w:vAlign w:val="center"/>
          </w:tcPr>
          <w:p w14:paraId="7C3F981B" w14:textId="77777777" w:rsidR="00525151" w:rsidRPr="001849A6"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(4.165.527)</w:t>
            </w:r>
          </w:p>
        </w:tc>
      </w:tr>
      <w:tr w:rsidR="00525151" w:rsidRPr="003A6AA6" w14:paraId="5991D0E6"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FE82786" w14:textId="77777777" w:rsidR="00525151" w:rsidRPr="003A6AA6" w:rsidRDefault="00525151" w:rsidP="00EF42E8">
            <w:pPr>
              <w:keepNext/>
              <w:keepLines/>
              <w:rPr>
                <w:rFonts w:cs="Arial"/>
                <w:color w:val="000000"/>
                <w:sz w:val="14"/>
                <w:szCs w:val="14"/>
              </w:rPr>
            </w:pPr>
            <w:r w:rsidRPr="003A6AA6">
              <w:rPr>
                <w:rFonts w:cs="Arial"/>
                <w:color w:val="000000"/>
                <w:sz w:val="14"/>
                <w:szCs w:val="14"/>
              </w:rPr>
              <w:t>Margem de seguros</w:t>
            </w:r>
          </w:p>
        </w:tc>
        <w:tc>
          <w:tcPr>
            <w:tcW w:w="1818" w:type="dxa"/>
            <w:tcBorders>
              <w:top w:val="nil"/>
              <w:left w:val="nil"/>
              <w:bottom w:val="nil"/>
              <w:right w:val="nil"/>
            </w:tcBorders>
            <w:shd w:val="clear" w:color="auto" w:fill="auto"/>
            <w:vAlign w:val="center"/>
          </w:tcPr>
          <w:p w14:paraId="68412C53" w14:textId="77777777" w:rsidR="00525151" w:rsidRPr="003A6AA6"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3A6AA6">
              <w:rPr>
                <w:rFonts w:cs="Arial"/>
                <w:b/>
                <w:bCs/>
                <w:sz w:val="14"/>
                <w:szCs w:val="14"/>
              </w:rPr>
              <w:t>1.316.921</w:t>
            </w:r>
          </w:p>
        </w:tc>
        <w:tc>
          <w:tcPr>
            <w:tcW w:w="1819" w:type="dxa"/>
            <w:tcBorders>
              <w:top w:val="nil"/>
              <w:left w:val="nil"/>
              <w:bottom w:val="nil"/>
              <w:right w:val="nil"/>
            </w:tcBorders>
            <w:shd w:val="clear" w:color="auto" w:fill="auto"/>
            <w:vAlign w:val="center"/>
          </w:tcPr>
          <w:p w14:paraId="274E5487" w14:textId="77777777" w:rsidR="00525151" w:rsidRPr="003A6AA6"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3A6AA6">
              <w:rPr>
                <w:rFonts w:cs="Arial"/>
                <w:b/>
                <w:bCs/>
                <w:sz w:val="14"/>
                <w:szCs w:val="14"/>
              </w:rPr>
              <w:t>2.487.407</w:t>
            </w:r>
          </w:p>
        </w:tc>
        <w:tc>
          <w:tcPr>
            <w:tcW w:w="1819" w:type="dxa"/>
            <w:tcBorders>
              <w:top w:val="nil"/>
              <w:left w:val="nil"/>
              <w:bottom w:val="nil"/>
              <w:right w:val="nil"/>
            </w:tcBorders>
            <w:shd w:val="clear" w:color="auto" w:fill="auto"/>
            <w:vAlign w:val="center"/>
          </w:tcPr>
          <w:p w14:paraId="030D99DC" w14:textId="77777777" w:rsidR="00525151" w:rsidRPr="003A6AA6"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3A6AA6">
              <w:rPr>
                <w:rFonts w:cs="Arial"/>
                <w:b/>
                <w:bCs/>
                <w:sz w:val="14"/>
                <w:szCs w:val="14"/>
              </w:rPr>
              <w:t>998.330</w:t>
            </w:r>
          </w:p>
        </w:tc>
        <w:tc>
          <w:tcPr>
            <w:tcW w:w="1819" w:type="dxa"/>
            <w:tcBorders>
              <w:top w:val="nil"/>
              <w:left w:val="nil"/>
              <w:bottom w:val="nil"/>
              <w:right w:val="nil"/>
            </w:tcBorders>
            <w:shd w:val="clear" w:color="auto" w:fill="auto"/>
            <w:vAlign w:val="center"/>
          </w:tcPr>
          <w:p w14:paraId="3BD44618" w14:textId="77777777" w:rsidR="00525151" w:rsidRPr="003A6AA6"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3A6AA6">
              <w:rPr>
                <w:rFonts w:cs="Arial"/>
                <w:b/>
                <w:bCs/>
                <w:sz w:val="14"/>
                <w:szCs w:val="14"/>
              </w:rPr>
              <w:t>1.514.924</w:t>
            </w:r>
          </w:p>
        </w:tc>
      </w:tr>
      <w:tr w:rsidR="00525151" w:rsidRPr="003A6AA6" w14:paraId="66828234"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A07F1A7" w14:textId="77777777" w:rsidR="00525151" w:rsidRPr="003A6AA6" w:rsidRDefault="00525151" w:rsidP="00EF42E8">
            <w:pPr>
              <w:keepNext/>
              <w:keepLines/>
              <w:rPr>
                <w:rFonts w:cs="Arial"/>
                <w:color w:val="000000"/>
                <w:sz w:val="14"/>
                <w:szCs w:val="14"/>
              </w:rPr>
            </w:pPr>
            <w:r w:rsidRPr="003A6AA6">
              <w:rPr>
                <w:rFonts w:cs="Arial"/>
                <w:color w:val="000000"/>
                <w:sz w:val="14"/>
                <w:szCs w:val="14"/>
              </w:rPr>
              <w:t>Resultado Financeiro</w:t>
            </w:r>
          </w:p>
        </w:tc>
        <w:tc>
          <w:tcPr>
            <w:tcW w:w="1818" w:type="dxa"/>
            <w:tcBorders>
              <w:top w:val="nil"/>
              <w:left w:val="nil"/>
              <w:bottom w:val="nil"/>
              <w:right w:val="nil"/>
            </w:tcBorders>
            <w:shd w:val="clear" w:color="auto" w:fill="auto"/>
            <w:vAlign w:val="center"/>
          </w:tcPr>
          <w:p w14:paraId="2DCE754D" w14:textId="77777777" w:rsidR="00525151" w:rsidRPr="003A6AA6"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A6AA6">
              <w:rPr>
                <w:rFonts w:cs="Arial"/>
                <w:b/>
                <w:bCs/>
                <w:sz w:val="14"/>
                <w:szCs w:val="14"/>
              </w:rPr>
              <w:t>117.476</w:t>
            </w:r>
          </w:p>
        </w:tc>
        <w:tc>
          <w:tcPr>
            <w:tcW w:w="1819" w:type="dxa"/>
            <w:tcBorders>
              <w:top w:val="nil"/>
              <w:left w:val="nil"/>
              <w:bottom w:val="nil"/>
              <w:right w:val="nil"/>
            </w:tcBorders>
            <w:shd w:val="clear" w:color="auto" w:fill="auto"/>
            <w:vAlign w:val="center"/>
          </w:tcPr>
          <w:p w14:paraId="6476D872" w14:textId="77777777" w:rsidR="00525151" w:rsidRPr="003A6AA6"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A6AA6">
              <w:rPr>
                <w:rFonts w:cs="Arial"/>
                <w:b/>
                <w:bCs/>
                <w:sz w:val="14"/>
                <w:szCs w:val="14"/>
              </w:rPr>
              <w:t>270.102</w:t>
            </w:r>
          </w:p>
        </w:tc>
        <w:tc>
          <w:tcPr>
            <w:tcW w:w="1819" w:type="dxa"/>
            <w:tcBorders>
              <w:top w:val="nil"/>
              <w:left w:val="nil"/>
              <w:bottom w:val="nil"/>
              <w:right w:val="nil"/>
            </w:tcBorders>
            <w:shd w:val="clear" w:color="auto" w:fill="auto"/>
            <w:vAlign w:val="center"/>
          </w:tcPr>
          <w:p w14:paraId="3E5A8693" w14:textId="77777777" w:rsidR="00525151" w:rsidRPr="003A6AA6"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A6AA6">
              <w:rPr>
                <w:rFonts w:cs="Arial"/>
                <w:b/>
                <w:bCs/>
                <w:sz w:val="14"/>
                <w:szCs w:val="14"/>
              </w:rPr>
              <w:t>88.959</w:t>
            </w:r>
          </w:p>
        </w:tc>
        <w:tc>
          <w:tcPr>
            <w:tcW w:w="1819" w:type="dxa"/>
            <w:tcBorders>
              <w:top w:val="nil"/>
              <w:left w:val="nil"/>
              <w:bottom w:val="nil"/>
              <w:right w:val="nil"/>
            </w:tcBorders>
            <w:shd w:val="clear" w:color="auto" w:fill="auto"/>
            <w:vAlign w:val="center"/>
          </w:tcPr>
          <w:p w14:paraId="31E9843A" w14:textId="77777777" w:rsidR="00525151" w:rsidRPr="003A6AA6"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A6AA6">
              <w:rPr>
                <w:rFonts w:cs="Arial"/>
                <w:b/>
                <w:bCs/>
                <w:sz w:val="14"/>
                <w:szCs w:val="14"/>
              </w:rPr>
              <w:t>184.397</w:t>
            </w:r>
          </w:p>
        </w:tc>
      </w:tr>
      <w:tr w:rsidR="00525151" w:rsidRPr="0066615C" w14:paraId="784CC3CB"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7C9FCA0" w14:textId="77777777" w:rsidR="00525151" w:rsidRPr="0066615C" w:rsidRDefault="00525151" w:rsidP="00EF42E8">
            <w:pPr>
              <w:keepNext/>
              <w:keepLines/>
              <w:ind w:left="113"/>
              <w:rPr>
                <w:rFonts w:cs="Arial"/>
                <w:b w:val="0"/>
                <w:bCs w:val="0"/>
                <w:color w:val="000000"/>
                <w:sz w:val="14"/>
                <w:szCs w:val="14"/>
              </w:rPr>
            </w:pPr>
            <w:r w:rsidRPr="0066615C">
              <w:rPr>
                <w:rFonts w:cs="Arial"/>
                <w:b w:val="0"/>
                <w:bCs w:val="0"/>
                <w:color w:val="000000"/>
                <w:sz w:val="14"/>
                <w:szCs w:val="14"/>
              </w:rPr>
              <w:t>Receitas Financeiras</w:t>
            </w:r>
          </w:p>
        </w:tc>
        <w:tc>
          <w:tcPr>
            <w:tcW w:w="1818" w:type="dxa"/>
            <w:tcBorders>
              <w:top w:val="nil"/>
              <w:left w:val="nil"/>
              <w:bottom w:val="nil"/>
              <w:right w:val="nil"/>
            </w:tcBorders>
            <w:shd w:val="clear" w:color="auto" w:fill="auto"/>
            <w:vAlign w:val="center"/>
          </w:tcPr>
          <w:p w14:paraId="5AED6A01" w14:textId="77777777" w:rsidR="00525151" w:rsidRPr="001849A6"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226.898</w:t>
            </w:r>
          </w:p>
        </w:tc>
        <w:tc>
          <w:tcPr>
            <w:tcW w:w="1819" w:type="dxa"/>
            <w:tcBorders>
              <w:top w:val="nil"/>
              <w:left w:val="nil"/>
              <w:bottom w:val="nil"/>
              <w:right w:val="nil"/>
            </w:tcBorders>
            <w:shd w:val="clear" w:color="auto" w:fill="auto"/>
            <w:vAlign w:val="center"/>
          </w:tcPr>
          <w:p w14:paraId="61088712" w14:textId="77777777" w:rsidR="00525151" w:rsidRPr="001849A6"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475.971</w:t>
            </w:r>
          </w:p>
        </w:tc>
        <w:tc>
          <w:tcPr>
            <w:tcW w:w="1819" w:type="dxa"/>
            <w:tcBorders>
              <w:top w:val="nil"/>
              <w:left w:val="nil"/>
              <w:bottom w:val="nil"/>
              <w:right w:val="nil"/>
            </w:tcBorders>
            <w:shd w:val="clear" w:color="auto" w:fill="auto"/>
            <w:vAlign w:val="center"/>
          </w:tcPr>
          <w:p w14:paraId="1F32AE29" w14:textId="77777777" w:rsidR="00525151" w:rsidRPr="001849A6"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194.706</w:t>
            </w:r>
          </w:p>
        </w:tc>
        <w:tc>
          <w:tcPr>
            <w:tcW w:w="1819" w:type="dxa"/>
            <w:tcBorders>
              <w:top w:val="nil"/>
              <w:left w:val="nil"/>
              <w:bottom w:val="nil"/>
              <w:right w:val="nil"/>
            </w:tcBorders>
            <w:shd w:val="clear" w:color="auto" w:fill="auto"/>
            <w:vAlign w:val="center"/>
          </w:tcPr>
          <w:p w14:paraId="76500E98" w14:textId="77777777" w:rsidR="00525151" w:rsidRPr="001849A6"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367.998</w:t>
            </w:r>
          </w:p>
        </w:tc>
      </w:tr>
      <w:tr w:rsidR="00525151" w:rsidRPr="0066615C" w14:paraId="59A6CD3E"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4003636" w14:textId="77777777" w:rsidR="00525151" w:rsidRPr="0066615C" w:rsidRDefault="00525151" w:rsidP="00EF42E8">
            <w:pPr>
              <w:keepNext/>
              <w:keepLines/>
              <w:ind w:left="113"/>
              <w:rPr>
                <w:rFonts w:cs="Arial"/>
                <w:b w:val="0"/>
                <w:bCs w:val="0"/>
                <w:color w:val="000000"/>
                <w:sz w:val="14"/>
                <w:szCs w:val="14"/>
              </w:rPr>
            </w:pPr>
            <w:r w:rsidRPr="0066615C">
              <w:rPr>
                <w:rFonts w:cs="Arial"/>
                <w:b w:val="0"/>
                <w:bCs w:val="0"/>
                <w:color w:val="000000"/>
                <w:sz w:val="14"/>
                <w:szCs w:val="14"/>
              </w:rPr>
              <w:t>Despesas Financeiras</w:t>
            </w:r>
          </w:p>
        </w:tc>
        <w:tc>
          <w:tcPr>
            <w:tcW w:w="1818" w:type="dxa"/>
            <w:tcBorders>
              <w:top w:val="nil"/>
              <w:left w:val="nil"/>
              <w:bottom w:val="nil"/>
              <w:right w:val="nil"/>
            </w:tcBorders>
            <w:shd w:val="clear" w:color="auto" w:fill="auto"/>
            <w:vAlign w:val="center"/>
          </w:tcPr>
          <w:p w14:paraId="072C8C03" w14:textId="77777777" w:rsidR="00525151" w:rsidRPr="001849A6" w:rsidRDefault="00525151" w:rsidP="00EF42E8">
            <w:pPr>
              <w:keepNext/>
              <w:keepLines/>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(109.422)</w:t>
            </w:r>
          </w:p>
        </w:tc>
        <w:tc>
          <w:tcPr>
            <w:tcW w:w="1819" w:type="dxa"/>
            <w:tcBorders>
              <w:top w:val="nil"/>
              <w:left w:val="nil"/>
              <w:bottom w:val="nil"/>
              <w:right w:val="nil"/>
            </w:tcBorders>
            <w:shd w:val="clear" w:color="auto" w:fill="auto"/>
            <w:vAlign w:val="center"/>
          </w:tcPr>
          <w:p w14:paraId="53041320" w14:textId="77777777" w:rsidR="00525151" w:rsidRPr="001849A6" w:rsidRDefault="00525151" w:rsidP="00EF42E8">
            <w:pPr>
              <w:keepNext/>
              <w:keepLines/>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(205.869)</w:t>
            </w:r>
          </w:p>
        </w:tc>
        <w:tc>
          <w:tcPr>
            <w:tcW w:w="1819" w:type="dxa"/>
            <w:tcBorders>
              <w:top w:val="nil"/>
              <w:left w:val="nil"/>
              <w:bottom w:val="nil"/>
              <w:right w:val="nil"/>
            </w:tcBorders>
            <w:shd w:val="clear" w:color="auto" w:fill="auto"/>
            <w:vAlign w:val="center"/>
          </w:tcPr>
          <w:p w14:paraId="5E5E89C4" w14:textId="77777777" w:rsidR="00525151" w:rsidRPr="001849A6" w:rsidRDefault="00525151" w:rsidP="00EF42E8">
            <w:pPr>
              <w:keepNext/>
              <w:keepLines/>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(105.747)</w:t>
            </w:r>
          </w:p>
        </w:tc>
        <w:tc>
          <w:tcPr>
            <w:tcW w:w="1819" w:type="dxa"/>
            <w:tcBorders>
              <w:top w:val="nil"/>
              <w:left w:val="nil"/>
              <w:bottom w:val="nil"/>
              <w:right w:val="nil"/>
            </w:tcBorders>
            <w:shd w:val="clear" w:color="auto" w:fill="auto"/>
            <w:vAlign w:val="center"/>
          </w:tcPr>
          <w:p w14:paraId="6BD8078E" w14:textId="77777777" w:rsidR="00525151" w:rsidRPr="001849A6" w:rsidRDefault="00525151" w:rsidP="00EF42E8">
            <w:pPr>
              <w:keepNext/>
              <w:keepLines/>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(183.601)</w:t>
            </w:r>
          </w:p>
        </w:tc>
      </w:tr>
      <w:tr w:rsidR="00525151" w:rsidRPr="0066615C" w14:paraId="27BA7573"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F1CAAB2" w14:textId="77777777" w:rsidR="00525151" w:rsidRPr="0066615C" w:rsidRDefault="00525151" w:rsidP="00EF42E8">
            <w:pPr>
              <w:keepNext/>
              <w:keepLines/>
              <w:rPr>
                <w:rFonts w:cs="Arial"/>
                <w:b w:val="0"/>
                <w:bCs w:val="0"/>
                <w:color w:val="000000"/>
                <w:sz w:val="14"/>
                <w:szCs w:val="14"/>
              </w:rPr>
            </w:pPr>
            <w:r w:rsidRPr="0066615C">
              <w:rPr>
                <w:rFonts w:cs="Arial"/>
                <w:b w:val="0"/>
                <w:bCs w:val="0"/>
                <w:color w:val="000000"/>
                <w:sz w:val="14"/>
                <w:szCs w:val="14"/>
              </w:rPr>
              <w:t>Despesas Não Atribuíveis</w:t>
            </w:r>
          </w:p>
        </w:tc>
        <w:tc>
          <w:tcPr>
            <w:tcW w:w="1818" w:type="dxa"/>
            <w:tcBorders>
              <w:top w:val="nil"/>
              <w:left w:val="nil"/>
              <w:bottom w:val="nil"/>
              <w:right w:val="nil"/>
            </w:tcBorders>
            <w:shd w:val="clear" w:color="auto" w:fill="auto"/>
            <w:vAlign w:val="center"/>
          </w:tcPr>
          <w:p w14:paraId="39CD7370" w14:textId="77777777" w:rsidR="00525151" w:rsidRPr="001849A6"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(206.951)</w:t>
            </w:r>
          </w:p>
        </w:tc>
        <w:tc>
          <w:tcPr>
            <w:tcW w:w="1819" w:type="dxa"/>
            <w:tcBorders>
              <w:top w:val="nil"/>
              <w:left w:val="nil"/>
              <w:bottom w:val="nil"/>
              <w:right w:val="nil"/>
            </w:tcBorders>
            <w:shd w:val="clear" w:color="auto" w:fill="auto"/>
            <w:vAlign w:val="center"/>
          </w:tcPr>
          <w:p w14:paraId="19D2646F" w14:textId="77777777" w:rsidR="00525151" w:rsidRPr="001849A6"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(431.177)</w:t>
            </w:r>
          </w:p>
        </w:tc>
        <w:tc>
          <w:tcPr>
            <w:tcW w:w="1819" w:type="dxa"/>
            <w:tcBorders>
              <w:top w:val="nil"/>
              <w:left w:val="nil"/>
              <w:bottom w:val="nil"/>
              <w:right w:val="nil"/>
            </w:tcBorders>
            <w:shd w:val="clear" w:color="auto" w:fill="auto"/>
            <w:vAlign w:val="center"/>
          </w:tcPr>
          <w:p w14:paraId="3763BA83" w14:textId="77777777" w:rsidR="00525151" w:rsidRPr="001849A6"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(212.926)</w:t>
            </w:r>
          </w:p>
        </w:tc>
        <w:tc>
          <w:tcPr>
            <w:tcW w:w="1819" w:type="dxa"/>
            <w:tcBorders>
              <w:top w:val="nil"/>
              <w:left w:val="nil"/>
              <w:bottom w:val="nil"/>
              <w:right w:val="nil"/>
            </w:tcBorders>
            <w:shd w:val="clear" w:color="auto" w:fill="auto"/>
            <w:vAlign w:val="center"/>
          </w:tcPr>
          <w:p w14:paraId="07F6F24F" w14:textId="77777777" w:rsidR="00525151" w:rsidRPr="001849A6"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(321.646)</w:t>
            </w:r>
          </w:p>
        </w:tc>
      </w:tr>
      <w:tr w:rsidR="00525151" w:rsidRPr="0066615C" w14:paraId="6F2EB343"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73891D2" w14:textId="77777777" w:rsidR="00525151" w:rsidRPr="0066615C" w:rsidRDefault="00525151" w:rsidP="00EF42E8">
            <w:pPr>
              <w:keepNext/>
              <w:keepLines/>
              <w:rPr>
                <w:rFonts w:cs="Arial"/>
                <w:b w:val="0"/>
                <w:bCs w:val="0"/>
                <w:color w:val="000000"/>
                <w:sz w:val="14"/>
                <w:szCs w:val="14"/>
              </w:rPr>
            </w:pPr>
            <w:r w:rsidRPr="0066615C">
              <w:rPr>
                <w:rFonts w:cs="Arial"/>
                <w:b w:val="0"/>
                <w:bCs w:val="0"/>
                <w:color w:val="000000"/>
                <w:sz w:val="14"/>
                <w:szCs w:val="14"/>
              </w:rPr>
              <w:t>Outras receitas e despesas</w:t>
            </w:r>
          </w:p>
        </w:tc>
        <w:tc>
          <w:tcPr>
            <w:tcW w:w="1818" w:type="dxa"/>
            <w:tcBorders>
              <w:top w:val="nil"/>
              <w:left w:val="nil"/>
              <w:bottom w:val="nil"/>
              <w:right w:val="nil"/>
            </w:tcBorders>
            <w:shd w:val="clear" w:color="auto" w:fill="auto"/>
            <w:vAlign w:val="center"/>
          </w:tcPr>
          <w:p w14:paraId="103F055A" w14:textId="77777777" w:rsidR="00525151" w:rsidRPr="001849A6"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(1.496)</w:t>
            </w:r>
          </w:p>
        </w:tc>
        <w:tc>
          <w:tcPr>
            <w:tcW w:w="1819" w:type="dxa"/>
            <w:tcBorders>
              <w:top w:val="nil"/>
              <w:left w:val="nil"/>
              <w:bottom w:val="nil"/>
              <w:right w:val="nil"/>
            </w:tcBorders>
            <w:shd w:val="clear" w:color="auto" w:fill="auto"/>
            <w:vAlign w:val="center"/>
          </w:tcPr>
          <w:p w14:paraId="5CBCFBED" w14:textId="77777777" w:rsidR="00525151" w:rsidRPr="001849A6"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(3.335)</w:t>
            </w:r>
          </w:p>
        </w:tc>
        <w:tc>
          <w:tcPr>
            <w:tcW w:w="1819" w:type="dxa"/>
            <w:tcBorders>
              <w:top w:val="nil"/>
              <w:left w:val="nil"/>
              <w:bottom w:val="nil"/>
              <w:right w:val="nil"/>
            </w:tcBorders>
            <w:shd w:val="clear" w:color="auto" w:fill="auto"/>
            <w:vAlign w:val="center"/>
          </w:tcPr>
          <w:p w14:paraId="59198FB5" w14:textId="77777777" w:rsidR="00525151" w:rsidRPr="001849A6"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337</w:t>
            </w:r>
          </w:p>
        </w:tc>
        <w:tc>
          <w:tcPr>
            <w:tcW w:w="1819" w:type="dxa"/>
            <w:tcBorders>
              <w:top w:val="nil"/>
              <w:left w:val="nil"/>
              <w:bottom w:val="nil"/>
              <w:right w:val="nil"/>
            </w:tcBorders>
            <w:shd w:val="clear" w:color="auto" w:fill="auto"/>
            <w:vAlign w:val="center"/>
          </w:tcPr>
          <w:p w14:paraId="44AB0013" w14:textId="77777777" w:rsidR="00525151" w:rsidRPr="001849A6"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264</w:t>
            </w:r>
          </w:p>
        </w:tc>
      </w:tr>
      <w:tr w:rsidR="00525151" w:rsidRPr="003A6AA6" w14:paraId="24D14575"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DA013CA" w14:textId="77777777" w:rsidR="00525151" w:rsidRPr="003A6AA6" w:rsidRDefault="00525151" w:rsidP="00EF42E8">
            <w:pPr>
              <w:keepNext/>
              <w:keepLines/>
              <w:rPr>
                <w:rFonts w:cs="Arial"/>
                <w:color w:val="000000"/>
                <w:sz w:val="14"/>
                <w:szCs w:val="14"/>
              </w:rPr>
            </w:pPr>
            <w:r w:rsidRPr="003A6AA6">
              <w:rPr>
                <w:rFonts w:cs="Arial"/>
                <w:color w:val="000000"/>
                <w:sz w:val="14"/>
                <w:szCs w:val="14"/>
              </w:rPr>
              <w:t>Lucro antes de IRPJ e CSLL</w:t>
            </w:r>
          </w:p>
        </w:tc>
        <w:tc>
          <w:tcPr>
            <w:tcW w:w="1818" w:type="dxa"/>
            <w:tcBorders>
              <w:top w:val="nil"/>
              <w:left w:val="nil"/>
              <w:bottom w:val="nil"/>
              <w:right w:val="nil"/>
            </w:tcBorders>
            <w:shd w:val="clear" w:color="auto" w:fill="auto"/>
            <w:vAlign w:val="center"/>
          </w:tcPr>
          <w:p w14:paraId="31240F5D" w14:textId="77777777" w:rsidR="00525151" w:rsidRPr="003A6AA6"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3A6AA6">
              <w:rPr>
                <w:rFonts w:cs="Arial"/>
                <w:b/>
                <w:bCs/>
                <w:sz w:val="14"/>
                <w:szCs w:val="14"/>
              </w:rPr>
              <w:t>1.225.950</w:t>
            </w:r>
          </w:p>
        </w:tc>
        <w:tc>
          <w:tcPr>
            <w:tcW w:w="1819" w:type="dxa"/>
            <w:tcBorders>
              <w:top w:val="nil"/>
              <w:left w:val="nil"/>
              <w:bottom w:val="nil"/>
              <w:right w:val="nil"/>
            </w:tcBorders>
            <w:shd w:val="clear" w:color="auto" w:fill="auto"/>
            <w:vAlign w:val="center"/>
          </w:tcPr>
          <w:p w14:paraId="4F6E3AAD" w14:textId="77777777" w:rsidR="00525151" w:rsidRPr="003A6AA6"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3A6AA6">
              <w:rPr>
                <w:rFonts w:cs="Arial"/>
                <w:b/>
                <w:bCs/>
                <w:sz w:val="14"/>
                <w:szCs w:val="14"/>
              </w:rPr>
              <w:t>2.322.997</w:t>
            </w:r>
          </w:p>
        </w:tc>
        <w:tc>
          <w:tcPr>
            <w:tcW w:w="1819" w:type="dxa"/>
            <w:tcBorders>
              <w:top w:val="nil"/>
              <w:left w:val="nil"/>
              <w:bottom w:val="nil"/>
              <w:right w:val="nil"/>
            </w:tcBorders>
            <w:shd w:val="clear" w:color="auto" w:fill="auto"/>
            <w:vAlign w:val="center"/>
          </w:tcPr>
          <w:p w14:paraId="52CDDB29" w14:textId="77777777" w:rsidR="00525151" w:rsidRPr="003A6AA6"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3A6AA6">
              <w:rPr>
                <w:rFonts w:cs="Arial"/>
                <w:b/>
                <w:bCs/>
                <w:sz w:val="14"/>
                <w:szCs w:val="14"/>
              </w:rPr>
              <w:t>874.700</w:t>
            </w:r>
          </w:p>
        </w:tc>
        <w:tc>
          <w:tcPr>
            <w:tcW w:w="1819" w:type="dxa"/>
            <w:tcBorders>
              <w:top w:val="nil"/>
              <w:left w:val="nil"/>
              <w:bottom w:val="nil"/>
              <w:right w:val="nil"/>
            </w:tcBorders>
            <w:shd w:val="clear" w:color="auto" w:fill="auto"/>
            <w:vAlign w:val="center"/>
          </w:tcPr>
          <w:p w14:paraId="3E5D8558" w14:textId="77777777" w:rsidR="00525151" w:rsidRPr="003A6AA6"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3A6AA6">
              <w:rPr>
                <w:rFonts w:cs="Arial"/>
                <w:b/>
                <w:bCs/>
                <w:sz w:val="14"/>
                <w:szCs w:val="14"/>
              </w:rPr>
              <w:t>1.377.939</w:t>
            </w:r>
          </w:p>
        </w:tc>
      </w:tr>
      <w:tr w:rsidR="00525151" w:rsidRPr="0066615C" w14:paraId="7983EA2E"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B624DBC" w14:textId="77777777" w:rsidR="00525151" w:rsidRPr="0066615C" w:rsidRDefault="00525151" w:rsidP="00EF42E8">
            <w:pPr>
              <w:keepNext/>
              <w:keepLines/>
              <w:ind w:left="113"/>
              <w:rPr>
                <w:rFonts w:cs="Arial"/>
                <w:b w:val="0"/>
                <w:bCs w:val="0"/>
                <w:color w:val="000000"/>
                <w:sz w:val="14"/>
                <w:szCs w:val="14"/>
              </w:rPr>
            </w:pPr>
            <w:r>
              <w:rPr>
                <w:rFonts w:cs="Arial"/>
                <w:b w:val="0"/>
                <w:bCs w:val="0"/>
                <w:color w:val="000000"/>
                <w:sz w:val="14"/>
                <w:szCs w:val="14"/>
              </w:rPr>
              <w:t>Impostos</w:t>
            </w:r>
          </w:p>
        </w:tc>
        <w:tc>
          <w:tcPr>
            <w:tcW w:w="1818" w:type="dxa"/>
            <w:tcBorders>
              <w:top w:val="nil"/>
              <w:left w:val="nil"/>
              <w:bottom w:val="nil"/>
              <w:right w:val="nil"/>
            </w:tcBorders>
            <w:shd w:val="clear" w:color="auto" w:fill="auto"/>
            <w:vAlign w:val="center"/>
          </w:tcPr>
          <w:p w14:paraId="554CC990" w14:textId="77777777" w:rsidR="00525151" w:rsidRPr="001849A6"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(264.416)</w:t>
            </w:r>
          </w:p>
        </w:tc>
        <w:tc>
          <w:tcPr>
            <w:tcW w:w="1819" w:type="dxa"/>
            <w:tcBorders>
              <w:top w:val="nil"/>
              <w:left w:val="nil"/>
              <w:bottom w:val="nil"/>
              <w:right w:val="nil"/>
            </w:tcBorders>
            <w:shd w:val="clear" w:color="auto" w:fill="auto"/>
            <w:vAlign w:val="center"/>
          </w:tcPr>
          <w:p w14:paraId="7DDD6FDA" w14:textId="77777777" w:rsidR="00525151" w:rsidRPr="001849A6"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(534.042)</w:t>
            </w:r>
          </w:p>
        </w:tc>
        <w:tc>
          <w:tcPr>
            <w:tcW w:w="1819" w:type="dxa"/>
            <w:tcBorders>
              <w:top w:val="nil"/>
              <w:left w:val="nil"/>
              <w:bottom w:val="nil"/>
              <w:right w:val="nil"/>
            </w:tcBorders>
            <w:shd w:val="clear" w:color="auto" w:fill="auto"/>
            <w:vAlign w:val="center"/>
          </w:tcPr>
          <w:p w14:paraId="3318F688" w14:textId="77777777" w:rsidR="00525151" w:rsidRPr="001849A6"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(212.562)</w:t>
            </w:r>
          </w:p>
        </w:tc>
        <w:tc>
          <w:tcPr>
            <w:tcW w:w="1819" w:type="dxa"/>
            <w:tcBorders>
              <w:top w:val="nil"/>
              <w:left w:val="nil"/>
              <w:bottom w:val="nil"/>
              <w:right w:val="nil"/>
            </w:tcBorders>
            <w:shd w:val="clear" w:color="auto" w:fill="auto"/>
            <w:vAlign w:val="center"/>
          </w:tcPr>
          <w:p w14:paraId="5FB68E74" w14:textId="77777777" w:rsidR="00525151" w:rsidRPr="001849A6"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1849A6">
              <w:rPr>
                <w:rFonts w:cs="Arial"/>
                <w:sz w:val="14"/>
                <w:szCs w:val="14"/>
              </w:rPr>
              <w:t>(390.764)</w:t>
            </w:r>
          </w:p>
        </w:tc>
      </w:tr>
      <w:tr w:rsidR="00525151" w:rsidRPr="0066615C" w14:paraId="1184C32B"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4BBD215" w14:textId="77777777" w:rsidR="00525151" w:rsidRPr="0066615C" w:rsidRDefault="00525151" w:rsidP="00EF42E8">
            <w:pPr>
              <w:keepNext/>
              <w:keepLines/>
              <w:ind w:left="113"/>
              <w:rPr>
                <w:rFonts w:cs="Arial"/>
                <w:b w:val="0"/>
                <w:bCs w:val="0"/>
                <w:color w:val="000000"/>
                <w:sz w:val="14"/>
                <w:szCs w:val="14"/>
              </w:rPr>
            </w:pPr>
            <w:r w:rsidRPr="0066615C">
              <w:rPr>
                <w:rFonts w:cs="Arial"/>
                <w:b w:val="0"/>
                <w:bCs w:val="0"/>
                <w:color w:val="000000"/>
                <w:sz w:val="14"/>
                <w:szCs w:val="14"/>
              </w:rPr>
              <w:t>Participações sobre o resultado</w:t>
            </w:r>
          </w:p>
        </w:tc>
        <w:tc>
          <w:tcPr>
            <w:tcW w:w="1818" w:type="dxa"/>
            <w:tcBorders>
              <w:top w:val="nil"/>
              <w:left w:val="nil"/>
              <w:bottom w:val="nil"/>
              <w:right w:val="nil"/>
            </w:tcBorders>
            <w:shd w:val="clear" w:color="auto" w:fill="auto"/>
            <w:vAlign w:val="center"/>
          </w:tcPr>
          <w:p w14:paraId="447754B5" w14:textId="77777777" w:rsidR="00525151" w:rsidRPr="001849A6"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(12.281)</w:t>
            </w:r>
          </w:p>
        </w:tc>
        <w:tc>
          <w:tcPr>
            <w:tcW w:w="1819" w:type="dxa"/>
            <w:tcBorders>
              <w:top w:val="nil"/>
              <w:left w:val="nil"/>
              <w:bottom w:val="nil"/>
              <w:right w:val="nil"/>
            </w:tcBorders>
            <w:shd w:val="clear" w:color="auto" w:fill="auto"/>
            <w:vAlign w:val="center"/>
          </w:tcPr>
          <w:p w14:paraId="30F97EDE" w14:textId="77777777" w:rsidR="00525151" w:rsidRPr="001849A6"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(16.206)</w:t>
            </w:r>
          </w:p>
        </w:tc>
        <w:tc>
          <w:tcPr>
            <w:tcW w:w="1819" w:type="dxa"/>
            <w:tcBorders>
              <w:top w:val="nil"/>
              <w:left w:val="nil"/>
              <w:bottom w:val="nil"/>
              <w:right w:val="nil"/>
            </w:tcBorders>
            <w:shd w:val="clear" w:color="auto" w:fill="auto"/>
            <w:vAlign w:val="center"/>
          </w:tcPr>
          <w:p w14:paraId="6E84DFB1" w14:textId="77777777" w:rsidR="00525151" w:rsidRPr="001849A6"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(6.523)</w:t>
            </w:r>
          </w:p>
        </w:tc>
        <w:tc>
          <w:tcPr>
            <w:tcW w:w="1819" w:type="dxa"/>
            <w:tcBorders>
              <w:top w:val="nil"/>
              <w:left w:val="nil"/>
              <w:bottom w:val="nil"/>
              <w:right w:val="nil"/>
            </w:tcBorders>
            <w:shd w:val="clear" w:color="auto" w:fill="auto"/>
            <w:vAlign w:val="center"/>
          </w:tcPr>
          <w:p w14:paraId="7A86695B" w14:textId="77777777" w:rsidR="00525151" w:rsidRPr="001849A6"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(12.753)</w:t>
            </w:r>
          </w:p>
        </w:tc>
      </w:tr>
      <w:tr w:rsidR="00525151" w:rsidRPr="003A6AA6" w14:paraId="4A333F31"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D400CE2" w14:textId="77777777" w:rsidR="00525151" w:rsidRPr="003A6AA6" w:rsidRDefault="00525151" w:rsidP="00EF42E8">
            <w:pPr>
              <w:keepNext/>
              <w:keepLines/>
              <w:rPr>
                <w:rFonts w:cs="Arial"/>
                <w:color w:val="000000"/>
                <w:sz w:val="14"/>
                <w:szCs w:val="14"/>
              </w:rPr>
            </w:pPr>
            <w:r w:rsidRPr="003A6AA6">
              <w:rPr>
                <w:rFonts w:cs="Arial"/>
                <w:color w:val="000000"/>
                <w:sz w:val="14"/>
                <w:szCs w:val="14"/>
              </w:rPr>
              <w:t>Resultado líquido</w:t>
            </w:r>
          </w:p>
        </w:tc>
        <w:tc>
          <w:tcPr>
            <w:tcW w:w="1818" w:type="dxa"/>
            <w:tcBorders>
              <w:top w:val="nil"/>
              <w:left w:val="nil"/>
              <w:bottom w:val="nil"/>
              <w:right w:val="nil"/>
            </w:tcBorders>
            <w:shd w:val="clear" w:color="auto" w:fill="auto"/>
            <w:vAlign w:val="center"/>
          </w:tcPr>
          <w:p w14:paraId="0D3AFFCA" w14:textId="77777777" w:rsidR="00525151" w:rsidRPr="003A6AA6"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A6AA6">
              <w:rPr>
                <w:rFonts w:cs="Arial"/>
                <w:b/>
                <w:bCs/>
                <w:sz w:val="14"/>
                <w:szCs w:val="14"/>
              </w:rPr>
              <w:t>949.253</w:t>
            </w:r>
          </w:p>
        </w:tc>
        <w:tc>
          <w:tcPr>
            <w:tcW w:w="1819" w:type="dxa"/>
            <w:tcBorders>
              <w:top w:val="nil"/>
              <w:left w:val="nil"/>
              <w:bottom w:val="nil"/>
              <w:right w:val="nil"/>
            </w:tcBorders>
            <w:shd w:val="clear" w:color="auto" w:fill="auto"/>
            <w:vAlign w:val="center"/>
          </w:tcPr>
          <w:p w14:paraId="2B739903" w14:textId="77777777" w:rsidR="00525151" w:rsidRPr="003A6AA6"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A6AA6">
              <w:rPr>
                <w:rFonts w:cs="Arial"/>
                <w:b/>
                <w:bCs/>
                <w:sz w:val="14"/>
                <w:szCs w:val="14"/>
              </w:rPr>
              <w:t>1.772.749</w:t>
            </w:r>
          </w:p>
        </w:tc>
        <w:tc>
          <w:tcPr>
            <w:tcW w:w="1819" w:type="dxa"/>
            <w:tcBorders>
              <w:top w:val="nil"/>
              <w:left w:val="nil"/>
              <w:bottom w:val="nil"/>
              <w:right w:val="nil"/>
            </w:tcBorders>
            <w:shd w:val="clear" w:color="auto" w:fill="auto"/>
            <w:vAlign w:val="center"/>
          </w:tcPr>
          <w:p w14:paraId="0CC1DD83" w14:textId="77777777" w:rsidR="00525151" w:rsidRPr="003A6AA6"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A6AA6">
              <w:rPr>
                <w:rFonts w:cs="Arial"/>
                <w:b/>
                <w:bCs/>
                <w:sz w:val="14"/>
                <w:szCs w:val="14"/>
              </w:rPr>
              <w:t>655.615</w:t>
            </w:r>
          </w:p>
        </w:tc>
        <w:tc>
          <w:tcPr>
            <w:tcW w:w="1819" w:type="dxa"/>
            <w:tcBorders>
              <w:top w:val="nil"/>
              <w:left w:val="nil"/>
              <w:bottom w:val="nil"/>
              <w:right w:val="nil"/>
            </w:tcBorders>
            <w:shd w:val="clear" w:color="auto" w:fill="auto"/>
            <w:vAlign w:val="center"/>
          </w:tcPr>
          <w:p w14:paraId="045BA0C4" w14:textId="77777777" w:rsidR="00525151" w:rsidRPr="003A6AA6"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A6AA6">
              <w:rPr>
                <w:rFonts w:cs="Arial"/>
                <w:b/>
                <w:bCs/>
                <w:sz w:val="14"/>
                <w:szCs w:val="14"/>
              </w:rPr>
              <w:t>974.422</w:t>
            </w:r>
          </w:p>
        </w:tc>
      </w:tr>
      <w:tr w:rsidR="00525151" w:rsidRPr="0066615C" w14:paraId="4AEFB508"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B0C1949" w14:textId="77777777" w:rsidR="00525151" w:rsidRPr="0066615C" w:rsidRDefault="00525151" w:rsidP="00EF42E8">
            <w:pPr>
              <w:keepNext/>
              <w:keepLines/>
              <w:ind w:left="113"/>
              <w:rPr>
                <w:rFonts w:cs="Arial"/>
                <w:b w:val="0"/>
                <w:bCs w:val="0"/>
                <w:color w:val="000000"/>
                <w:sz w:val="14"/>
                <w:szCs w:val="14"/>
              </w:rPr>
            </w:pPr>
            <w:r w:rsidRPr="0066615C">
              <w:rPr>
                <w:rFonts w:cs="Arial"/>
                <w:b w:val="0"/>
                <w:bCs w:val="0"/>
                <w:color w:val="000000"/>
                <w:sz w:val="14"/>
                <w:szCs w:val="14"/>
              </w:rPr>
              <w:t>Outros resultados abrangentes</w:t>
            </w:r>
          </w:p>
        </w:tc>
        <w:tc>
          <w:tcPr>
            <w:tcW w:w="1818" w:type="dxa"/>
            <w:tcBorders>
              <w:top w:val="nil"/>
              <w:left w:val="nil"/>
              <w:bottom w:val="nil"/>
              <w:right w:val="nil"/>
            </w:tcBorders>
            <w:shd w:val="clear" w:color="auto" w:fill="auto"/>
            <w:vAlign w:val="center"/>
          </w:tcPr>
          <w:p w14:paraId="0A32E13C" w14:textId="77777777" w:rsidR="00525151" w:rsidRPr="001849A6"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57.003</w:t>
            </w:r>
          </w:p>
        </w:tc>
        <w:tc>
          <w:tcPr>
            <w:tcW w:w="1819" w:type="dxa"/>
            <w:tcBorders>
              <w:top w:val="nil"/>
              <w:left w:val="nil"/>
              <w:bottom w:val="nil"/>
              <w:right w:val="nil"/>
            </w:tcBorders>
            <w:shd w:val="clear" w:color="auto" w:fill="auto"/>
            <w:vAlign w:val="center"/>
          </w:tcPr>
          <w:p w14:paraId="5CF77ADC" w14:textId="77777777" w:rsidR="00525151" w:rsidRPr="001849A6"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70.016</w:t>
            </w:r>
          </w:p>
        </w:tc>
        <w:tc>
          <w:tcPr>
            <w:tcW w:w="1819" w:type="dxa"/>
            <w:tcBorders>
              <w:top w:val="nil"/>
              <w:left w:val="nil"/>
              <w:bottom w:val="nil"/>
              <w:right w:val="nil"/>
            </w:tcBorders>
            <w:shd w:val="clear" w:color="auto" w:fill="auto"/>
            <w:vAlign w:val="center"/>
          </w:tcPr>
          <w:p w14:paraId="1D312F61" w14:textId="77777777" w:rsidR="00525151" w:rsidRPr="001849A6"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(27.30</w:t>
            </w:r>
            <w:r>
              <w:rPr>
                <w:rFonts w:cs="Arial"/>
                <w:sz w:val="14"/>
                <w:szCs w:val="14"/>
              </w:rPr>
              <w:t>8</w:t>
            </w:r>
            <w:r w:rsidRPr="001849A6">
              <w:rPr>
                <w:rFonts w:cs="Arial"/>
                <w:sz w:val="14"/>
                <w:szCs w:val="14"/>
              </w:rPr>
              <w:t>)</w:t>
            </w:r>
          </w:p>
        </w:tc>
        <w:tc>
          <w:tcPr>
            <w:tcW w:w="1819" w:type="dxa"/>
            <w:tcBorders>
              <w:top w:val="nil"/>
              <w:left w:val="nil"/>
              <w:bottom w:val="nil"/>
              <w:right w:val="nil"/>
            </w:tcBorders>
            <w:shd w:val="clear" w:color="auto" w:fill="auto"/>
            <w:vAlign w:val="center"/>
          </w:tcPr>
          <w:p w14:paraId="02F34D78" w14:textId="77777777" w:rsidR="00525151" w:rsidRPr="001849A6"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1849A6">
              <w:rPr>
                <w:rFonts w:cs="Arial"/>
                <w:sz w:val="14"/>
                <w:szCs w:val="14"/>
              </w:rPr>
              <w:t>(42.996)</w:t>
            </w:r>
          </w:p>
        </w:tc>
      </w:tr>
      <w:tr w:rsidR="00525151" w:rsidRPr="003A6AA6" w14:paraId="7F0B3301"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4E79" w:themeColor="accent1" w:themeShade="80"/>
              <w:right w:val="nil"/>
            </w:tcBorders>
            <w:shd w:val="clear" w:color="auto" w:fill="auto"/>
            <w:vAlign w:val="center"/>
          </w:tcPr>
          <w:p w14:paraId="6900D5D6" w14:textId="77777777" w:rsidR="00525151" w:rsidRPr="003A6AA6" w:rsidRDefault="00525151" w:rsidP="00EF42E8">
            <w:pPr>
              <w:keepNext/>
              <w:keepLines/>
              <w:rPr>
                <w:rFonts w:cs="Arial"/>
                <w:color w:val="000000"/>
                <w:sz w:val="14"/>
                <w:szCs w:val="14"/>
              </w:rPr>
            </w:pPr>
            <w:r w:rsidRPr="003A6AA6">
              <w:rPr>
                <w:rFonts w:cs="Arial"/>
                <w:color w:val="000000"/>
                <w:sz w:val="14"/>
                <w:szCs w:val="14"/>
              </w:rPr>
              <w:t>Resultado abrangente</w:t>
            </w:r>
          </w:p>
        </w:tc>
        <w:tc>
          <w:tcPr>
            <w:tcW w:w="1818" w:type="dxa"/>
            <w:tcBorders>
              <w:top w:val="nil"/>
              <w:left w:val="nil"/>
              <w:bottom w:val="single" w:sz="2" w:space="0" w:color="1F4E79" w:themeColor="accent1" w:themeShade="80"/>
              <w:right w:val="nil"/>
            </w:tcBorders>
            <w:shd w:val="clear" w:color="auto" w:fill="auto"/>
            <w:vAlign w:val="center"/>
          </w:tcPr>
          <w:p w14:paraId="60187318" w14:textId="77777777" w:rsidR="00525151" w:rsidRPr="003A6AA6"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A6AA6">
              <w:rPr>
                <w:rFonts w:cs="Arial"/>
                <w:b/>
                <w:bCs/>
                <w:sz w:val="14"/>
                <w:szCs w:val="14"/>
              </w:rPr>
              <w:t>1.006.256</w:t>
            </w:r>
          </w:p>
        </w:tc>
        <w:tc>
          <w:tcPr>
            <w:tcW w:w="1819" w:type="dxa"/>
            <w:tcBorders>
              <w:top w:val="nil"/>
              <w:left w:val="nil"/>
              <w:bottom w:val="single" w:sz="2" w:space="0" w:color="1F4E79" w:themeColor="accent1" w:themeShade="80"/>
              <w:right w:val="nil"/>
            </w:tcBorders>
            <w:shd w:val="clear" w:color="auto" w:fill="auto"/>
            <w:vAlign w:val="center"/>
          </w:tcPr>
          <w:p w14:paraId="25043F54" w14:textId="77777777" w:rsidR="00525151" w:rsidRPr="003A6AA6"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A6AA6">
              <w:rPr>
                <w:rFonts w:cs="Arial"/>
                <w:b/>
                <w:bCs/>
                <w:sz w:val="14"/>
                <w:szCs w:val="14"/>
              </w:rPr>
              <w:t>1.842.765</w:t>
            </w:r>
          </w:p>
        </w:tc>
        <w:tc>
          <w:tcPr>
            <w:tcW w:w="1819" w:type="dxa"/>
            <w:tcBorders>
              <w:top w:val="nil"/>
              <w:left w:val="nil"/>
              <w:bottom w:val="single" w:sz="2" w:space="0" w:color="1F4E79" w:themeColor="accent1" w:themeShade="80"/>
              <w:right w:val="nil"/>
            </w:tcBorders>
            <w:shd w:val="clear" w:color="auto" w:fill="auto"/>
            <w:vAlign w:val="center"/>
          </w:tcPr>
          <w:p w14:paraId="2EFE4AAA" w14:textId="77777777" w:rsidR="00525151" w:rsidRPr="003A6AA6"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A6AA6">
              <w:rPr>
                <w:rFonts w:cs="Arial"/>
                <w:b/>
                <w:bCs/>
                <w:sz w:val="14"/>
                <w:szCs w:val="14"/>
              </w:rPr>
              <w:t>628.307</w:t>
            </w:r>
          </w:p>
        </w:tc>
        <w:tc>
          <w:tcPr>
            <w:tcW w:w="1819" w:type="dxa"/>
            <w:tcBorders>
              <w:top w:val="nil"/>
              <w:left w:val="nil"/>
              <w:bottom w:val="single" w:sz="2" w:space="0" w:color="1F4E79" w:themeColor="accent1" w:themeShade="80"/>
              <w:right w:val="nil"/>
            </w:tcBorders>
            <w:shd w:val="clear" w:color="auto" w:fill="auto"/>
            <w:vAlign w:val="center"/>
          </w:tcPr>
          <w:p w14:paraId="6C832ABB" w14:textId="77777777" w:rsidR="00525151" w:rsidRPr="003A6AA6"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A6AA6">
              <w:rPr>
                <w:rFonts w:cs="Arial"/>
                <w:b/>
                <w:bCs/>
                <w:sz w:val="14"/>
                <w:szCs w:val="14"/>
              </w:rPr>
              <w:t>931.426</w:t>
            </w:r>
          </w:p>
        </w:tc>
      </w:tr>
    </w:tbl>
    <w:p w14:paraId="6BB09CEE" w14:textId="77777777" w:rsidR="00525151" w:rsidRPr="0066615C" w:rsidRDefault="00525151" w:rsidP="00525151">
      <w:pPr>
        <w:pStyle w:val="PargrafodaLista"/>
        <w:numPr>
          <w:ilvl w:val="0"/>
          <w:numId w:val="38"/>
        </w:numPr>
        <w:spacing w:after="0" w:line="240" w:lineRule="auto"/>
        <w:rPr>
          <w:rFonts w:ascii="Arial" w:eastAsia="Times New Roman" w:hAnsi="Arial" w:cs="Times New Roman"/>
          <w:bCs/>
          <w:spacing w:val="-2"/>
          <w:sz w:val="14"/>
          <w:szCs w:val="16"/>
          <w:lang w:eastAsia="pt-BR"/>
        </w:rPr>
      </w:pPr>
      <w:r w:rsidRPr="0066615C">
        <w:rPr>
          <w:rFonts w:ascii="Arial" w:eastAsia="Times New Roman" w:hAnsi="Arial" w:cs="Times New Roman"/>
          <w:bCs/>
          <w:spacing w:val="-2"/>
          <w:sz w:val="14"/>
          <w:szCs w:val="16"/>
          <w:lang w:eastAsia="pt-BR"/>
        </w:rPr>
        <w:t xml:space="preserve">BBA - </w:t>
      </w:r>
      <w:r w:rsidRPr="0066615C">
        <w:rPr>
          <w:rFonts w:ascii="Arial" w:eastAsia="Times New Roman" w:hAnsi="Arial" w:cs="Times New Roman"/>
          <w:bCs/>
          <w:i/>
          <w:iCs/>
          <w:spacing w:val="-2"/>
          <w:sz w:val="14"/>
          <w:szCs w:val="16"/>
          <w:lang w:eastAsia="pt-BR"/>
        </w:rPr>
        <w:t>Building Block Approach</w:t>
      </w:r>
      <w:r w:rsidRPr="0066615C">
        <w:rPr>
          <w:rFonts w:ascii="Arial" w:eastAsia="Times New Roman" w:hAnsi="Arial" w:cs="Times New Roman"/>
          <w:bCs/>
          <w:spacing w:val="-2"/>
          <w:sz w:val="14"/>
          <w:szCs w:val="16"/>
          <w:lang w:eastAsia="pt-BR"/>
        </w:rPr>
        <w:t xml:space="preserve"> (Modelo Geral de Mensuração) e </w:t>
      </w:r>
      <w:r w:rsidRPr="0066615C">
        <w:rPr>
          <w:rFonts w:ascii="Arial" w:eastAsia="Times New Roman" w:hAnsi="Arial" w:cs="Arial"/>
          <w:kern w:val="20"/>
          <w:sz w:val="14"/>
          <w:szCs w:val="16"/>
          <w:lang w:eastAsia="pt-BR"/>
        </w:rPr>
        <w:t xml:space="preserve">PAA - </w:t>
      </w:r>
      <w:r w:rsidRPr="0066615C">
        <w:rPr>
          <w:rFonts w:ascii="Arial" w:eastAsia="Times New Roman" w:hAnsi="Arial" w:cs="Arial"/>
          <w:i/>
          <w:iCs/>
          <w:kern w:val="20"/>
          <w:sz w:val="14"/>
          <w:szCs w:val="16"/>
          <w:lang w:eastAsia="pt-BR"/>
        </w:rPr>
        <w:t xml:space="preserve">Premium </w:t>
      </w:r>
      <w:proofErr w:type="spellStart"/>
      <w:r w:rsidRPr="0066615C">
        <w:rPr>
          <w:rFonts w:ascii="Arial" w:eastAsia="Times New Roman" w:hAnsi="Arial" w:cs="Arial"/>
          <w:i/>
          <w:iCs/>
          <w:kern w:val="20"/>
          <w:sz w:val="14"/>
          <w:szCs w:val="16"/>
          <w:lang w:eastAsia="pt-BR"/>
        </w:rPr>
        <w:t>Allocation</w:t>
      </w:r>
      <w:proofErr w:type="spellEnd"/>
      <w:r w:rsidRPr="0066615C">
        <w:rPr>
          <w:rFonts w:ascii="Arial" w:eastAsia="Times New Roman" w:hAnsi="Arial" w:cs="Arial"/>
          <w:i/>
          <w:iCs/>
          <w:kern w:val="20"/>
          <w:sz w:val="14"/>
          <w:szCs w:val="16"/>
          <w:lang w:eastAsia="pt-BR"/>
        </w:rPr>
        <w:t xml:space="preserve"> Approach</w:t>
      </w:r>
      <w:r w:rsidRPr="0066615C">
        <w:rPr>
          <w:rFonts w:ascii="Arial" w:eastAsia="Times New Roman" w:hAnsi="Arial" w:cs="Arial"/>
          <w:kern w:val="20"/>
          <w:sz w:val="14"/>
          <w:szCs w:val="16"/>
          <w:lang w:eastAsia="pt-BR"/>
        </w:rPr>
        <w:t xml:space="preserve"> (Abordagem de Alocação de Prêmio).</w:t>
      </w:r>
    </w:p>
    <w:p w14:paraId="06D2ECF2" w14:textId="77777777" w:rsidR="00525151" w:rsidRDefault="00525151" w:rsidP="00EF42E8">
      <w:pPr>
        <w:spacing w:after="0" w:line="240" w:lineRule="auto"/>
        <w:rPr>
          <w:rFonts w:cs="Times New Roman"/>
          <w:b/>
          <w:color w:val="1F4E79" w:themeColor="accent1" w:themeShade="80"/>
          <w:spacing w:val="-2"/>
          <w:szCs w:val="20"/>
          <w:lang w:eastAsia="pt-BR"/>
        </w:rPr>
      </w:pPr>
    </w:p>
    <w:p w14:paraId="64D8A441" w14:textId="77777777" w:rsidR="00525151" w:rsidRPr="008A603F" w:rsidRDefault="00525151" w:rsidP="00EF42E8">
      <w:pPr>
        <w:spacing w:after="0" w:line="240" w:lineRule="auto"/>
        <w:rPr>
          <w:rFonts w:eastAsia="Times New Roman" w:cs="Times New Roman"/>
          <w:b/>
          <w:color w:val="1F4E79" w:themeColor="accent1" w:themeShade="80"/>
          <w:spacing w:val="-2"/>
          <w:szCs w:val="20"/>
          <w:lang w:eastAsia="pt-BR"/>
        </w:rPr>
      </w:pPr>
      <w:r w:rsidRPr="008A603F">
        <w:rPr>
          <w:rFonts w:eastAsia="Times New Roman" w:cs="Times New Roman"/>
          <w:b/>
          <w:color w:val="1F4E79" w:themeColor="accent1" w:themeShade="80"/>
          <w:spacing w:val="-2"/>
          <w:szCs w:val="20"/>
          <w:lang w:eastAsia="pt-BR"/>
        </w:rPr>
        <w:t>Informações patrimoniais</w:t>
      </w:r>
    </w:p>
    <w:p w14:paraId="4876AC7A" w14:textId="77777777" w:rsidR="00525151" w:rsidRPr="008A603F" w:rsidRDefault="00525151" w:rsidP="00EF42E8">
      <w:pPr>
        <w:spacing w:after="0" w:line="240" w:lineRule="auto"/>
        <w:jc w:val="right"/>
        <w:rPr>
          <w:rFonts w:cs="Arial"/>
          <w:b/>
          <w:sz w:val="14"/>
          <w:lang w:eastAsia="pt-BR"/>
        </w:rPr>
      </w:pPr>
      <w:r w:rsidRPr="008A603F">
        <w:rPr>
          <w:rFonts w:cs="Arial"/>
          <w:b/>
          <w:sz w:val="14"/>
          <w:lang w:eastAsia="pt-BR"/>
        </w:rPr>
        <w:t>R$ mil</w:t>
      </w:r>
    </w:p>
    <w:tbl>
      <w:tblPr>
        <w:tblStyle w:val="TabeladeLista6Colorida-nfase512"/>
        <w:tblW w:w="9640" w:type="dxa"/>
        <w:jc w:val="center"/>
        <w:tblInd w:w="0" w:type="dxa"/>
        <w:tblLayout w:type="fixed"/>
        <w:tblLook w:val="04A0" w:firstRow="1" w:lastRow="0" w:firstColumn="1" w:lastColumn="0" w:noHBand="0" w:noVBand="1"/>
      </w:tblPr>
      <w:tblGrid>
        <w:gridCol w:w="3120"/>
        <w:gridCol w:w="3260"/>
        <w:gridCol w:w="3260"/>
      </w:tblGrid>
      <w:tr w:rsidR="00525151" w:rsidRPr="00A46371" w14:paraId="5B522DCF" w14:textId="77777777" w:rsidTr="00EF42E8">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BC39399" w14:textId="77777777" w:rsidR="00525151" w:rsidRPr="00A46371" w:rsidRDefault="00525151" w:rsidP="00EF42E8">
            <w:pPr>
              <w:rPr>
                <w:rFonts w:cs="Arial"/>
                <w:sz w:val="14"/>
                <w:szCs w:val="14"/>
              </w:rPr>
            </w:pP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69020ECD" w14:textId="77777777" w:rsidR="00525151" w:rsidRPr="00A46371"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A46371">
              <w:rPr>
                <w:rFonts w:cs="Arial"/>
                <w:sz w:val="14"/>
                <w:szCs w:val="14"/>
              </w:rPr>
              <w:t>30.06.2023</w:t>
            </w: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EFEAD7C" w14:textId="77777777" w:rsidR="00525151" w:rsidRPr="00A46371"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A46371">
              <w:rPr>
                <w:rFonts w:cs="Arial"/>
                <w:sz w:val="14"/>
                <w:szCs w:val="14"/>
              </w:rPr>
              <w:t>31.12.2022 (Reapresentado)</w:t>
            </w:r>
          </w:p>
        </w:tc>
      </w:tr>
      <w:tr w:rsidR="00525151" w:rsidRPr="00E50436" w14:paraId="7CAB6F8E"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nil"/>
              <w:right w:val="nil"/>
            </w:tcBorders>
            <w:shd w:val="clear" w:color="auto" w:fill="auto"/>
            <w:vAlign w:val="center"/>
          </w:tcPr>
          <w:p w14:paraId="7AB44E24" w14:textId="77777777" w:rsidR="00525151" w:rsidRPr="00E50436" w:rsidRDefault="00525151" w:rsidP="00EF42E8">
            <w:pPr>
              <w:keepNext/>
              <w:keepLines/>
              <w:rPr>
                <w:rFonts w:cs="Arial"/>
                <w:color w:val="000000"/>
                <w:sz w:val="14"/>
                <w:szCs w:val="14"/>
              </w:rPr>
            </w:pPr>
            <w:r w:rsidRPr="00E50436">
              <w:rPr>
                <w:rFonts w:cs="Arial"/>
                <w:color w:val="000000"/>
                <w:sz w:val="14"/>
                <w:szCs w:val="14"/>
              </w:rPr>
              <w:t>Ativo Circulante</w:t>
            </w:r>
          </w:p>
        </w:tc>
        <w:tc>
          <w:tcPr>
            <w:tcW w:w="3260" w:type="dxa"/>
            <w:tcBorders>
              <w:top w:val="single" w:sz="2" w:space="0" w:color="1F4E79" w:themeColor="accent1" w:themeShade="80"/>
              <w:left w:val="nil"/>
              <w:bottom w:val="nil"/>
              <w:right w:val="nil"/>
            </w:tcBorders>
            <w:shd w:val="clear" w:color="auto" w:fill="auto"/>
            <w:vAlign w:val="center"/>
          </w:tcPr>
          <w:p w14:paraId="7226A327" w14:textId="77777777" w:rsidR="00525151" w:rsidRPr="00E50436"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E50436">
              <w:rPr>
                <w:rFonts w:cs="Arial"/>
                <w:b/>
                <w:bCs/>
                <w:color w:val="000000"/>
                <w:sz w:val="14"/>
                <w:szCs w:val="14"/>
              </w:rPr>
              <w:t>8.965.500</w:t>
            </w:r>
          </w:p>
        </w:tc>
        <w:tc>
          <w:tcPr>
            <w:tcW w:w="3260" w:type="dxa"/>
            <w:tcBorders>
              <w:top w:val="single" w:sz="2" w:space="0" w:color="1F4E79" w:themeColor="accent1" w:themeShade="80"/>
              <w:left w:val="nil"/>
              <w:bottom w:val="nil"/>
              <w:right w:val="nil"/>
            </w:tcBorders>
            <w:shd w:val="clear" w:color="auto" w:fill="auto"/>
            <w:vAlign w:val="center"/>
          </w:tcPr>
          <w:p w14:paraId="4F4DF48C" w14:textId="77777777" w:rsidR="00525151" w:rsidRPr="00E50436"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E50436">
              <w:rPr>
                <w:rFonts w:cs="Arial"/>
                <w:b/>
                <w:bCs/>
                <w:sz w:val="14"/>
                <w:szCs w:val="14"/>
              </w:rPr>
              <w:t>8.876.270</w:t>
            </w:r>
          </w:p>
        </w:tc>
      </w:tr>
      <w:tr w:rsidR="00525151" w:rsidRPr="00A46371" w14:paraId="751B3AD0"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7E38C7A" w14:textId="77777777" w:rsidR="00525151" w:rsidRPr="00A46371" w:rsidRDefault="00525151" w:rsidP="00EF42E8">
            <w:pPr>
              <w:keepNext/>
              <w:keepLines/>
              <w:ind w:left="113"/>
              <w:rPr>
                <w:rFonts w:cs="Arial"/>
                <w:b w:val="0"/>
                <w:bCs w:val="0"/>
                <w:color w:val="000000"/>
                <w:sz w:val="14"/>
                <w:szCs w:val="14"/>
              </w:rPr>
            </w:pPr>
            <w:r w:rsidRPr="00A46371">
              <w:rPr>
                <w:rFonts w:cs="Arial"/>
                <w:b w:val="0"/>
                <w:bCs w:val="0"/>
                <w:color w:val="000000"/>
                <w:sz w:val="14"/>
                <w:szCs w:val="14"/>
              </w:rPr>
              <w:t>Caixa e equivalente de caixa</w:t>
            </w:r>
          </w:p>
        </w:tc>
        <w:tc>
          <w:tcPr>
            <w:tcW w:w="3260" w:type="dxa"/>
            <w:tcBorders>
              <w:top w:val="nil"/>
              <w:left w:val="nil"/>
              <w:bottom w:val="nil"/>
              <w:right w:val="nil"/>
            </w:tcBorders>
            <w:shd w:val="clear" w:color="auto" w:fill="auto"/>
            <w:vAlign w:val="center"/>
          </w:tcPr>
          <w:p w14:paraId="4F9101C1" w14:textId="77777777" w:rsidR="00525151" w:rsidRPr="00A46371"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A46371">
              <w:rPr>
                <w:rFonts w:cs="Arial"/>
                <w:color w:val="000000"/>
                <w:sz w:val="14"/>
                <w:szCs w:val="14"/>
              </w:rPr>
              <w:t>6.999</w:t>
            </w:r>
          </w:p>
        </w:tc>
        <w:tc>
          <w:tcPr>
            <w:tcW w:w="3260" w:type="dxa"/>
            <w:tcBorders>
              <w:top w:val="nil"/>
              <w:left w:val="nil"/>
              <w:bottom w:val="nil"/>
              <w:right w:val="nil"/>
            </w:tcBorders>
            <w:shd w:val="clear" w:color="auto" w:fill="auto"/>
            <w:vAlign w:val="center"/>
          </w:tcPr>
          <w:p w14:paraId="08FD365D" w14:textId="77777777" w:rsidR="00525151" w:rsidRPr="000C04CB"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0C04CB">
              <w:rPr>
                <w:rFonts w:cs="Arial"/>
                <w:sz w:val="14"/>
                <w:szCs w:val="14"/>
              </w:rPr>
              <w:t>5.220</w:t>
            </w:r>
          </w:p>
        </w:tc>
      </w:tr>
      <w:tr w:rsidR="00525151" w:rsidRPr="00A46371" w14:paraId="0AAE31AB"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0AC4423" w14:textId="77777777" w:rsidR="00525151" w:rsidRPr="00A46371" w:rsidRDefault="00525151" w:rsidP="00EF42E8">
            <w:pPr>
              <w:keepNext/>
              <w:keepLines/>
              <w:ind w:left="113"/>
              <w:rPr>
                <w:rFonts w:cs="Arial"/>
                <w:b w:val="0"/>
                <w:bCs w:val="0"/>
                <w:color w:val="000000"/>
                <w:sz w:val="14"/>
                <w:szCs w:val="14"/>
              </w:rPr>
            </w:pPr>
            <w:r w:rsidRPr="00A46371">
              <w:rPr>
                <w:rFonts w:cs="Arial"/>
                <w:b w:val="0"/>
                <w:bCs w:val="0"/>
                <w:color w:val="000000"/>
                <w:sz w:val="14"/>
                <w:szCs w:val="14"/>
              </w:rPr>
              <w:t>Contas a receber</w:t>
            </w:r>
          </w:p>
        </w:tc>
        <w:tc>
          <w:tcPr>
            <w:tcW w:w="3260" w:type="dxa"/>
            <w:tcBorders>
              <w:top w:val="nil"/>
              <w:left w:val="nil"/>
              <w:bottom w:val="nil"/>
              <w:right w:val="nil"/>
            </w:tcBorders>
            <w:shd w:val="clear" w:color="auto" w:fill="auto"/>
            <w:vAlign w:val="center"/>
          </w:tcPr>
          <w:p w14:paraId="5BBEAEE2" w14:textId="77777777" w:rsidR="00525151" w:rsidRPr="00A46371"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A46371">
              <w:rPr>
                <w:rFonts w:cs="Arial"/>
                <w:color w:val="000000"/>
                <w:sz w:val="14"/>
                <w:szCs w:val="14"/>
              </w:rPr>
              <w:t>321.185</w:t>
            </w:r>
          </w:p>
        </w:tc>
        <w:tc>
          <w:tcPr>
            <w:tcW w:w="3260" w:type="dxa"/>
            <w:tcBorders>
              <w:top w:val="nil"/>
              <w:left w:val="nil"/>
              <w:bottom w:val="nil"/>
              <w:right w:val="nil"/>
            </w:tcBorders>
            <w:shd w:val="clear" w:color="auto" w:fill="auto"/>
            <w:vAlign w:val="center"/>
          </w:tcPr>
          <w:p w14:paraId="3D47E879" w14:textId="77777777" w:rsidR="00525151" w:rsidRPr="000C04CB"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0C04CB">
              <w:rPr>
                <w:rFonts w:cs="Arial"/>
                <w:sz w:val="14"/>
                <w:szCs w:val="14"/>
              </w:rPr>
              <w:t>278.638</w:t>
            </w:r>
          </w:p>
        </w:tc>
      </w:tr>
      <w:tr w:rsidR="00525151" w:rsidRPr="00A46371" w14:paraId="315524F3"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7B41A14" w14:textId="77777777" w:rsidR="00525151" w:rsidRPr="00A46371" w:rsidRDefault="00525151" w:rsidP="00EF42E8">
            <w:pPr>
              <w:keepNext/>
              <w:keepLines/>
              <w:ind w:left="113"/>
              <w:rPr>
                <w:rFonts w:cs="Arial"/>
                <w:b w:val="0"/>
                <w:bCs w:val="0"/>
                <w:color w:val="000000"/>
                <w:sz w:val="14"/>
                <w:szCs w:val="14"/>
              </w:rPr>
            </w:pPr>
            <w:r w:rsidRPr="00A46371">
              <w:rPr>
                <w:rFonts w:cs="Arial"/>
                <w:b w:val="0"/>
                <w:bCs w:val="0"/>
                <w:color w:val="000000"/>
                <w:sz w:val="14"/>
                <w:szCs w:val="14"/>
              </w:rPr>
              <w:t>Instrumentos Financeiros</w:t>
            </w:r>
          </w:p>
        </w:tc>
        <w:tc>
          <w:tcPr>
            <w:tcW w:w="3260" w:type="dxa"/>
            <w:tcBorders>
              <w:top w:val="nil"/>
              <w:left w:val="nil"/>
              <w:bottom w:val="nil"/>
              <w:right w:val="nil"/>
            </w:tcBorders>
            <w:shd w:val="clear" w:color="auto" w:fill="auto"/>
            <w:vAlign w:val="center"/>
          </w:tcPr>
          <w:p w14:paraId="33594A82" w14:textId="77777777" w:rsidR="00525151" w:rsidRPr="00A46371"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A46371">
              <w:rPr>
                <w:rFonts w:cs="Arial"/>
                <w:color w:val="000000"/>
                <w:sz w:val="14"/>
                <w:szCs w:val="14"/>
              </w:rPr>
              <w:t>7.048.112</w:t>
            </w:r>
          </w:p>
        </w:tc>
        <w:tc>
          <w:tcPr>
            <w:tcW w:w="3260" w:type="dxa"/>
            <w:tcBorders>
              <w:top w:val="nil"/>
              <w:left w:val="nil"/>
              <w:bottom w:val="nil"/>
              <w:right w:val="nil"/>
            </w:tcBorders>
            <w:shd w:val="clear" w:color="auto" w:fill="auto"/>
            <w:vAlign w:val="center"/>
          </w:tcPr>
          <w:p w14:paraId="038C1D85" w14:textId="77777777" w:rsidR="00525151" w:rsidRPr="000C04CB"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0C04CB">
              <w:rPr>
                <w:rFonts w:cs="Arial"/>
                <w:sz w:val="14"/>
                <w:szCs w:val="14"/>
              </w:rPr>
              <w:t>7.047.554</w:t>
            </w:r>
          </w:p>
        </w:tc>
      </w:tr>
      <w:tr w:rsidR="00525151" w:rsidRPr="00A46371" w14:paraId="6CF24CA5"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A774982" w14:textId="77777777" w:rsidR="00525151" w:rsidRPr="00A46371" w:rsidRDefault="00525151" w:rsidP="00EF42E8">
            <w:pPr>
              <w:keepNext/>
              <w:keepLines/>
              <w:ind w:left="113"/>
              <w:rPr>
                <w:rFonts w:cs="Arial"/>
                <w:b w:val="0"/>
                <w:bCs w:val="0"/>
                <w:color w:val="000000"/>
                <w:sz w:val="14"/>
                <w:szCs w:val="14"/>
              </w:rPr>
            </w:pPr>
            <w:r w:rsidRPr="00A46371">
              <w:rPr>
                <w:rFonts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center"/>
          </w:tcPr>
          <w:p w14:paraId="3D4BC1CA" w14:textId="77777777" w:rsidR="00525151" w:rsidRPr="00A46371"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A46371">
              <w:rPr>
                <w:rFonts w:cs="Arial"/>
                <w:color w:val="000000"/>
                <w:sz w:val="14"/>
                <w:szCs w:val="14"/>
              </w:rPr>
              <w:t>1.457.438</w:t>
            </w:r>
          </w:p>
        </w:tc>
        <w:tc>
          <w:tcPr>
            <w:tcW w:w="3260" w:type="dxa"/>
            <w:tcBorders>
              <w:top w:val="nil"/>
              <w:left w:val="nil"/>
              <w:bottom w:val="nil"/>
              <w:right w:val="nil"/>
            </w:tcBorders>
            <w:shd w:val="clear" w:color="auto" w:fill="auto"/>
            <w:vAlign w:val="center"/>
          </w:tcPr>
          <w:p w14:paraId="1E5639C0" w14:textId="77777777" w:rsidR="00525151" w:rsidRPr="000C04CB"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0C04CB">
              <w:rPr>
                <w:rFonts w:cs="Arial"/>
                <w:color w:val="000000"/>
                <w:sz w:val="14"/>
                <w:szCs w:val="14"/>
              </w:rPr>
              <w:t>1.462.281</w:t>
            </w:r>
          </w:p>
        </w:tc>
      </w:tr>
      <w:tr w:rsidR="00525151" w:rsidRPr="00A46371" w14:paraId="59FAF1DC"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673443D" w14:textId="77777777" w:rsidR="00525151" w:rsidRPr="00A46371" w:rsidRDefault="00525151" w:rsidP="00EF42E8">
            <w:pPr>
              <w:keepNext/>
              <w:keepLines/>
              <w:ind w:left="113"/>
              <w:rPr>
                <w:rFonts w:cs="Arial"/>
                <w:b w:val="0"/>
                <w:bCs w:val="0"/>
                <w:color w:val="000000"/>
                <w:sz w:val="14"/>
                <w:szCs w:val="14"/>
              </w:rPr>
            </w:pPr>
            <w:r w:rsidRPr="00A46371">
              <w:rPr>
                <w:rFonts w:cs="Arial"/>
                <w:b w:val="0"/>
                <w:bCs w:val="0"/>
                <w:color w:val="000000"/>
                <w:sz w:val="14"/>
                <w:szCs w:val="14"/>
              </w:rPr>
              <w:t>Ativo fiscal Corrente</w:t>
            </w:r>
          </w:p>
        </w:tc>
        <w:tc>
          <w:tcPr>
            <w:tcW w:w="3260" w:type="dxa"/>
            <w:tcBorders>
              <w:top w:val="nil"/>
              <w:left w:val="nil"/>
              <w:bottom w:val="nil"/>
              <w:right w:val="nil"/>
            </w:tcBorders>
            <w:shd w:val="clear" w:color="auto" w:fill="auto"/>
            <w:vAlign w:val="center"/>
          </w:tcPr>
          <w:p w14:paraId="2F0D9A06" w14:textId="77777777" w:rsidR="00525151" w:rsidRPr="00A46371"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A46371">
              <w:rPr>
                <w:rFonts w:cs="Arial"/>
                <w:color w:val="000000"/>
                <w:sz w:val="14"/>
                <w:szCs w:val="14"/>
              </w:rPr>
              <w:t>108.660</w:t>
            </w:r>
          </w:p>
        </w:tc>
        <w:tc>
          <w:tcPr>
            <w:tcW w:w="3260" w:type="dxa"/>
            <w:tcBorders>
              <w:top w:val="nil"/>
              <w:left w:val="nil"/>
              <w:bottom w:val="nil"/>
              <w:right w:val="nil"/>
            </w:tcBorders>
            <w:shd w:val="clear" w:color="auto" w:fill="auto"/>
            <w:vAlign w:val="center"/>
          </w:tcPr>
          <w:p w14:paraId="37DAA50F" w14:textId="77777777" w:rsidR="00525151" w:rsidRPr="000C04CB"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0C04CB">
              <w:rPr>
                <w:rFonts w:cs="Arial"/>
                <w:sz w:val="14"/>
                <w:szCs w:val="14"/>
              </w:rPr>
              <w:t>65.291</w:t>
            </w:r>
          </w:p>
        </w:tc>
      </w:tr>
      <w:tr w:rsidR="00525151" w:rsidRPr="00A46371" w14:paraId="04D938D3"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B1D74B8" w14:textId="77777777" w:rsidR="00525151" w:rsidRPr="00A46371" w:rsidRDefault="00525151" w:rsidP="00EF42E8">
            <w:pPr>
              <w:keepNext/>
              <w:keepLines/>
              <w:ind w:left="113"/>
              <w:rPr>
                <w:rFonts w:cs="Arial"/>
                <w:b w:val="0"/>
                <w:bCs w:val="0"/>
                <w:color w:val="000000"/>
                <w:sz w:val="14"/>
                <w:szCs w:val="14"/>
              </w:rPr>
            </w:pPr>
            <w:r w:rsidRPr="00A46371">
              <w:rPr>
                <w:rFonts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04136AA0" w14:textId="77777777" w:rsidR="00525151" w:rsidRPr="00A46371"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A46371">
              <w:rPr>
                <w:rFonts w:cs="Arial"/>
                <w:color w:val="000000"/>
                <w:sz w:val="14"/>
                <w:szCs w:val="14"/>
              </w:rPr>
              <w:t>23.10</w:t>
            </w:r>
            <w:r>
              <w:rPr>
                <w:rFonts w:cs="Arial"/>
                <w:color w:val="000000"/>
                <w:sz w:val="14"/>
                <w:szCs w:val="14"/>
              </w:rPr>
              <w:t>6</w:t>
            </w:r>
          </w:p>
        </w:tc>
        <w:tc>
          <w:tcPr>
            <w:tcW w:w="3260" w:type="dxa"/>
            <w:tcBorders>
              <w:top w:val="nil"/>
              <w:left w:val="nil"/>
              <w:bottom w:val="nil"/>
              <w:right w:val="nil"/>
            </w:tcBorders>
            <w:shd w:val="clear" w:color="auto" w:fill="auto"/>
            <w:vAlign w:val="center"/>
          </w:tcPr>
          <w:p w14:paraId="77EE1CF1" w14:textId="77777777" w:rsidR="00525151" w:rsidRPr="000C04CB"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0C04CB">
              <w:rPr>
                <w:rFonts w:cs="Arial"/>
                <w:sz w:val="14"/>
                <w:szCs w:val="14"/>
              </w:rPr>
              <w:t>17.286</w:t>
            </w:r>
          </w:p>
        </w:tc>
      </w:tr>
      <w:tr w:rsidR="00525151" w:rsidRPr="00E50436" w14:paraId="5C545B13"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C65A017" w14:textId="77777777" w:rsidR="00525151" w:rsidRPr="00E50436" w:rsidRDefault="00525151" w:rsidP="00EF42E8">
            <w:pPr>
              <w:keepNext/>
              <w:keepLines/>
              <w:rPr>
                <w:rFonts w:cs="Arial"/>
                <w:color w:val="000000"/>
                <w:sz w:val="14"/>
                <w:szCs w:val="14"/>
              </w:rPr>
            </w:pPr>
            <w:r w:rsidRPr="00E50436">
              <w:rPr>
                <w:rFonts w:cs="Arial"/>
                <w:color w:val="000000"/>
                <w:sz w:val="14"/>
                <w:szCs w:val="14"/>
              </w:rPr>
              <w:t>Ativos Não Circulante</w:t>
            </w:r>
          </w:p>
        </w:tc>
        <w:tc>
          <w:tcPr>
            <w:tcW w:w="3260" w:type="dxa"/>
            <w:tcBorders>
              <w:top w:val="nil"/>
              <w:left w:val="nil"/>
              <w:bottom w:val="nil"/>
              <w:right w:val="nil"/>
            </w:tcBorders>
            <w:shd w:val="clear" w:color="auto" w:fill="auto"/>
            <w:vAlign w:val="center"/>
          </w:tcPr>
          <w:p w14:paraId="01BB56FE" w14:textId="77777777" w:rsidR="00525151" w:rsidRPr="00E50436"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E50436">
              <w:rPr>
                <w:rFonts w:cs="Arial"/>
                <w:b/>
                <w:bCs/>
                <w:color w:val="000000"/>
                <w:sz w:val="14"/>
                <w:szCs w:val="14"/>
              </w:rPr>
              <w:t>3.017.031</w:t>
            </w:r>
          </w:p>
        </w:tc>
        <w:tc>
          <w:tcPr>
            <w:tcW w:w="3260" w:type="dxa"/>
            <w:tcBorders>
              <w:top w:val="nil"/>
              <w:left w:val="nil"/>
              <w:bottom w:val="nil"/>
              <w:right w:val="nil"/>
            </w:tcBorders>
            <w:shd w:val="clear" w:color="auto" w:fill="auto"/>
            <w:vAlign w:val="center"/>
          </w:tcPr>
          <w:p w14:paraId="0B051070" w14:textId="77777777" w:rsidR="00525151" w:rsidRPr="00E50436"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E50436">
              <w:rPr>
                <w:rFonts w:cs="Arial"/>
                <w:b/>
                <w:bCs/>
                <w:sz w:val="14"/>
                <w:szCs w:val="14"/>
              </w:rPr>
              <w:t>3.251.536</w:t>
            </w:r>
          </w:p>
        </w:tc>
      </w:tr>
      <w:tr w:rsidR="00525151" w:rsidRPr="00A46371" w14:paraId="17D30A16"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B36D630" w14:textId="77777777" w:rsidR="00525151" w:rsidRPr="00A46371" w:rsidRDefault="00525151" w:rsidP="00EF42E8">
            <w:pPr>
              <w:keepNext/>
              <w:keepLines/>
              <w:ind w:left="113"/>
              <w:rPr>
                <w:rFonts w:cs="Arial"/>
                <w:b w:val="0"/>
                <w:bCs w:val="0"/>
                <w:color w:val="000000"/>
                <w:sz w:val="14"/>
                <w:szCs w:val="14"/>
              </w:rPr>
            </w:pPr>
            <w:r w:rsidRPr="00A46371">
              <w:rPr>
                <w:rFonts w:cs="Arial"/>
                <w:b w:val="0"/>
                <w:bCs w:val="0"/>
                <w:color w:val="000000"/>
                <w:sz w:val="14"/>
                <w:szCs w:val="14"/>
              </w:rPr>
              <w:t>Instrumentos Financeiros</w:t>
            </w:r>
          </w:p>
        </w:tc>
        <w:tc>
          <w:tcPr>
            <w:tcW w:w="3260" w:type="dxa"/>
            <w:tcBorders>
              <w:top w:val="nil"/>
              <w:left w:val="nil"/>
              <w:bottom w:val="nil"/>
              <w:right w:val="nil"/>
            </w:tcBorders>
            <w:shd w:val="clear" w:color="auto" w:fill="auto"/>
            <w:vAlign w:val="center"/>
          </w:tcPr>
          <w:p w14:paraId="71C3C860" w14:textId="77777777" w:rsidR="00525151" w:rsidRPr="00A46371"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A46371">
              <w:rPr>
                <w:rFonts w:cs="Arial"/>
                <w:color w:val="000000"/>
                <w:sz w:val="14"/>
                <w:szCs w:val="14"/>
              </w:rPr>
              <w:t>1.248.787</w:t>
            </w:r>
          </w:p>
        </w:tc>
        <w:tc>
          <w:tcPr>
            <w:tcW w:w="3260" w:type="dxa"/>
            <w:tcBorders>
              <w:top w:val="nil"/>
              <w:left w:val="nil"/>
              <w:bottom w:val="nil"/>
              <w:right w:val="nil"/>
            </w:tcBorders>
            <w:shd w:val="clear" w:color="auto" w:fill="auto"/>
            <w:vAlign w:val="center"/>
          </w:tcPr>
          <w:p w14:paraId="7EEAFC03" w14:textId="77777777" w:rsidR="00525151" w:rsidRPr="000C04CB"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0C04CB">
              <w:rPr>
                <w:rFonts w:cs="Arial"/>
                <w:sz w:val="14"/>
                <w:szCs w:val="14"/>
              </w:rPr>
              <w:t>1.581.690</w:t>
            </w:r>
          </w:p>
        </w:tc>
      </w:tr>
      <w:tr w:rsidR="00525151" w:rsidRPr="00A46371" w14:paraId="4CF35D44"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6369F5F" w14:textId="77777777" w:rsidR="00525151" w:rsidRPr="00A46371" w:rsidRDefault="00525151" w:rsidP="00EF42E8">
            <w:pPr>
              <w:keepNext/>
              <w:keepLines/>
              <w:ind w:left="113"/>
              <w:rPr>
                <w:rFonts w:cs="Arial"/>
                <w:b w:val="0"/>
                <w:bCs w:val="0"/>
                <w:color w:val="000000"/>
                <w:sz w:val="14"/>
                <w:szCs w:val="14"/>
              </w:rPr>
            </w:pPr>
            <w:r w:rsidRPr="00A46371">
              <w:rPr>
                <w:rFonts w:cs="Arial"/>
                <w:b w:val="0"/>
                <w:bCs w:val="0"/>
                <w:color w:val="000000"/>
                <w:sz w:val="14"/>
                <w:szCs w:val="14"/>
              </w:rPr>
              <w:t>Ativo fiscal diferido</w:t>
            </w:r>
          </w:p>
        </w:tc>
        <w:tc>
          <w:tcPr>
            <w:tcW w:w="3260" w:type="dxa"/>
            <w:tcBorders>
              <w:top w:val="nil"/>
              <w:left w:val="nil"/>
              <w:bottom w:val="nil"/>
              <w:right w:val="nil"/>
            </w:tcBorders>
            <w:shd w:val="clear" w:color="auto" w:fill="auto"/>
            <w:vAlign w:val="center"/>
          </w:tcPr>
          <w:p w14:paraId="488CCDE3" w14:textId="77777777" w:rsidR="00525151" w:rsidRPr="00A46371"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A46371">
              <w:rPr>
                <w:rFonts w:cs="Arial"/>
                <w:color w:val="000000"/>
                <w:sz w:val="14"/>
                <w:szCs w:val="14"/>
              </w:rPr>
              <w:t>245.671</w:t>
            </w:r>
          </w:p>
        </w:tc>
        <w:tc>
          <w:tcPr>
            <w:tcW w:w="3260" w:type="dxa"/>
            <w:tcBorders>
              <w:top w:val="nil"/>
              <w:left w:val="nil"/>
              <w:bottom w:val="nil"/>
              <w:right w:val="nil"/>
            </w:tcBorders>
            <w:shd w:val="clear" w:color="auto" w:fill="auto"/>
            <w:vAlign w:val="center"/>
          </w:tcPr>
          <w:p w14:paraId="5CC35727" w14:textId="77777777" w:rsidR="00525151" w:rsidRPr="000C04CB"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0C04CB">
              <w:rPr>
                <w:rFonts w:cs="Arial"/>
                <w:sz w:val="14"/>
                <w:szCs w:val="14"/>
              </w:rPr>
              <w:t>204.656</w:t>
            </w:r>
          </w:p>
        </w:tc>
      </w:tr>
      <w:tr w:rsidR="00525151" w:rsidRPr="00A46371" w14:paraId="46888A67"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F4DDB56" w14:textId="77777777" w:rsidR="00525151" w:rsidRPr="00A46371" w:rsidRDefault="00525151" w:rsidP="00EF42E8">
            <w:pPr>
              <w:keepNext/>
              <w:keepLines/>
              <w:ind w:left="113"/>
              <w:rPr>
                <w:rFonts w:cs="Arial"/>
                <w:b w:val="0"/>
                <w:bCs w:val="0"/>
                <w:color w:val="000000"/>
                <w:sz w:val="14"/>
                <w:szCs w:val="14"/>
              </w:rPr>
            </w:pPr>
            <w:r w:rsidRPr="00A46371">
              <w:rPr>
                <w:rFonts w:cs="Arial"/>
                <w:b w:val="0"/>
                <w:bCs w:val="0"/>
                <w:color w:val="000000"/>
                <w:sz w:val="14"/>
                <w:szCs w:val="14"/>
              </w:rPr>
              <w:t>Imobilizado e intangível</w:t>
            </w:r>
          </w:p>
        </w:tc>
        <w:tc>
          <w:tcPr>
            <w:tcW w:w="3260" w:type="dxa"/>
            <w:tcBorders>
              <w:top w:val="nil"/>
              <w:left w:val="nil"/>
              <w:bottom w:val="nil"/>
              <w:right w:val="nil"/>
            </w:tcBorders>
            <w:shd w:val="clear" w:color="auto" w:fill="auto"/>
            <w:vAlign w:val="center"/>
          </w:tcPr>
          <w:p w14:paraId="58E43FB8" w14:textId="77777777" w:rsidR="00525151" w:rsidRPr="00A46371"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A46371">
              <w:rPr>
                <w:rFonts w:cs="Arial"/>
                <w:color w:val="000000"/>
                <w:sz w:val="14"/>
                <w:szCs w:val="14"/>
              </w:rPr>
              <w:t>443.830</w:t>
            </w:r>
          </w:p>
        </w:tc>
        <w:tc>
          <w:tcPr>
            <w:tcW w:w="3260" w:type="dxa"/>
            <w:tcBorders>
              <w:top w:val="nil"/>
              <w:left w:val="nil"/>
              <w:bottom w:val="nil"/>
              <w:right w:val="nil"/>
            </w:tcBorders>
            <w:shd w:val="clear" w:color="auto" w:fill="auto"/>
            <w:vAlign w:val="center"/>
          </w:tcPr>
          <w:p w14:paraId="476D48A4" w14:textId="77777777" w:rsidR="00525151" w:rsidRPr="000C04CB"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0C04CB">
              <w:rPr>
                <w:rFonts w:cs="Arial"/>
                <w:sz w:val="14"/>
                <w:szCs w:val="14"/>
              </w:rPr>
              <w:t>427.718</w:t>
            </w:r>
          </w:p>
        </w:tc>
      </w:tr>
      <w:tr w:rsidR="00525151" w:rsidRPr="00A46371" w14:paraId="467E6C8D"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F326E8D" w14:textId="77777777" w:rsidR="00525151" w:rsidRPr="00A46371" w:rsidRDefault="00525151" w:rsidP="00EF42E8">
            <w:pPr>
              <w:keepNext/>
              <w:keepLines/>
              <w:ind w:left="113"/>
              <w:rPr>
                <w:rFonts w:cs="Arial"/>
                <w:b w:val="0"/>
                <w:bCs w:val="0"/>
                <w:color w:val="000000"/>
                <w:sz w:val="14"/>
                <w:szCs w:val="14"/>
              </w:rPr>
            </w:pPr>
            <w:r w:rsidRPr="00A46371">
              <w:rPr>
                <w:rFonts w:cs="Arial"/>
                <w:b w:val="0"/>
                <w:bCs w:val="0"/>
                <w:color w:val="000000"/>
                <w:sz w:val="14"/>
                <w:szCs w:val="14"/>
              </w:rPr>
              <w:t>Investimentos em participações</w:t>
            </w:r>
          </w:p>
        </w:tc>
        <w:tc>
          <w:tcPr>
            <w:tcW w:w="3260" w:type="dxa"/>
            <w:tcBorders>
              <w:top w:val="nil"/>
              <w:left w:val="nil"/>
              <w:bottom w:val="nil"/>
              <w:right w:val="nil"/>
            </w:tcBorders>
            <w:shd w:val="clear" w:color="auto" w:fill="auto"/>
            <w:vAlign w:val="center"/>
          </w:tcPr>
          <w:p w14:paraId="4CC80EF5" w14:textId="77777777" w:rsidR="00525151" w:rsidRPr="00A46371"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A46371">
              <w:rPr>
                <w:rFonts w:cs="Arial"/>
                <w:color w:val="000000"/>
                <w:sz w:val="14"/>
                <w:szCs w:val="14"/>
              </w:rPr>
              <w:t>28.305</w:t>
            </w:r>
          </w:p>
        </w:tc>
        <w:tc>
          <w:tcPr>
            <w:tcW w:w="3260" w:type="dxa"/>
            <w:tcBorders>
              <w:top w:val="nil"/>
              <w:left w:val="nil"/>
              <w:bottom w:val="nil"/>
              <w:right w:val="nil"/>
            </w:tcBorders>
            <w:shd w:val="clear" w:color="auto" w:fill="auto"/>
            <w:vAlign w:val="center"/>
          </w:tcPr>
          <w:p w14:paraId="31F2B109" w14:textId="77777777" w:rsidR="00525151" w:rsidRPr="000C04CB"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0C04CB">
              <w:rPr>
                <w:rFonts w:cs="Arial"/>
                <w:sz w:val="14"/>
                <w:szCs w:val="14"/>
              </w:rPr>
              <w:t>1.106</w:t>
            </w:r>
          </w:p>
        </w:tc>
      </w:tr>
      <w:tr w:rsidR="00525151" w:rsidRPr="00A46371" w14:paraId="02AA9641"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B174598" w14:textId="77777777" w:rsidR="00525151" w:rsidRPr="00A46371" w:rsidRDefault="00525151" w:rsidP="00EF42E8">
            <w:pPr>
              <w:keepNext/>
              <w:keepLines/>
              <w:ind w:left="113"/>
              <w:rPr>
                <w:rFonts w:cs="Arial"/>
                <w:b w:val="0"/>
                <w:bCs w:val="0"/>
                <w:color w:val="000000"/>
                <w:sz w:val="14"/>
                <w:szCs w:val="14"/>
              </w:rPr>
            </w:pPr>
            <w:r w:rsidRPr="00A46371">
              <w:rPr>
                <w:rFonts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46D5D965" w14:textId="77777777" w:rsidR="00525151" w:rsidRPr="00A46371"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A46371">
              <w:rPr>
                <w:rFonts w:cs="Arial"/>
                <w:color w:val="000000"/>
                <w:sz w:val="14"/>
                <w:szCs w:val="14"/>
              </w:rPr>
              <w:t>1.050.438</w:t>
            </w:r>
          </w:p>
        </w:tc>
        <w:tc>
          <w:tcPr>
            <w:tcW w:w="3260" w:type="dxa"/>
            <w:tcBorders>
              <w:top w:val="nil"/>
              <w:left w:val="nil"/>
              <w:bottom w:val="nil"/>
              <w:right w:val="nil"/>
            </w:tcBorders>
            <w:shd w:val="clear" w:color="auto" w:fill="auto"/>
            <w:vAlign w:val="center"/>
          </w:tcPr>
          <w:p w14:paraId="1501D73A" w14:textId="77777777" w:rsidR="00525151" w:rsidRPr="000C04CB"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0C04CB">
              <w:rPr>
                <w:rFonts w:cs="Arial"/>
                <w:sz w:val="14"/>
                <w:szCs w:val="14"/>
              </w:rPr>
              <w:t>1.036.366</w:t>
            </w:r>
          </w:p>
        </w:tc>
      </w:tr>
      <w:tr w:rsidR="00525151" w:rsidRPr="00E50436" w14:paraId="1A29251A"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552E858" w14:textId="77777777" w:rsidR="00525151" w:rsidRPr="00E50436" w:rsidRDefault="00525151" w:rsidP="00EF42E8">
            <w:pPr>
              <w:keepNext/>
              <w:keepLines/>
              <w:rPr>
                <w:rFonts w:cs="Arial"/>
                <w:color w:val="000000"/>
                <w:sz w:val="14"/>
                <w:szCs w:val="14"/>
              </w:rPr>
            </w:pPr>
            <w:r w:rsidRPr="00E50436">
              <w:rPr>
                <w:rFonts w:cs="Arial"/>
                <w:color w:val="000000"/>
                <w:sz w:val="14"/>
                <w:szCs w:val="14"/>
              </w:rPr>
              <w:t>Ativo Total</w:t>
            </w:r>
          </w:p>
        </w:tc>
        <w:tc>
          <w:tcPr>
            <w:tcW w:w="3260" w:type="dxa"/>
            <w:tcBorders>
              <w:top w:val="nil"/>
              <w:left w:val="nil"/>
              <w:bottom w:val="nil"/>
              <w:right w:val="nil"/>
            </w:tcBorders>
            <w:shd w:val="clear" w:color="auto" w:fill="auto"/>
            <w:vAlign w:val="center"/>
          </w:tcPr>
          <w:p w14:paraId="38A862AB" w14:textId="77777777" w:rsidR="00525151" w:rsidRPr="00E50436"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E50436">
              <w:rPr>
                <w:rFonts w:cs="Arial"/>
                <w:b/>
                <w:bCs/>
                <w:color w:val="000000"/>
                <w:sz w:val="14"/>
                <w:szCs w:val="14"/>
              </w:rPr>
              <w:t>11.982.531</w:t>
            </w:r>
          </w:p>
        </w:tc>
        <w:tc>
          <w:tcPr>
            <w:tcW w:w="3260" w:type="dxa"/>
            <w:tcBorders>
              <w:top w:val="nil"/>
              <w:left w:val="nil"/>
              <w:bottom w:val="nil"/>
              <w:right w:val="nil"/>
            </w:tcBorders>
            <w:shd w:val="clear" w:color="auto" w:fill="auto"/>
            <w:vAlign w:val="center"/>
          </w:tcPr>
          <w:p w14:paraId="2EDE1DC7" w14:textId="77777777" w:rsidR="00525151" w:rsidRPr="00E50436"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E50436">
              <w:rPr>
                <w:rFonts w:cs="Arial"/>
                <w:b/>
                <w:bCs/>
                <w:sz w:val="14"/>
                <w:szCs w:val="14"/>
              </w:rPr>
              <w:t>12.127.806</w:t>
            </w:r>
          </w:p>
        </w:tc>
      </w:tr>
      <w:tr w:rsidR="00525151" w:rsidRPr="00A46371" w14:paraId="6B2554A3"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78106B3" w14:textId="77777777" w:rsidR="00525151" w:rsidRPr="00A46371" w:rsidRDefault="00525151" w:rsidP="00EF42E8">
            <w:pPr>
              <w:keepNext/>
              <w:keepLines/>
              <w:rPr>
                <w:rFonts w:cs="Arial"/>
                <w:b w:val="0"/>
                <w:bCs w:val="0"/>
                <w:color w:val="000000"/>
                <w:sz w:val="14"/>
                <w:szCs w:val="14"/>
              </w:rPr>
            </w:pPr>
          </w:p>
        </w:tc>
        <w:tc>
          <w:tcPr>
            <w:tcW w:w="3260" w:type="dxa"/>
            <w:tcBorders>
              <w:top w:val="nil"/>
              <w:left w:val="nil"/>
              <w:bottom w:val="nil"/>
              <w:right w:val="nil"/>
            </w:tcBorders>
            <w:shd w:val="clear" w:color="auto" w:fill="auto"/>
            <w:vAlign w:val="center"/>
          </w:tcPr>
          <w:p w14:paraId="6BEAD9F7" w14:textId="77777777" w:rsidR="00525151" w:rsidRPr="00A46371"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3260" w:type="dxa"/>
            <w:tcBorders>
              <w:top w:val="nil"/>
              <w:left w:val="nil"/>
              <w:bottom w:val="nil"/>
              <w:right w:val="nil"/>
            </w:tcBorders>
            <w:shd w:val="clear" w:color="auto" w:fill="auto"/>
            <w:vAlign w:val="center"/>
          </w:tcPr>
          <w:p w14:paraId="2BB8C9E0" w14:textId="77777777" w:rsidR="00525151" w:rsidRPr="000C04CB"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p>
        </w:tc>
      </w:tr>
      <w:tr w:rsidR="00525151" w:rsidRPr="00E50436" w14:paraId="49C24897"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22CEF3F" w14:textId="77777777" w:rsidR="00525151" w:rsidRPr="00E50436" w:rsidRDefault="00525151" w:rsidP="00EF42E8">
            <w:pPr>
              <w:keepNext/>
              <w:keepLines/>
              <w:rPr>
                <w:rFonts w:cs="Arial"/>
                <w:color w:val="000000"/>
                <w:sz w:val="14"/>
                <w:szCs w:val="14"/>
              </w:rPr>
            </w:pPr>
            <w:r w:rsidRPr="00E50436">
              <w:rPr>
                <w:rFonts w:cs="Arial"/>
                <w:color w:val="000000"/>
                <w:sz w:val="14"/>
                <w:szCs w:val="14"/>
              </w:rPr>
              <w:t>Passivo Circulante</w:t>
            </w:r>
          </w:p>
        </w:tc>
        <w:tc>
          <w:tcPr>
            <w:tcW w:w="3260" w:type="dxa"/>
            <w:tcBorders>
              <w:top w:val="nil"/>
              <w:left w:val="nil"/>
              <w:bottom w:val="nil"/>
              <w:right w:val="nil"/>
            </w:tcBorders>
            <w:shd w:val="clear" w:color="auto" w:fill="auto"/>
            <w:vAlign w:val="center"/>
          </w:tcPr>
          <w:p w14:paraId="60E30B71" w14:textId="77777777" w:rsidR="00525151" w:rsidRPr="00E50436"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E50436">
              <w:rPr>
                <w:rFonts w:cs="Arial"/>
                <w:b/>
                <w:bCs/>
                <w:color w:val="000000"/>
                <w:sz w:val="14"/>
                <w:szCs w:val="14"/>
              </w:rPr>
              <w:t>5.967.538</w:t>
            </w:r>
          </w:p>
        </w:tc>
        <w:tc>
          <w:tcPr>
            <w:tcW w:w="3260" w:type="dxa"/>
            <w:tcBorders>
              <w:top w:val="nil"/>
              <w:left w:val="nil"/>
              <w:bottom w:val="nil"/>
              <w:right w:val="nil"/>
            </w:tcBorders>
            <w:shd w:val="clear" w:color="auto" w:fill="auto"/>
            <w:vAlign w:val="center"/>
          </w:tcPr>
          <w:p w14:paraId="013AD9CD" w14:textId="77777777" w:rsidR="00525151" w:rsidRPr="00E50436"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E50436">
              <w:rPr>
                <w:rFonts w:cs="Arial"/>
                <w:b/>
                <w:bCs/>
                <w:sz w:val="14"/>
                <w:szCs w:val="14"/>
              </w:rPr>
              <w:t>6.391.263</w:t>
            </w:r>
          </w:p>
        </w:tc>
      </w:tr>
      <w:tr w:rsidR="00525151" w:rsidRPr="00A46371" w14:paraId="6C1832FE"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D67AEC2" w14:textId="77777777" w:rsidR="00525151" w:rsidRPr="00A46371" w:rsidRDefault="00525151" w:rsidP="00EF42E8">
            <w:pPr>
              <w:keepNext/>
              <w:keepLines/>
              <w:ind w:left="113"/>
              <w:rPr>
                <w:rFonts w:cs="Arial"/>
                <w:b w:val="0"/>
                <w:bCs w:val="0"/>
                <w:color w:val="000000"/>
                <w:sz w:val="14"/>
                <w:szCs w:val="14"/>
              </w:rPr>
            </w:pPr>
            <w:r w:rsidRPr="00A46371">
              <w:rPr>
                <w:rFonts w:cs="Arial"/>
                <w:b w:val="0"/>
                <w:bCs w:val="0"/>
                <w:color w:val="000000"/>
                <w:sz w:val="14"/>
                <w:szCs w:val="14"/>
              </w:rPr>
              <w:t>Contas a pagar</w:t>
            </w:r>
          </w:p>
        </w:tc>
        <w:tc>
          <w:tcPr>
            <w:tcW w:w="3260" w:type="dxa"/>
            <w:tcBorders>
              <w:top w:val="nil"/>
              <w:left w:val="nil"/>
              <w:bottom w:val="nil"/>
              <w:right w:val="nil"/>
            </w:tcBorders>
            <w:shd w:val="clear" w:color="auto" w:fill="auto"/>
            <w:vAlign w:val="center"/>
          </w:tcPr>
          <w:p w14:paraId="4DA82EFA" w14:textId="77777777" w:rsidR="00525151" w:rsidRPr="00A46371"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A46371">
              <w:rPr>
                <w:rFonts w:cs="Arial"/>
                <w:color w:val="000000"/>
                <w:sz w:val="14"/>
                <w:szCs w:val="14"/>
              </w:rPr>
              <w:t>140.755</w:t>
            </w:r>
          </w:p>
        </w:tc>
        <w:tc>
          <w:tcPr>
            <w:tcW w:w="3260" w:type="dxa"/>
            <w:tcBorders>
              <w:top w:val="nil"/>
              <w:left w:val="nil"/>
              <w:bottom w:val="nil"/>
              <w:right w:val="nil"/>
            </w:tcBorders>
            <w:shd w:val="clear" w:color="auto" w:fill="auto"/>
            <w:vAlign w:val="center"/>
          </w:tcPr>
          <w:p w14:paraId="481F193E" w14:textId="77777777" w:rsidR="00525151" w:rsidRPr="000C04CB"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0C04CB">
              <w:rPr>
                <w:rFonts w:cs="Arial"/>
                <w:sz w:val="14"/>
                <w:szCs w:val="14"/>
              </w:rPr>
              <w:t>184.651</w:t>
            </w:r>
          </w:p>
        </w:tc>
      </w:tr>
      <w:tr w:rsidR="00525151" w:rsidRPr="00A46371" w14:paraId="6C315605"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7692172" w14:textId="77777777" w:rsidR="00525151" w:rsidRPr="00A46371" w:rsidRDefault="00525151" w:rsidP="00EF42E8">
            <w:pPr>
              <w:keepNext/>
              <w:keepLines/>
              <w:ind w:left="113"/>
              <w:rPr>
                <w:rFonts w:cs="Arial"/>
                <w:b w:val="0"/>
                <w:bCs w:val="0"/>
                <w:color w:val="000000"/>
                <w:sz w:val="14"/>
                <w:szCs w:val="14"/>
              </w:rPr>
            </w:pPr>
            <w:r w:rsidRPr="00A46371">
              <w:rPr>
                <w:rFonts w:cs="Arial"/>
                <w:b w:val="0"/>
                <w:bCs w:val="0"/>
                <w:color w:val="000000"/>
                <w:sz w:val="14"/>
                <w:szCs w:val="14"/>
              </w:rPr>
              <w:t>Passivo fiscal corrente</w:t>
            </w:r>
          </w:p>
        </w:tc>
        <w:tc>
          <w:tcPr>
            <w:tcW w:w="3260" w:type="dxa"/>
            <w:tcBorders>
              <w:top w:val="nil"/>
              <w:left w:val="nil"/>
              <w:bottom w:val="nil"/>
              <w:right w:val="nil"/>
            </w:tcBorders>
            <w:shd w:val="clear" w:color="auto" w:fill="auto"/>
            <w:vAlign w:val="center"/>
          </w:tcPr>
          <w:p w14:paraId="17351744" w14:textId="77777777" w:rsidR="00525151" w:rsidRPr="00A46371"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A46371">
              <w:rPr>
                <w:rFonts w:cs="Arial"/>
                <w:color w:val="000000"/>
                <w:sz w:val="14"/>
                <w:szCs w:val="14"/>
              </w:rPr>
              <w:t>418.640</w:t>
            </w:r>
          </w:p>
        </w:tc>
        <w:tc>
          <w:tcPr>
            <w:tcW w:w="3260" w:type="dxa"/>
            <w:tcBorders>
              <w:top w:val="nil"/>
              <w:left w:val="nil"/>
              <w:bottom w:val="nil"/>
              <w:right w:val="nil"/>
            </w:tcBorders>
            <w:shd w:val="clear" w:color="auto" w:fill="auto"/>
            <w:vAlign w:val="center"/>
          </w:tcPr>
          <w:p w14:paraId="6ACA4120" w14:textId="77777777" w:rsidR="00525151" w:rsidRPr="000C04CB"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0C04CB">
              <w:rPr>
                <w:rFonts w:cs="Arial"/>
                <w:sz w:val="14"/>
                <w:szCs w:val="14"/>
              </w:rPr>
              <w:t>533.422</w:t>
            </w:r>
          </w:p>
        </w:tc>
      </w:tr>
      <w:tr w:rsidR="00525151" w:rsidRPr="00A46371" w14:paraId="28EB7033"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BBDDF26" w14:textId="77777777" w:rsidR="00525151" w:rsidRPr="00A46371" w:rsidRDefault="00525151" w:rsidP="00EF42E8">
            <w:pPr>
              <w:keepNext/>
              <w:keepLines/>
              <w:ind w:left="113"/>
              <w:rPr>
                <w:rFonts w:cs="Arial"/>
                <w:b w:val="0"/>
                <w:bCs w:val="0"/>
                <w:color w:val="000000"/>
                <w:sz w:val="14"/>
                <w:szCs w:val="14"/>
              </w:rPr>
            </w:pPr>
            <w:r w:rsidRPr="00A46371">
              <w:rPr>
                <w:rFonts w:cs="Arial"/>
                <w:b w:val="0"/>
                <w:bCs w:val="0"/>
                <w:color w:val="000000"/>
                <w:sz w:val="14"/>
                <w:szCs w:val="14"/>
              </w:rPr>
              <w:t>Débito das operações de seguros</w:t>
            </w:r>
          </w:p>
        </w:tc>
        <w:tc>
          <w:tcPr>
            <w:tcW w:w="3260" w:type="dxa"/>
            <w:tcBorders>
              <w:top w:val="nil"/>
              <w:left w:val="nil"/>
              <w:bottom w:val="nil"/>
              <w:right w:val="nil"/>
            </w:tcBorders>
            <w:shd w:val="clear" w:color="auto" w:fill="auto"/>
            <w:vAlign w:val="center"/>
          </w:tcPr>
          <w:p w14:paraId="7E268CD8" w14:textId="77777777" w:rsidR="00525151" w:rsidRPr="00A46371"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color w:val="000000"/>
                <w:sz w:val="14"/>
                <w:szCs w:val="14"/>
              </w:rPr>
              <w:t>--</w:t>
            </w:r>
          </w:p>
        </w:tc>
        <w:tc>
          <w:tcPr>
            <w:tcW w:w="3260" w:type="dxa"/>
            <w:tcBorders>
              <w:top w:val="nil"/>
              <w:left w:val="nil"/>
              <w:bottom w:val="nil"/>
              <w:right w:val="nil"/>
            </w:tcBorders>
            <w:shd w:val="clear" w:color="auto" w:fill="auto"/>
            <w:vAlign w:val="center"/>
          </w:tcPr>
          <w:p w14:paraId="27F624B8" w14:textId="77777777" w:rsidR="00525151" w:rsidRPr="000C04CB"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0C04CB">
              <w:rPr>
                <w:rFonts w:cs="Arial"/>
                <w:color w:val="000000"/>
                <w:sz w:val="14"/>
                <w:szCs w:val="14"/>
              </w:rPr>
              <w:t>16.097</w:t>
            </w:r>
          </w:p>
        </w:tc>
      </w:tr>
      <w:tr w:rsidR="00525151" w:rsidRPr="00A46371" w14:paraId="6C889155"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B3C27B2" w14:textId="77777777" w:rsidR="00525151" w:rsidRPr="00A46371" w:rsidRDefault="00525151" w:rsidP="00EF42E8">
            <w:pPr>
              <w:keepNext/>
              <w:keepLines/>
              <w:ind w:left="113"/>
              <w:rPr>
                <w:rFonts w:cs="Arial"/>
                <w:b w:val="0"/>
                <w:bCs w:val="0"/>
                <w:color w:val="000000"/>
                <w:sz w:val="14"/>
                <w:szCs w:val="14"/>
              </w:rPr>
            </w:pPr>
            <w:r w:rsidRPr="00A46371">
              <w:rPr>
                <w:rFonts w:cs="Arial"/>
                <w:b w:val="0"/>
                <w:bCs w:val="0"/>
                <w:color w:val="000000"/>
                <w:sz w:val="14"/>
                <w:szCs w:val="14"/>
              </w:rPr>
              <w:t>Contrato de Seguros e Resseguros</w:t>
            </w:r>
          </w:p>
        </w:tc>
        <w:tc>
          <w:tcPr>
            <w:tcW w:w="3260" w:type="dxa"/>
            <w:tcBorders>
              <w:top w:val="nil"/>
              <w:left w:val="nil"/>
              <w:bottom w:val="nil"/>
              <w:right w:val="nil"/>
            </w:tcBorders>
            <w:shd w:val="clear" w:color="auto" w:fill="auto"/>
            <w:vAlign w:val="center"/>
          </w:tcPr>
          <w:p w14:paraId="7DCBC954" w14:textId="77777777" w:rsidR="00525151" w:rsidRPr="00A46371"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A46371">
              <w:rPr>
                <w:rFonts w:cs="Arial"/>
                <w:color w:val="000000"/>
                <w:sz w:val="14"/>
                <w:szCs w:val="14"/>
              </w:rPr>
              <w:t>5.387.895</w:t>
            </w:r>
          </w:p>
        </w:tc>
        <w:tc>
          <w:tcPr>
            <w:tcW w:w="3260" w:type="dxa"/>
            <w:tcBorders>
              <w:top w:val="nil"/>
              <w:left w:val="nil"/>
              <w:bottom w:val="nil"/>
              <w:right w:val="nil"/>
            </w:tcBorders>
            <w:shd w:val="clear" w:color="auto" w:fill="auto"/>
            <w:vAlign w:val="center"/>
          </w:tcPr>
          <w:p w14:paraId="0DF78A7D" w14:textId="77777777" w:rsidR="00525151" w:rsidRPr="000C04CB"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0C04CB">
              <w:rPr>
                <w:rFonts w:cs="Arial"/>
                <w:color w:val="000000"/>
                <w:sz w:val="14"/>
                <w:szCs w:val="14"/>
              </w:rPr>
              <w:t>5.639.369</w:t>
            </w:r>
          </w:p>
        </w:tc>
      </w:tr>
      <w:tr w:rsidR="00525151" w:rsidRPr="00A46371" w14:paraId="2BC2F963"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E3C655C" w14:textId="77777777" w:rsidR="00525151" w:rsidRPr="00A46371" w:rsidRDefault="00525151" w:rsidP="00EF42E8">
            <w:pPr>
              <w:keepNext/>
              <w:keepLines/>
              <w:ind w:left="113"/>
              <w:rPr>
                <w:rFonts w:cs="Arial"/>
                <w:b w:val="0"/>
                <w:bCs w:val="0"/>
                <w:color w:val="000000"/>
                <w:sz w:val="14"/>
                <w:szCs w:val="14"/>
              </w:rPr>
            </w:pPr>
            <w:r w:rsidRPr="00A46371">
              <w:rPr>
                <w:rFonts w:cs="Arial"/>
                <w:b w:val="0"/>
                <w:bCs w:val="0"/>
                <w:color w:val="000000"/>
                <w:sz w:val="14"/>
                <w:szCs w:val="14"/>
              </w:rPr>
              <w:t>Outros Passivos</w:t>
            </w:r>
          </w:p>
        </w:tc>
        <w:tc>
          <w:tcPr>
            <w:tcW w:w="3260" w:type="dxa"/>
            <w:tcBorders>
              <w:top w:val="nil"/>
              <w:left w:val="nil"/>
              <w:bottom w:val="nil"/>
              <w:right w:val="nil"/>
            </w:tcBorders>
            <w:shd w:val="clear" w:color="auto" w:fill="auto"/>
            <w:vAlign w:val="center"/>
          </w:tcPr>
          <w:p w14:paraId="7E096172" w14:textId="77777777" w:rsidR="00525151" w:rsidRPr="00A46371"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A46371">
              <w:rPr>
                <w:rFonts w:cs="Arial"/>
                <w:color w:val="000000"/>
                <w:sz w:val="14"/>
                <w:szCs w:val="14"/>
              </w:rPr>
              <w:t>20.248</w:t>
            </w:r>
          </w:p>
        </w:tc>
        <w:tc>
          <w:tcPr>
            <w:tcW w:w="3260" w:type="dxa"/>
            <w:tcBorders>
              <w:top w:val="nil"/>
              <w:left w:val="nil"/>
              <w:bottom w:val="nil"/>
              <w:right w:val="nil"/>
            </w:tcBorders>
            <w:shd w:val="clear" w:color="auto" w:fill="auto"/>
            <w:vAlign w:val="center"/>
          </w:tcPr>
          <w:p w14:paraId="48EC4940" w14:textId="77777777" w:rsidR="00525151" w:rsidRPr="000C04CB"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0C04CB">
              <w:rPr>
                <w:rFonts w:cs="Arial"/>
                <w:sz w:val="14"/>
                <w:szCs w:val="14"/>
              </w:rPr>
              <w:t>17.724</w:t>
            </w:r>
          </w:p>
        </w:tc>
      </w:tr>
      <w:tr w:rsidR="00525151" w:rsidRPr="00E50436" w14:paraId="658A5C94"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1E61C56" w14:textId="77777777" w:rsidR="00525151" w:rsidRPr="00E50436" w:rsidRDefault="00525151" w:rsidP="00EF42E8">
            <w:pPr>
              <w:keepNext/>
              <w:keepLines/>
              <w:rPr>
                <w:rFonts w:cs="Arial"/>
                <w:color w:val="000000"/>
                <w:sz w:val="14"/>
                <w:szCs w:val="14"/>
              </w:rPr>
            </w:pPr>
            <w:r w:rsidRPr="00E50436">
              <w:rPr>
                <w:rFonts w:cs="Arial"/>
                <w:color w:val="000000"/>
                <w:sz w:val="14"/>
                <w:szCs w:val="14"/>
              </w:rPr>
              <w:t>Passivo Não Circulante</w:t>
            </w:r>
          </w:p>
        </w:tc>
        <w:tc>
          <w:tcPr>
            <w:tcW w:w="3260" w:type="dxa"/>
            <w:tcBorders>
              <w:top w:val="nil"/>
              <w:left w:val="nil"/>
              <w:bottom w:val="nil"/>
              <w:right w:val="nil"/>
            </w:tcBorders>
            <w:shd w:val="clear" w:color="auto" w:fill="auto"/>
            <w:vAlign w:val="center"/>
          </w:tcPr>
          <w:p w14:paraId="23D9F320" w14:textId="77777777" w:rsidR="00525151" w:rsidRPr="00E50436"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E50436">
              <w:rPr>
                <w:rFonts w:cs="Arial"/>
                <w:b/>
                <w:bCs/>
                <w:color w:val="000000"/>
                <w:sz w:val="14"/>
                <w:szCs w:val="14"/>
              </w:rPr>
              <w:t>3.677.556</w:t>
            </w:r>
          </w:p>
        </w:tc>
        <w:tc>
          <w:tcPr>
            <w:tcW w:w="3260" w:type="dxa"/>
            <w:tcBorders>
              <w:top w:val="nil"/>
              <w:left w:val="nil"/>
              <w:bottom w:val="nil"/>
              <w:right w:val="nil"/>
            </w:tcBorders>
            <w:shd w:val="clear" w:color="auto" w:fill="auto"/>
            <w:vAlign w:val="center"/>
          </w:tcPr>
          <w:p w14:paraId="7B50CB0B" w14:textId="77777777" w:rsidR="00525151" w:rsidRPr="00E50436"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E50436">
              <w:rPr>
                <w:rFonts w:cs="Arial"/>
                <w:b/>
                <w:bCs/>
                <w:sz w:val="14"/>
                <w:szCs w:val="14"/>
              </w:rPr>
              <w:t>3.618.871</w:t>
            </w:r>
          </w:p>
        </w:tc>
      </w:tr>
      <w:tr w:rsidR="00525151" w:rsidRPr="00A46371" w14:paraId="42A7B2E6"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80E9613" w14:textId="77777777" w:rsidR="00525151" w:rsidRPr="00A46371" w:rsidRDefault="00525151" w:rsidP="00EF42E8">
            <w:pPr>
              <w:keepNext/>
              <w:keepLines/>
              <w:ind w:left="113"/>
              <w:rPr>
                <w:rFonts w:cs="Arial"/>
                <w:b w:val="0"/>
                <w:bCs w:val="0"/>
                <w:color w:val="000000"/>
                <w:sz w:val="14"/>
                <w:szCs w:val="14"/>
              </w:rPr>
            </w:pPr>
            <w:r w:rsidRPr="00A46371">
              <w:rPr>
                <w:rFonts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center"/>
          </w:tcPr>
          <w:p w14:paraId="32A0177E" w14:textId="77777777" w:rsidR="00525151" w:rsidRPr="000C04CB"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0C04CB">
              <w:rPr>
                <w:rFonts w:cs="Arial"/>
                <w:color w:val="000000"/>
                <w:sz w:val="14"/>
                <w:szCs w:val="14"/>
              </w:rPr>
              <w:t>2.657.875</w:t>
            </w:r>
          </w:p>
        </w:tc>
        <w:tc>
          <w:tcPr>
            <w:tcW w:w="3260" w:type="dxa"/>
            <w:tcBorders>
              <w:top w:val="nil"/>
              <w:left w:val="nil"/>
              <w:bottom w:val="nil"/>
              <w:right w:val="nil"/>
            </w:tcBorders>
            <w:shd w:val="clear" w:color="auto" w:fill="auto"/>
            <w:vAlign w:val="center"/>
          </w:tcPr>
          <w:p w14:paraId="42B20647" w14:textId="77777777" w:rsidR="00525151" w:rsidRPr="000C04CB"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0C04CB">
              <w:rPr>
                <w:rFonts w:cs="Arial"/>
                <w:color w:val="000000"/>
                <w:sz w:val="14"/>
                <w:szCs w:val="14"/>
              </w:rPr>
              <w:t>2.615.17</w:t>
            </w:r>
            <w:r>
              <w:rPr>
                <w:rFonts w:cs="Arial"/>
                <w:color w:val="000000"/>
                <w:sz w:val="14"/>
                <w:szCs w:val="14"/>
              </w:rPr>
              <w:t>5</w:t>
            </w:r>
          </w:p>
        </w:tc>
      </w:tr>
      <w:tr w:rsidR="00525151" w:rsidRPr="00A46371" w14:paraId="797736D2"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6870AFB" w14:textId="77777777" w:rsidR="00525151" w:rsidRPr="00A46371" w:rsidRDefault="00525151" w:rsidP="00EF42E8">
            <w:pPr>
              <w:keepNext/>
              <w:keepLines/>
              <w:ind w:left="113"/>
              <w:rPr>
                <w:rFonts w:cs="Arial"/>
                <w:b w:val="0"/>
                <w:bCs w:val="0"/>
                <w:color w:val="000000"/>
                <w:sz w:val="14"/>
                <w:szCs w:val="14"/>
              </w:rPr>
            </w:pPr>
            <w:r w:rsidRPr="00A46371">
              <w:rPr>
                <w:rFonts w:cs="Arial"/>
                <w:b w:val="0"/>
                <w:bCs w:val="0"/>
                <w:color w:val="000000"/>
                <w:sz w:val="14"/>
                <w:szCs w:val="14"/>
              </w:rPr>
              <w:t>Outros Passivos</w:t>
            </w:r>
          </w:p>
        </w:tc>
        <w:tc>
          <w:tcPr>
            <w:tcW w:w="3260" w:type="dxa"/>
            <w:tcBorders>
              <w:top w:val="nil"/>
              <w:left w:val="nil"/>
              <w:bottom w:val="nil"/>
              <w:right w:val="nil"/>
            </w:tcBorders>
            <w:shd w:val="clear" w:color="auto" w:fill="auto"/>
            <w:vAlign w:val="center"/>
          </w:tcPr>
          <w:p w14:paraId="75BD0876" w14:textId="77777777" w:rsidR="00525151" w:rsidRPr="000C04CB"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0C04CB">
              <w:rPr>
                <w:rFonts w:cs="Arial"/>
                <w:color w:val="000000"/>
                <w:sz w:val="14"/>
                <w:szCs w:val="14"/>
              </w:rPr>
              <w:t>1.019.681</w:t>
            </w:r>
          </w:p>
        </w:tc>
        <w:tc>
          <w:tcPr>
            <w:tcW w:w="3260" w:type="dxa"/>
            <w:tcBorders>
              <w:top w:val="nil"/>
              <w:left w:val="nil"/>
              <w:bottom w:val="nil"/>
              <w:right w:val="nil"/>
            </w:tcBorders>
            <w:shd w:val="clear" w:color="auto" w:fill="auto"/>
            <w:vAlign w:val="center"/>
          </w:tcPr>
          <w:p w14:paraId="6FFA896E" w14:textId="77777777" w:rsidR="00525151" w:rsidRPr="000C04CB"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0C04CB">
              <w:rPr>
                <w:rFonts w:cs="Arial"/>
                <w:color w:val="000000"/>
                <w:sz w:val="14"/>
                <w:szCs w:val="14"/>
              </w:rPr>
              <w:t>1.003.696</w:t>
            </w:r>
          </w:p>
        </w:tc>
      </w:tr>
      <w:tr w:rsidR="00525151" w:rsidRPr="00E50436" w14:paraId="4F09E907"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D7F0BD9" w14:textId="77777777" w:rsidR="00525151" w:rsidRPr="00E50436" w:rsidRDefault="00525151" w:rsidP="00EF42E8">
            <w:pPr>
              <w:keepNext/>
              <w:keepLines/>
              <w:rPr>
                <w:rFonts w:cs="Arial"/>
                <w:color w:val="000000"/>
                <w:sz w:val="14"/>
                <w:szCs w:val="14"/>
              </w:rPr>
            </w:pPr>
            <w:r w:rsidRPr="00E50436">
              <w:rPr>
                <w:rFonts w:cs="Arial"/>
                <w:color w:val="000000"/>
                <w:sz w:val="14"/>
                <w:szCs w:val="14"/>
              </w:rPr>
              <w:t>Patrimônio Líquido</w:t>
            </w:r>
          </w:p>
        </w:tc>
        <w:tc>
          <w:tcPr>
            <w:tcW w:w="3260" w:type="dxa"/>
            <w:tcBorders>
              <w:top w:val="nil"/>
              <w:left w:val="nil"/>
              <w:bottom w:val="nil"/>
              <w:right w:val="nil"/>
            </w:tcBorders>
            <w:shd w:val="clear" w:color="auto" w:fill="auto"/>
            <w:vAlign w:val="center"/>
          </w:tcPr>
          <w:p w14:paraId="3DF683E3" w14:textId="77777777" w:rsidR="00525151" w:rsidRPr="00E50436"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E50436">
              <w:rPr>
                <w:rFonts w:cs="Arial"/>
                <w:b/>
                <w:bCs/>
                <w:color w:val="000000"/>
                <w:sz w:val="14"/>
                <w:szCs w:val="14"/>
              </w:rPr>
              <w:t>2.337.437</w:t>
            </w:r>
          </w:p>
        </w:tc>
        <w:tc>
          <w:tcPr>
            <w:tcW w:w="3260" w:type="dxa"/>
            <w:tcBorders>
              <w:top w:val="nil"/>
              <w:left w:val="nil"/>
              <w:bottom w:val="nil"/>
              <w:right w:val="nil"/>
            </w:tcBorders>
            <w:shd w:val="clear" w:color="auto" w:fill="auto"/>
            <w:vAlign w:val="center"/>
          </w:tcPr>
          <w:p w14:paraId="352E5F47" w14:textId="77777777" w:rsidR="00525151" w:rsidRPr="00E50436"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E50436">
              <w:rPr>
                <w:rFonts w:cs="Arial"/>
                <w:b/>
                <w:bCs/>
                <w:sz w:val="14"/>
                <w:szCs w:val="14"/>
              </w:rPr>
              <w:t>2.117.672</w:t>
            </w:r>
          </w:p>
        </w:tc>
      </w:tr>
      <w:tr w:rsidR="00525151" w:rsidRPr="00A46371" w14:paraId="1B16FFB9"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A3DA143" w14:textId="77777777" w:rsidR="00525151" w:rsidRPr="00A46371" w:rsidRDefault="00525151" w:rsidP="00EF42E8">
            <w:pPr>
              <w:keepNext/>
              <w:keepLines/>
              <w:ind w:left="113"/>
              <w:rPr>
                <w:rFonts w:cs="Arial"/>
                <w:b w:val="0"/>
                <w:bCs w:val="0"/>
                <w:color w:val="000000"/>
                <w:sz w:val="14"/>
                <w:szCs w:val="14"/>
              </w:rPr>
            </w:pPr>
            <w:r w:rsidRPr="00A46371">
              <w:rPr>
                <w:rFonts w:cs="Arial"/>
                <w:b w:val="0"/>
                <w:bCs w:val="0"/>
                <w:color w:val="000000"/>
                <w:sz w:val="14"/>
                <w:szCs w:val="14"/>
              </w:rPr>
              <w:t>Capital e reservas</w:t>
            </w:r>
          </w:p>
        </w:tc>
        <w:tc>
          <w:tcPr>
            <w:tcW w:w="3260" w:type="dxa"/>
            <w:tcBorders>
              <w:top w:val="nil"/>
              <w:left w:val="nil"/>
              <w:bottom w:val="nil"/>
              <w:right w:val="nil"/>
            </w:tcBorders>
            <w:shd w:val="clear" w:color="auto" w:fill="auto"/>
            <w:vAlign w:val="center"/>
          </w:tcPr>
          <w:p w14:paraId="39605A83" w14:textId="77777777" w:rsidR="00525151" w:rsidRPr="000C04CB"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0C04CB">
              <w:rPr>
                <w:rFonts w:cs="Arial"/>
                <w:color w:val="000000"/>
                <w:sz w:val="14"/>
                <w:szCs w:val="14"/>
              </w:rPr>
              <w:t>731.583</w:t>
            </w:r>
          </w:p>
        </w:tc>
        <w:tc>
          <w:tcPr>
            <w:tcW w:w="3260" w:type="dxa"/>
            <w:tcBorders>
              <w:top w:val="nil"/>
              <w:left w:val="nil"/>
              <w:bottom w:val="nil"/>
              <w:right w:val="nil"/>
            </w:tcBorders>
            <w:shd w:val="clear" w:color="auto" w:fill="auto"/>
            <w:vAlign w:val="center"/>
          </w:tcPr>
          <w:p w14:paraId="407D1EE5" w14:textId="77777777" w:rsidR="00525151" w:rsidRPr="000C04CB"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0C04CB">
              <w:rPr>
                <w:rFonts w:cs="Arial"/>
                <w:sz w:val="14"/>
                <w:szCs w:val="14"/>
              </w:rPr>
              <w:t>2.055.510</w:t>
            </w:r>
          </w:p>
        </w:tc>
      </w:tr>
      <w:tr w:rsidR="00525151" w:rsidRPr="00A46371" w14:paraId="6FE11810"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C5D2F73" w14:textId="77777777" w:rsidR="00525151" w:rsidRPr="00A46371" w:rsidRDefault="00525151" w:rsidP="00EF42E8">
            <w:pPr>
              <w:keepNext/>
              <w:keepLines/>
              <w:ind w:left="113"/>
              <w:rPr>
                <w:rFonts w:cs="Arial"/>
                <w:b w:val="0"/>
                <w:bCs w:val="0"/>
                <w:color w:val="000000"/>
                <w:sz w:val="14"/>
                <w:szCs w:val="14"/>
                <w:highlight w:val="yellow"/>
              </w:rPr>
            </w:pPr>
            <w:r w:rsidRPr="00A46371">
              <w:rPr>
                <w:rFonts w:cs="Arial"/>
                <w:b w:val="0"/>
                <w:bCs w:val="0"/>
                <w:color w:val="000000"/>
                <w:sz w:val="14"/>
                <w:szCs w:val="14"/>
              </w:rPr>
              <w:t>Lucro acumulado</w:t>
            </w:r>
          </w:p>
        </w:tc>
        <w:tc>
          <w:tcPr>
            <w:tcW w:w="3260" w:type="dxa"/>
            <w:tcBorders>
              <w:top w:val="nil"/>
              <w:left w:val="nil"/>
              <w:bottom w:val="nil"/>
              <w:right w:val="nil"/>
            </w:tcBorders>
            <w:shd w:val="clear" w:color="auto" w:fill="auto"/>
            <w:vAlign w:val="center"/>
          </w:tcPr>
          <w:p w14:paraId="7DF24769" w14:textId="77777777" w:rsidR="00525151" w:rsidRPr="00A46371"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46371">
              <w:rPr>
                <w:rFonts w:cs="Arial"/>
                <w:color w:val="000000"/>
                <w:sz w:val="14"/>
                <w:szCs w:val="14"/>
              </w:rPr>
              <w:t>1.658.149</w:t>
            </w:r>
          </w:p>
        </w:tc>
        <w:tc>
          <w:tcPr>
            <w:tcW w:w="3260" w:type="dxa"/>
            <w:tcBorders>
              <w:top w:val="nil"/>
              <w:left w:val="nil"/>
              <w:bottom w:val="nil"/>
              <w:right w:val="nil"/>
            </w:tcBorders>
            <w:shd w:val="clear" w:color="auto" w:fill="auto"/>
            <w:vAlign w:val="center"/>
          </w:tcPr>
          <w:p w14:paraId="52AA71EB" w14:textId="77777777" w:rsidR="00525151" w:rsidRPr="000C04CB"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0C04CB">
              <w:rPr>
                <w:rFonts w:cs="Arial"/>
                <w:sz w:val="14"/>
                <w:szCs w:val="14"/>
              </w:rPr>
              <w:t>184.473</w:t>
            </w:r>
          </w:p>
        </w:tc>
      </w:tr>
      <w:tr w:rsidR="00525151" w:rsidRPr="00A46371" w14:paraId="5C80B686"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96519E5" w14:textId="77777777" w:rsidR="00525151" w:rsidRPr="00A46371" w:rsidRDefault="00525151" w:rsidP="00EF42E8">
            <w:pPr>
              <w:keepNext/>
              <w:keepLines/>
              <w:ind w:left="113"/>
              <w:rPr>
                <w:rFonts w:cs="Arial"/>
                <w:b w:val="0"/>
                <w:bCs w:val="0"/>
                <w:color w:val="000000"/>
                <w:sz w:val="14"/>
                <w:szCs w:val="14"/>
                <w:highlight w:val="yellow"/>
              </w:rPr>
            </w:pPr>
            <w:r w:rsidRPr="00A46371">
              <w:rPr>
                <w:rFonts w:cs="Arial"/>
                <w:b w:val="0"/>
                <w:bCs w:val="0"/>
                <w:color w:val="000000"/>
                <w:sz w:val="14"/>
                <w:szCs w:val="14"/>
              </w:rPr>
              <w:t>Outros resultados abrangentes</w:t>
            </w:r>
          </w:p>
        </w:tc>
        <w:tc>
          <w:tcPr>
            <w:tcW w:w="3260" w:type="dxa"/>
            <w:tcBorders>
              <w:top w:val="nil"/>
              <w:left w:val="nil"/>
              <w:bottom w:val="nil"/>
              <w:right w:val="nil"/>
            </w:tcBorders>
            <w:shd w:val="clear" w:color="auto" w:fill="auto"/>
            <w:vAlign w:val="center"/>
          </w:tcPr>
          <w:p w14:paraId="269F383D" w14:textId="77777777" w:rsidR="00525151" w:rsidRPr="00A46371"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46371">
              <w:rPr>
                <w:rFonts w:cs="Arial"/>
                <w:color w:val="000000"/>
                <w:sz w:val="14"/>
                <w:szCs w:val="14"/>
              </w:rPr>
              <w:t>(52.295)</w:t>
            </w:r>
          </w:p>
        </w:tc>
        <w:tc>
          <w:tcPr>
            <w:tcW w:w="3260" w:type="dxa"/>
            <w:tcBorders>
              <w:top w:val="nil"/>
              <w:left w:val="nil"/>
              <w:bottom w:val="nil"/>
              <w:right w:val="nil"/>
            </w:tcBorders>
            <w:shd w:val="clear" w:color="auto" w:fill="auto"/>
            <w:vAlign w:val="center"/>
          </w:tcPr>
          <w:p w14:paraId="453D5207" w14:textId="77777777" w:rsidR="00525151" w:rsidRPr="000C04CB"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0C04CB">
              <w:rPr>
                <w:rFonts w:cs="Arial"/>
                <w:sz w:val="14"/>
                <w:szCs w:val="14"/>
              </w:rPr>
              <w:t>(122.311)</w:t>
            </w:r>
          </w:p>
        </w:tc>
      </w:tr>
      <w:tr w:rsidR="00525151" w:rsidRPr="00E50436" w14:paraId="7920B8F6"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4E79" w:themeColor="accent1" w:themeShade="80"/>
              <w:right w:val="nil"/>
            </w:tcBorders>
            <w:shd w:val="clear" w:color="auto" w:fill="auto"/>
            <w:vAlign w:val="center"/>
          </w:tcPr>
          <w:p w14:paraId="50E726AB" w14:textId="77777777" w:rsidR="00525151" w:rsidRPr="00E50436" w:rsidRDefault="00525151" w:rsidP="00EF42E8">
            <w:pPr>
              <w:keepNext/>
              <w:keepLines/>
              <w:rPr>
                <w:rFonts w:cs="Arial"/>
                <w:color w:val="000000"/>
                <w:sz w:val="14"/>
                <w:szCs w:val="14"/>
                <w:highlight w:val="yellow"/>
              </w:rPr>
            </w:pPr>
            <w:r w:rsidRPr="00E50436">
              <w:rPr>
                <w:rFonts w:cs="Arial"/>
                <w:color w:val="000000"/>
                <w:sz w:val="14"/>
                <w:szCs w:val="14"/>
              </w:rPr>
              <w:t>Passivo e Patrimônio Líquido</w:t>
            </w:r>
          </w:p>
        </w:tc>
        <w:tc>
          <w:tcPr>
            <w:tcW w:w="3260" w:type="dxa"/>
            <w:tcBorders>
              <w:top w:val="nil"/>
              <w:left w:val="nil"/>
              <w:bottom w:val="single" w:sz="2" w:space="0" w:color="1F4E79" w:themeColor="accent1" w:themeShade="80"/>
              <w:right w:val="nil"/>
            </w:tcBorders>
            <w:shd w:val="clear" w:color="auto" w:fill="auto"/>
            <w:vAlign w:val="center"/>
          </w:tcPr>
          <w:p w14:paraId="4EC34EDA" w14:textId="77777777" w:rsidR="00525151" w:rsidRPr="00E50436"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E50436">
              <w:rPr>
                <w:rFonts w:cs="Arial"/>
                <w:b/>
                <w:bCs/>
                <w:color w:val="000000"/>
                <w:sz w:val="14"/>
                <w:szCs w:val="14"/>
              </w:rPr>
              <w:t>11.982.531</w:t>
            </w:r>
          </w:p>
        </w:tc>
        <w:tc>
          <w:tcPr>
            <w:tcW w:w="3260" w:type="dxa"/>
            <w:tcBorders>
              <w:top w:val="nil"/>
              <w:left w:val="nil"/>
              <w:bottom w:val="single" w:sz="2" w:space="0" w:color="1F4E79" w:themeColor="accent1" w:themeShade="80"/>
              <w:right w:val="nil"/>
            </w:tcBorders>
            <w:shd w:val="clear" w:color="auto" w:fill="auto"/>
            <w:vAlign w:val="center"/>
          </w:tcPr>
          <w:p w14:paraId="35B4EE24" w14:textId="77777777" w:rsidR="00525151" w:rsidRPr="00E50436"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E50436">
              <w:rPr>
                <w:rFonts w:cs="Arial"/>
                <w:b/>
                <w:bCs/>
                <w:sz w:val="14"/>
                <w:szCs w:val="14"/>
              </w:rPr>
              <w:t>12.127.806</w:t>
            </w:r>
          </w:p>
        </w:tc>
      </w:tr>
    </w:tbl>
    <w:p w14:paraId="7764A60E" w14:textId="77777777" w:rsidR="00525151" w:rsidRDefault="00525151" w:rsidP="00EF42E8">
      <w:pPr>
        <w:keepNext/>
        <w:keepLines/>
        <w:spacing w:after="0" w:line="240" w:lineRule="auto"/>
        <w:rPr>
          <w:rFonts w:eastAsia="Times New Roman" w:cs="Times New Roman"/>
          <w:b/>
          <w:color w:val="1F4E79" w:themeColor="accent1" w:themeShade="80"/>
          <w:spacing w:val="-2"/>
          <w:szCs w:val="20"/>
          <w:lang w:eastAsia="pt-BR"/>
        </w:rPr>
      </w:pPr>
    </w:p>
    <w:p w14:paraId="6B436E7B" w14:textId="77777777" w:rsidR="00525151" w:rsidRDefault="00525151" w:rsidP="00EF42E8">
      <w:pPr>
        <w:spacing w:after="0" w:line="240" w:lineRule="auto"/>
        <w:rPr>
          <w:rFonts w:eastAsia="Times New Roman" w:cs="Times New Roman"/>
          <w:b/>
          <w:color w:val="1F4E79" w:themeColor="accent1" w:themeShade="80"/>
          <w:spacing w:val="-2"/>
          <w:szCs w:val="20"/>
          <w:lang w:eastAsia="pt-BR"/>
        </w:rPr>
      </w:pPr>
    </w:p>
    <w:p w14:paraId="14F24738" w14:textId="77777777" w:rsidR="00525151" w:rsidRDefault="00525151" w:rsidP="00EF42E8">
      <w:pPr>
        <w:pageBreakBefore/>
        <w:spacing w:after="0" w:line="240" w:lineRule="auto"/>
        <w:rPr>
          <w:rFonts w:eastAsia="Times New Roman" w:cs="Times New Roman"/>
          <w:b/>
          <w:color w:val="1F4E79" w:themeColor="accent1" w:themeShade="80"/>
          <w:spacing w:val="-2"/>
          <w:szCs w:val="20"/>
          <w:lang w:eastAsia="pt-BR"/>
        </w:rPr>
      </w:pPr>
      <w:r w:rsidRPr="0066615C">
        <w:rPr>
          <w:rFonts w:eastAsia="Times New Roman" w:cs="Times New Roman"/>
          <w:b/>
          <w:color w:val="1F4E79" w:themeColor="accent1" w:themeShade="80"/>
          <w:spacing w:val="-2"/>
          <w:szCs w:val="20"/>
          <w:lang w:eastAsia="pt-BR"/>
        </w:rPr>
        <w:lastRenderedPageBreak/>
        <w:t xml:space="preserve">Informações </w:t>
      </w:r>
      <w:r>
        <w:rPr>
          <w:rFonts w:eastAsia="Times New Roman" w:cs="Times New Roman"/>
          <w:b/>
          <w:color w:val="1F4E79" w:themeColor="accent1" w:themeShade="80"/>
          <w:spacing w:val="-2"/>
          <w:szCs w:val="20"/>
          <w:lang w:eastAsia="pt-BR"/>
        </w:rPr>
        <w:t>para efeito de comparabilidade</w:t>
      </w:r>
    </w:p>
    <w:p w14:paraId="5C156D45" w14:textId="77777777" w:rsidR="00525151" w:rsidRPr="00537AE7" w:rsidRDefault="00525151" w:rsidP="00EF42E8">
      <w:pPr>
        <w:spacing w:after="0" w:line="240" w:lineRule="auto"/>
        <w:jc w:val="right"/>
        <w:rPr>
          <w:rFonts w:cs="Arial"/>
          <w:b/>
          <w:sz w:val="14"/>
          <w:lang w:eastAsia="pt-BR"/>
        </w:rPr>
      </w:pPr>
      <w:r w:rsidRPr="00537AE7">
        <w:rPr>
          <w:rFonts w:cs="Arial"/>
          <w:b/>
          <w:sz w:val="14"/>
          <w:lang w:eastAsia="pt-BR"/>
        </w:rPr>
        <w:t>R$ mi</w:t>
      </w:r>
      <w:r>
        <w:rPr>
          <w:rFonts w:cs="Arial"/>
          <w:b/>
          <w:sz w:val="14"/>
          <w:lang w:eastAsia="pt-BR"/>
        </w:rPr>
        <w:t>l</w:t>
      </w:r>
    </w:p>
    <w:tbl>
      <w:tblPr>
        <w:tblStyle w:val="TabeladeLista6Colorida-nfase512"/>
        <w:tblW w:w="9639" w:type="dxa"/>
        <w:jc w:val="center"/>
        <w:tblInd w:w="0" w:type="dxa"/>
        <w:tblLayout w:type="fixed"/>
        <w:tblLook w:val="04A0" w:firstRow="1" w:lastRow="0" w:firstColumn="1" w:lastColumn="0" w:noHBand="0" w:noVBand="1"/>
      </w:tblPr>
      <w:tblGrid>
        <w:gridCol w:w="2803"/>
        <w:gridCol w:w="1709"/>
        <w:gridCol w:w="1709"/>
        <w:gridCol w:w="1709"/>
        <w:gridCol w:w="1709"/>
      </w:tblGrid>
      <w:tr w:rsidR="00525151" w:rsidRPr="00537AE7" w14:paraId="4AE2FFA2" w14:textId="77777777" w:rsidTr="00EF42E8">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D0DE5A1" w14:textId="77777777" w:rsidR="00525151" w:rsidRPr="00537AE7" w:rsidRDefault="00525151" w:rsidP="00EF42E8">
            <w:pPr>
              <w:jc w:val="center"/>
              <w:rPr>
                <w:rFonts w:cs="Arial"/>
                <w:sz w:val="14"/>
                <w:szCs w:val="14"/>
              </w:rPr>
            </w:pP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92F2B1A" w14:textId="77777777" w:rsidR="00525151"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 xml:space="preserve">2° </w:t>
            </w:r>
            <w:proofErr w:type="spellStart"/>
            <w:r>
              <w:rPr>
                <w:rFonts w:cs="Arial"/>
                <w:sz w:val="14"/>
                <w:szCs w:val="14"/>
              </w:rPr>
              <w:t>Trim</w:t>
            </w:r>
            <w:proofErr w:type="spellEnd"/>
            <w:r>
              <w:rPr>
                <w:rFonts w:cs="Arial"/>
                <w:sz w:val="14"/>
                <w:szCs w:val="14"/>
              </w:rPr>
              <w:t>/2023</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1956794" w14:textId="77777777" w:rsidR="00525151"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1° Sem/2023</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BB35827" w14:textId="77777777" w:rsidR="00525151" w:rsidRPr="00537AE7"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b w:val="0"/>
                <w:sz w:val="14"/>
                <w:szCs w:val="14"/>
              </w:rPr>
            </w:pPr>
            <w:r>
              <w:rPr>
                <w:rFonts w:cs="Arial"/>
                <w:sz w:val="14"/>
                <w:szCs w:val="14"/>
              </w:rPr>
              <w:t xml:space="preserve">2° </w:t>
            </w:r>
            <w:proofErr w:type="spellStart"/>
            <w:r>
              <w:rPr>
                <w:rFonts w:cs="Arial"/>
                <w:sz w:val="14"/>
                <w:szCs w:val="14"/>
              </w:rPr>
              <w:t>Trim</w:t>
            </w:r>
            <w:proofErr w:type="spellEnd"/>
            <w:r>
              <w:rPr>
                <w:rFonts w:cs="Arial"/>
                <w:sz w:val="14"/>
                <w:szCs w:val="14"/>
              </w:rPr>
              <w:t>/2022</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A49C3A3" w14:textId="77777777" w:rsidR="00525151" w:rsidRPr="00537AE7"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1° Sem/2022</w:t>
            </w:r>
          </w:p>
        </w:tc>
      </w:tr>
      <w:tr w:rsidR="00525151" w:rsidRPr="00026122" w14:paraId="360666ED"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4E79" w:themeColor="accent1" w:themeShade="80"/>
              <w:left w:val="nil"/>
              <w:bottom w:val="nil"/>
              <w:right w:val="nil"/>
            </w:tcBorders>
            <w:shd w:val="clear" w:color="auto" w:fill="auto"/>
            <w:vAlign w:val="center"/>
          </w:tcPr>
          <w:p w14:paraId="0175C545" w14:textId="77777777" w:rsidR="00525151" w:rsidRPr="00026122" w:rsidRDefault="00525151" w:rsidP="00EF42E8">
            <w:pPr>
              <w:keepNext/>
              <w:keepLines/>
              <w:rPr>
                <w:rFonts w:eastAsia="Times New Roman" w:cs="Arial"/>
                <w:b w:val="0"/>
                <w:bCs w:val="0"/>
                <w:spacing w:val="-2"/>
                <w:sz w:val="14"/>
                <w:szCs w:val="14"/>
              </w:rPr>
            </w:pPr>
            <w:r w:rsidRPr="00026122">
              <w:rPr>
                <w:rFonts w:cs="Arial"/>
                <w:b w:val="0"/>
                <w:bCs w:val="0"/>
                <w:sz w:val="14"/>
                <w:szCs w:val="14"/>
              </w:rPr>
              <w:t>Resultado Líquido (SUSEP)</w:t>
            </w:r>
          </w:p>
        </w:tc>
        <w:tc>
          <w:tcPr>
            <w:tcW w:w="1709" w:type="dxa"/>
            <w:tcBorders>
              <w:top w:val="single" w:sz="2" w:space="0" w:color="1F4E79" w:themeColor="accent1" w:themeShade="80"/>
              <w:left w:val="nil"/>
              <w:bottom w:val="nil"/>
              <w:right w:val="nil"/>
            </w:tcBorders>
            <w:shd w:val="clear" w:color="auto" w:fill="auto"/>
            <w:vAlign w:val="center"/>
          </w:tcPr>
          <w:p w14:paraId="1E1D8C42"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AE145F">
              <w:rPr>
                <w:rFonts w:cs="Arial"/>
                <w:sz w:val="14"/>
                <w:szCs w:val="14"/>
              </w:rPr>
              <w:t xml:space="preserve"> 962.168 </w:t>
            </w:r>
          </w:p>
        </w:tc>
        <w:tc>
          <w:tcPr>
            <w:tcW w:w="1709" w:type="dxa"/>
            <w:tcBorders>
              <w:top w:val="single" w:sz="2" w:space="0" w:color="1F4E79" w:themeColor="accent1" w:themeShade="80"/>
              <w:left w:val="nil"/>
              <w:bottom w:val="nil"/>
              <w:right w:val="nil"/>
            </w:tcBorders>
            <w:shd w:val="clear" w:color="auto" w:fill="auto"/>
            <w:vAlign w:val="center"/>
          </w:tcPr>
          <w:p w14:paraId="6E9A8F8D"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AE145F">
              <w:rPr>
                <w:rFonts w:cs="Arial"/>
                <w:sz w:val="14"/>
                <w:szCs w:val="14"/>
              </w:rPr>
              <w:t xml:space="preserve"> 1.870.161 </w:t>
            </w:r>
          </w:p>
        </w:tc>
        <w:tc>
          <w:tcPr>
            <w:tcW w:w="1709" w:type="dxa"/>
            <w:tcBorders>
              <w:top w:val="single" w:sz="2" w:space="0" w:color="1F4E79" w:themeColor="accent1" w:themeShade="80"/>
              <w:left w:val="nil"/>
              <w:bottom w:val="nil"/>
              <w:right w:val="nil"/>
            </w:tcBorders>
            <w:shd w:val="clear" w:color="auto" w:fill="auto"/>
            <w:vAlign w:val="center"/>
          </w:tcPr>
          <w:p w14:paraId="3A81F5D1"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AE145F">
              <w:rPr>
                <w:rFonts w:cs="Arial"/>
                <w:sz w:val="14"/>
                <w:szCs w:val="14"/>
              </w:rPr>
              <w:t xml:space="preserve"> 709.572 </w:t>
            </w:r>
          </w:p>
        </w:tc>
        <w:tc>
          <w:tcPr>
            <w:tcW w:w="1709" w:type="dxa"/>
            <w:tcBorders>
              <w:top w:val="single" w:sz="2" w:space="0" w:color="1F4E79" w:themeColor="accent1" w:themeShade="80"/>
              <w:left w:val="nil"/>
              <w:bottom w:val="nil"/>
              <w:right w:val="nil"/>
            </w:tcBorders>
            <w:shd w:val="clear" w:color="auto" w:fill="auto"/>
            <w:vAlign w:val="center"/>
          </w:tcPr>
          <w:p w14:paraId="26C03037"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E145F">
              <w:rPr>
                <w:rFonts w:cs="Arial"/>
                <w:sz w:val="14"/>
                <w:szCs w:val="14"/>
              </w:rPr>
              <w:t xml:space="preserve"> 1.057.555 </w:t>
            </w:r>
          </w:p>
        </w:tc>
      </w:tr>
      <w:tr w:rsidR="00525151" w:rsidRPr="00026122" w14:paraId="185567F3"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2EA76DBD" w14:textId="77777777" w:rsidR="00525151" w:rsidRPr="00026122" w:rsidRDefault="00525151" w:rsidP="00EF42E8">
            <w:pPr>
              <w:keepNext/>
              <w:keepLines/>
              <w:rPr>
                <w:rFonts w:cs="Arial"/>
                <w:b w:val="0"/>
                <w:bCs w:val="0"/>
                <w:sz w:val="14"/>
                <w:szCs w:val="14"/>
              </w:rPr>
            </w:pPr>
            <w:r w:rsidRPr="00026122">
              <w:rPr>
                <w:rFonts w:cs="Arial"/>
                <w:b w:val="0"/>
                <w:bCs w:val="0"/>
                <w:sz w:val="14"/>
                <w:szCs w:val="14"/>
              </w:rPr>
              <w:t>Resultado Abrangente (SUSEP)</w:t>
            </w:r>
          </w:p>
        </w:tc>
        <w:tc>
          <w:tcPr>
            <w:tcW w:w="1709" w:type="dxa"/>
            <w:tcBorders>
              <w:top w:val="nil"/>
              <w:left w:val="nil"/>
              <w:bottom w:val="nil"/>
              <w:right w:val="nil"/>
            </w:tcBorders>
            <w:shd w:val="clear" w:color="auto" w:fill="auto"/>
            <w:vAlign w:val="center"/>
          </w:tcPr>
          <w:p w14:paraId="6829A4C1" w14:textId="77777777" w:rsidR="00525151" w:rsidRPr="00AE145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AE145F">
              <w:rPr>
                <w:rFonts w:cs="Arial"/>
                <w:sz w:val="14"/>
                <w:szCs w:val="14"/>
              </w:rPr>
              <w:t xml:space="preserve"> 994.226 </w:t>
            </w:r>
          </w:p>
        </w:tc>
        <w:tc>
          <w:tcPr>
            <w:tcW w:w="1709" w:type="dxa"/>
            <w:tcBorders>
              <w:top w:val="nil"/>
              <w:left w:val="nil"/>
              <w:bottom w:val="nil"/>
              <w:right w:val="nil"/>
            </w:tcBorders>
            <w:shd w:val="clear" w:color="auto" w:fill="auto"/>
            <w:vAlign w:val="center"/>
          </w:tcPr>
          <w:p w14:paraId="20A269B1" w14:textId="77777777" w:rsidR="00525151" w:rsidRPr="00AE145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AE145F">
              <w:rPr>
                <w:rFonts w:cs="Arial"/>
                <w:sz w:val="14"/>
                <w:szCs w:val="14"/>
              </w:rPr>
              <w:t xml:space="preserve"> 1.923.578 </w:t>
            </w:r>
          </w:p>
        </w:tc>
        <w:tc>
          <w:tcPr>
            <w:tcW w:w="1709" w:type="dxa"/>
            <w:tcBorders>
              <w:top w:val="nil"/>
              <w:left w:val="nil"/>
              <w:bottom w:val="nil"/>
              <w:right w:val="nil"/>
            </w:tcBorders>
            <w:shd w:val="clear" w:color="auto" w:fill="auto"/>
            <w:vAlign w:val="center"/>
          </w:tcPr>
          <w:p w14:paraId="11BD5C28" w14:textId="77777777" w:rsidR="00525151" w:rsidRPr="00AE145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AE145F">
              <w:rPr>
                <w:rFonts w:cs="Arial"/>
                <w:sz w:val="14"/>
                <w:szCs w:val="14"/>
              </w:rPr>
              <w:t xml:space="preserve"> 700.717 </w:t>
            </w:r>
          </w:p>
        </w:tc>
        <w:tc>
          <w:tcPr>
            <w:tcW w:w="1709" w:type="dxa"/>
            <w:tcBorders>
              <w:top w:val="nil"/>
              <w:left w:val="nil"/>
              <w:bottom w:val="nil"/>
              <w:right w:val="nil"/>
            </w:tcBorders>
            <w:shd w:val="clear" w:color="auto" w:fill="auto"/>
            <w:vAlign w:val="center"/>
          </w:tcPr>
          <w:p w14:paraId="28852E7E" w14:textId="77777777" w:rsidR="00525151" w:rsidRPr="00AE145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 xml:space="preserve"> 1.033.937 </w:t>
            </w:r>
          </w:p>
        </w:tc>
      </w:tr>
      <w:tr w:rsidR="00525151" w:rsidRPr="00026122" w14:paraId="1596DCA8"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1F819664" w14:textId="77777777" w:rsidR="00525151" w:rsidRPr="00026122" w:rsidRDefault="00525151" w:rsidP="00EF42E8">
            <w:pPr>
              <w:keepNext/>
              <w:keepLines/>
              <w:rPr>
                <w:rFonts w:cs="Arial"/>
                <w:b w:val="0"/>
                <w:bCs w:val="0"/>
                <w:sz w:val="14"/>
                <w:szCs w:val="14"/>
              </w:rPr>
            </w:pPr>
          </w:p>
        </w:tc>
        <w:tc>
          <w:tcPr>
            <w:tcW w:w="1709" w:type="dxa"/>
            <w:tcBorders>
              <w:top w:val="nil"/>
              <w:left w:val="nil"/>
              <w:bottom w:val="nil"/>
              <w:right w:val="nil"/>
            </w:tcBorders>
            <w:shd w:val="clear" w:color="auto" w:fill="auto"/>
            <w:vAlign w:val="center"/>
          </w:tcPr>
          <w:p w14:paraId="49734E3F"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709" w:type="dxa"/>
            <w:tcBorders>
              <w:top w:val="nil"/>
              <w:left w:val="nil"/>
              <w:bottom w:val="nil"/>
              <w:right w:val="nil"/>
            </w:tcBorders>
            <w:shd w:val="clear" w:color="auto" w:fill="auto"/>
            <w:vAlign w:val="center"/>
          </w:tcPr>
          <w:p w14:paraId="678DB182"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709" w:type="dxa"/>
            <w:tcBorders>
              <w:top w:val="nil"/>
              <w:left w:val="nil"/>
              <w:bottom w:val="nil"/>
              <w:right w:val="nil"/>
            </w:tcBorders>
            <w:shd w:val="clear" w:color="auto" w:fill="auto"/>
            <w:vAlign w:val="center"/>
          </w:tcPr>
          <w:p w14:paraId="41DFB446"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709" w:type="dxa"/>
            <w:tcBorders>
              <w:top w:val="nil"/>
              <w:left w:val="nil"/>
              <w:bottom w:val="nil"/>
              <w:right w:val="nil"/>
            </w:tcBorders>
            <w:shd w:val="clear" w:color="auto" w:fill="auto"/>
            <w:vAlign w:val="center"/>
          </w:tcPr>
          <w:p w14:paraId="3E13B86C"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p>
        </w:tc>
      </w:tr>
      <w:tr w:rsidR="00525151" w:rsidRPr="00026122" w14:paraId="138529FE"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579BCF34" w14:textId="77777777" w:rsidR="00525151" w:rsidRPr="00026122" w:rsidRDefault="00525151" w:rsidP="00EF42E8">
            <w:pPr>
              <w:keepNext/>
              <w:keepLines/>
              <w:spacing w:before="40" w:after="40"/>
              <w:rPr>
                <w:rFonts w:cs="Arial"/>
                <w:b w:val="0"/>
                <w:bCs w:val="0"/>
                <w:sz w:val="14"/>
                <w:szCs w:val="14"/>
              </w:rPr>
            </w:pPr>
            <w:r w:rsidRPr="00026122">
              <w:rPr>
                <w:rFonts w:cs="Arial"/>
                <w:b w:val="0"/>
                <w:bCs w:val="0"/>
                <w:sz w:val="14"/>
                <w:szCs w:val="14"/>
              </w:rPr>
              <w:t>Resultado Líquido (IFRS)</w:t>
            </w:r>
          </w:p>
        </w:tc>
        <w:tc>
          <w:tcPr>
            <w:tcW w:w="1709" w:type="dxa"/>
            <w:tcBorders>
              <w:top w:val="nil"/>
              <w:left w:val="nil"/>
              <w:bottom w:val="nil"/>
              <w:right w:val="nil"/>
            </w:tcBorders>
            <w:shd w:val="clear" w:color="auto" w:fill="auto"/>
            <w:vAlign w:val="center"/>
          </w:tcPr>
          <w:p w14:paraId="0F68E43F" w14:textId="77777777" w:rsidR="00525151" w:rsidRPr="00AE145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AE145F">
              <w:rPr>
                <w:rFonts w:cs="Arial"/>
                <w:sz w:val="14"/>
                <w:szCs w:val="14"/>
              </w:rPr>
              <w:t xml:space="preserve"> 949.253 </w:t>
            </w:r>
          </w:p>
        </w:tc>
        <w:tc>
          <w:tcPr>
            <w:tcW w:w="1709" w:type="dxa"/>
            <w:tcBorders>
              <w:top w:val="nil"/>
              <w:left w:val="nil"/>
              <w:bottom w:val="nil"/>
              <w:right w:val="nil"/>
            </w:tcBorders>
            <w:shd w:val="clear" w:color="auto" w:fill="auto"/>
            <w:vAlign w:val="center"/>
          </w:tcPr>
          <w:p w14:paraId="4608FD02" w14:textId="77777777" w:rsidR="00525151" w:rsidRPr="00AE145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AE145F">
              <w:rPr>
                <w:rFonts w:cs="Arial"/>
                <w:sz w:val="14"/>
                <w:szCs w:val="14"/>
              </w:rPr>
              <w:t xml:space="preserve"> 1.772.749 </w:t>
            </w:r>
          </w:p>
        </w:tc>
        <w:tc>
          <w:tcPr>
            <w:tcW w:w="1709" w:type="dxa"/>
            <w:tcBorders>
              <w:top w:val="nil"/>
              <w:left w:val="nil"/>
              <w:bottom w:val="nil"/>
              <w:right w:val="nil"/>
            </w:tcBorders>
            <w:shd w:val="clear" w:color="auto" w:fill="auto"/>
            <w:vAlign w:val="center"/>
          </w:tcPr>
          <w:p w14:paraId="61DF1170" w14:textId="77777777" w:rsidR="00525151" w:rsidRPr="00AE145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AE145F">
              <w:rPr>
                <w:rFonts w:cs="Arial"/>
                <w:sz w:val="14"/>
                <w:szCs w:val="14"/>
              </w:rPr>
              <w:t xml:space="preserve"> 655.615 </w:t>
            </w:r>
          </w:p>
        </w:tc>
        <w:tc>
          <w:tcPr>
            <w:tcW w:w="1709" w:type="dxa"/>
            <w:tcBorders>
              <w:top w:val="nil"/>
              <w:left w:val="nil"/>
              <w:bottom w:val="nil"/>
              <w:right w:val="nil"/>
            </w:tcBorders>
            <w:shd w:val="clear" w:color="auto" w:fill="auto"/>
            <w:vAlign w:val="center"/>
          </w:tcPr>
          <w:p w14:paraId="45ACDC1D" w14:textId="77777777" w:rsidR="00525151" w:rsidRPr="00AE145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 xml:space="preserve"> 974.422 </w:t>
            </w:r>
          </w:p>
        </w:tc>
      </w:tr>
      <w:tr w:rsidR="00525151" w:rsidRPr="00026122" w14:paraId="09F15791"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4E79" w:themeColor="accent1" w:themeShade="80"/>
              <w:right w:val="nil"/>
            </w:tcBorders>
            <w:shd w:val="clear" w:color="auto" w:fill="auto"/>
            <w:vAlign w:val="center"/>
          </w:tcPr>
          <w:p w14:paraId="76A8A680" w14:textId="77777777" w:rsidR="00525151" w:rsidRPr="00026122" w:rsidRDefault="00525151" w:rsidP="00EF42E8">
            <w:pPr>
              <w:keepNext/>
              <w:keepLines/>
              <w:spacing w:before="40" w:after="40"/>
              <w:rPr>
                <w:rFonts w:cs="Arial"/>
                <w:b w:val="0"/>
                <w:bCs w:val="0"/>
                <w:sz w:val="14"/>
                <w:szCs w:val="14"/>
              </w:rPr>
            </w:pPr>
            <w:r w:rsidRPr="00026122">
              <w:rPr>
                <w:rFonts w:cs="Arial"/>
                <w:b w:val="0"/>
                <w:bCs w:val="0"/>
                <w:sz w:val="14"/>
                <w:szCs w:val="14"/>
              </w:rPr>
              <w:t>Resultado Abrangente (IFRS)</w:t>
            </w:r>
          </w:p>
        </w:tc>
        <w:tc>
          <w:tcPr>
            <w:tcW w:w="1709" w:type="dxa"/>
            <w:tcBorders>
              <w:top w:val="nil"/>
              <w:left w:val="nil"/>
              <w:bottom w:val="single" w:sz="2" w:space="0" w:color="1F4E79" w:themeColor="accent1" w:themeShade="80"/>
              <w:right w:val="nil"/>
            </w:tcBorders>
            <w:shd w:val="clear" w:color="auto" w:fill="auto"/>
            <w:vAlign w:val="center"/>
          </w:tcPr>
          <w:p w14:paraId="3F08634D"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AE145F">
              <w:rPr>
                <w:rFonts w:cs="Arial"/>
                <w:sz w:val="14"/>
                <w:szCs w:val="14"/>
              </w:rPr>
              <w:t xml:space="preserve"> 1.006.256 </w:t>
            </w:r>
          </w:p>
        </w:tc>
        <w:tc>
          <w:tcPr>
            <w:tcW w:w="1709" w:type="dxa"/>
            <w:tcBorders>
              <w:top w:val="nil"/>
              <w:left w:val="nil"/>
              <w:bottom w:val="single" w:sz="2" w:space="0" w:color="1F4E79" w:themeColor="accent1" w:themeShade="80"/>
              <w:right w:val="nil"/>
            </w:tcBorders>
            <w:shd w:val="clear" w:color="auto" w:fill="auto"/>
            <w:vAlign w:val="center"/>
          </w:tcPr>
          <w:p w14:paraId="3FD662E7"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AE145F">
              <w:rPr>
                <w:rFonts w:cs="Arial"/>
                <w:sz w:val="14"/>
                <w:szCs w:val="14"/>
              </w:rPr>
              <w:t xml:space="preserve"> 1.842.765 </w:t>
            </w:r>
          </w:p>
        </w:tc>
        <w:tc>
          <w:tcPr>
            <w:tcW w:w="1709" w:type="dxa"/>
            <w:tcBorders>
              <w:top w:val="nil"/>
              <w:left w:val="nil"/>
              <w:bottom w:val="single" w:sz="2" w:space="0" w:color="1F4E79" w:themeColor="accent1" w:themeShade="80"/>
              <w:right w:val="nil"/>
            </w:tcBorders>
            <w:shd w:val="clear" w:color="auto" w:fill="auto"/>
            <w:vAlign w:val="center"/>
          </w:tcPr>
          <w:p w14:paraId="1E9D2145"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AE145F">
              <w:rPr>
                <w:rFonts w:cs="Arial"/>
                <w:sz w:val="14"/>
                <w:szCs w:val="14"/>
              </w:rPr>
              <w:t xml:space="preserve"> 628.307 </w:t>
            </w:r>
          </w:p>
        </w:tc>
        <w:tc>
          <w:tcPr>
            <w:tcW w:w="1709" w:type="dxa"/>
            <w:tcBorders>
              <w:top w:val="nil"/>
              <w:left w:val="nil"/>
              <w:bottom w:val="single" w:sz="2" w:space="0" w:color="1F4E79" w:themeColor="accent1" w:themeShade="80"/>
              <w:right w:val="nil"/>
            </w:tcBorders>
            <w:shd w:val="clear" w:color="auto" w:fill="auto"/>
            <w:vAlign w:val="center"/>
          </w:tcPr>
          <w:p w14:paraId="0D121662"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E145F">
              <w:rPr>
                <w:rFonts w:cs="Arial"/>
                <w:sz w:val="14"/>
                <w:szCs w:val="14"/>
              </w:rPr>
              <w:t xml:space="preserve"> 931.426 </w:t>
            </w:r>
          </w:p>
        </w:tc>
      </w:tr>
    </w:tbl>
    <w:p w14:paraId="0AB8FE5E" w14:textId="77777777" w:rsidR="00525151" w:rsidRDefault="00525151" w:rsidP="00EF42E8">
      <w:pPr>
        <w:spacing w:after="0" w:line="240" w:lineRule="auto"/>
        <w:rPr>
          <w:rFonts w:eastAsia="Times New Roman" w:cs="Arial"/>
          <w:spacing w:val="-2"/>
          <w:szCs w:val="20"/>
          <w:lang w:eastAsia="zh-CN"/>
        </w:rPr>
      </w:pPr>
    </w:p>
    <w:p w14:paraId="76030176" w14:textId="77777777" w:rsidR="00525151" w:rsidRPr="00537AE7" w:rsidRDefault="00525151" w:rsidP="00EF42E8">
      <w:pPr>
        <w:spacing w:after="0" w:line="240" w:lineRule="auto"/>
        <w:jc w:val="right"/>
        <w:rPr>
          <w:rFonts w:cs="Arial"/>
          <w:b/>
          <w:sz w:val="14"/>
          <w:lang w:eastAsia="pt-BR"/>
        </w:rPr>
      </w:pPr>
      <w:r w:rsidRPr="00537AE7">
        <w:rPr>
          <w:rFonts w:cs="Arial"/>
          <w:b/>
          <w:sz w:val="14"/>
          <w:lang w:eastAsia="pt-BR"/>
        </w:rPr>
        <w:t>R$ mi</w:t>
      </w:r>
      <w:r>
        <w:rPr>
          <w:rFonts w:cs="Arial"/>
          <w:b/>
          <w:sz w:val="14"/>
          <w:lang w:eastAsia="pt-BR"/>
        </w:rPr>
        <w:t>l</w:t>
      </w:r>
    </w:p>
    <w:tbl>
      <w:tblPr>
        <w:tblStyle w:val="TabeladeLista6Colorida-nfase512"/>
        <w:tblW w:w="9639" w:type="dxa"/>
        <w:jc w:val="center"/>
        <w:tblInd w:w="0" w:type="dxa"/>
        <w:tblLayout w:type="fixed"/>
        <w:tblLook w:val="04A0" w:firstRow="1" w:lastRow="0" w:firstColumn="1" w:lastColumn="0" w:noHBand="0" w:noVBand="1"/>
      </w:tblPr>
      <w:tblGrid>
        <w:gridCol w:w="5387"/>
        <w:gridCol w:w="2126"/>
        <w:gridCol w:w="2126"/>
      </w:tblGrid>
      <w:tr w:rsidR="00525151" w:rsidRPr="00537AE7" w14:paraId="01A7B959" w14:textId="77777777" w:rsidTr="00EF42E8">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6C5BF73D" w14:textId="77777777" w:rsidR="00525151" w:rsidRPr="00537AE7" w:rsidRDefault="00525151" w:rsidP="00EF42E8">
            <w:pPr>
              <w:jc w:val="center"/>
              <w:rPr>
                <w:rFonts w:cs="Arial"/>
                <w:sz w:val="14"/>
                <w:szCs w:val="14"/>
              </w:rPr>
            </w:pPr>
          </w:p>
        </w:tc>
        <w:tc>
          <w:tcPr>
            <w:tcW w:w="212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F28C43E" w14:textId="77777777" w:rsidR="00525151"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30.06.2023</w:t>
            </w:r>
          </w:p>
        </w:tc>
        <w:tc>
          <w:tcPr>
            <w:tcW w:w="212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9FD3358" w14:textId="77777777" w:rsidR="00525151"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31.12.2022</w:t>
            </w:r>
          </w:p>
        </w:tc>
      </w:tr>
      <w:tr w:rsidR="00525151" w:rsidRPr="00026122" w14:paraId="52652F95"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4E79" w:themeColor="accent1" w:themeShade="80"/>
              <w:left w:val="nil"/>
              <w:bottom w:val="nil"/>
              <w:right w:val="nil"/>
            </w:tcBorders>
            <w:shd w:val="clear" w:color="auto" w:fill="auto"/>
            <w:vAlign w:val="center"/>
          </w:tcPr>
          <w:p w14:paraId="1A7E40E9" w14:textId="77777777" w:rsidR="00525151" w:rsidRPr="00026122" w:rsidRDefault="00525151" w:rsidP="00EF42E8">
            <w:pPr>
              <w:keepNext/>
              <w:keepLines/>
              <w:rPr>
                <w:rFonts w:eastAsia="Times New Roman" w:cs="Arial"/>
                <w:b w:val="0"/>
                <w:bCs w:val="0"/>
                <w:spacing w:val="-2"/>
                <w:sz w:val="14"/>
                <w:szCs w:val="14"/>
              </w:rPr>
            </w:pPr>
            <w:r w:rsidRPr="00026122">
              <w:rPr>
                <w:rFonts w:cs="Arial"/>
                <w:b w:val="0"/>
                <w:bCs w:val="0"/>
                <w:sz w:val="14"/>
                <w:szCs w:val="14"/>
              </w:rPr>
              <w:t>Patrimônio Líquido (SUSEP)</w:t>
            </w:r>
          </w:p>
        </w:tc>
        <w:tc>
          <w:tcPr>
            <w:tcW w:w="2126" w:type="dxa"/>
            <w:tcBorders>
              <w:top w:val="single" w:sz="2" w:space="0" w:color="1F4E79" w:themeColor="accent1" w:themeShade="80"/>
              <w:left w:val="nil"/>
              <w:bottom w:val="nil"/>
              <w:right w:val="nil"/>
            </w:tcBorders>
            <w:shd w:val="clear" w:color="auto" w:fill="auto"/>
            <w:vAlign w:val="center"/>
          </w:tcPr>
          <w:p w14:paraId="788CD93F" w14:textId="77777777" w:rsidR="00525151" w:rsidRPr="00026122"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026122">
              <w:rPr>
                <w:rFonts w:cs="Arial"/>
                <w:sz w:val="14"/>
                <w:szCs w:val="14"/>
              </w:rPr>
              <w:t>2.257.928</w:t>
            </w:r>
          </w:p>
        </w:tc>
        <w:tc>
          <w:tcPr>
            <w:tcW w:w="2126" w:type="dxa"/>
            <w:tcBorders>
              <w:top w:val="single" w:sz="2" w:space="0" w:color="1F4E79" w:themeColor="accent1" w:themeShade="80"/>
              <w:left w:val="nil"/>
              <w:bottom w:val="nil"/>
              <w:right w:val="nil"/>
            </w:tcBorders>
            <w:shd w:val="clear" w:color="auto" w:fill="auto"/>
            <w:vAlign w:val="center"/>
          </w:tcPr>
          <w:p w14:paraId="4E7750D7" w14:textId="77777777" w:rsidR="00525151" w:rsidRPr="00026122"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026122">
              <w:rPr>
                <w:rFonts w:cs="Arial"/>
                <w:sz w:val="14"/>
                <w:szCs w:val="14"/>
              </w:rPr>
              <w:t>1.957.350</w:t>
            </w:r>
          </w:p>
        </w:tc>
      </w:tr>
      <w:tr w:rsidR="00525151" w:rsidRPr="00026122" w14:paraId="3326806D"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4E79" w:themeColor="accent1" w:themeShade="80"/>
              <w:right w:val="nil"/>
            </w:tcBorders>
            <w:shd w:val="clear" w:color="auto" w:fill="auto"/>
            <w:vAlign w:val="center"/>
          </w:tcPr>
          <w:p w14:paraId="0EDF3B0D" w14:textId="77777777" w:rsidR="00525151" w:rsidRPr="00026122" w:rsidRDefault="00525151" w:rsidP="00EF42E8">
            <w:pPr>
              <w:keepNext/>
              <w:keepLines/>
              <w:spacing w:before="40" w:after="40"/>
              <w:rPr>
                <w:rFonts w:cs="Arial"/>
                <w:b w:val="0"/>
                <w:bCs w:val="0"/>
                <w:sz w:val="14"/>
                <w:szCs w:val="14"/>
              </w:rPr>
            </w:pPr>
            <w:r w:rsidRPr="00026122">
              <w:rPr>
                <w:rFonts w:cs="Arial"/>
                <w:b w:val="0"/>
                <w:bCs w:val="0"/>
                <w:sz w:val="14"/>
                <w:szCs w:val="14"/>
              </w:rPr>
              <w:t>Patrimônio Líquido (IFRS)</w:t>
            </w:r>
          </w:p>
        </w:tc>
        <w:tc>
          <w:tcPr>
            <w:tcW w:w="2126" w:type="dxa"/>
            <w:tcBorders>
              <w:top w:val="nil"/>
              <w:left w:val="nil"/>
              <w:bottom w:val="single" w:sz="2" w:space="0" w:color="1F4E79" w:themeColor="accent1" w:themeShade="80"/>
              <w:right w:val="nil"/>
            </w:tcBorders>
            <w:shd w:val="clear" w:color="auto" w:fill="auto"/>
            <w:vAlign w:val="center"/>
          </w:tcPr>
          <w:p w14:paraId="24E925FC" w14:textId="77777777" w:rsidR="00525151" w:rsidRPr="00026122"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026122">
              <w:rPr>
                <w:rFonts w:cs="Arial"/>
                <w:sz w:val="14"/>
                <w:szCs w:val="14"/>
              </w:rPr>
              <w:t>2.337.437</w:t>
            </w:r>
          </w:p>
        </w:tc>
        <w:tc>
          <w:tcPr>
            <w:tcW w:w="2126" w:type="dxa"/>
            <w:tcBorders>
              <w:top w:val="nil"/>
              <w:left w:val="nil"/>
              <w:bottom w:val="single" w:sz="2" w:space="0" w:color="1F4E79" w:themeColor="accent1" w:themeShade="80"/>
              <w:right w:val="nil"/>
            </w:tcBorders>
            <w:shd w:val="clear" w:color="auto" w:fill="auto"/>
            <w:vAlign w:val="center"/>
          </w:tcPr>
          <w:p w14:paraId="1F62FA3C" w14:textId="77777777" w:rsidR="00525151" w:rsidRPr="00026122"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026122">
              <w:rPr>
                <w:rFonts w:cs="Arial"/>
                <w:sz w:val="14"/>
                <w:szCs w:val="14"/>
              </w:rPr>
              <w:t>2.117.672</w:t>
            </w:r>
          </w:p>
        </w:tc>
      </w:tr>
    </w:tbl>
    <w:p w14:paraId="6719AB04" w14:textId="77777777" w:rsidR="00525151" w:rsidRDefault="00525151" w:rsidP="00EF42E8">
      <w:pPr>
        <w:spacing w:after="0" w:line="240" w:lineRule="auto"/>
        <w:rPr>
          <w:rFonts w:eastAsia="Times New Roman" w:cs="Times New Roman"/>
          <w:b/>
          <w:color w:val="1F4E79" w:themeColor="accent1" w:themeShade="80"/>
          <w:spacing w:val="-2"/>
          <w:szCs w:val="20"/>
          <w:lang w:eastAsia="pt-BR"/>
        </w:rPr>
      </w:pPr>
    </w:p>
    <w:p w14:paraId="5EC294FD" w14:textId="77777777" w:rsidR="00525151" w:rsidRPr="00A244B9" w:rsidRDefault="00525151" w:rsidP="00EF42E8">
      <w:pPr>
        <w:spacing w:after="0" w:line="240" w:lineRule="auto"/>
        <w:rPr>
          <w:rFonts w:eastAsia="Times New Roman" w:cs="Times New Roman"/>
          <w:b/>
          <w:color w:val="1F4E79" w:themeColor="accent1" w:themeShade="80"/>
          <w:spacing w:val="-2"/>
          <w:szCs w:val="20"/>
          <w:lang w:eastAsia="pt-BR"/>
        </w:rPr>
      </w:pPr>
      <w:r w:rsidRPr="00A244B9">
        <w:rPr>
          <w:rFonts w:eastAsia="Times New Roman" w:cs="Times New Roman"/>
          <w:b/>
          <w:color w:val="1F4E79" w:themeColor="accent1" w:themeShade="80"/>
          <w:spacing w:val="-2"/>
          <w:szCs w:val="20"/>
          <w:lang w:eastAsia="pt-BR"/>
        </w:rPr>
        <w:t>Aliança do Brasil Seguros S.A. (Aliança do Brasil)</w:t>
      </w:r>
    </w:p>
    <w:p w14:paraId="69DA9443" w14:textId="77777777" w:rsidR="00525151" w:rsidRPr="00A244B9" w:rsidRDefault="00525151" w:rsidP="00EF42E8">
      <w:pPr>
        <w:keepNext/>
        <w:keepLines/>
        <w:spacing w:after="0" w:line="240" w:lineRule="auto"/>
        <w:rPr>
          <w:rFonts w:eastAsia="Times New Roman" w:cs="Times New Roman"/>
          <w:b/>
          <w:color w:val="1F4E79" w:themeColor="accent1" w:themeShade="80"/>
          <w:spacing w:val="-2"/>
          <w:szCs w:val="20"/>
          <w:lang w:eastAsia="pt-BR"/>
        </w:rPr>
      </w:pPr>
    </w:p>
    <w:p w14:paraId="0176ACD4" w14:textId="77777777" w:rsidR="00525151" w:rsidRPr="00A244B9" w:rsidRDefault="00525151" w:rsidP="00EF42E8">
      <w:pPr>
        <w:spacing w:after="0" w:line="240" w:lineRule="auto"/>
        <w:rPr>
          <w:rFonts w:eastAsia="Times New Roman" w:cs="Arial"/>
          <w:spacing w:val="-2"/>
          <w:szCs w:val="20"/>
          <w:lang w:eastAsia="zh-CN"/>
        </w:rPr>
      </w:pPr>
      <w:r w:rsidRPr="00A244B9">
        <w:rPr>
          <w:rFonts w:eastAsia="Times New Roman" w:cs="Times New Roman"/>
          <w:b/>
          <w:color w:val="1F4E79" w:themeColor="accent1" w:themeShade="80"/>
          <w:spacing w:val="-2"/>
          <w:szCs w:val="20"/>
          <w:lang w:eastAsia="pt-BR"/>
        </w:rPr>
        <w:t>Informações de resultado</w:t>
      </w:r>
    </w:p>
    <w:p w14:paraId="2B883437" w14:textId="77777777" w:rsidR="00525151" w:rsidRPr="00A244B9" w:rsidRDefault="00525151" w:rsidP="00EF42E8">
      <w:pPr>
        <w:spacing w:after="0" w:line="240" w:lineRule="auto"/>
        <w:jc w:val="right"/>
        <w:rPr>
          <w:rFonts w:cs="Arial"/>
          <w:b/>
          <w:sz w:val="14"/>
          <w:lang w:eastAsia="pt-BR"/>
        </w:rPr>
      </w:pPr>
      <w:r w:rsidRPr="00A244B9">
        <w:rPr>
          <w:rFonts w:cs="Arial"/>
          <w:b/>
          <w:sz w:val="14"/>
          <w:lang w:eastAsia="pt-BR"/>
        </w:rPr>
        <w:t>R$ mil</w:t>
      </w:r>
    </w:p>
    <w:tbl>
      <w:tblPr>
        <w:tblStyle w:val="TabeladeLista6Colorida-nfase512"/>
        <w:tblW w:w="9639" w:type="dxa"/>
        <w:jc w:val="center"/>
        <w:tblInd w:w="0" w:type="dxa"/>
        <w:tblLayout w:type="fixed"/>
        <w:tblLook w:val="04A0" w:firstRow="1" w:lastRow="0" w:firstColumn="1" w:lastColumn="0" w:noHBand="0" w:noVBand="1"/>
      </w:tblPr>
      <w:tblGrid>
        <w:gridCol w:w="2364"/>
        <w:gridCol w:w="1818"/>
        <w:gridCol w:w="1819"/>
        <w:gridCol w:w="1819"/>
        <w:gridCol w:w="1819"/>
      </w:tblGrid>
      <w:tr w:rsidR="00525151" w:rsidRPr="00A244B9" w14:paraId="2D2CFD82" w14:textId="77777777" w:rsidTr="00EF42E8">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347EC89" w14:textId="77777777" w:rsidR="00525151" w:rsidRPr="00A244B9" w:rsidRDefault="00525151" w:rsidP="00EF42E8">
            <w:pPr>
              <w:jc w:val="center"/>
              <w:rPr>
                <w:rFonts w:cs="Arial"/>
                <w:sz w:val="14"/>
                <w:szCs w:val="14"/>
              </w:rPr>
            </w:pPr>
          </w:p>
        </w:tc>
        <w:tc>
          <w:tcPr>
            <w:tcW w:w="181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94A1359" w14:textId="77777777" w:rsidR="00525151" w:rsidRPr="00A244B9"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A244B9">
              <w:rPr>
                <w:rFonts w:cs="Arial"/>
                <w:sz w:val="14"/>
                <w:szCs w:val="14"/>
              </w:rPr>
              <w:t xml:space="preserve">2° </w:t>
            </w:r>
            <w:proofErr w:type="spellStart"/>
            <w:r w:rsidRPr="00A244B9">
              <w:rPr>
                <w:rFonts w:cs="Arial"/>
                <w:sz w:val="14"/>
                <w:szCs w:val="14"/>
              </w:rPr>
              <w:t>Trim</w:t>
            </w:r>
            <w:proofErr w:type="spellEnd"/>
            <w:r w:rsidRPr="00A244B9">
              <w:rPr>
                <w:rFonts w:cs="Arial"/>
                <w:sz w:val="14"/>
                <w:szCs w:val="14"/>
              </w:rPr>
              <w:t>/2023</w:t>
            </w:r>
          </w:p>
        </w:tc>
        <w:tc>
          <w:tcPr>
            <w:tcW w:w="181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9D4ED10" w14:textId="77777777" w:rsidR="00525151" w:rsidRPr="00A244B9"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A244B9">
              <w:rPr>
                <w:rFonts w:cs="Arial"/>
                <w:sz w:val="14"/>
                <w:szCs w:val="14"/>
              </w:rPr>
              <w:t>1° Sem/2023</w:t>
            </w:r>
          </w:p>
        </w:tc>
        <w:tc>
          <w:tcPr>
            <w:tcW w:w="181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8974D57" w14:textId="77777777" w:rsidR="00525151" w:rsidRPr="00A244B9"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A244B9">
              <w:rPr>
                <w:rFonts w:cs="Arial"/>
                <w:sz w:val="14"/>
                <w:szCs w:val="14"/>
              </w:rPr>
              <w:t xml:space="preserve">2° </w:t>
            </w:r>
            <w:proofErr w:type="spellStart"/>
            <w:r w:rsidRPr="00A244B9">
              <w:rPr>
                <w:rFonts w:cs="Arial"/>
                <w:sz w:val="14"/>
                <w:szCs w:val="14"/>
              </w:rPr>
              <w:t>Trim</w:t>
            </w:r>
            <w:proofErr w:type="spellEnd"/>
            <w:r w:rsidRPr="00A244B9">
              <w:rPr>
                <w:rFonts w:cs="Arial"/>
                <w:sz w:val="14"/>
                <w:szCs w:val="14"/>
              </w:rPr>
              <w:t>/2022 (Reapresentado)</w:t>
            </w:r>
          </w:p>
        </w:tc>
        <w:tc>
          <w:tcPr>
            <w:tcW w:w="181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F7EC3DF" w14:textId="77777777" w:rsidR="00525151" w:rsidRPr="00A244B9"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A244B9">
              <w:rPr>
                <w:rFonts w:cs="Arial"/>
                <w:sz w:val="14"/>
                <w:szCs w:val="14"/>
              </w:rPr>
              <w:t>1° Sem/2022 (Reapresentado)</w:t>
            </w:r>
          </w:p>
        </w:tc>
      </w:tr>
      <w:tr w:rsidR="00525151" w:rsidRPr="00AE145F" w14:paraId="3449E1FB"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4E79" w:themeColor="accent1" w:themeShade="80"/>
              <w:left w:val="nil"/>
              <w:bottom w:val="nil"/>
              <w:right w:val="nil"/>
            </w:tcBorders>
            <w:shd w:val="clear" w:color="auto" w:fill="auto"/>
            <w:vAlign w:val="center"/>
          </w:tcPr>
          <w:p w14:paraId="3206203F" w14:textId="77777777" w:rsidR="00525151" w:rsidRPr="00AE145F" w:rsidRDefault="00525151" w:rsidP="00EF42E8">
            <w:pPr>
              <w:keepNext/>
              <w:keepLines/>
              <w:rPr>
                <w:rFonts w:eastAsia="Times New Roman" w:cs="Arial"/>
                <w:spacing w:val="-2"/>
                <w:sz w:val="14"/>
                <w:szCs w:val="14"/>
              </w:rPr>
            </w:pPr>
            <w:r w:rsidRPr="00AE145F">
              <w:rPr>
                <w:rFonts w:cs="Arial"/>
                <w:color w:val="000000"/>
                <w:sz w:val="14"/>
                <w:szCs w:val="14"/>
              </w:rPr>
              <w:t>Resultado de contratos de seguros</w:t>
            </w:r>
          </w:p>
        </w:tc>
        <w:tc>
          <w:tcPr>
            <w:tcW w:w="1818" w:type="dxa"/>
            <w:tcBorders>
              <w:top w:val="single" w:sz="2" w:space="0" w:color="1F4E79" w:themeColor="accent1" w:themeShade="80"/>
              <w:left w:val="nil"/>
              <w:bottom w:val="nil"/>
              <w:right w:val="nil"/>
            </w:tcBorders>
            <w:shd w:val="clear" w:color="auto" w:fill="auto"/>
            <w:vAlign w:val="center"/>
          </w:tcPr>
          <w:p w14:paraId="300FD752"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AE145F">
              <w:rPr>
                <w:rFonts w:cs="Arial"/>
                <w:b/>
                <w:bCs/>
                <w:sz w:val="14"/>
                <w:szCs w:val="14"/>
              </w:rPr>
              <w:t>280.261</w:t>
            </w:r>
          </w:p>
        </w:tc>
        <w:tc>
          <w:tcPr>
            <w:tcW w:w="1819" w:type="dxa"/>
            <w:tcBorders>
              <w:top w:val="single" w:sz="2" w:space="0" w:color="1F4E79" w:themeColor="accent1" w:themeShade="80"/>
              <w:left w:val="nil"/>
              <w:bottom w:val="nil"/>
              <w:right w:val="nil"/>
            </w:tcBorders>
            <w:shd w:val="clear" w:color="auto" w:fill="auto"/>
            <w:vAlign w:val="center"/>
          </w:tcPr>
          <w:p w14:paraId="6AC434BC"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AE145F">
              <w:rPr>
                <w:rFonts w:cs="Arial"/>
                <w:b/>
                <w:bCs/>
                <w:sz w:val="14"/>
                <w:szCs w:val="14"/>
              </w:rPr>
              <w:t>565.643</w:t>
            </w:r>
          </w:p>
        </w:tc>
        <w:tc>
          <w:tcPr>
            <w:tcW w:w="1819" w:type="dxa"/>
            <w:tcBorders>
              <w:top w:val="single" w:sz="2" w:space="0" w:color="1F4E79" w:themeColor="accent1" w:themeShade="80"/>
              <w:left w:val="nil"/>
              <w:bottom w:val="nil"/>
              <w:right w:val="nil"/>
            </w:tcBorders>
            <w:shd w:val="clear" w:color="auto" w:fill="auto"/>
            <w:vAlign w:val="center"/>
          </w:tcPr>
          <w:p w14:paraId="0428093C"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AE145F">
              <w:rPr>
                <w:rFonts w:cs="Arial"/>
                <w:b/>
                <w:bCs/>
                <w:sz w:val="14"/>
                <w:szCs w:val="14"/>
              </w:rPr>
              <w:t>227.496</w:t>
            </w:r>
          </w:p>
        </w:tc>
        <w:tc>
          <w:tcPr>
            <w:tcW w:w="1819" w:type="dxa"/>
            <w:tcBorders>
              <w:top w:val="single" w:sz="2" w:space="0" w:color="1F4E79" w:themeColor="accent1" w:themeShade="80"/>
              <w:left w:val="nil"/>
              <w:bottom w:val="nil"/>
              <w:right w:val="nil"/>
            </w:tcBorders>
            <w:shd w:val="clear" w:color="auto" w:fill="auto"/>
            <w:vAlign w:val="center"/>
          </w:tcPr>
          <w:p w14:paraId="0EF6FCB8"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AE145F">
              <w:rPr>
                <w:rFonts w:cs="Arial"/>
                <w:b/>
                <w:bCs/>
                <w:sz w:val="14"/>
                <w:szCs w:val="14"/>
              </w:rPr>
              <w:t>437.102</w:t>
            </w:r>
          </w:p>
        </w:tc>
      </w:tr>
      <w:tr w:rsidR="00525151" w:rsidRPr="00A244B9" w14:paraId="48BF5C4C"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16F2A6F" w14:textId="77777777" w:rsidR="00525151" w:rsidRPr="00A244B9" w:rsidRDefault="00525151" w:rsidP="00EF42E8">
            <w:pPr>
              <w:keepNext/>
              <w:keepLines/>
              <w:spacing w:before="40" w:after="40"/>
              <w:ind w:left="113"/>
              <w:rPr>
                <w:rFonts w:cs="Arial"/>
                <w:b w:val="0"/>
                <w:bCs w:val="0"/>
                <w:sz w:val="14"/>
                <w:szCs w:val="14"/>
              </w:rPr>
            </w:pPr>
            <w:r w:rsidRPr="00A244B9">
              <w:rPr>
                <w:rFonts w:cs="Arial"/>
                <w:b w:val="0"/>
                <w:bCs w:val="0"/>
                <w:color w:val="000000"/>
                <w:sz w:val="14"/>
                <w:szCs w:val="14"/>
              </w:rPr>
              <w:t>Resultado dos contratos PAA</w:t>
            </w:r>
          </w:p>
        </w:tc>
        <w:tc>
          <w:tcPr>
            <w:tcW w:w="1818" w:type="dxa"/>
            <w:tcBorders>
              <w:top w:val="nil"/>
              <w:left w:val="nil"/>
              <w:bottom w:val="nil"/>
              <w:right w:val="nil"/>
            </w:tcBorders>
            <w:shd w:val="clear" w:color="auto" w:fill="auto"/>
            <w:vAlign w:val="center"/>
          </w:tcPr>
          <w:p w14:paraId="70BBAC67" w14:textId="77777777" w:rsidR="00525151" w:rsidRPr="00AE145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AE145F">
              <w:rPr>
                <w:rFonts w:cs="Arial"/>
                <w:sz w:val="14"/>
                <w:szCs w:val="14"/>
              </w:rPr>
              <w:t>280.261</w:t>
            </w:r>
          </w:p>
        </w:tc>
        <w:tc>
          <w:tcPr>
            <w:tcW w:w="1819" w:type="dxa"/>
            <w:tcBorders>
              <w:top w:val="nil"/>
              <w:left w:val="nil"/>
              <w:bottom w:val="nil"/>
              <w:right w:val="nil"/>
            </w:tcBorders>
            <w:shd w:val="clear" w:color="auto" w:fill="auto"/>
            <w:vAlign w:val="center"/>
          </w:tcPr>
          <w:p w14:paraId="6AD1E194" w14:textId="77777777" w:rsidR="00525151" w:rsidRPr="00AE145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AE145F">
              <w:rPr>
                <w:rFonts w:cs="Arial"/>
                <w:sz w:val="14"/>
                <w:szCs w:val="14"/>
              </w:rPr>
              <w:t>565.643</w:t>
            </w:r>
          </w:p>
        </w:tc>
        <w:tc>
          <w:tcPr>
            <w:tcW w:w="1819" w:type="dxa"/>
            <w:tcBorders>
              <w:top w:val="nil"/>
              <w:left w:val="nil"/>
              <w:bottom w:val="nil"/>
              <w:right w:val="nil"/>
            </w:tcBorders>
            <w:shd w:val="clear" w:color="auto" w:fill="auto"/>
            <w:vAlign w:val="center"/>
          </w:tcPr>
          <w:p w14:paraId="10C7D5D7" w14:textId="77777777" w:rsidR="00525151" w:rsidRPr="00AE145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AE145F">
              <w:rPr>
                <w:rFonts w:cs="Arial"/>
                <w:sz w:val="14"/>
                <w:szCs w:val="14"/>
              </w:rPr>
              <w:t>227.496</w:t>
            </w:r>
          </w:p>
        </w:tc>
        <w:tc>
          <w:tcPr>
            <w:tcW w:w="1819" w:type="dxa"/>
            <w:tcBorders>
              <w:top w:val="nil"/>
              <w:left w:val="nil"/>
              <w:bottom w:val="nil"/>
              <w:right w:val="nil"/>
            </w:tcBorders>
            <w:shd w:val="clear" w:color="auto" w:fill="auto"/>
            <w:vAlign w:val="center"/>
          </w:tcPr>
          <w:p w14:paraId="5D63624F" w14:textId="77777777" w:rsidR="00525151" w:rsidRPr="00AE145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AE145F">
              <w:rPr>
                <w:rFonts w:cs="Arial"/>
                <w:sz w:val="14"/>
                <w:szCs w:val="14"/>
              </w:rPr>
              <w:t>437.102</w:t>
            </w:r>
          </w:p>
        </w:tc>
      </w:tr>
      <w:tr w:rsidR="00525151" w:rsidRPr="00A244B9" w14:paraId="5D91F4BC"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044A327" w14:textId="77777777" w:rsidR="00525151" w:rsidRPr="00A244B9" w:rsidRDefault="00525151" w:rsidP="00EF42E8">
            <w:pPr>
              <w:keepNext/>
              <w:keepLines/>
              <w:rPr>
                <w:rFonts w:cs="Arial"/>
                <w:b w:val="0"/>
                <w:bCs w:val="0"/>
                <w:sz w:val="14"/>
                <w:szCs w:val="14"/>
              </w:rPr>
            </w:pPr>
            <w:r w:rsidRPr="00A244B9">
              <w:rPr>
                <w:rFonts w:cs="Arial"/>
                <w:b w:val="0"/>
                <w:bCs w:val="0"/>
                <w:color w:val="000000"/>
                <w:sz w:val="14"/>
                <w:szCs w:val="14"/>
              </w:rPr>
              <w:t>Despesas de seguros</w:t>
            </w:r>
          </w:p>
        </w:tc>
        <w:tc>
          <w:tcPr>
            <w:tcW w:w="1818" w:type="dxa"/>
            <w:tcBorders>
              <w:top w:val="nil"/>
              <w:left w:val="nil"/>
              <w:bottom w:val="nil"/>
              <w:right w:val="nil"/>
            </w:tcBorders>
            <w:shd w:val="clear" w:color="auto" w:fill="auto"/>
            <w:vAlign w:val="center"/>
          </w:tcPr>
          <w:p w14:paraId="1433FD51" w14:textId="77777777" w:rsidR="00525151" w:rsidRPr="00AE145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E145F">
              <w:rPr>
                <w:rFonts w:cs="Arial"/>
                <w:sz w:val="14"/>
                <w:szCs w:val="14"/>
              </w:rPr>
              <w:t>(253.506)</w:t>
            </w:r>
          </w:p>
        </w:tc>
        <w:tc>
          <w:tcPr>
            <w:tcW w:w="1819" w:type="dxa"/>
            <w:tcBorders>
              <w:top w:val="nil"/>
              <w:left w:val="nil"/>
              <w:bottom w:val="nil"/>
              <w:right w:val="nil"/>
            </w:tcBorders>
            <w:shd w:val="clear" w:color="auto" w:fill="auto"/>
            <w:vAlign w:val="center"/>
          </w:tcPr>
          <w:p w14:paraId="2989C081" w14:textId="77777777" w:rsidR="00525151" w:rsidRPr="00AE145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E145F">
              <w:rPr>
                <w:rFonts w:cs="Arial"/>
                <w:sz w:val="14"/>
                <w:szCs w:val="14"/>
              </w:rPr>
              <w:t>(530.10</w:t>
            </w:r>
            <w:r>
              <w:rPr>
                <w:rFonts w:cs="Arial"/>
                <w:sz w:val="14"/>
                <w:szCs w:val="14"/>
              </w:rPr>
              <w:t>4</w:t>
            </w:r>
            <w:r w:rsidRPr="00AE145F">
              <w:rPr>
                <w:rFonts w:cs="Arial"/>
                <w:sz w:val="14"/>
                <w:szCs w:val="14"/>
              </w:rPr>
              <w:t>)</w:t>
            </w:r>
          </w:p>
        </w:tc>
        <w:tc>
          <w:tcPr>
            <w:tcW w:w="1819" w:type="dxa"/>
            <w:tcBorders>
              <w:top w:val="nil"/>
              <w:left w:val="nil"/>
              <w:bottom w:val="nil"/>
              <w:right w:val="nil"/>
            </w:tcBorders>
            <w:shd w:val="clear" w:color="auto" w:fill="auto"/>
            <w:vAlign w:val="center"/>
          </w:tcPr>
          <w:p w14:paraId="24AAD18F" w14:textId="77777777" w:rsidR="00525151" w:rsidRPr="00AE145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E145F">
              <w:rPr>
                <w:rFonts w:cs="Arial"/>
                <w:sz w:val="14"/>
                <w:szCs w:val="14"/>
              </w:rPr>
              <w:t>(178.06</w:t>
            </w:r>
            <w:r>
              <w:rPr>
                <w:rFonts w:cs="Arial"/>
                <w:sz w:val="14"/>
                <w:szCs w:val="14"/>
              </w:rPr>
              <w:t>6</w:t>
            </w:r>
            <w:r w:rsidRPr="00AE145F">
              <w:rPr>
                <w:rFonts w:cs="Arial"/>
                <w:sz w:val="14"/>
                <w:szCs w:val="14"/>
              </w:rPr>
              <w:t>)</w:t>
            </w:r>
          </w:p>
        </w:tc>
        <w:tc>
          <w:tcPr>
            <w:tcW w:w="1819" w:type="dxa"/>
            <w:tcBorders>
              <w:top w:val="nil"/>
              <w:left w:val="nil"/>
              <w:bottom w:val="nil"/>
              <w:right w:val="nil"/>
            </w:tcBorders>
            <w:shd w:val="clear" w:color="auto" w:fill="auto"/>
            <w:vAlign w:val="center"/>
          </w:tcPr>
          <w:p w14:paraId="4836135F" w14:textId="77777777" w:rsidR="00525151" w:rsidRPr="00AE145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E145F">
              <w:rPr>
                <w:rFonts w:cs="Arial"/>
                <w:sz w:val="14"/>
                <w:szCs w:val="14"/>
              </w:rPr>
              <w:t>(364.520)</w:t>
            </w:r>
          </w:p>
        </w:tc>
      </w:tr>
      <w:tr w:rsidR="00525151" w:rsidRPr="00AE145F" w14:paraId="7A5D9445"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366A63D" w14:textId="77777777" w:rsidR="00525151" w:rsidRPr="00AE145F" w:rsidRDefault="00525151" w:rsidP="00EF42E8">
            <w:pPr>
              <w:keepNext/>
              <w:keepLines/>
              <w:rPr>
                <w:rFonts w:cs="Arial"/>
                <w:color w:val="000000"/>
                <w:sz w:val="14"/>
                <w:szCs w:val="14"/>
              </w:rPr>
            </w:pPr>
            <w:r w:rsidRPr="00AE145F">
              <w:rPr>
                <w:rFonts w:cs="Arial"/>
                <w:color w:val="000000"/>
                <w:sz w:val="14"/>
                <w:szCs w:val="14"/>
              </w:rPr>
              <w:t>Margem de seguros</w:t>
            </w:r>
          </w:p>
        </w:tc>
        <w:tc>
          <w:tcPr>
            <w:tcW w:w="1818" w:type="dxa"/>
            <w:tcBorders>
              <w:top w:val="nil"/>
              <w:left w:val="nil"/>
              <w:bottom w:val="nil"/>
              <w:right w:val="nil"/>
            </w:tcBorders>
            <w:shd w:val="clear" w:color="auto" w:fill="auto"/>
            <w:vAlign w:val="center"/>
          </w:tcPr>
          <w:p w14:paraId="5404591C" w14:textId="77777777" w:rsidR="00525151" w:rsidRPr="00AE145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AE145F">
              <w:rPr>
                <w:rFonts w:cs="Arial"/>
                <w:b/>
                <w:bCs/>
                <w:sz w:val="14"/>
                <w:szCs w:val="14"/>
              </w:rPr>
              <w:t>26.755</w:t>
            </w:r>
          </w:p>
        </w:tc>
        <w:tc>
          <w:tcPr>
            <w:tcW w:w="1819" w:type="dxa"/>
            <w:tcBorders>
              <w:top w:val="nil"/>
              <w:left w:val="nil"/>
              <w:bottom w:val="nil"/>
              <w:right w:val="nil"/>
            </w:tcBorders>
            <w:shd w:val="clear" w:color="auto" w:fill="auto"/>
            <w:vAlign w:val="center"/>
          </w:tcPr>
          <w:p w14:paraId="45DB770A" w14:textId="77777777" w:rsidR="00525151" w:rsidRPr="00AE145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AE145F">
              <w:rPr>
                <w:rFonts w:cs="Arial"/>
                <w:b/>
                <w:bCs/>
                <w:sz w:val="14"/>
                <w:szCs w:val="14"/>
              </w:rPr>
              <w:t>35.539</w:t>
            </w:r>
          </w:p>
        </w:tc>
        <w:tc>
          <w:tcPr>
            <w:tcW w:w="1819" w:type="dxa"/>
            <w:tcBorders>
              <w:top w:val="nil"/>
              <w:left w:val="nil"/>
              <w:bottom w:val="nil"/>
              <w:right w:val="nil"/>
            </w:tcBorders>
            <w:shd w:val="clear" w:color="auto" w:fill="auto"/>
            <w:vAlign w:val="center"/>
          </w:tcPr>
          <w:p w14:paraId="0F729BBE" w14:textId="77777777" w:rsidR="00525151" w:rsidRPr="00AE145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AE145F">
              <w:rPr>
                <w:rFonts w:cs="Arial"/>
                <w:b/>
                <w:bCs/>
                <w:sz w:val="14"/>
                <w:szCs w:val="14"/>
              </w:rPr>
              <w:t>49.430</w:t>
            </w:r>
          </w:p>
        </w:tc>
        <w:tc>
          <w:tcPr>
            <w:tcW w:w="1819" w:type="dxa"/>
            <w:tcBorders>
              <w:top w:val="nil"/>
              <w:left w:val="nil"/>
              <w:bottom w:val="nil"/>
              <w:right w:val="nil"/>
            </w:tcBorders>
            <w:shd w:val="clear" w:color="auto" w:fill="auto"/>
            <w:vAlign w:val="center"/>
          </w:tcPr>
          <w:p w14:paraId="3ACD8B16" w14:textId="77777777" w:rsidR="00525151" w:rsidRPr="00AE145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AE145F">
              <w:rPr>
                <w:rFonts w:cs="Arial"/>
                <w:b/>
                <w:bCs/>
                <w:sz w:val="14"/>
                <w:szCs w:val="14"/>
              </w:rPr>
              <w:t>72.582</w:t>
            </w:r>
          </w:p>
        </w:tc>
      </w:tr>
      <w:tr w:rsidR="00525151" w:rsidRPr="00AE145F" w14:paraId="4AD7E060"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30E0DA1" w14:textId="77777777" w:rsidR="00525151" w:rsidRPr="00AE145F" w:rsidRDefault="00525151" w:rsidP="00EF42E8">
            <w:pPr>
              <w:keepNext/>
              <w:keepLines/>
              <w:spacing w:before="40" w:after="40"/>
              <w:rPr>
                <w:rFonts w:cs="Arial"/>
                <w:sz w:val="14"/>
                <w:szCs w:val="14"/>
              </w:rPr>
            </w:pPr>
            <w:r w:rsidRPr="00AE145F">
              <w:rPr>
                <w:rFonts w:cs="Arial"/>
                <w:color w:val="000000"/>
                <w:sz w:val="14"/>
                <w:szCs w:val="14"/>
              </w:rPr>
              <w:t>Resultado Financeiro</w:t>
            </w:r>
          </w:p>
        </w:tc>
        <w:tc>
          <w:tcPr>
            <w:tcW w:w="1818" w:type="dxa"/>
            <w:tcBorders>
              <w:top w:val="nil"/>
              <w:left w:val="nil"/>
              <w:bottom w:val="nil"/>
              <w:right w:val="nil"/>
            </w:tcBorders>
            <w:shd w:val="clear" w:color="auto" w:fill="auto"/>
            <w:vAlign w:val="center"/>
          </w:tcPr>
          <w:p w14:paraId="7D2DCF59"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AE145F">
              <w:rPr>
                <w:rFonts w:cs="Arial"/>
                <w:b/>
                <w:bCs/>
                <w:sz w:val="14"/>
                <w:szCs w:val="14"/>
              </w:rPr>
              <w:t>12.95</w:t>
            </w:r>
            <w:r>
              <w:rPr>
                <w:rFonts w:cs="Arial"/>
                <w:b/>
                <w:bCs/>
                <w:sz w:val="14"/>
                <w:szCs w:val="14"/>
              </w:rPr>
              <w:t>4</w:t>
            </w:r>
          </w:p>
        </w:tc>
        <w:tc>
          <w:tcPr>
            <w:tcW w:w="1819" w:type="dxa"/>
            <w:tcBorders>
              <w:top w:val="nil"/>
              <w:left w:val="nil"/>
              <w:bottom w:val="nil"/>
              <w:right w:val="nil"/>
            </w:tcBorders>
            <w:shd w:val="clear" w:color="auto" w:fill="auto"/>
            <w:vAlign w:val="center"/>
          </w:tcPr>
          <w:p w14:paraId="61787EE5"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AE145F">
              <w:rPr>
                <w:rFonts w:cs="Arial"/>
                <w:b/>
                <w:bCs/>
                <w:sz w:val="14"/>
                <w:szCs w:val="14"/>
              </w:rPr>
              <w:t>28.368</w:t>
            </w:r>
          </w:p>
        </w:tc>
        <w:tc>
          <w:tcPr>
            <w:tcW w:w="1819" w:type="dxa"/>
            <w:tcBorders>
              <w:top w:val="nil"/>
              <w:left w:val="nil"/>
              <w:bottom w:val="nil"/>
              <w:right w:val="nil"/>
            </w:tcBorders>
            <w:shd w:val="clear" w:color="auto" w:fill="auto"/>
            <w:vAlign w:val="center"/>
          </w:tcPr>
          <w:p w14:paraId="66A8F0E1"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AE145F">
              <w:rPr>
                <w:rFonts w:cs="Arial"/>
                <w:b/>
                <w:bCs/>
                <w:sz w:val="14"/>
                <w:szCs w:val="14"/>
              </w:rPr>
              <w:t>10.210</w:t>
            </w:r>
          </w:p>
        </w:tc>
        <w:tc>
          <w:tcPr>
            <w:tcW w:w="1819" w:type="dxa"/>
            <w:tcBorders>
              <w:top w:val="nil"/>
              <w:left w:val="nil"/>
              <w:bottom w:val="nil"/>
              <w:right w:val="nil"/>
            </w:tcBorders>
            <w:shd w:val="clear" w:color="auto" w:fill="auto"/>
            <w:vAlign w:val="center"/>
          </w:tcPr>
          <w:p w14:paraId="7A2DD1D5"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AE145F">
              <w:rPr>
                <w:rFonts w:cs="Arial"/>
                <w:b/>
                <w:bCs/>
                <w:sz w:val="14"/>
                <w:szCs w:val="14"/>
              </w:rPr>
              <w:t>20.642</w:t>
            </w:r>
          </w:p>
        </w:tc>
      </w:tr>
      <w:tr w:rsidR="00525151" w:rsidRPr="00A244B9" w14:paraId="651D91C4"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6C7906D" w14:textId="77777777" w:rsidR="00525151" w:rsidRPr="00A244B9" w:rsidRDefault="00525151" w:rsidP="00EF42E8">
            <w:pPr>
              <w:keepNext/>
              <w:keepLines/>
              <w:spacing w:before="40" w:after="40"/>
              <w:ind w:left="113"/>
              <w:rPr>
                <w:rFonts w:cs="Arial"/>
                <w:b w:val="0"/>
                <w:bCs w:val="0"/>
                <w:color w:val="000000"/>
                <w:sz w:val="14"/>
                <w:szCs w:val="14"/>
              </w:rPr>
            </w:pPr>
            <w:r w:rsidRPr="00A244B9">
              <w:rPr>
                <w:rFonts w:cs="Arial"/>
                <w:b w:val="0"/>
                <w:bCs w:val="0"/>
                <w:color w:val="000000"/>
                <w:sz w:val="14"/>
                <w:szCs w:val="14"/>
              </w:rPr>
              <w:t>Receitas Financeiras</w:t>
            </w:r>
          </w:p>
        </w:tc>
        <w:tc>
          <w:tcPr>
            <w:tcW w:w="1818" w:type="dxa"/>
            <w:tcBorders>
              <w:top w:val="nil"/>
              <w:left w:val="nil"/>
              <w:bottom w:val="nil"/>
              <w:right w:val="nil"/>
            </w:tcBorders>
            <w:shd w:val="clear" w:color="auto" w:fill="auto"/>
            <w:vAlign w:val="center"/>
          </w:tcPr>
          <w:p w14:paraId="40FC7F5D" w14:textId="77777777" w:rsidR="00525151" w:rsidRPr="00AE145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17.218</w:t>
            </w:r>
          </w:p>
        </w:tc>
        <w:tc>
          <w:tcPr>
            <w:tcW w:w="1819" w:type="dxa"/>
            <w:tcBorders>
              <w:top w:val="nil"/>
              <w:left w:val="nil"/>
              <w:bottom w:val="nil"/>
              <w:right w:val="nil"/>
            </w:tcBorders>
            <w:shd w:val="clear" w:color="auto" w:fill="auto"/>
            <w:vAlign w:val="center"/>
          </w:tcPr>
          <w:p w14:paraId="31AEDD7D" w14:textId="77777777" w:rsidR="00525151" w:rsidRPr="00AE145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32.451</w:t>
            </w:r>
          </w:p>
        </w:tc>
        <w:tc>
          <w:tcPr>
            <w:tcW w:w="1819" w:type="dxa"/>
            <w:tcBorders>
              <w:top w:val="nil"/>
              <w:left w:val="nil"/>
              <w:bottom w:val="nil"/>
              <w:right w:val="nil"/>
            </w:tcBorders>
            <w:shd w:val="clear" w:color="auto" w:fill="auto"/>
            <w:vAlign w:val="center"/>
          </w:tcPr>
          <w:p w14:paraId="1C73E1EC" w14:textId="77777777" w:rsidR="00525151" w:rsidRPr="00AE145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14.869</w:t>
            </w:r>
          </w:p>
        </w:tc>
        <w:tc>
          <w:tcPr>
            <w:tcW w:w="1819" w:type="dxa"/>
            <w:tcBorders>
              <w:top w:val="nil"/>
              <w:left w:val="nil"/>
              <w:bottom w:val="nil"/>
              <w:right w:val="nil"/>
            </w:tcBorders>
            <w:shd w:val="clear" w:color="auto" w:fill="auto"/>
            <w:vAlign w:val="center"/>
          </w:tcPr>
          <w:p w14:paraId="24AEE896" w14:textId="77777777" w:rsidR="00525151" w:rsidRPr="00AE145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27.720</w:t>
            </w:r>
          </w:p>
        </w:tc>
      </w:tr>
      <w:tr w:rsidR="00525151" w:rsidRPr="00A244B9" w14:paraId="447D4682"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A6DECC9" w14:textId="77777777" w:rsidR="00525151" w:rsidRPr="00A244B9" w:rsidRDefault="00525151" w:rsidP="00EF42E8">
            <w:pPr>
              <w:keepNext/>
              <w:keepLines/>
              <w:spacing w:before="40" w:after="40"/>
              <w:ind w:left="113"/>
              <w:rPr>
                <w:rFonts w:cs="Arial"/>
                <w:b w:val="0"/>
                <w:bCs w:val="0"/>
                <w:color w:val="000000"/>
                <w:sz w:val="14"/>
                <w:szCs w:val="14"/>
              </w:rPr>
            </w:pPr>
            <w:r w:rsidRPr="00A244B9">
              <w:rPr>
                <w:rFonts w:cs="Arial"/>
                <w:b w:val="0"/>
                <w:bCs w:val="0"/>
                <w:color w:val="000000"/>
                <w:sz w:val="14"/>
                <w:szCs w:val="14"/>
              </w:rPr>
              <w:t>Despesas Financeiras</w:t>
            </w:r>
          </w:p>
        </w:tc>
        <w:tc>
          <w:tcPr>
            <w:tcW w:w="1818" w:type="dxa"/>
            <w:tcBorders>
              <w:top w:val="nil"/>
              <w:left w:val="nil"/>
              <w:bottom w:val="nil"/>
              <w:right w:val="nil"/>
            </w:tcBorders>
            <w:shd w:val="clear" w:color="auto" w:fill="auto"/>
            <w:vAlign w:val="center"/>
          </w:tcPr>
          <w:p w14:paraId="2621BA08"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E145F">
              <w:rPr>
                <w:rFonts w:cs="Arial"/>
                <w:sz w:val="14"/>
                <w:szCs w:val="14"/>
              </w:rPr>
              <w:t>(4.264)</w:t>
            </w:r>
          </w:p>
        </w:tc>
        <w:tc>
          <w:tcPr>
            <w:tcW w:w="1819" w:type="dxa"/>
            <w:tcBorders>
              <w:top w:val="nil"/>
              <w:left w:val="nil"/>
              <w:bottom w:val="nil"/>
              <w:right w:val="nil"/>
            </w:tcBorders>
            <w:shd w:val="clear" w:color="auto" w:fill="auto"/>
            <w:vAlign w:val="center"/>
          </w:tcPr>
          <w:p w14:paraId="76EA84AB"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E145F">
              <w:rPr>
                <w:rFonts w:cs="Arial"/>
                <w:sz w:val="14"/>
                <w:szCs w:val="14"/>
              </w:rPr>
              <w:t>(4.083)</w:t>
            </w:r>
          </w:p>
        </w:tc>
        <w:tc>
          <w:tcPr>
            <w:tcW w:w="1819" w:type="dxa"/>
            <w:tcBorders>
              <w:top w:val="nil"/>
              <w:left w:val="nil"/>
              <w:bottom w:val="nil"/>
              <w:right w:val="nil"/>
            </w:tcBorders>
            <w:shd w:val="clear" w:color="auto" w:fill="auto"/>
            <w:vAlign w:val="center"/>
          </w:tcPr>
          <w:p w14:paraId="1DF08411"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E145F">
              <w:rPr>
                <w:rFonts w:cs="Arial"/>
                <w:sz w:val="14"/>
                <w:szCs w:val="14"/>
              </w:rPr>
              <w:t>(4.659)</w:t>
            </w:r>
          </w:p>
        </w:tc>
        <w:tc>
          <w:tcPr>
            <w:tcW w:w="1819" w:type="dxa"/>
            <w:tcBorders>
              <w:top w:val="nil"/>
              <w:left w:val="nil"/>
              <w:bottom w:val="nil"/>
              <w:right w:val="nil"/>
            </w:tcBorders>
            <w:shd w:val="clear" w:color="auto" w:fill="auto"/>
            <w:vAlign w:val="center"/>
          </w:tcPr>
          <w:p w14:paraId="2F07420A"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E145F">
              <w:rPr>
                <w:rFonts w:cs="Arial"/>
                <w:sz w:val="14"/>
                <w:szCs w:val="14"/>
              </w:rPr>
              <w:t>(7.078)</w:t>
            </w:r>
          </w:p>
        </w:tc>
      </w:tr>
      <w:tr w:rsidR="00525151" w:rsidRPr="00A244B9" w14:paraId="4CB9A458"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506D101" w14:textId="77777777" w:rsidR="00525151" w:rsidRPr="00A244B9" w:rsidRDefault="00525151" w:rsidP="00EF42E8">
            <w:pPr>
              <w:keepNext/>
              <w:keepLines/>
              <w:spacing w:before="40" w:after="40"/>
              <w:rPr>
                <w:rFonts w:cs="Arial"/>
                <w:b w:val="0"/>
                <w:bCs w:val="0"/>
                <w:sz w:val="14"/>
                <w:szCs w:val="14"/>
              </w:rPr>
            </w:pPr>
            <w:r w:rsidRPr="00A244B9">
              <w:rPr>
                <w:rFonts w:cs="Arial"/>
                <w:b w:val="0"/>
                <w:bCs w:val="0"/>
                <w:color w:val="000000"/>
                <w:sz w:val="14"/>
                <w:szCs w:val="14"/>
              </w:rPr>
              <w:t>Despesas Não Atribuíveis</w:t>
            </w:r>
          </w:p>
        </w:tc>
        <w:tc>
          <w:tcPr>
            <w:tcW w:w="1818" w:type="dxa"/>
            <w:tcBorders>
              <w:top w:val="nil"/>
              <w:left w:val="nil"/>
              <w:bottom w:val="nil"/>
              <w:right w:val="nil"/>
            </w:tcBorders>
            <w:shd w:val="clear" w:color="auto" w:fill="auto"/>
            <w:vAlign w:val="center"/>
          </w:tcPr>
          <w:p w14:paraId="418CDCCB" w14:textId="77777777" w:rsidR="00525151" w:rsidRPr="00AE145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(24.965)</w:t>
            </w:r>
          </w:p>
        </w:tc>
        <w:tc>
          <w:tcPr>
            <w:tcW w:w="1819" w:type="dxa"/>
            <w:tcBorders>
              <w:top w:val="nil"/>
              <w:left w:val="nil"/>
              <w:bottom w:val="nil"/>
              <w:right w:val="nil"/>
            </w:tcBorders>
            <w:shd w:val="clear" w:color="auto" w:fill="auto"/>
            <w:vAlign w:val="center"/>
          </w:tcPr>
          <w:p w14:paraId="53FF31E2" w14:textId="77777777" w:rsidR="00525151" w:rsidRPr="00AE145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(47.386)</w:t>
            </w:r>
          </w:p>
        </w:tc>
        <w:tc>
          <w:tcPr>
            <w:tcW w:w="1819" w:type="dxa"/>
            <w:tcBorders>
              <w:top w:val="nil"/>
              <w:left w:val="nil"/>
              <w:bottom w:val="nil"/>
              <w:right w:val="nil"/>
            </w:tcBorders>
            <w:shd w:val="clear" w:color="auto" w:fill="auto"/>
            <w:vAlign w:val="center"/>
          </w:tcPr>
          <w:p w14:paraId="002998A7" w14:textId="77777777" w:rsidR="00525151" w:rsidRPr="00AE145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(21.132)</w:t>
            </w:r>
          </w:p>
        </w:tc>
        <w:tc>
          <w:tcPr>
            <w:tcW w:w="1819" w:type="dxa"/>
            <w:tcBorders>
              <w:top w:val="nil"/>
              <w:left w:val="nil"/>
              <w:bottom w:val="nil"/>
              <w:right w:val="nil"/>
            </w:tcBorders>
            <w:shd w:val="clear" w:color="auto" w:fill="auto"/>
            <w:vAlign w:val="center"/>
          </w:tcPr>
          <w:p w14:paraId="56D1E135" w14:textId="77777777" w:rsidR="00525151" w:rsidRPr="00AE145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(40.823)</w:t>
            </w:r>
          </w:p>
        </w:tc>
      </w:tr>
      <w:tr w:rsidR="00525151" w:rsidRPr="00AE145F" w14:paraId="398464BF"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8E29006" w14:textId="77777777" w:rsidR="00525151" w:rsidRPr="00AE145F" w:rsidRDefault="00525151" w:rsidP="00EF42E8">
            <w:pPr>
              <w:keepNext/>
              <w:keepLines/>
              <w:spacing w:before="40" w:after="40"/>
              <w:rPr>
                <w:rFonts w:cs="Arial"/>
                <w:color w:val="000000"/>
                <w:sz w:val="14"/>
                <w:szCs w:val="14"/>
              </w:rPr>
            </w:pPr>
            <w:r w:rsidRPr="00AE145F">
              <w:rPr>
                <w:rFonts w:cs="Arial"/>
                <w:color w:val="000000"/>
                <w:sz w:val="14"/>
                <w:szCs w:val="14"/>
              </w:rPr>
              <w:t>Outras receitas e despesas</w:t>
            </w:r>
          </w:p>
        </w:tc>
        <w:tc>
          <w:tcPr>
            <w:tcW w:w="1818" w:type="dxa"/>
            <w:tcBorders>
              <w:top w:val="nil"/>
              <w:left w:val="nil"/>
              <w:bottom w:val="nil"/>
              <w:right w:val="nil"/>
            </w:tcBorders>
            <w:shd w:val="clear" w:color="auto" w:fill="auto"/>
            <w:vAlign w:val="center"/>
          </w:tcPr>
          <w:p w14:paraId="76BBF7AA"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AE145F">
              <w:rPr>
                <w:rFonts w:cs="Arial"/>
                <w:b/>
                <w:bCs/>
                <w:sz w:val="14"/>
                <w:szCs w:val="14"/>
              </w:rPr>
              <w:t>--</w:t>
            </w:r>
          </w:p>
        </w:tc>
        <w:tc>
          <w:tcPr>
            <w:tcW w:w="1819" w:type="dxa"/>
            <w:tcBorders>
              <w:top w:val="nil"/>
              <w:left w:val="nil"/>
              <w:bottom w:val="nil"/>
              <w:right w:val="nil"/>
            </w:tcBorders>
            <w:shd w:val="clear" w:color="auto" w:fill="auto"/>
            <w:vAlign w:val="center"/>
          </w:tcPr>
          <w:p w14:paraId="24192B85"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AE145F">
              <w:rPr>
                <w:rFonts w:cs="Arial"/>
                <w:b/>
                <w:bCs/>
                <w:sz w:val="14"/>
                <w:szCs w:val="14"/>
              </w:rPr>
              <w:t>--</w:t>
            </w:r>
          </w:p>
        </w:tc>
        <w:tc>
          <w:tcPr>
            <w:tcW w:w="1819" w:type="dxa"/>
            <w:tcBorders>
              <w:top w:val="nil"/>
              <w:left w:val="nil"/>
              <w:bottom w:val="nil"/>
              <w:right w:val="nil"/>
            </w:tcBorders>
            <w:shd w:val="clear" w:color="auto" w:fill="auto"/>
            <w:vAlign w:val="center"/>
          </w:tcPr>
          <w:p w14:paraId="74A76368"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AE145F">
              <w:rPr>
                <w:rFonts w:cs="Arial"/>
                <w:b/>
                <w:bCs/>
                <w:sz w:val="14"/>
                <w:szCs w:val="14"/>
              </w:rPr>
              <w:t>37</w:t>
            </w:r>
          </w:p>
        </w:tc>
        <w:tc>
          <w:tcPr>
            <w:tcW w:w="1819" w:type="dxa"/>
            <w:tcBorders>
              <w:top w:val="nil"/>
              <w:left w:val="nil"/>
              <w:bottom w:val="nil"/>
              <w:right w:val="nil"/>
            </w:tcBorders>
            <w:shd w:val="clear" w:color="auto" w:fill="auto"/>
            <w:vAlign w:val="center"/>
          </w:tcPr>
          <w:p w14:paraId="549D81AB"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AE145F">
              <w:rPr>
                <w:rFonts w:cs="Arial"/>
                <w:b/>
                <w:bCs/>
                <w:sz w:val="14"/>
                <w:szCs w:val="14"/>
              </w:rPr>
              <w:t>37</w:t>
            </w:r>
          </w:p>
        </w:tc>
      </w:tr>
      <w:tr w:rsidR="00525151" w:rsidRPr="00AE145F" w14:paraId="7D22628F"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719D53F" w14:textId="77777777" w:rsidR="00525151" w:rsidRPr="00AE145F" w:rsidRDefault="00525151" w:rsidP="00EF42E8">
            <w:pPr>
              <w:keepNext/>
              <w:keepLines/>
              <w:spacing w:before="40" w:after="40"/>
              <w:rPr>
                <w:rFonts w:cs="Arial"/>
                <w:sz w:val="14"/>
                <w:szCs w:val="14"/>
              </w:rPr>
            </w:pPr>
            <w:r w:rsidRPr="00AE145F">
              <w:rPr>
                <w:rFonts w:cs="Arial"/>
                <w:color w:val="000000"/>
                <w:sz w:val="14"/>
                <w:szCs w:val="14"/>
              </w:rPr>
              <w:t>Lucro antes de IRPJ e CSLL</w:t>
            </w:r>
          </w:p>
        </w:tc>
        <w:tc>
          <w:tcPr>
            <w:tcW w:w="1818" w:type="dxa"/>
            <w:tcBorders>
              <w:top w:val="nil"/>
              <w:left w:val="nil"/>
              <w:bottom w:val="nil"/>
              <w:right w:val="nil"/>
            </w:tcBorders>
            <w:shd w:val="clear" w:color="auto" w:fill="auto"/>
            <w:vAlign w:val="center"/>
          </w:tcPr>
          <w:p w14:paraId="25168DE8" w14:textId="77777777" w:rsidR="00525151" w:rsidRPr="00AE145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AE145F">
              <w:rPr>
                <w:rFonts w:cs="Arial"/>
                <w:b/>
                <w:bCs/>
                <w:sz w:val="14"/>
                <w:szCs w:val="14"/>
              </w:rPr>
              <w:t>14.744</w:t>
            </w:r>
          </w:p>
        </w:tc>
        <w:tc>
          <w:tcPr>
            <w:tcW w:w="1819" w:type="dxa"/>
            <w:tcBorders>
              <w:top w:val="nil"/>
              <w:left w:val="nil"/>
              <w:bottom w:val="nil"/>
              <w:right w:val="nil"/>
            </w:tcBorders>
            <w:shd w:val="clear" w:color="auto" w:fill="auto"/>
            <w:vAlign w:val="center"/>
          </w:tcPr>
          <w:p w14:paraId="6D4EC3B6" w14:textId="77777777" w:rsidR="00525151" w:rsidRPr="00AE145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AE145F">
              <w:rPr>
                <w:rFonts w:cs="Arial"/>
                <w:b/>
                <w:bCs/>
                <w:sz w:val="14"/>
                <w:szCs w:val="14"/>
              </w:rPr>
              <w:t>16.520</w:t>
            </w:r>
          </w:p>
        </w:tc>
        <w:tc>
          <w:tcPr>
            <w:tcW w:w="1819" w:type="dxa"/>
            <w:tcBorders>
              <w:top w:val="nil"/>
              <w:left w:val="nil"/>
              <w:bottom w:val="nil"/>
              <w:right w:val="nil"/>
            </w:tcBorders>
            <w:shd w:val="clear" w:color="auto" w:fill="auto"/>
            <w:vAlign w:val="center"/>
          </w:tcPr>
          <w:p w14:paraId="01B7136F" w14:textId="77777777" w:rsidR="00525151" w:rsidRPr="00AE145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AE145F">
              <w:rPr>
                <w:rFonts w:cs="Arial"/>
                <w:b/>
                <w:bCs/>
                <w:sz w:val="14"/>
                <w:szCs w:val="14"/>
              </w:rPr>
              <w:t>38.544</w:t>
            </w:r>
          </w:p>
        </w:tc>
        <w:tc>
          <w:tcPr>
            <w:tcW w:w="1819" w:type="dxa"/>
            <w:tcBorders>
              <w:top w:val="nil"/>
              <w:left w:val="nil"/>
              <w:bottom w:val="nil"/>
              <w:right w:val="nil"/>
            </w:tcBorders>
            <w:shd w:val="clear" w:color="auto" w:fill="auto"/>
            <w:vAlign w:val="center"/>
          </w:tcPr>
          <w:p w14:paraId="6771359B" w14:textId="77777777" w:rsidR="00525151" w:rsidRPr="00AE145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AE145F">
              <w:rPr>
                <w:rFonts w:cs="Arial"/>
                <w:b/>
                <w:bCs/>
                <w:sz w:val="14"/>
                <w:szCs w:val="14"/>
              </w:rPr>
              <w:t>52.438</w:t>
            </w:r>
          </w:p>
        </w:tc>
      </w:tr>
      <w:tr w:rsidR="00525151" w:rsidRPr="00A244B9" w14:paraId="303ED0E2"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B2C0455" w14:textId="77777777" w:rsidR="00525151" w:rsidRPr="00A244B9" w:rsidRDefault="00525151" w:rsidP="00EF42E8">
            <w:pPr>
              <w:keepNext/>
              <w:keepLines/>
              <w:spacing w:before="40" w:after="40"/>
              <w:ind w:left="113"/>
              <w:rPr>
                <w:rFonts w:cs="Arial"/>
                <w:b w:val="0"/>
                <w:bCs w:val="0"/>
                <w:sz w:val="14"/>
                <w:szCs w:val="14"/>
              </w:rPr>
            </w:pPr>
            <w:r w:rsidRPr="00A244B9">
              <w:rPr>
                <w:rFonts w:cs="Arial"/>
                <w:b w:val="0"/>
                <w:bCs w:val="0"/>
                <w:color w:val="000000"/>
                <w:sz w:val="14"/>
                <w:szCs w:val="14"/>
              </w:rPr>
              <w:t>Impostos</w:t>
            </w:r>
          </w:p>
        </w:tc>
        <w:tc>
          <w:tcPr>
            <w:tcW w:w="1818" w:type="dxa"/>
            <w:tcBorders>
              <w:top w:val="nil"/>
              <w:left w:val="nil"/>
              <w:bottom w:val="nil"/>
              <w:right w:val="nil"/>
            </w:tcBorders>
            <w:shd w:val="clear" w:color="auto" w:fill="auto"/>
            <w:vAlign w:val="center"/>
          </w:tcPr>
          <w:p w14:paraId="52AEF86F"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E145F">
              <w:rPr>
                <w:rFonts w:cs="Arial"/>
                <w:sz w:val="14"/>
                <w:szCs w:val="14"/>
              </w:rPr>
              <w:t>(5.148)</w:t>
            </w:r>
          </w:p>
        </w:tc>
        <w:tc>
          <w:tcPr>
            <w:tcW w:w="1819" w:type="dxa"/>
            <w:tcBorders>
              <w:top w:val="nil"/>
              <w:left w:val="nil"/>
              <w:bottom w:val="nil"/>
              <w:right w:val="nil"/>
            </w:tcBorders>
            <w:shd w:val="clear" w:color="auto" w:fill="auto"/>
            <w:vAlign w:val="center"/>
          </w:tcPr>
          <w:p w14:paraId="1D7DA613"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E145F">
              <w:rPr>
                <w:rFonts w:cs="Arial"/>
                <w:sz w:val="14"/>
                <w:szCs w:val="14"/>
              </w:rPr>
              <w:t>(6.436)</w:t>
            </w:r>
          </w:p>
        </w:tc>
        <w:tc>
          <w:tcPr>
            <w:tcW w:w="1819" w:type="dxa"/>
            <w:tcBorders>
              <w:top w:val="nil"/>
              <w:left w:val="nil"/>
              <w:bottom w:val="nil"/>
              <w:right w:val="nil"/>
            </w:tcBorders>
            <w:shd w:val="clear" w:color="auto" w:fill="auto"/>
            <w:vAlign w:val="center"/>
          </w:tcPr>
          <w:p w14:paraId="7858E205"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E145F">
              <w:rPr>
                <w:rFonts w:cs="Arial"/>
                <w:sz w:val="14"/>
                <w:szCs w:val="14"/>
              </w:rPr>
              <w:t>(15.938)</w:t>
            </w:r>
          </w:p>
        </w:tc>
        <w:tc>
          <w:tcPr>
            <w:tcW w:w="1819" w:type="dxa"/>
            <w:tcBorders>
              <w:top w:val="nil"/>
              <w:left w:val="nil"/>
              <w:bottom w:val="nil"/>
              <w:right w:val="nil"/>
            </w:tcBorders>
            <w:shd w:val="clear" w:color="auto" w:fill="auto"/>
            <w:vAlign w:val="center"/>
          </w:tcPr>
          <w:p w14:paraId="04E3BFB9"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E145F">
              <w:rPr>
                <w:rFonts w:cs="Arial"/>
                <w:sz w:val="14"/>
                <w:szCs w:val="14"/>
              </w:rPr>
              <w:t>(21.024)</w:t>
            </w:r>
          </w:p>
        </w:tc>
      </w:tr>
      <w:tr w:rsidR="00525151" w:rsidRPr="00A244B9" w14:paraId="7936D302"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4E03C2D" w14:textId="77777777" w:rsidR="00525151" w:rsidRPr="00A244B9" w:rsidRDefault="00525151" w:rsidP="00EF42E8">
            <w:pPr>
              <w:keepNext/>
              <w:keepLines/>
              <w:spacing w:before="40" w:after="40"/>
              <w:ind w:left="113"/>
              <w:rPr>
                <w:rFonts w:cs="Arial"/>
                <w:b w:val="0"/>
                <w:bCs w:val="0"/>
                <w:sz w:val="14"/>
                <w:szCs w:val="14"/>
              </w:rPr>
            </w:pPr>
            <w:r w:rsidRPr="00A244B9">
              <w:rPr>
                <w:rFonts w:cs="Arial"/>
                <w:b w:val="0"/>
                <w:bCs w:val="0"/>
                <w:color w:val="000000"/>
                <w:sz w:val="14"/>
                <w:szCs w:val="14"/>
              </w:rPr>
              <w:t>Participações sobre o resultado</w:t>
            </w:r>
          </w:p>
        </w:tc>
        <w:tc>
          <w:tcPr>
            <w:tcW w:w="1818" w:type="dxa"/>
            <w:tcBorders>
              <w:top w:val="nil"/>
              <w:left w:val="nil"/>
              <w:bottom w:val="nil"/>
              <w:right w:val="nil"/>
            </w:tcBorders>
            <w:shd w:val="clear" w:color="auto" w:fill="auto"/>
            <w:vAlign w:val="center"/>
          </w:tcPr>
          <w:p w14:paraId="59716E87" w14:textId="77777777" w:rsidR="00525151" w:rsidRPr="00AE145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(165)</w:t>
            </w:r>
          </w:p>
        </w:tc>
        <w:tc>
          <w:tcPr>
            <w:tcW w:w="1819" w:type="dxa"/>
            <w:tcBorders>
              <w:top w:val="nil"/>
              <w:left w:val="nil"/>
              <w:bottom w:val="nil"/>
              <w:right w:val="nil"/>
            </w:tcBorders>
            <w:shd w:val="clear" w:color="auto" w:fill="auto"/>
            <w:vAlign w:val="center"/>
          </w:tcPr>
          <w:p w14:paraId="6FAA0556" w14:textId="77777777" w:rsidR="00525151" w:rsidRPr="00AE145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5</w:t>
            </w:r>
            <w:r>
              <w:rPr>
                <w:rFonts w:cs="Arial"/>
                <w:sz w:val="14"/>
                <w:szCs w:val="14"/>
              </w:rPr>
              <w:t>9</w:t>
            </w:r>
          </w:p>
        </w:tc>
        <w:tc>
          <w:tcPr>
            <w:tcW w:w="1819" w:type="dxa"/>
            <w:tcBorders>
              <w:top w:val="nil"/>
              <w:left w:val="nil"/>
              <w:bottom w:val="nil"/>
              <w:right w:val="nil"/>
            </w:tcBorders>
            <w:shd w:val="clear" w:color="auto" w:fill="auto"/>
            <w:vAlign w:val="center"/>
          </w:tcPr>
          <w:p w14:paraId="689B9B57" w14:textId="77777777" w:rsidR="00525151" w:rsidRPr="00AE145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(390)</w:t>
            </w:r>
          </w:p>
        </w:tc>
        <w:tc>
          <w:tcPr>
            <w:tcW w:w="1819" w:type="dxa"/>
            <w:tcBorders>
              <w:top w:val="nil"/>
              <w:left w:val="nil"/>
              <w:bottom w:val="nil"/>
              <w:right w:val="nil"/>
            </w:tcBorders>
            <w:shd w:val="clear" w:color="auto" w:fill="auto"/>
            <w:vAlign w:val="center"/>
          </w:tcPr>
          <w:p w14:paraId="34A35669" w14:textId="77777777" w:rsidR="00525151" w:rsidRPr="00AE145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(633)</w:t>
            </w:r>
          </w:p>
        </w:tc>
      </w:tr>
      <w:tr w:rsidR="00525151" w:rsidRPr="00AE145F" w14:paraId="46E99137"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749DDE6" w14:textId="77777777" w:rsidR="00525151" w:rsidRPr="00AE145F" w:rsidRDefault="00525151" w:rsidP="00EF42E8">
            <w:pPr>
              <w:keepNext/>
              <w:keepLines/>
              <w:spacing w:before="40" w:after="40"/>
              <w:rPr>
                <w:rFonts w:cs="Arial"/>
                <w:sz w:val="14"/>
                <w:szCs w:val="14"/>
              </w:rPr>
            </w:pPr>
            <w:r w:rsidRPr="00AE145F">
              <w:rPr>
                <w:rFonts w:cs="Arial"/>
                <w:color w:val="000000"/>
                <w:sz w:val="14"/>
                <w:szCs w:val="14"/>
              </w:rPr>
              <w:t>Resultado líquido</w:t>
            </w:r>
          </w:p>
        </w:tc>
        <w:tc>
          <w:tcPr>
            <w:tcW w:w="1818" w:type="dxa"/>
            <w:tcBorders>
              <w:top w:val="nil"/>
              <w:left w:val="nil"/>
              <w:bottom w:val="nil"/>
              <w:right w:val="nil"/>
            </w:tcBorders>
            <w:shd w:val="clear" w:color="auto" w:fill="auto"/>
            <w:vAlign w:val="center"/>
          </w:tcPr>
          <w:p w14:paraId="77D2A93A"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AE145F">
              <w:rPr>
                <w:rFonts w:cs="Arial"/>
                <w:b/>
                <w:bCs/>
                <w:sz w:val="14"/>
                <w:szCs w:val="14"/>
              </w:rPr>
              <w:t>9.431</w:t>
            </w:r>
          </w:p>
        </w:tc>
        <w:tc>
          <w:tcPr>
            <w:tcW w:w="1819" w:type="dxa"/>
            <w:tcBorders>
              <w:top w:val="nil"/>
              <w:left w:val="nil"/>
              <w:bottom w:val="nil"/>
              <w:right w:val="nil"/>
            </w:tcBorders>
            <w:shd w:val="clear" w:color="auto" w:fill="auto"/>
            <w:vAlign w:val="center"/>
          </w:tcPr>
          <w:p w14:paraId="67B30CC1"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AE145F">
              <w:rPr>
                <w:rFonts w:cs="Arial"/>
                <w:b/>
                <w:bCs/>
                <w:sz w:val="14"/>
                <w:szCs w:val="14"/>
              </w:rPr>
              <w:t>10.143</w:t>
            </w:r>
          </w:p>
        </w:tc>
        <w:tc>
          <w:tcPr>
            <w:tcW w:w="1819" w:type="dxa"/>
            <w:tcBorders>
              <w:top w:val="nil"/>
              <w:left w:val="nil"/>
              <w:bottom w:val="nil"/>
              <w:right w:val="nil"/>
            </w:tcBorders>
            <w:shd w:val="clear" w:color="auto" w:fill="auto"/>
            <w:vAlign w:val="center"/>
          </w:tcPr>
          <w:p w14:paraId="5AFD3D86"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AE145F">
              <w:rPr>
                <w:rFonts w:cs="Arial"/>
                <w:b/>
                <w:bCs/>
                <w:sz w:val="14"/>
                <w:szCs w:val="14"/>
              </w:rPr>
              <w:t>22.216</w:t>
            </w:r>
          </w:p>
        </w:tc>
        <w:tc>
          <w:tcPr>
            <w:tcW w:w="1819" w:type="dxa"/>
            <w:tcBorders>
              <w:top w:val="nil"/>
              <w:left w:val="nil"/>
              <w:bottom w:val="nil"/>
              <w:right w:val="nil"/>
            </w:tcBorders>
            <w:shd w:val="clear" w:color="auto" w:fill="auto"/>
            <w:vAlign w:val="center"/>
          </w:tcPr>
          <w:p w14:paraId="402E2FB9"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AE145F">
              <w:rPr>
                <w:rFonts w:cs="Arial"/>
                <w:b/>
                <w:bCs/>
                <w:sz w:val="14"/>
                <w:szCs w:val="14"/>
              </w:rPr>
              <w:t>30.781</w:t>
            </w:r>
          </w:p>
        </w:tc>
      </w:tr>
      <w:tr w:rsidR="00525151" w:rsidRPr="00A244B9" w14:paraId="1B41547B"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974CFFD" w14:textId="77777777" w:rsidR="00525151" w:rsidRPr="00A244B9" w:rsidRDefault="00525151" w:rsidP="00EF42E8">
            <w:pPr>
              <w:keepNext/>
              <w:keepLines/>
              <w:spacing w:before="40" w:after="40"/>
              <w:ind w:left="113"/>
              <w:rPr>
                <w:rFonts w:cs="Arial"/>
                <w:b w:val="0"/>
                <w:bCs w:val="0"/>
                <w:sz w:val="14"/>
                <w:szCs w:val="14"/>
              </w:rPr>
            </w:pPr>
            <w:r w:rsidRPr="00A244B9">
              <w:rPr>
                <w:rFonts w:cs="Arial"/>
                <w:b w:val="0"/>
                <w:bCs w:val="0"/>
                <w:color w:val="000000"/>
                <w:sz w:val="14"/>
                <w:szCs w:val="14"/>
              </w:rPr>
              <w:t>Outros resultados abrangentes</w:t>
            </w:r>
          </w:p>
        </w:tc>
        <w:tc>
          <w:tcPr>
            <w:tcW w:w="1818" w:type="dxa"/>
            <w:tcBorders>
              <w:top w:val="nil"/>
              <w:left w:val="nil"/>
              <w:bottom w:val="nil"/>
              <w:right w:val="nil"/>
            </w:tcBorders>
            <w:shd w:val="clear" w:color="auto" w:fill="auto"/>
            <w:vAlign w:val="center"/>
          </w:tcPr>
          <w:p w14:paraId="615BCAB1" w14:textId="77777777" w:rsidR="00525151" w:rsidRPr="00AE145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(30</w:t>
            </w:r>
            <w:r>
              <w:rPr>
                <w:rFonts w:cs="Arial"/>
                <w:sz w:val="14"/>
                <w:szCs w:val="14"/>
              </w:rPr>
              <w:t>6</w:t>
            </w:r>
            <w:r w:rsidRPr="00AE145F">
              <w:rPr>
                <w:rFonts w:cs="Arial"/>
                <w:sz w:val="14"/>
                <w:szCs w:val="14"/>
              </w:rPr>
              <w:t>)</w:t>
            </w:r>
          </w:p>
        </w:tc>
        <w:tc>
          <w:tcPr>
            <w:tcW w:w="1819" w:type="dxa"/>
            <w:tcBorders>
              <w:top w:val="nil"/>
              <w:left w:val="nil"/>
              <w:bottom w:val="nil"/>
              <w:right w:val="nil"/>
            </w:tcBorders>
            <w:shd w:val="clear" w:color="auto" w:fill="auto"/>
            <w:vAlign w:val="center"/>
          </w:tcPr>
          <w:p w14:paraId="197BC178" w14:textId="77777777" w:rsidR="00525151" w:rsidRPr="00AE145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(25</w:t>
            </w:r>
            <w:r>
              <w:rPr>
                <w:rFonts w:cs="Arial"/>
                <w:sz w:val="14"/>
                <w:szCs w:val="14"/>
              </w:rPr>
              <w:t>5</w:t>
            </w:r>
            <w:r w:rsidRPr="00AE145F">
              <w:rPr>
                <w:rFonts w:cs="Arial"/>
                <w:sz w:val="14"/>
                <w:szCs w:val="14"/>
              </w:rPr>
              <w:t>)</w:t>
            </w:r>
          </w:p>
        </w:tc>
        <w:tc>
          <w:tcPr>
            <w:tcW w:w="1819" w:type="dxa"/>
            <w:tcBorders>
              <w:top w:val="nil"/>
              <w:left w:val="nil"/>
              <w:bottom w:val="nil"/>
              <w:right w:val="nil"/>
            </w:tcBorders>
            <w:shd w:val="clear" w:color="auto" w:fill="auto"/>
            <w:vAlign w:val="center"/>
          </w:tcPr>
          <w:p w14:paraId="3BB9D1EA" w14:textId="77777777" w:rsidR="00525151" w:rsidRPr="00AE145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(28)</w:t>
            </w:r>
          </w:p>
        </w:tc>
        <w:tc>
          <w:tcPr>
            <w:tcW w:w="1819" w:type="dxa"/>
            <w:tcBorders>
              <w:top w:val="nil"/>
              <w:left w:val="nil"/>
              <w:bottom w:val="nil"/>
              <w:right w:val="nil"/>
            </w:tcBorders>
            <w:shd w:val="clear" w:color="auto" w:fill="auto"/>
            <w:vAlign w:val="center"/>
          </w:tcPr>
          <w:p w14:paraId="62B6D61F" w14:textId="77777777" w:rsidR="00525151" w:rsidRPr="00AE145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E145F">
              <w:rPr>
                <w:rFonts w:cs="Arial"/>
                <w:sz w:val="14"/>
                <w:szCs w:val="14"/>
              </w:rPr>
              <w:t>14</w:t>
            </w:r>
          </w:p>
        </w:tc>
      </w:tr>
      <w:tr w:rsidR="00525151" w:rsidRPr="00AE145F" w14:paraId="4EA62FD8"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4E79" w:themeColor="accent1" w:themeShade="80"/>
              <w:right w:val="nil"/>
            </w:tcBorders>
            <w:shd w:val="clear" w:color="auto" w:fill="auto"/>
            <w:vAlign w:val="center"/>
          </w:tcPr>
          <w:p w14:paraId="3452B7C5" w14:textId="77777777" w:rsidR="00525151" w:rsidRPr="00AE145F" w:rsidRDefault="00525151" w:rsidP="00EF42E8">
            <w:pPr>
              <w:keepNext/>
              <w:keepLines/>
              <w:spacing w:before="40" w:after="40"/>
              <w:rPr>
                <w:rFonts w:cs="Arial"/>
                <w:sz w:val="14"/>
                <w:szCs w:val="14"/>
              </w:rPr>
            </w:pPr>
            <w:r w:rsidRPr="00AE145F">
              <w:rPr>
                <w:rFonts w:cs="Arial"/>
                <w:color w:val="000000"/>
                <w:sz w:val="14"/>
                <w:szCs w:val="14"/>
              </w:rPr>
              <w:t>Resultado abrangente</w:t>
            </w:r>
          </w:p>
        </w:tc>
        <w:tc>
          <w:tcPr>
            <w:tcW w:w="1818" w:type="dxa"/>
            <w:tcBorders>
              <w:top w:val="nil"/>
              <w:left w:val="nil"/>
              <w:bottom w:val="single" w:sz="2" w:space="0" w:color="1F4E79" w:themeColor="accent1" w:themeShade="80"/>
              <w:right w:val="nil"/>
            </w:tcBorders>
            <w:shd w:val="clear" w:color="auto" w:fill="auto"/>
            <w:vAlign w:val="center"/>
          </w:tcPr>
          <w:p w14:paraId="6460C62C"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AE145F">
              <w:rPr>
                <w:rFonts w:cs="Arial"/>
                <w:b/>
                <w:bCs/>
                <w:sz w:val="14"/>
                <w:szCs w:val="14"/>
              </w:rPr>
              <w:t>9.125</w:t>
            </w:r>
          </w:p>
        </w:tc>
        <w:tc>
          <w:tcPr>
            <w:tcW w:w="1819" w:type="dxa"/>
            <w:tcBorders>
              <w:top w:val="nil"/>
              <w:left w:val="nil"/>
              <w:bottom w:val="single" w:sz="2" w:space="0" w:color="1F4E79" w:themeColor="accent1" w:themeShade="80"/>
              <w:right w:val="nil"/>
            </w:tcBorders>
            <w:shd w:val="clear" w:color="auto" w:fill="auto"/>
            <w:vAlign w:val="center"/>
          </w:tcPr>
          <w:p w14:paraId="6F9F7C5E"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AE145F">
              <w:rPr>
                <w:rFonts w:cs="Arial"/>
                <w:b/>
                <w:bCs/>
                <w:sz w:val="14"/>
                <w:szCs w:val="14"/>
              </w:rPr>
              <w:t>9.888</w:t>
            </w:r>
          </w:p>
        </w:tc>
        <w:tc>
          <w:tcPr>
            <w:tcW w:w="1819" w:type="dxa"/>
            <w:tcBorders>
              <w:top w:val="nil"/>
              <w:left w:val="nil"/>
              <w:bottom w:val="single" w:sz="2" w:space="0" w:color="1F4E79" w:themeColor="accent1" w:themeShade="80"/>
              <w:right w:val="nil"/>
            </w:tcBorders>
            <w:shd w:val="clear" w:color="auto" w:fill="auto"/>
            <w:vAlign w:val="center"/>
          </w:tcPr>
          <w:p w14:paraId="5473220D"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AE145F">
              <w:rPr>
                <w:rFonts w:cs="Arial"/>
                <w:b/>
                <w:bCs/>
                <w:sz w:val="14"/>
                <w:szCs w:val="14"/>
              </w:rPr>
              <w:t>22.188</w:t>
            </w:r>
          </w:p>
        </w:tc>
        <w:tc>
          <w:tcPr>
            <w:tcW w:w="1819" w:type="dxa"/>
            <w:tcBorders>
              <w:top w:val="nil"/>
              <w:left w:val="nil"/>
              <w:bottom w:val="single" w:sz="2" w:space="0" w:color="1F4E79" w:themeColor="accent1" w:themeShade="80"/>
              <w:right w:val="nil"/>
            </w:tcBorders>
            <w:shd w:val="clear" w:color="auto" w:fill="auto"/>
            <w:vAlign w:val="center"/>
          </w:tcPr>
          <w:p w14:paraId="5FEE28F5" w14:textId="77777777" w:rsidR="00525151" w:rsidRPr="00AE145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AE145F">
              <w:rPr>
                <w:rFonts w:cs="Arial"/>
                <w:b/>
                <w:bCs/>
                <w:sz w:val="14"/>
                <w:szCs w:val="14"/>
              </w:rPr>
              <w:t>30.795</w:t>
            </w:r>
          </w:p>
        </w:tc>
      </w:tr>
    </w:tbl>
    <w:p w14:paraId="58866070" w14:textId="77777777" w:rsidR="00525151" w:rsidRPr="00A244B9" w:rsidRDefault="00525151" w:rsidP="00525151">
      <w:pPr>
        <w:pStyle w:val="PargrafodaLista"/>
        <w:numPr>
          <w:ilvl w:val="0"/>
          <w:numId w:val="40"/>
        </w:numPr>
        <w:spacing w:after="0" w:line="240" w:lineRule="auto"/>
        <w:rPr>
          <w:rFonts w:ascii="Arial" w:eastAsia="Times New Roman" w:hAnsi="Arial" w:cs="Times New Roman"/>
          <w:bCs/>
          <w:spacing w:val="-2"/>
          <w:sz w:val="14"/>
          <w:szCs w:val="16"/>
          <w:lang w:eastAsia="pt-BR"/>
        </w:rPr>
      </w:pPr>
      <w:r w:rsidRPr="00A244B9">
        <w:rPr>
          <w:rFonts w:ascii="Arial" w:eastAsia="Times New Roman" w:hAnsi="Arial" w:cs="Arial"/>
          <w:kern w:val="20"/>
          <w:sz w:val="14"/>
          <w:szCs w:val="16"/>
          <w:lang w:eastAsia="pt-BR"/>
        </w:rPr>
        <w:t xml:space="preserve">PAA - </w:t>
      </w:r>
      <w:r w:rsidRPr="00A244B9">
        <w:rPr>
          <w:rFonts w:ascii="Arial" w:eastAsia="Times New Roman" w:hAnsi="Arial" w:cs="Arial"/>
          <w:i/>
          <w:iCs/>
          <w:kern w:val="20"/>
          <w:sz w:val="14"/>
          <w:szCs w:val="16"/>
          <w:lang w:eastAsia="pt-BR"/>
        </w:rPr>
        <w:t xml:space="preserve">Premium </w:t>
      </w:r>
      <w:proofErr w:type="spellStart"/>
      <w:r w:rsidRPr="00A244B9">
        <w:rPr>
          <w:rFonts w:ascii="Arial" w:eastAsia="Times New Roman" w:hAnsi="Arial" w:cs="Arial"/>
          <w:i/>
          <w:iCs/>
          <w:kern w:val="20"/>
          <w:sz w:val="14"/>
          <w:szCs w:val="16"/>
          <w:lang w:eastAsia="pt-BR"/>
        </w:rPr>
        <w:t>Allocation</w:t>
      </w:r>
      <w:proofErr w:type="spellEnd"/>
      <w:r w:rsidRPr="00A244B9">
        <w:rPr>
          <w:rFonts w:ascii="Arial" w:eastAsia="Times New Roman" w:hAnsi="Arial" w:cs="Arial"/>
          <w:i/>
          <w:iCs/>
          <w:kern w:val="20"/>
          <w:sz w:val="14"/>
          <w:szCs w:val="16"/>
          <w:lang w:eastAsia="pt-BR"/>
        </w:rPr>
        <w:t xml:space="preserve"> Approach</w:t>
      </w:r>
      <w:r w:rsidRPr="00A244B9">
        <w:rPr>
          <w:rFonts w:ascii="Arial" w:eastAsia="Times New Roman" w:hAnsi="Arial" w:cs="Arial"/>
          <w:kern w:val="20"/>
          <w:sz w:val="14"/>
          <w:szCs w:val="16"/>
          <w:lang w:eastAsia="pt-BR"/>
        </w:rPr>
        <w:t xml:space="preserve"> (Abordagem de Alocação de Prêmio).</w:t>
      </w:r>
    </w:p>
    <w:p w14:paraId="362E82E7" w14:textId="77777777" w:rsidR="00525151" w:rsidRDefault="00525151" w:rsidP="00EF42E8">
      <w:pPr>
        <w:spacing w:after="0" w:line="240" w:lineRule="auto"/>
        <w:rPr>
          <w:rFonts w:eastAsia="Times New Roman" w:cs="Times New Roman"/>
          <w:b/>
          <w:color w:val="1F4E79" w:themeColor="accent1" w:themeShade="80"/>
          <w:spacing w:val="-2"/>
          <w:szCs w:val="20"/>
          <w:lang w:eastAsia="pt-BR"/>
        </w:rPr>
      </w:pPr>
    </w:p>
    <w:p w14:paraId="3160A612" w14:textId="77777777" w:rsidR="00525151" w:rsidRPr="00DA77F2" w:rsidRDefault="00525151" w:rsidP="00EF42E8">
      <w:pPr>
        <w:pageBreakBefore/>
        <w:spacing w:after="0" w:line="240" w:lineRule="auto"/>
        <w:rPr>
          <w:rFonts w:eastAsia="Times New Roman" w:cs="Times New Roman"/>
          <w:b/>
          <w:color w:val="1F4E79" w:themeColor="accent1" w:themeShade="80"/>
          <w:spacing w:val="-2"/>
          <w:szCs w:val="20"/>
          <w:lang w:eastAsia="pt-BR"/>
        </w:rPr>
      </w:pPr>
      <w:r w:rsidRPr="00DA77F2">
        <w:rPr>
          <w:rFonts w:eastAsia="Times New Roman" w:cs="Times New Roman"/>
          <w:b/>
          <w:color w:val="1F4E79" w:themeColor="accent1" w:themeShade="80"/>
          <w:spacing w:val="-2"/>
          <w:szCs w:val="20"/>
          <w:lang w:eastAsia="pt-BR"/>
        </w:rPr>
        <w:lastRenderedPageBreak/>
        <w:t>Informações patrimoniais</w:t>
      </w:r>
    </w:p>
    <w:p w14:paraId="34D1D140" w14:textId="77777777" w:rsidR="00525151" w:rsidRPr="00DA77F2" w:rsidRDefault="00525151" w:rsidP="00EF42E8">
      <w:pPr>
        <w:spacing w:after="0" w:line="240" w:lineRule="auto"/>
        <w:jc w:val="right"/>
        <w:rPr>
          <w:rFonts w:cs="Arial"/>
          <w:b/>
          <w:sz w:val="14"/>
          <w:lang w:eastAsia="pt-BR"/>
        </w:rPr>
      </w:pPr>
      <w:r w:rsidRPr="00DA77F2">
        <w:rPr>
          <w:rFonts w:cs="Arial"/>
          <w:b/>
          <w:sz w:val="14"/>
          <w:lang w:eastAsia="pt-BR"/>
        </w:rPr>
        <w:t>R$ mil</w:t>
      </w:r>
    </w:p>
    <w:tbl>
      <w:tblPr>
        <w:tblStyle w:val="TabeladeLista6Colorida-nfase512"/>
        <w:tblW w:w="9640" w:type="dxa"/>
        <w:jc w:val="center"/>
        <w:tblInd w:w="0" w:type="dxa"/>
        <w:tblLayout w:type="fixed"/>
        <w:tblLook w:val="04A0" w:firstRow="1" w:lastRow="0" w:firstColumn="1" w:lastColumn="0" w:noHBand="0" w:noVBand="1"/>
      </w:tblPr>
      <w:tblGrid>
        <w:gridCol w:w="3120"/>
        <w:gridCol w:w="3260"/>
        <w:gridCol w:w="3260"/>
      </w:tblGrid>
      <w:tr w:rsidR="00525151" w:rsidRPr="00D4629B" w14:paraId="7FD9CBF6" w14:textId="77777777" w:rsidTr="00EF42E8">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05564C1" w14:textId="77777777" w:rsidR="00525151" w:rsidRPr="00DA77F2" w:rsidRDefault="00525151" w:rsidP="00EF42E8">
            <w:pPr>
              <w:rPr>
                <w:rFonts w:cs="Arial"/>
                <w:sz w:val="14"/>
                <w:szCs w:val="14"/>
              </w:rPr>
            </w:pP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7073E85" w14:textId="77777777" w:rsidR="00525151" w:rsidRPr="00DA77F2"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DA77F2">
              <w:rPr>
                <w:rFonts w:cs="Arial"/>
                <w:sz w:val="14"/>
                <w:szCs w:val="14"/>
              </w:rPr>
              <w:t>30.06.2023</w:t>
            </w: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BF63848" w14:textId="77777777" w:rsidR="00525151" w:rsidRPr="00DA77F2"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DA77F2">
              <w:rPr>
                <w:rFonts w:cs="Arial"/>
                <w:sz w:val="14"/>
                <w:szCs w:val="14"/>
              </w:rPr>
              <w:t>31.12.2022 (Reapresentado)</w:t>
            </w:r>
          </w:p>
        </w:tc>
      </w:tr>
      <w:tr w:rsidR="00525151" w:rsidRPr="00393FAE" w14:paraId="7299C93E"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nil"/>
              <w:right w:val="nil"/>
            </w:tcBorders>
            <w:shd w:val="clear" w:color="auto" w:fill="auto"/>
            <w:vAlign w:val="center"/>
          </w:tcPr>
          <w:p w14:paraId="6172AA34" w14:textId="77777777" w:rsidR="00525151" w:rsidRPr="00393FAE" w:rsidRDefault="00525151" w:rsidP="00EF42E8">
            <w:pPr>
              <w:keepNext/>
              <w:keepLines/>
              <w:rPr>
                <w:rFonts w:eastAsia="Times New Roman" w:cs="Arial"/>
                <w:spacing w:val="-2"/>
                <w:sz w:val="14"/>
                <w:szCs w:val="14"/>
                <w:highlight w:val="yellow"/>
              </w:rPr>
            </w:pPr>
            <w:r w:rsidRPr="00393FAE">
              <w:rPr>
                <w:rFonts w:cs="Arial"/>
                <w:color w:val="000000"/>
                <w:sz w:val="14"/>
                <w:szCs w:val="14"/>
              </w:rPr>
              <w:t>Ativo Circulante</w:t>
            </w:r>
          </w:p>
        </w:tc>
        <w:tc>
          <w:tcPr>
            <w:tcW w:w="3260" w:type="dxa"/>
            <w:tcBorders>
              <w:top w:val="single" w:sz="2" w:space="0" w:color="1F4E79" w:themeColor="accent1" w:themeShade="80"/>
              <w:left w:val="nil"/>
              <w:bottom w:val="nil"/>
              <w:right w:val="nil"/>
            </w:tcBorders>
            <w:shd w:val="clear" w:color="auto" w:fill="auto"/>
            <w:vAlign w:val="center"/>
          </w:tcPr>
          <w:p w14:paraId="06F88741" w14:textId="77777777" w:rsidR="00525151" w:rsidRPr="00393FAE"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393FAE">
              <w:rPr>
                <w:rFonts w:cs="Arial"/>
                <w:b/>
                <w:bCs/>
                <w:color w:val="000000"/>
                <w:sz w:val="14"/>
                <w:szCs w:val="14"/>
              </w:rPr>
              <w:t>734.302</w:t>
            </w:r>
          </w:p>
        </w:tc>
        <w:tc>
          <w:tcPr>
            <w:tcW w:w="3260" w:type="dxa"/>
            <w:tcBorders>
              <w:top w:val="single" w:sz="2" w:space="0" w:color="1F4E79" w:themeColor="accent1" w:themeShade="80"/>
              <w:left w:val="nil"/>
              <w:bottom w:val="nil"/>
              <w:right w:val="nil"/>
            </w:tcBorders>
            <w:shd w:val="clear" w:color="auto" w:fill="auto"/>
            <w:vAlign w:val="center"/>
          </w:tcPr>
          <w:p w14:paraId="07696D7B" w14:textId="77777777" w:rsidR="00525151" w:rsidRPr="00393FAE"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393FAE">
              <w:rPr>
                <w:rFonts w:cs="Arial"/>
                <w:b/>
                <w:bCs/>
                <w:sz w:val="14"/>
                <w:szCs w:val="14"/>
              </w:rPr>
              <w:t>627.142</w:t>
            </w:r>
          </w:p>
        </w:tc>
      </w:tr>
      <w:tr w:rsidR="00525151" w:rsidRPr="00B529D7" w14:paraId="166E9753"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0CA4D42" w14:textId="77777777" w:rsidR="00525151" w:rsidRPr="00B529D7" w:rsidRDefault="00525151" w:rsidP="00EF42E8">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Caixa e equivalente de caixa</w:t>
            </w:r>
          </w:p>
        </w:tc>
        <w:tc>
          <w:tcPr>
            <w:tcW w:w="3260" w:type="dxa"/>
            <w:tcBorders>
              <w:top w:val="nil"/>
              <w:left w:val="nil"/>
              <w:bottom w:val="nil"/>
              <w:right w:val="nil"/>
            </w:tcBorders>
            <w:shd w:val="clear" w:color="auto" w:fill="auto"/>
            <w:vAlign w:val="center"/>
          </w:tcPr>
          <w:p w14:paraId="3C0288A9" w14:textId="77777777" w:rsidR="00525151" w:rsidRPr="00494755"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494755">
              <w:rPr>
                <w:rFonts w:cs="Arial"/>
                <w:color w:val="000000"/>
                <w:sz w:val="14"/>
                <w:szCs w:val="14"/>
              </w:rPr>
              <w:t>628</w:t>
            </w:r>
          </w:p>
        </w:tc>
        <w:tc>
          <w:tcPr>
            <w:tcW w:w="3260" w:type="dxa"/>
            <w:tcBorders>
              <w:top w:val="nil"/>
              <w:left w:val="nil"/>
              <w:bottom w:val="nil"/>
              <w:right w:val="nil"/>
            </w:tcBorders>
            <w:shd w:val="clear" w:color="auto" w:fill="auto"/>
            <w:vAlign w:val="center"/>
          </w:tcPr>
          <w:p w14:paraId="48419143" w14:textId="77777777" w:rsidR="00525151" w:rsidRPr="00494755"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494755">
              <w:rPr>
                <w:rFonts w:cs="Arial"/>
                <w:sz w:val="14"/>
                <w:szCs w:val="14"/>
              </w:rPr>
              <w:t>5.997</w:t>
            </w:r>
          </w:p>
        </w:tc>
      </w:tr>
      <w:tr w:rsidR="00525151" w:rsidRPr="00B529D7" w14:paraId="19475383"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BB018C8" w14:textId="77777777" w:rsidR="00525151" w:rsidRPr="00B529D7" w:rsidRDefault="00525151" w:rsidP="00EF42E8">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Contas a receber</w:t>
            </w:r>
          </w:p>
        </w:tc>
        <w:tc>
          <w:tcPr>
            <w:tcW w:w="3260" w:type="dxa"/>
            <w:tcBorders>
              <w:top w:val="nil"/>
              <w:left w:val="nil"/>
              <w:bottom w:val="nil"/>
              <w:right w:val="nil"/>
            </w:tcBorders>
            <w:shd w:val="clear" w:color="auto" w:fill="auto"/>
            <w:vAlign w:val="center"/>
          </w:tcPr>
          <w:p w14:paraId="1DB36B07" w14:textId="77777777" w:rsidR="00525151" w:rsidRPr="0049475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494755">
              <w:rPr>
                <w:rFonts w:cs="Arial"/>
                <w:color w:val="000000"/>
                <w:sz w:val="14"/>
                <w:szCs w:val="14"/>
              </w:rPr>
              <w:t>15.341</w:t>
            </w:r>
          </w:p>
        </w:tc>
        <w:tc>
          <w:tcPr>
            <w:tcW w:w="3260" w:type="dxa"/>
            <w:tcBorders>
              <w:top w:val="nil"/>
              <w:left w:val="nil"/>
              <w:bottom w:val="nil"/>
              <w:right w:val="nil"/>
            </w:tcBorders>
            <w:shd w:val="clear" w:color="auto" w:fill="auto"/>
            <w:vAlign w:val="center"/>
          </w:tcPr>
          <w:p w14:paraId="071DB221" w14:textId="77777777" w:rsidR="00525151" w:rsidRPr="0049475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494755">
              <w:rPr>
                <w:rFonts w:cs="Arial"/>
                <w:sz w:val="14"/>
                <w:szCs w:val="14"/>
              </w:rPr>
              <w:t>11.249</w:t>
            </w:r>
          </w:p>
        </w:tc>
      </w:tr>
      <w:tr w:rsidR="00525151" w:rsidRPr="00B529D7" w14:paraId="2CD27DC7"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05B92EB" w14:textId="77777777" w:rsidR="00525151" w:rsidRPr="00B529D7" w:rsidRDefault="00525151" w:rsidP="00EF42E8">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Instrumentos Financeiros</w:t>
            </w:r>
          </w:p>
        </w:tc>
        <w:tc>
          <w:tcPr>
            <w:tcW w:w="3260" w:type="dxa"/>
            <w:tcBorders>
              <w:top w:val="nil"/>
              <w:left w:val="nil"/>
              <w:bottom w:val="nil"/>
              <w:right w:val="nil"/>
            </w:tcBorders>
            <w:shd w:val="clear" w:color="auto" w:fill="auto"/>
            <w:vAlign w:val="center"/>
          </w:tcPr>
          <w:p w14:paraId="34202267" w14:textId="77777777" w:rsidR="00525151" w:rsidRPr="00494755"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494755">
              <w:rPr>
                <w:rFonts w:cs="Arial"/>
                <w:color w:val="000000"/>
                <w:sz w:val="14"/>
                <w:szCs w:val="14"/>
              </w:rPr>
              <w:t>487.994</w:t>
            </w:r>
          </w:p>
        </w:tc>
        <w:tc>
          <w:tcPr>
            <w:tcW w:w="3260" w:type="dxa"/>
            <w:tcBorders>
              <w:top w:val="nil"/>
              <w:left w:val="nil"/>
              <w:bottom w:val="nil"/>
              <w:right w:val="nil"/>
            </w:tcBorders>
            <w:shd w:val="clear" w:color="auto" w:fill="auto"/>
            <w:vAlign w:val="center"/>
          </w:tcPr>
          <w:p w14:paraId="4FD4ABE0" w14:textId="77777777" w:rsidR="00525151" w:rsidRPr="00494755"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494755">
              <w:rPr>
                <w:rFonts w:cs="Arial"/>
                <w:sz w:val="14"/>
                <w:szCs w:val="14"/>
              </w:rPr>
              <w:t>448.529</w:t>
            </w:r>
          </w:p>
        </w:tc>
      </w:tr>
      <w:tr w:rsidR="00525151" w:rsidRPr="00B529D7" w14:paraId="2BE79F59"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230071F" w14:textId="77777777" w:rsidR="00525151" w:rsidRPr="00B529D7" w:rsidRDefault="00525151" w:rsidP="00EF42E8">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center"/>
          </w:tcPr>
          <w:p w14:paraId="278E0336" w14:textId="77777777" w:rsidR="00525151" w:rsidRPr="0049475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494755">
              <w:rPr>
                <w:rFonts w:cs="Arial"/>
                <w:color w:val="000000"/>
                <w:sz w:val="14"/>
                <w:szCs w:val="14"/>
              </w:rPr>
              <w:t>218.897</w:t>
            </w:r>
          </w:p>
        </w:tc>
        <w:tc>
          <w:tcPr>
            <w:tcW w:w="3260" w:type="dxa"/>
            <w:tcBorders>
              <w:top w:val="nil"/>
              <w:left w:val="nil"/>
              <w:bottom w:val="nil"/>
              <w:right w:val="nil"/>
            </w:tcBorders>
            <w:shd w:val="clear" w:color="auto" w:fill="auto"/>
            <w:vAlign w:val="center"/>
          </w:tcPr>
          <w:p w14:paraId="0E1DE505" w14:textId="77777777" w:rsidR="00525151" w:rsidRPr="0049475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494755">
              <w:rPr>
                <w:rFonts w:cs="Arial"/>
                <w:sz w:val="14"/>
                <w:szCs w:val="14"/>
              </w:rPr>
              <w:t>153.066</w:t>
            </w:r>
          </w:p>
        </w:tc>
      </w:tr>
      <w:tr w:rsidR="00525151" w:rsidRPr="00B529D7" w14:paraId="2CF6F686"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FD8EB73" w14:textId="77777777" w:rsidR="00525151" w:rsidRPr="00B529D7" w:rsidRDefault="00525151" w:rsidP="00EF42E8">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Ativo fiscal Corrente</w:t>
            </w:r>
          </w:p>
        </w:tc>
        <w:tc>
          <w:tcPr>
            <w:tcW w:w="3260" w:type="dxa"/>
            <w:tcBorders>
              <w:top w:val="nil"/>
              <w:left w:val="nil"/>
              <w:bottom w:val="nil"/>
              <w:right w:val="nil"/>
            </w:tcBorders>
            <w:shd w:val="clear" w:color="auto" w:fill="auto"/>
            <w:vAlign w:val="center"/>
          </w:tcPr>
          <w:p w14:paraId="6FCD9DF9" w14:textId="77777777" w:rsidR="00525151" w:rsidRPr="00494755"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494755">
              <w:rPr>
                <w:rFonts w:cs="Arial"/>
                <w:color w:val="000000"/>
                <w:sz w:val="14"/>
                <w:szCs w:val="14"/>
              </w:rPr>
              <w:t>11.032</w:t>
            </w:r>
          </w:p>
        </w:tc>
        <w:tc>
          <w:tcPr>
            <w:tcW w:w="3260" w:type="dxa"/>
            <w:tcBorders>
              <w:top w:val="nil"/>
              <w:left w:val="nil"/>
              <w:bottom w:val="nil"/>
              <w:right w:val="nil"/>
            </w:tcBorders>
            <w:shd w:val="clear" w:color="auto" w:fill="auto"/>
            <w:vAlign w:val="center"/>
          </w:tcPr>
          <w:p w14:paraId="3E325BC2" w14:textId="77777777" w:rsidR="00525151" w:rsidRPr="00494755"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494755">
              <w:rPr>
                <w:rFonts w:cs="Arial"/>
                <w:sz w:val="14"/>
                <w:szCs w:val="14"/>
              </w:rPr>
              <w:t>8.080</w:t>
            </w:r>
          </w:p>
        </w:tc>
      </w:tr>
      <w:tr w:rsidR="00525151" w:rsidRPr="00B529D7" w14:paraId="377F3B37"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95C2C61" w14:textId="77777777" w:rsidR="00525151" w:rsidRPr="00B529D7" w:rsidRDefault="00525151" w:rsidP="00EF42E8">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001F3379" w14:textId="77777777" w:rsidR="00525151" w:rsidRPr="0049475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494755">
              <w:rPr>
                <w:rFonts w:cs="Arial"/>
                <w:color w:val="000000"/>
                <w:sz w:val="14"/>
                <w:szCs w:val="14"/>
              </w:rPr>
              <w:t>410</w:t>
            </w:r>
          </w:p>
        </w:tc>
        <w:tc>
          <w:tcPr>
            <w:tcW w:w="3260" w:type="dxa"/>
            <w:tcBorders>
              <w:top w:val="nil"/>
              <w:left w:val="nil"/>
              <w:bottom w:val="nil"/>
              <w:right w:val="nil"/>
            </w:tcBorders>
            <w:shd w:val="clear" w:color="auto" w:fill="auto"/>
            <w:vAlign w:val="center"/>
          </w:tcPr>
          <w:p w14:paraId="48065F34" w14:textId="77777777" w:rsidR="00525151" w:rsidRPr="0049475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494755">
              <w:rPr>
                <w:rFonts w:cs="Arial"/>
                <w:sz w:val="14"/>
                <w:szCs w:val="14"/>
              </w:rPr>
              <w:t>221</w:t>
            </w:r>
          </w:p>
        </w:tc>
      </w:tr>
      <w:tr w:rsidR="00525151" w:rsidRPr="00393FAE" w14:paraId="2996DE3D"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70F6F5E" w14:textId="77777777" w:rsidR="00525151" w:rsidRPr="00393FAE" w:rsidRDefault="00525151" w:rsidP="00EF42E8">
            <w:pPr>
              <w:keepNext/>
              <w:keepLines/>
              <w:rPr>
                <w:rFonts w:eastAsia="Times New Roman" w:cs="Arial"/>
                <w:spacing w:val="-2"/>
                <w:sz w:val="14"/>
                <w:szCs w:val="14"/>
                <w:highlight w:val="yellow"/>
              </w:rPr>
            </w:pPr>
            <w:r w:rsidRPr="00393FAE">
              <w:rPr>
                <w:rFonts w:cs="Arial"/>
                <w:color w:val="000000"/>
                <w:sz w:val="14"/>
                <w:szCs w:val="14"/>
              </w:rPr>
              <w:t>Ativos Não Circulante</w:t>
            </w:r>
          </w:p>
        </w:tc>
        <w:tc>
          <w:tcPr>
            <w:tcW w:w="3260" w:type="dxa"/>
            <w:tcBorders>
              <w:top w:val="nil"/>
              <w:left w:val="nil"/>
              <w:bottom w:val="nil"/>
              <w:right w:val="nil"/>
            </w:tcBorders>
            <w:shd w:val="clear" w:color="auto" w:fill="auto"/>
            <w:vAlign w:val="center"/>
          </w:tcPr>
          <w:p w14:paraId="16304071" w14:textId="77777777" w:rsidR="00525151" w:rsidRPr="00393FAE"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393FAE">
              <w:rPr>
                <w:rFonts w:cs="Arial"/>
                <w:b/>
                <w:bCs/>
                <w:color w:val="000000"/>
                <w:sz w:val="14"/>
                <w:szCs w:val="14"/>
              </w:rPr>
              <w:t>130.412</w:t>
            </w:r>
          </w:p>
        </w:tc>
        <w:tc>
          <w:tcPr>
            <w:tcW w:w="3260" w:type="dxa"/>
            <w:tcBorders>
              <w:top w:val="nil"/>
              <w:left w:val="nil"/>
              <w:bottom w:val="nil"/>
              <w:right w:val="nil"/>
            </w:tcBorders>
            <w:shd w:val="clear" w:color="auto" w:fill="auto"/>
            <w:vAlign w:val="center"/>
          </w:tcPr>
          <w:p w14:paraId="5424F9FA" w14:textId="77777777" w:rsidR="00525151" w:rsidRPr="00393FAE"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393FAE">
              <w:rPr>
                <w:rFonts w:cs="Arial"/>
                <w:b/>
                <w:bCs/>
                <w:sz w:val="14"/>
                <w:szCs w:val="14"/>
              </w:rPr>
              <w:t>127.114</w:t>
            </w:r>
          </w:p>
        </w:tc>
      </w:tr>
      <w:tr w:rsidR="00525151" w:rsidRPr="00B529D7" w14:paraId="1DA69DB4"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BD88BA6" w14:textId="77777777" w:rsidR="00525151" w:rsidRPr="00B529D7" w:rsidRDefault="00525151" w:rsidP="00EF42E8">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Instrumentos Financeiros</w:t>
            </w:r>
          </w:p>
        </w:tc>
        <w:tc>
          <w:tcPr>
            <w:tcW w:w="3260" w:type="dxa"/>
            <w:tcBorders>
              <w:top w:val="nil"/>
              <w:left w:val="nil"/>
              <w:bottom w:val="nil"/>
              <w:right w:val="nil"/>
            </w:tcBorders>
            <w:shd w:val="clear" w:color="auto" w:fill="auto"/>
            <w:vAlign w:val="center"/>
          </w:tcPr>
          <w:p w14:paraId="5D722FB4" w14:textId="77777777" w:rsidR="00525151" w:rsidRPr="0049475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494755">
              <w:rPr>
                <w:rFonts w:cs="Arial"/>
                <w:color w:val="000000"/>
                <w:sz w:val="14"/>
                <w:szCs w:val="14"/>
              </w:rPr>
              <w:t>41.558</w:t>
            </w:r>
          </w:p>
        </w:tc>
        <w:tc>
          <w:tcPr>
            <w:tcW w:w="3260" w:type="dxa"/>
            <w:tcBorders>
              <w:top w:val="nil"/>
              <w:left w:val="nil"/>
              <w:bottom w:val="nil"/>
              <w:right w:val="nil"/>
            </w:tcBorders>
            <w:shd w:val="clear" w:color="auto" w:fill="auto"/>
            <w:vAlign w:val="center"/>
          </w:tcPr>
          <w:p w14:paraId="009CE26A" w14:textId="77777777" w:rsidR="00525151" w:rsidRPr="0049475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494755">
              <w:rPr>
                <w:rFonts w:cs="Arial"/>
                <w:sz w:val="14"/>
                <w:szCs w:val="14"/>
              </w:rPr>
              <w:t>40.487</w:t>
            </w:r>
          </w:p>
        </w:tc>
      </w:tr>
      <w:tr w:rsidR="00525151" w:rsidRPr="00B529D7" w14:paraId="51A39793"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BFCC7C7" w14:textId="77777777" w:rsidR="00525151" w:rsidRPr="00B529D7" w:rsidRDefault="00525151" w:rsidP="00EF42E8">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Ativo fiscal diferido</w:t>
            </w:r>
          </w:p>
        </w:tc>
        <w:tc>
          <w:tcPr>
            <w:tcW w:w="3260" w:type="dxa"/>
            <w:tcBorders>
              <w:top w:val="nil"/>
              <w:left w:val="nil"/>
              <w:bottom w:val="nil"/>
              <w:right w:val="nil"/>
            </w:tcBorders>
            <w:shd w:val="clear" w:color="auto" w:fill="auto"/>
            <w:vAlign w:val="center"/>
          </w:tcPr>
          <w:p w14:paraId="4B88E3EA" w14:textId="77777777" w:rsidR="00525151" w:rsidRPr="00494755"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494755">
              <w:rPr>
                <w:rFonts w:cs="Arial"/>
                <w:color w:val="000000"/>
                <w:sz w:val="14"/>
                <w:szCs w:val="14"/>
              </w:rPr>
              <w:t>17.809</w:t>
            </w:r>
          </w:p>
        </w:tc>
        <w:tc>
          <w:tcPr>
            <w:tcW w:w="3260" w:type="dxa"/>
            <w:tcBorders>
              <w:top w:val="nil"/>
              <w:left w:val="nil"/>
              <w:bottom w:val="nil"/>
              <w:right w:val="nil"/>
            </w:tcBorders>
            <w:shd w:val="clear" w:color="auto" w:fill="auto"/>
            <w:vAlign w:val="center"/>
          </w:tcPr>
          <w:p w14:paraId="5D9C5632" w14:textId="77777777" w:rsidR="00525151" w:rsidRPr="00494755"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494755">
              <w:rPr>
                <w:rFonts w:cs="Arial"/>
                <w:sz w:val="14"/>
                <w:szCs w:val="14"/>
              </w:rPr>
              <w:t>16.699</w:t>
            </w:r>
          </w:p>
        </w:tc>
      </w:tr>
      <w:tr w:rsidR="00525151" w:rsidRPr="00B529D7" w14:paraId="7C0DD743"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BFAD353" w14:textId="77777777" w:rsidR="00525151" w:rsidRPr="00B529D7" w:rsidRDefault="00525151" w:rsidP="00EF42E8">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Imobilizado e intangível</w:t>
            </w:r>
          </w:p>
        </w:tc>
        <w:tc>
          <w:tcPr>
            <w:tcW w:w="3260" w:type="dxa"/>
            <w:tcBorders>
              <w:top w:val="nil"/>
              <w:left w:val="nil"/>
              <w:bottom w:val="nil"/>
              <w:right w:val="nil"/>
            </w:tcBorders>
            <w:shd w:val="clear" w:color="auto" w:fill="auto"/>
            <w:vAlign w:val="center"/>
          </w:tcPr>
          <w:p w14:paraId="3089C05D" w14:textId="77777777" w:rsidR="00525151" w:rsidRPr="0049475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494755">
              <w:rPr>
                <w:rFonts w:cs="Arial"/>
                <w:color w:val="000000"/>
                <w:sz w:val="14"/>
                <w:szCs w:val="14"/>
              </w:rPr>
              <w:t>9.555</w:t>
            </w:r>
          </w:p>
        </w:tc>
        <w:tc>
          <w:tcPr>
            <w:tcW w:w="3260" w:type="dxa"/>
            <w:tcBorders>
              <w:top w:val="nil"/>
              <w:left w:val="nil"/>
              <w:bottom w:val="nil"/>
              <w:right w:val="nil"/>
            </w:tcBorders>
            <w:shd w:val="clear" w:color="auto" w:fill="auto"/>
            <w:vAlign w:val="center"/>
          </w:tcPr>
          <w:p w14:paraId="2FA585E1" w14:textId="77777777" w:rsidR="00525151" w:rsidRPr="0049475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494755">
              <w:rPr>
                <w:rFonts w:cs="Arial"/>
                <w:sz w:val="14"/>
                <w:szCs w:val="14"/>
              </w:rPr>
              <w:t>9.161</w:t>
            </w:r>
          </w:p>
        </w:tc>
      </w:tr>
      <w:tr w:rsidR="00525151" w:rsidRPr="00B529D7" w14:paraId="7FBB36B2"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A080CF7" w14:textId="77777777" w:rsidR="00525151" w:rsidRPr="00B529D7" w:rsidRDefault="00525151" w:rsidP="00EF42E8">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Investimentos em participações</w:t>
            </w:r>
          </w:p>
        </w:tc>
        <w:tc>
          <w:tcPr>
            <w:tcW w:w="3260" w:type="dxa"/>
            <w:tcBorders>
              <w:top w:val="nil"/>
              <w:left w:val="nil"/>
              <w:bottom w:val="nil"/>
              <w:right w:val="nil"/>
            </w:tcBorders>
            <w:shd w:val="clear" w:color="auto" w:fill="auto"/>
            <w:vAlign w:val="center"/>
          </w:tcPr>
          <w:p w14:paraId="61E641A9" w14:textId="77777777" w:rsidR="00525151" w:rsidRPr="00494755"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494755">
              <w:rPr>
                <w:rFonts w:cs="Arial"/>
                <w:color w:val="000000"/>
                <w:sz w:val="14"/>
                <w:szCs w:val="14"/>
              </w:rPr>
              <w:t>343</w:t>
            </w:r>
          </w:p>
        </w:tc>
        <w:tc>
          <w:tcPr>
            <w:tcW w:w="3260" w:type="dxa"/>
            <w:tcBorders>
              <w:top w:val="nil"/>
              <w:left w:val="nil"/>
              <w:bottom w:val="nil"/>
              <w:right w:val="nil"/>
            </w:tcBorders>
            <w:shd w:val="clear" w:color="auto" w:fill="auto"/>
            <w:vAlign w:val="center"/>
          </w:tcPr>
          <w:p w14:paraId="5971D9BE" w14:textId="77777777" w:rsidR="00525151" w:rsidRPr="00494755"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494755">
              <w:rPr>
                <w:rFonts w:cs="Arial"/>
                <w:sz w:val="14"/>
                <w:szCs w:val="14"/>
              </w:rPr>
              <w:t>343</w:t>
            </w:r>
          </w:p>
        </w:tc>
      </w:tr>
      <w:tr w:rsidR="00525151" w:rsidRPr="00B529D7" w14:paraId="77B0582F"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C2E415A" w14:textId="77777777" w:rsidR="00525151" w:rsidRPr="00B529D7" w:rsidRDefault="00525151" w:rsidP="00EF42E8">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258DE8BF" w14:textId="77777777" w:rsidR="00525151" w:rsidRPr="0049475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494755">
              <w:rPr>
                <w:rFonts w:cs="Arial"/>
                <w:color w:val="000000"/>
                <w:sz w:val="14"/>
                <w:szCs w:val="14"/>
              </w:rPr>
              <w:t>61.147</w:t>
            </w:r>
          </w:p>
        </w:tc>
        <w:tc>
          <w:tcPr>
            <w:tcW w:w="3260" w:type="dxa"/>
            <w:tcBorders>
              <w:top w:val="nil"/>
              <w:left w:val="nil"/>
              <w:bottom w:val="nil"/>
              <w:right w:val="nil"/>
            </w:tcBorders>
            <w:shd w:val="clear" w:color="auto" w:fill="auto"/>
            <w:vAlign w:val="center"/>
          </w:tcPr>
          <w:p w14:paraId="5026B310" w14:textId="77777777" w:rsidR="00525151" w:rsidRPr="0049475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494755">
              <w:rPr>
                <w:rFonts w:cs="Arial"/>
                <w:sz w:val="14"/>
                <w:szCs w:val="14"/>
              </w:rPr>
              <w:t>60.424</w:t>
            </w:r>
          </w:p>
        </w:tc>
      </w:tr>
      <w:tr w:rsidR="00525151" w:rsidRPr="00393FAE" w14:paraId="23100A62"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333E814" w14:textId="77777777" w:rsidR="00525151" w:rsidRPr="00393FAE" w:rsidRDefault="00525151" w:rsidP="00EF42E8">
            <w:pPr>
              <w:keepNext/>
              <w:keepLines/>
              <w:rPr>
                <w:rFonts w:eastAsia="Times New Roman" w:cs="Arial"/>
                <w:spacing w:val="-2"/>
                <w:sz w:val="14"/>
                <w:szCs w:val="14"/>
                <w:highlight w:val="yellow"/>
              </w:rPr>
            </w:pPr>
            <w:r w:rsidRPr="00393FAE">
              <w:rPr>
                <w:rFonts w:cs="Arial"/>
                <w:color w:val="000000"/>
                <w:sz w:val="14"/>
                <w:szCs w:val="14"/>
              </w:rPr>
              <w:t>Ativo Total</w:t>
            </w:r>
          </w:p>
        </w:tc>
        <w:tc>
          <w:tcPr>
            <w:tcW w:w="3260" w:type="dxa"/>
            <w:tcBorders>
              <w:top w:val="nil"/>
              <w:left w:val="nil"/>
              <w:bottom w:val="nil"/>
              <w:right w:val="nil"/>
            </w:tcBorders>
            <w:shd w:val="clear" w:color="auto" w:fill="auto"/>
            <w:vAlign w:val="center"/>
          </w:tcPr>
          <w:p w14:paraId="395B1B69" w14:textId="77777777" w:rsidR="00525151" w:rsidRPr="00393FAE"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393FAE">
              <w:rPr>
                <w:rFonts w:cs="Arial"/>
                <w:b/>
                <w:bCs/>
                <w:color w:val="000000"/>
                <w:sz w:val="14"/>
                <w:szCs w:val="14"/>
              </w:rPr>
              <w:t>864.714</w:t>
            </w:r>
          </w:p>
        </w:tc>
        <w:tc>
          <w:tcPr>
            <w:tcW w:w="3260" w:type="dxa"/>
            <w:tcBorders>
              <w:top w:val="nil"/>
              <w:left w:val="nil"/>
              <w:bottom w:val="nil"/>
              <w:right w:val="nil"/>
            </w:tcBorders>
            <w:shd w:val="clear" w:color="auto" w:fill="auto"/>
            <w:vAlign w:val="center"/>
          </w:tcPr>
          <w:p w14:paraId="7737644E" w14:textId="77777777" w:rsidR="00525151" w:rsidRPr="00393FAE"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393FAE">
              <w:rPr>
                <w:rFonts w:cs="Arial"/>
                <w:b/>
                <w:bCs/>
                <w:sz w:val="14"/>
                <w:szCs w:val="14"/>
              </w:rPr>
              <w:t>754.256</w:t>
            </w:r>
          </w:p>
        </w:tc>
      </w:tr>
      <w:tr w:rsidR="00525151" w:rsidRPr="00B529D7" w14:paraId="00C9785A"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96B29CB" w14:textId="77777777" w:rsidR="00525151" w:rsidRPr="00B529D7" w:rsidRDefault="00525151" w:rsidP="00EF42E8">
            <w:pPr>
              <w:keepNext/>
              <w:keepLines/>
              <w:ind w:left="113"/>
              <w:rPr>
                <w:rFonts w:eastAsia="Times New Roman" w:cs="Arial"/>
                <w:b w:val="0"/>
                <w:bCs w:val="0"/>
                <w:spacing w:val="-2"/>
                <w:sz w:val="14"/>
                <w:szCs w:val="14"/>
                <w:highlight w:val="yellow"/>
              </w:rPr>
            </w:pPr>
          </w:p>
        </w:tc>
        <w:tc>
          <w:tcPr>
            <w:tcW w:w="3260" w:type="dxa"/>
            <w:tcBorders>
              <w:top w:val="nil"/>
              <w:left w:val="nil"/>
              <w:bottom w:val="nil"/>
              <w:right w:val="nil"/>
            </w:tcBorders>
            <w:shd w:val="clear" w:color="auto" w:fill="auto"/>
            <w:vAlign w:val="center"/>
          </w:tcPr>
          <w:p w14:paraId="5F2F2291" w14:textId="77777777" w:rsidR="00525151" w:rsidRPr="0049475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p>
        </w:tc>
        <w:tc>
          <w:tcPr>
            <w:tcW w:w="3260" w:type="dxa"/>
            <w:tcBorders>
              <w:top w:val="nil"/>
              <w:left w:val="nil"/>
              <w:bottom w:val="nil"/>
              <w:right w:val="nil"/>
            </w:tcBorders>
            <w:shd w:val="clear" w:color="auto" w:fill="auto"/>
            <w:vAlign w:val="center"/>
          </w:tcPr>
          <w:p w14:paraId="2E4DFC01" w14:textId="77777777" w:rsidR="00525151" w:rsidRPr="0049475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p>
        </w:tc>
      </w:tr>
      <w:tr w:rsidR="00525151" w:rsidRPr="00393FAE" w14:paraId="02018C96"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C1ABAD5" w14:textId="77777777" w:rsidR="00525151" w:rsidRPr="00393FAE" w:rsidRDefault="00525151" w:rsidP="00EF42E8">
            <w:pPr>
              <w:keepNext/>
              <w:keepLines/>
              <w:rPr>
                <w:rFonts w:eastAsia="Times New Roman" w:cs="Arial"/>
                <w:spacing w:val="-2"/>
                <w:sz w:val="14"/>
                <w:szCs w:val="14"/>
                <w:highlight w:val="yellow"/>
              </w:rPr>
            </w:pPr>
            <w:r w:rsidRPr="00393FAE">
              <w:rPr>
                <w:rFonts w:cs="Arial"/>
                <w:color w:val="000000"/>
                <w:sz w:val="14"/>
                <w:szCs w:val="14"/>
              </w:rPr>
              <w:t>Passivo Circulante</w:t>
            </w:r>
          </w:p>
        </w:tc>
        <w:tc>
          <w:tcPr>
            <w:tcW w:w="3260" w:type="dxa"/>
            <w:tcBorders>
              <w:top w:val="nil"/>
              <w:left w:val="nil"/>
              <w:bottom w:val="nil"/>
              <w:right w:val="nil"/>
            </w:tcBorders>
            <w:shd w:val="clear" w:color="auto" w:fill="auto"/>
            <w:vAlign w:val="center"/>
          </w:tcPr>
          <w:p w14:paraId="387E68AE" w14:textId="77777777" w:rsidR="00525151" w:rsidRPr="00393FAE"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393FAE">
              <w:rPr>
                <w:rFonts w:cs="Arial"/>
                <w:b/>
                <w:bCs/>
                <w:color w:val="000000"/>
                <w:sz w:val="14"/>
                <w:szCs w:val="14"/>
              </w:rPr>
              <w:t>570.600</w:t>
            </w:r>
          </w:p>
        </w:tc>
        <w:tc>
          <w:tcPr>
            <w:tcW w:w="3260" w:type="dxa"/>
            <w:tcBorders>
              <w:top w:val="nil"/>
              <w:left w:val="nil"/>
              <w:bottom w:val="nil"/>
              <w:right w:val="nil"/>
            </w:tcBorders>
            <w:shd w:val="clear" w:color="auto" w:fill="auto"/>
            <w:vAlign w:val="center"/>
          </w:tcPr>
          <w:p w14:paraId="64829E58" w14:textId="77777777" w:rsidR="00525151" w:rsidRPr="00393FAE"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393FAE">
              <w:rPr>
                <w:rFonts w:cs="Arial"/>
                <w:b/>
                <w:bCs/>
                <w:sz w:val="14"/>
                <w:szCs w:val="14"/>
              </w:rPr>
              <w:t>472.695</w:t>
            </w:r>
          </w:p>
        </w:tc>
      </w:tr>
      <w:tr w:rsidR="00525151" w:rsidRPr="00B529D7" w14:paraId="159265B0"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07AF837" w14:textId="77777777" w:rsidR="00525151" w:rsidRPr="00B529D7" w:rsidRDefault="00525151" w:rsidP="00EF42E8">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Contas a pagar</w:t>
            </w:r>
          </w:p>
        </w:tc>
        <w:tc>
          <w:tcPr>
            <w:tcW w:w="3260" w:type="dxa"/>
            <w:tcBorders>
              <w:top w:val="nil"/>
              <w:left w:val="nil"/>
              <w:bottom w:val="nil"/>
              <w:right w:val="nil"/>
            </w:tcBorders>
            <w:shd w:val="clear" w:color="auto" w:fill="auto"/>
            <w:vAlign w:val="center"/>
          </w:tcPr>
          <w:p w14:paraId="5890FF6B" w14:textId="77777777" w:rsidR="00525151" w:rsidRPr="0049475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494755">
              <w:rPr>
                <w:rFonts w:cs="Arial"/>
                <w:color w:val="000000"/>
                <w:sz w:val="14"/>
                <w:szCs w:val="14"/>
              </w:rPr>
              <w:t>25.287</w:t>
            </w:r>
          </w:p>
        </w:tc>
        <w:tc>
          <w:tcPr>
            <w:tcW w:w="3260" w:type="dxa"/>
            <w:tcBorders>
              <w:top w:val="nil"/>
              <w:left w:val="nil"/>
              <w:bottom w:val="nil"/>
              <w:right w:val="nil"/>
            </w:tcBorders>
            <w:shd w:val="clear" w:color="auto" w:fill="auto"/>
            <w:vAlign w:val="center"/>
          </w:tcPr>
          <w:p w14:paraId="4DA38782" w14:textId="77777777" w:rsidR="00525151" w:rsidRPr="0049475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494755">
              <w:rPr>
                <w:rFonts w:cs="Arial"/>
                <w:sz w:val="14"/>
                <w:szCs w:val="14"/>
              </w:rPr>
              <w:t>17.781</w:t>
            </w:r>
          </w:p>
        </w:tc>
      </w:tr>
      <w:tr w:rsidR="00525151" w:rsidRPr="00B529D7" w14:paraId="353AAC41"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C53D426" w14:textId="77777777" w:rsidR="00525151" w:rsidRPr="00B529D7" w:rsidRDefault="00525151" w:rsidP="00EF42E8">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Passivo fiscal corrente</w:t>
            </w:r>
          </w:p>
        </w:tc>
        <w:tc>
          <w:tcPr>
            <w:tcW w:w="3260" w:type="dxa"/>
            <w:tcBorders>
              <w:top w:val="nil"/>
              <w:left w:val="nil"/>
              <w:bottom w:val="nil"/>
              <w:right w:val="nil"/>
            </w:tcBorders>
            <w:shd w:val="clear" w:color="auto" w:fill="auto"/>
            <w:vAlign w:val="center"/>
          </w:tcPr>
          <w:p w14:paraId="26FE8D06" w14:textId="77777777" w:rsidR="00525151" w:rsidRPr="00494755"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494755">
              <w:rPr>
                <w:rFonts w:cs="Arial"/>
                <w:color w:val="000000"/>
                <w:sz w:val="14"/>
                <w:szCs w:val="14"/>
              </w:rPr>
              <w:t>6.886</w:t>
            </w:r>
          </w:p>
        </w:tc>
        <w:tc>
          <w:tcPr>
            <w:tcW w:w="3260" w:type="dxa"/>
            <w:tcBorders>
              <w:top w:val="nil"/>
              <w:left w:val="nil"/>
              <w:bottom w:val="nil"/>
              <w:right w:val="nil"/>
            </w:tcBorders>
            <w:shd w:val="clear" w:color="auto" w:fill="auto"/>
            <w:vAlign w:val="center"/>
          </w:tcPr>
          <w:p w14:paraId="0E74E325" w14:textId="77777777" w:rsidR="00525151" w:rsidRPr="00494755"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494755">
              <w:rPr>
                <w:rFonts w:cs="Arial"/>
                <w:sz w:val="14"/>
                <w:szCs w:val="14"/>
              </w:rPr>
              <w:t>3.718</w:t>
            </w:r>
          </w:p>
        </w:tc>
      </w:tr>
      <w:tr w:rsidR="00525151" w:rsidRPr="00B529D7" w14:paraId="1847D9F5"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6EEFABA" w14:textId="77777777" w:rsidR="00525151" w:rsidRPr="00B529D7" w:rsidRDefault="00525151" w:rsidP="00EF42E8">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Débito das operações de seguros</w:t>
            </w:r>
          </w:p>
        </w:tc>
        <w:tc>
          <w:tcPr>
            <w:tcW w:w="3260" w:type="dxa"/>
            <w:tcBorders>
              <w:top w:val="nil"/>
              <w:left w:val="nil"/>
              <w:bottom w:val="nil"/>
              <w:right w:val="nil"/>
            </w:tcBorders>
            <w:shd w:val="clear" w:color="auto" w:fill="auto"/>
            <w:vAlign w:val="center"/>
          </w:tcPr>
          <w:p w14:paraId="3915857E" w14:textId="77777777" w:rsidR="00525151" w:rsidRPr="0049475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Pr>
                <w:rFonts w:cs="Arial"/>
                <w:color w:val="000000"/>
                <w:sz w:val="14"/>
                <w:szCs w:val="14"/>
              </w:rPr>
              <w:t>--</w:t>
            </w:r>
          </w:p>
        </w:tc>
        <w:tc>
          <w:tcPr>
            <w:tcW w:w="3260" w:type="dxa"/>
            <w:tcBorders>
              <w:top w:val="nil"/>
              <w:left w:val="nil"/>
              <w:bottom w:val="nil"/>
              <w:right w:val="nil"/>
            </w:tcBorders>
            <w:shd w:val="clear" w:color="auto" w:fill="auto"/>
            <w:vAlign w:val="center"/>
          </w:tcPr>
          <w:p w14:paraId="09AEF709" w14:textId="77777777" w:rsidR="00525151" w:rsidRPr="0049475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494755">
              <w:rPr>
                <w:rFonts w:cs="Arial"/>
                <w:sz w:val="14"/>
                <w:szCs w:val="14"/>
              </w:rPr>
              <w:t>1.978</w:t>
            </w:r>
          </w:p>
        </w:tc>
      </w:tr>
      <w:tr w:rsidR="00525151" w:rsidRPr="00B529D7" w14:paraId="5E58A94C"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7813CA3" w14:textId="77777777" w:rsidR="00525151" w:rsidRPr="00B529D7" w:rsidRDefault="00525151" w:rsidP="00EF42E8">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Contrato de Seguros e Resseguros</w:t>
            </w:r>
          </w:p>
        </w:tc>
        <w:tc>
          <w:tcPr>
            <w:tcW w:w="3260" w:type="dxa"/>
            <w:tcBorders>
              <w:top w:val="nil"/>
              <w:left w:val="nil"/>
              <w:bottom w:val="nil"/>
              <w:right w:val="nil"/>
            </w:tcBorders>
            <w:shd w:val="clear" w:color="auto" w:fill="auto"/>
            <w:vAlign w:val="center"/>
          </w:tcPr>
          <w:p w14:paraId="53FFE845" w14:textId="77777777" w:rsidR="00525151" w:rsidRPr="00494755"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494755">
              <w:rPr>
                <w:rFonts w:cs="Arial"/>
                <w:color w:val="000000"/>
                <w:sz w:val="14"/>
                <w:szCs w:val="14"/>
              </w:rPr>
              <w:t>535.284</w:t>
            </w:r>
          </w:p>
        </w:tc>
        <w:tc>
          <w:tcPr>
            <w:tcW w:w="3260" w:type="dxa"/>
            <w:tcBorders>
              <w:top w:val="nil"/>
              <w:left w:val="nil"/>
              <w:bottom w:val="nil"/>
              <w:right w:val="nil"/>
            </w:tcBorders>
            <w:shd w:val="clear" w:color="auto" w:fill="auto"/>
            <w:vAlign w:val="center"/>
          </w:tcPr>
          <w:p w14:paraId="1B7E7B9B" w14:textId="77777777" w:rsidR="00525151" w:rsidRPr="00494755"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494755">
              <w:rPr>
                <w:rFonts w:cs="Arial"/>
                <w:sz w:val="14"/>
                <w:szCs w:val="14"/>
              </w:rPr>
              <w:t>433.658</w:t>
            </w:r>
          </w:p>
        </w:tc>
      </w:tr>
      <w:tr w:rsidR="00525151" w:rsidRPr="00B529D7" w14:paraId="764DAC6A"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A63A719" w14:textId="77777777" w:rsidR="00525151" w:rsidRPr="00B529D7" w:rsidRDefault="00525151" w:rsidP="00EF42E8">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Outros Passivos</w:t>
            </w:r>
          </w:p>
        </w:tc>
        <w:tc>
          <w:tcPr>
            <w:tcW w:w="3260" w:type="dxa"/>
            <w:tcBorders>
              <w:top w:val="nil"/>
              <w:left w:val="nil"/>
              <w:bottom w:val="nil"/>
              <w:right w:val="nil"/>
            </w:tcBorders>
            <w:shd w:val="clear" w:color="auto" w:fill="auto"/>
            <w:vAlign w:val="center"/>
          </w:tcPr>
          <w:p w14:paraId="2C0E1F6F" w14:textId="77777777" w:rsidR="00525151" w:rsidRPr="0049475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494755">
              <w:rPr>
                <w:rFonts w:cs="Arial"/>
                <w:color w:val="000000"/>
                <w:sz w:val="14"/>
                <w:szCs w:val="14"/>
              </w:rPr>
              <w:t>3.14</w:t>
            </w:r>
            <w:r>
              <w:rPr>
                <w:rFonts w:cs="Arial"/>
                <w:color w:val="000000"/>
                <w:sz w:val="14"/>
                <w:szCs w:val="14"/>
              </w:rPr>
              <w:t>3</w:t>
            </w:r>
          </w:p>
        </w:tc>
        <w:tc>
          <w:tcPr>
            <w:tcW w:w="3260" w:type="dxa"/>
            <w:tcBorders>
              <w:top w:val="nil"/>
              <w:left w:val="nil"/>
              <w:bottom w:val="nil"/>
              <w:right w:val="nil"/>
            </w:tcBorders>
            <w:shd w:val="clear" w:color="auto" w:fill="auto"/>
            <w:vAlign w:val="center"/>
          </w:tcPr>
          <w:p w14:paraId="34D8A564" w14:textId="77777777" w:rsidR="00525151" w:rsidRPr="0049475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494755">
              <w:rPr>
                <w:rFonts w:cs="Arial"/>
                <w:sz w:val="14"/>
                <w:szCs w:val="14"/>
              </w:rPr>
              <w:t>15.56</w:t>
            </w:r>
            <w:r>
              <w:rPr>
                <w:rFonts w:cs="Arial"/>
                <w:sz w:val="14"/>
                <w:szCs w:val="14"/>
              </w:rPr>
              <w:t>0</w:t>
            </w:r>
          </w:p>
        </w:tc>
      </w:tr>
      <w:tr w:rsidR="00525151" w:rsidRPr="00393FAE" w14:paraId="33D048F7"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CDC5C77" w14:textId="77777777" w:rsidR="00525151" w:rsidRPr="00393FAE" w:rsidRDefault="00525151" w:rsidP="00EF42E8">
            <w:pPr>
              <w:keepNext/>
              <w:keepLines/>
              <w:rPr>
                <w:rFonts w:eastAsia="Times New Roman" w:cs="Arial"/>
                <w:spacing w:val="-2"/>
                <w:sz w:val="14"/>
                <w:szCs w:val="14"/>
                <w:highlight w:val="yellow"/>
              </w:rPr>
            </w:pPr>
            <w:r w:rsidRPr="00393FAE">
              <w:rPr>
                <w:rFonts w:cs="Arial"/>
                <w:color w:val="000000"/>
                <w:sz w:val="14"/>
                <w:szCs w:val="14"/>
              </w:rPr>
              <w:t>Passivo Não Circulante</w:t>
            </w:r>
          </w:p>
        </w:tc>
        <w:tc>
          <w:tcPr>
            <w:tcW w:w="3260" w:type="dxa"/>
            <w:tcBorders>
              <w:top w:val="nil"/>
              <w:left w:val="nil"/>
              <w:bottom w:val="nil"/>
              <w:right w:val="nil"/>
            </w:tcBorders>
            <w:shd w:val="clear" w:color="auto" w:fill="auto"/>
            <w:vAlign w:val="center"/>
          </w:tcPr>
          <w:p w14:paraId="4CD401BE" w14:textId="77777777" w:rsidR="00525151" w:rsidRPr="00393FAE"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393FAE">
              <w:rPr>
                <w:rFonts w:cs="Arial"/>
                <w:b/>
                <w:bCs/>
                <w:color w:val="000000"/>
                <w:sz w:val="14"/>
                <w:szCs w:val="14"/>
              </w:rPr>
              <w:t>47.106</w:t>
            </w:r>
          </w:p>
        </w:tc>
        <w:tc>
          <w:tcPr>
            <w:tcW w:w="3260" w:type="dxa"/>
            <w:tcBorders>
              <w:top w:val="nil"/>
              <w:left w:val="nil"/>
              <w:bottom w:val="nil"/>
              <w:right w:val="nil"/>
            </w:tcBorders>
            <w:shd w:val="clear" w:color="auto" w:fill="auto"/>
            <w:vAlign w:val="center"/>
          </w:tcPr>
          <w:p w14:paraId="7C53BEEB" w14:textId="77777777" w:rsidR="00525151" w:rsidRPr="00393FAE"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393FAE">
              <w:rPr>
                <w:rFonts w:cs="Arial"/>
                <w:b/>
                <w:bCs/>
                <w:sz w:val="14"/>
                <w:szCs w:val="14"/>
              </w:rPr>
              <w:t>44.441</w:t>
            </w:r>
          </w:p>
        </w:tc>
      </w:tr>
      <w:tr w:rsidR="00525151" w:rsidRPr="00B529D7" w14:paraId="6CC8E8FF"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88BEE7E" w14:textId="77777777" w:rsidR="00525151" w:rsidRPr="00B529D7" w:rsidRDefault="00525151" w:rsidP="00EF42E8">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Outros Passivos</w:t>
            </w:r>
          </w:p>
        </w:tc>
        <w:tc>
          <w:tcPr>
            <w:tcW w:w="3260" w:type="dxa"/>
            <w:tcBorders>
              <w:top w:val="nil"/>
              <w:left w:val="nil"/>
              <w:bottom w:val="nil"/>
              <w:right w:val="nil"/>
            </w:tcBorders>
            <w:shd w:val="clear" w:color="auto" w:fill="auto"/>
            <w:vAlign w:val="center"/>
          </w:tcPr>
          <w:p w14:paraId="0B492B8C" w14:textId="77777777" w:rsidR="00525151" w:rsidRPr="0049475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494755">
              <w:rPr>
                <w:rFonts w:cs="Arial"/>
                <w:color w:val="000000"/>
                <w:sz w:val="14"/>
                <w:szCs w:val="14"/>
              </w:rPr>
              <w:t>47.106</w:t>
            </w:r>
          </w:p>
        </w:tc>
        <w:tc>
          <w:tcPr>
            <w:tcW w:w="3260" w:type="dxa"/>
            <w:tcBorders>
              <w:top w:val="nil"/>
              <w:left w:val="nil"/>
              <w:bottom w:val="nil"/>
              <w:right w:val="nil"/>
            </w:tcBorders>
            <w:shd w:val="clear" w:color="auto" w:fill="auto"/>
            <w:vAlign w:val="center"/>
          </w:tcPr>
          <w:p w14:paraId="11185030" w14:textId="77777777" w:rsidR="00525151" w:rsidRPr="0049475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494755">
              <w:rPr>
                <w:rFonts w:cs="Arial"/>
                <w:sz w:val="14"/>
                <w:szCs w:val="14"/>
              </w:rPr>
              <w:t>44.441</w:t>
            </w:r>
          </w:p>
        </w:tc>
      </w:tr>
      <w:tr w:rsidR="00525151" w:rsidRPr="00393FAE" w14:paraId="1D91EDE8"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29F7B3D" w14:textId="77777777" w:rsidR="00525151" w:rsidRPr="00393FAE" w:rsidRDefault="00525151" w:rsidP="00EF42E8">
            <w:pPr>
              <w:keepNext/>
              <w:keepLines/>
              <w:rPr>
                <w:rFonts w:eastAsia="Times New Roman" w:cs="Arial"/>
                <w:spacing w:val="-2"/>
                <w:sz w:val="14"/>
                <w:szCs w:val="14"/>
                <w:highlight w:val="yellow"/>
              </w:rPr>
            </w:pPr>
            <w:r w:rsidRPr="00393FAE">
              <w:rPr>
                <w:rFonts w:cs="Arial"/>
                <w:color w:val="000000"/>
                <w:sz w:val="14"/>
                <w:szCs w:val="14"/>
              </w:rPr>
              <w:t>Patrimônio Líquido</w:t>
            </w:r>
          </w:p>
        </w:tc>
        <w:tc>
          <w:tcPr>
            <w:tcW w:w="3260" w:type="dxa"/>
            <w:tcBorders>
              <w:top w:val="nil"/>
              <w:left w:val="nil"/>
              <w:bottom w:val="nil"/>
              <w:right w:val="nil"/>
            </w:tcBorders>
            <w:shd w:val="clear" w:color="auto" w:fill="auto"/>
            <w:vAlign w:val="center"/>
          </w:tcPr>
          <w:p w14:paraId="6B47D60F" w14:textId="77777777" w:rsidR="00525151" w:rsidRPr="00393FAE"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393FAE">
              <w:rPr>
                <w:rFonts w:cs="Arial"/>
                <w:b/>
                <w:bCs/>
                <w:color w:val="000000"/>
                <w:sz w:val="14"/>
                <w:szCs w:val="14"/>
              </w:rPr>
              <w:t>247.008</w:t>
            </w:r>
          </w:p>
        </w:tc>
        <w:tc>
          <w:tcPr>
            <w:tcW w:w="3260" w:type="dxa"/>
            <w:tcBorders>
              <w:top w:val="nil"/>
              <w:left w:val="nil"/>
              <w:bottom w:val="nil"/>
              <w:right w:val="nil"/>
            </w:tcBorders>
            <w:shd w:val="clear" w:color="auto" w:fill="auto"/>
            <w:vAlign w:val="center"/>
          </w:tcPr>
          <w:p w14:paraId="3DEBE3E0" w14:textId="77777777" w:rsidR="00525151" w:rsidRPr="00393FAE"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393FAE">
              <w:rPr>
                <w:rFonts w:cs="Arial"/>
                <w:b/>
                <w:bCs/>
                <w:sz w:val="14"/>
                <w:szCs w:val="14"/>
              </w:rPr>
              <w:t>237.120</w:t>
            </w:r>
          </w:p>
        </w:tc>
      </w:tr>
      <w:tr w:rsidR="00525151" w:rsidRPr="00B529D7" w14:paraId="0AD5732C"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260957B" w14:textId="77777777" w:rsidR="00525151" w:rsidRPr="00B529D7" w:rsidRDefault="00525151" w:rsidP="00EF42E8">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Capital e reservas</w:t>
            </w:r>
          </w:p>
        </w:tc>
        <w:tc>
          <w:tcPr>
            <w:tcW w:w="3260" w:type="dxa"/>
            <w:tcBorders>
              <w:top w:val="nil"/>
              <w:left w:val="nil"/>
              <w:bottom w:val="nil"/>
              <w:right w:val="nil"/>
            </w:tcBorders>
            <w:shd w:val="clear" w:color="auto" w:fill="auto"/>
            <w:vAlign w:val="center"/>
          </w:tcPr>
          <w:p w14:paraId="4E534C00" w14:textId="77777777" w:rsidR="00525151" w:rsidRPr="0049475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494755">
              <w:rPr>
                <w:rFonts w:cs="Arial"/>
                <w:color w:val="000000"/>
                <w:sz w:val="14"/>
                <w:szCs w:val="14"/>
              </w:rPr>
              <w:t>242.389</w:t>
            </w:r>
          </w:p>
        </w:tc>
        <w:tc>
          <w:tcPr>
            <w:tcW w:w="3260" w:type="dxa"/>
            <w:tcBorders>
              <w:top w:val="nil"/>
              <w:left w:val="nil"/>
              <w:bottom w:val="nil"/>
              <w:right w:val="nil"/>
            </w:tcBorders>
            <w:shd w:val="clear" w:color="auto" w:fill="auto"/>
            <w:vAlign w:val="center"/>
          </w:tcPr>
          <w:p w14:paraId="6C977E4E" w14:textId="77777777" w:rsidR="00525151" w:rsidRPr="0049475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494755">
              <w:rPr>
                <w:rFonts w:cs="Arial"/>
                <w:sz w:val="14"/>
                <w:szCs w:val="14"/>
              </w:rPr>
              <w:t>242.389</w:t>
            </w:r>
          </w:p>
        </w:tc>
      </w:tr>
      <w:tr w:rsidR="00525151" w:rsidRPr="00B529D7" w14:paraId="3DDE602A"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9B003C6" w14:textId="77777777" w:rsidR="00525151" w:rsidRPr="00B529D7" w:rsidRDefault="00525151" w:rsidP="00EF42E8">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Lucro acumulado</w:t>
            </w:r>
          </w:p>
        </w:tc>
        <w:tc>
          <w:tcPr>
            <w:tcW w:w="3260" w:type="dxa"/>
            <w:tcBorders>
              <w:top w:val="nil"/>
              <w:left w:val="nil"/>
              <w:bottom w:val="nil"/>
              <w:right w:val="nil"/>
            </w:tcBorders>
            <w:shd w:val="clear" w:color="auto" w:fill="auto"/>
            <w:vAlign w:val="center"/>
          </w:tcPr>
          <w:p w14:paraId="308DA3E3" w14:textId="77777777" w:rsidR="00525151" w:rsidRPr="00494755"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494755">
              <w:rPr>
                <w:rFonts w:cs="Arial"/>
                <w:color w:val="000000"/>
                <w:sz w:val="14"/>
                <w:szCs w:val="14"/>
              </w:rPr>
              <w:t>4.736</w:t>
            </w:r>
          </w:p>
        </w:tc>
        <w:tc>
          <w:tcPr>
            <w:tcW w:w="3260" w:type="dxa"/>
            <w:tcBorders>
              <w:top w:val="nil"/>
              <w:left w:val="nil"/>
              <w:bottom w:val="nil"/>
              <w:right w:val="nil"/>
            </w:tcBorders>
            <w:shd w:val="clear" w:color="auto" w:fill="auto"/>
            <w:vAlign w:val="center"/>
          </w:tcPr>
          <w:p w14:paraId="44D516F4" w14:textId="77777777" w:rsidR="00525151" w:rsidRPr="00494755"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494755">
              <w:rPr>
                <w:rFonts w:cs="Arial"/>
                <w:sz w:val="14"/>
                <w:szCs w:val="14"/>
              </w:rPr>
              <w:t>(5.407)</w:t>
            </w:r>
          </w:p>
        </w:tc>
      </w:tr>
      <w:tr w:rsidR="00525151" w:rsidRPr="00B529D7" w14:paraId="1413B629"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71BF6B7" w14:textId="77777777" w:rsidR="00525151" w:rsidRPr="00B529D7" w:rsidRDefault="00525151" w:rsidP="00EF42E8">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Outros resultados abrangentes</w:t>
            </w:r>
          </w:p>
        </w:tc>
        <w:tc>
          <w:tcPr>
            <w:tcW w:w="3260" w:type="dxa"/>
            <w:tcBorders>
              <w:top w:val="nil"/>
              <w:left w:val="nil"/>
              <w:bottom w:val="nil"/>
              <w:right w:val="nil"/>
            </w:tcBorders>
            <w:shd w:val="clear" w:color="auto" w:fill="auto"/>
            <w:vAlign w:val="center"/>
          </w:tcPr>
          <w:p w14:paraId="26D47A96" w14:textId="77777777" w:rsidR="00525151" w:rsidRPr="0049475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494755">
              <w:rPr>
                <w:rFonts w:cs="Arial"/>
                <w:color w:val="000000"/>
                <w:sz w:val="14"/>
                <w:szCs w:val="14"/>
              </w:rPr>
              <w:t>(117)</w:t>
            </w:r>
          </w:p>
        </w:tc>
        <w:tc>
          <w:tcPr>
            <w:tcW w:w="3260" w:type="dxa"/>
            <w:tcBorders>
              <w:top w:val="nil"/>
              <w:left w:val="nil"/>
              <w:bottom w:val="nil"/>
              <w:right w:val="nil"/>
            </w:tcBorders>
            <w:shd w:val="clear" w:color="auto" w:fill="auto"/>
            <w:vAlign w:val="center"/>
          </w:tcPr>
          <w:p w14:paraId="406F977F" w14:textId="77777777" w:rsidR="00525151" w:rsidRPr="0049475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494755">
              <w:rPr>
                <w:rFonts w:cs="Arial"/>
                <w:sz w:val="14"/>
                <w:szCs w:val="14"/>
              </w:rPr>
              <w:t>138</w:t>
            </w:r>
          </w:p>
        </w:tc>
      </w:tr>
      <w:tr w:rsidR="00525151" w:rsidRPr="00393FAE" w14:paraId="268D9E39"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4E79" w:themeColor="accent1" w:themeShade="80"/>
              <w:right w:val="nil"/>
            </w:tcBorders>
            <w:shd w:val="clear" w:color="auto" w:fill="auto"/>
            <w:vAlign w:val="center"/>
          </w:tcPr>
          <w:p w14:paraId="53400043" w14:textId="77777777" w:rsidR="00525151" w:rsidRPr="00393FAE" w:rsidRDefault="00525151" w:rsidP="00EF42E8">
            <w:pPr>
              <w:keepNext/>
              <w:keepLines/>
              <w:rPr>
                <w:rFonts w:cs="Arial"/>
                <w:color w:val="000000"/>
                <w:sz w:val="14"/>
                <w:szCs w:val="14"/>
                <w:highlight w:val="yellow"/>
              </w:rPr>
            </w:pPr>
            <w:r w:rsidRPr="00393FAE">
              <w:rPr>
                <w:rFonts w:cs="Arial"/>
                <w:color w:val="000000"/>
                <w:sz w:val="14"/>
                <w:szCs w:val="14"/>
              </w:rPr>
              <w:t>Passivo e Patrimônio Líquido</w:t>
            </w:r>
          </w:p>
        </w:tc>
        <w:tc>
          <w:tcPr>
            <w:tcW w:w="3260" w:type="dxa"/>
            <w:tcBorders>
              <w:top w:val="nil"/>
              <w:left w:val="nil"/>
              <w:bottom w:val="single" w:sz="2" w:space="0" w:color="1F4E79" w:themeColor="accent1" w:themeShade="80"/>
              <w:right w:val="nil"/>
            </w:tcBorders>
            <w:shd w:val="clear" w:color="auto" w:fill="auto"/>
            <w:vAlign w:val="center"/>
          </w:tcPr>
          <w:p w14:paraId="5956DB1C" w14:textId="77777777" w:rsidR="00525151" w:rsidRPr="00393FAE"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393FAE">
              <w:rPr>
                <w:rFonts w:cs="Arial"/>
                <w:b/>
                <w:bCs/>
                <w:color w:val="000000"/>
                <w:sz w:val="14"/>
                <w:szCs w:val="14"/>
              </w:rPr>
              <w:t>864.714</w:t>
            </w:r>
          </w:p>
        </w:tc>
        <w:tc>
          <w:tcPr>
            <w:tcW w:w="3260" w:type="dxa"/>
            <w:tcBorders>
              <w:top w:val="nil"/>
              <w:left w:val="nil"/>
              <w:bottom w:val="single" w:sz="2" w:space="0" w:color="1F4E79" w:themeColor="accent1" w:themeShade="80"/>
              <w:right w:val="nil"/>
            </w:tcBorders>
            <w:shd w:val="clear" w:color="auto" w:fill="auto"/>
            <w:vAlign w:val="center"/>
          </w:tcPr>
          <w:p w14:paraId="7420BA07" w14:textId="77777777" w:rsidR="00525151" w:rsidRPr="00393FAE"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393FAE">
              <w:rPr>
                <w:rFonts w:cs="Arial"/>
                <w:b/>
                <w:bCs/>
                <w:sz w:val="14"/>
                <w:szCs w:val="14"/>
              </w:rPr>
              <w:t>754.256</w:t>
            </w:r>
          </w:p>
        </w:tc>
      </w:tr>
    </w:tbl>
    <w:p w14:paraId="21FBB7F7" w14:textId="77777777" w:rsidR="00525151" w:rsidRDefault="00525151" w:rsidP="00EF42E8">
      <w:pPr>
        <w:spacing w:line="257" w:lineRule="auto"/>
        <w:contextualSpacing/>
        <w:jc w:val="both"/>
        <w:rPr>
          <w:rFonts w:eastAsia="Times New Roman" w:cs="Times New Roman"/>
          <w:spacing w:val="-2"/>
          <w:sz w:val="14"/>
          <w:szCs w:val="18"/>
          <w:lang w:eastAsia="pt-BR"/>
        </w:rPr>
      </w:pPr>
    </w:p>
    <w:p w14:paraId="50CD4E9A" w14:textId="77777777" w:rsidR="00525151" w:rsidRDefault="00525151" w:rsidP="00EF42E8">
      <w:pPr>
        <w:spacing w:after="0" w:line="240" w:lineRule="auto"/>
        <w:rPr>
          <w:rFonts w:eastAsia="Times New Roman" w:cs="Times New Roman"/>
          <w:b/>
          <w:color w:val="1F4E79" w:themeColor="accent1" w:themeShade="80"/>
          <w:spacing w:val="-2"/>
          <w:szCs w:val="20"/>
          <w:lang w:eastAsia="pt-BR"/>
        </w:rPr>
      </w:pPr>
    </w:p>
    <w:p w14:paraId="6F4D5BE9" w14:textId="77777777" w:rsidR="00525151" w:rsidRDefault="00525151" w:rsidP="00EF42E8">
      <w:pPr>
        <w:spacing w:after="0" w:line="240" w:lineRule="auto"/>
        <w:rPr>
          <w:rFonts w:eastAsia="Times New Roman" w:cs="Times New Roman"/>
          <w:b/>
          <w:color w:val="1F4E79" w:themeColor="accent1" w:themeShade="80"/>
          <w:spacing w:val="-2"/>
          <w:szCs w:val="20"/>
          <w:lang w:eastAsia="pt-BR"/>
        </w:rPr>
      </w:pPr>
      <w:r w:rsidRPr="0066615C">
        <w:rPr>
          <w:rFonts w:eastAsia="Times New Roman" w:cs="Times New Roman"/>
          <w:b/>
          <w:color w:val="1F4E79" w:themeColor="accent1" w:themeShade="80"/>
          <w:spacing w:val="-2"/>
          <w:szCs w:val="20"/>
          <w:lang w:eastAsia="pt-BR"/>
        </w:rPr>
        <w:t xml:space="preserve">Informações </w:t>
      </w:r>
      <w:r>
        <w:rPr>
          <w:rFonts w:eastAsia="Times New Roman" w:cs="Times New Roman"/>
          <w:b/>
          <w:color w:val="1F4E79" w:themeColor="accent1" w:themeShade="80"/>
          <w:spacing w:val="-2"/>
          <w:szCs w:val="20"/>
          <w:lang w:eastAsia="pt-BR"/>
        </w:rPr>
        <w:t>para efeito de comparabilidade</w:t>
      </w:r>
    </w:p>
    <w:p w14:paraId="79125B7B" w14:textId="77777777" w:rsidR="00525151" w:rsidRPr="00537AE7" w:rsidRDefault="00525151" w:rsidP="00EF42E8">
      <w:pPr>
        <w:spacing w:after="0" w:line="240" w:lineRule="auto"/>
        <w:jc w:val="right"/>
        <w:rPr>
          <w:rFonts w:cs="Arial"/>
          <w:b/>
          <w:sz w:val="14"/>
          <w:lang w:eastAsia="pt-BR"/>
        </w:rPr>
      </w:pPr>
      <w:r w:rsidRPr="00537AE7">
        <w:rPr>
          <w:rFonts w:cs="Arial"/>
          <w:b/>
          <w:sz w:val="14"/>
          <w:lang w:eastAsia="pt-BR"/>
        </w:rPr>
        <w:t>R$ mi</w:t>
      </w:r>
      <w:r>
        <w:rPr>
          <w:rFonts w:cs="Arial"/>
          <w:b/>
          <w:sz w:val="14"/>
          <w:lang w:eastAsia="pt-BR"/>
        </w:rPr>
        <w:t>l</w:t>
      </w:r>
    </w:p>
    <w:tbl>
      <w:tblPr>
        <w:tblStyle w:val="TabeladeLista6Colorida-nfase512"/>
        <w:tblW w:w="9639" w:type="dxa"/>
        <w:jc w:val="center"/>
        <w:tblInd w:w="0" w:type="dxa"/>
        <w:tblLayout w:type="fixed"/>
        <w:tblLook w:val="04A0" w:firstRow="1" w:lastRow="0" w:firstColumn="1" w:lastColumn="0" w:noHBand="0" w:noVBand="1"/>
      </w:tblPr>
      <w:tblGrid>
        <w:gridCol w:w="2803"/>
        <w:gridCol w:w="1709"/>
        <w:gridCol w:w="1709"/>
        <w:gridCol w:w="1709"/>
        <w:gridCol w:w="1709"/>
      </w:tblGrid>
      <w:tr w:rsidR="00525151" w:rsidRPr="00537AE7" w14:paraId="38CFB779" w14:textId="77777777" w:rsidTr="00EF42E8">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04C77D1" w14:textId="77777777" w:rsidR="00525151" w:rsidRPr="00537AE7" w:rsidRDefault="00525151" w:rsidP="00EF42E8">
            <w:pPr>
              <w:jc w:val="center"/>
              <w:rPr>
                <w:rFonts w:cs="Arial"/>
                <w:sz w:val="14"/>
                <w:szCs w:val="14"/>
              </w:rPr>
            </w:pP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09D69C4" w14:textId="77777777" w:rsidR="00525151"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 xml:space="preserve">2° </w:t>
            </w:r>
            <w:proofErr w:type="spellStart"/>
            <w:r>
              <w:rPr>
                <w:rFonts w:cs="Arial"/>
                <w:sz w:val="14"/>
                <w:szCs w:val="14"/>
              </w:rPr>
              <w:t>Trim</w:t>
            </w:r>
            <w:proofErr w:type="spellEnd"/>
            <w:r>
              <w:rPr>
                <w:rFonts w:cs="Arial"/>
                <w:sz w:val="14"/>
                <w:szCs w:val="14"/>
              </w:rPr>
              <w:t>/2023</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1EF39B3" w14:textId="77777777" w:rsidR="00525151"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1° Sem/2023</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61857C64" w14:textId="77777777" w:rsidR="00525151" w:rsidRPr="00537AE7"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b w:val="0"/>
                <w:sz w:val="14"/>
                <w:szCs w:val="14"/>
              </w:rPr>
            </w:pPr>
            <w:r>
              <w:rPr>
                <w:rFonts w:cs="Arial"/>
                <w:sz w:val="14"/>
                <w:szCs w:val="14"/>
              </w:rPr>
              <w:t xml:space="preserve">2° </w:t>
            </w:r>
            <w:proofErr w:type="spellStart"/>
            <w:r>
              <w:rPr>
                <w:rFonts w:cs="Arial"/>
                <w:sz w:val="14"/>
                <w:szCs w:val="14"/>
              </w:rPr>
              <w:t>Trim</w:t>
            </w:r>
            <w:proofErr w:type="spellEnd"/>
            <w:r>
              <w:rPr>
                <w:rFonts w:cs="Arial"/>
                <w:sz w:val="14"/>
                <w:szCs w:val="14"/>
              </w:rPr>
              <w:t>/2022</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901E58A" w14:textId="77777777" w:rsidR="00525151" w:rsidRPr="00537AE7"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1° Sem/2022</w:t>
            </w:r>
          </w:p>
        </w:tc>
      </w:tr>
      <w:tr w:rsidR="00525151" w:rsidRPr="00026122" w14:paraId="66246579"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4E79" w:themeColor="accent1" w:themeShade="80"/>
              <w:left w:val="nil"/>
              <w:bottom w:val="nil"/>
              <w:right w:val="nil"/>
            </w:tcBorders>
            <w:shd w:val="clear" w:color="auto" w:fill="auto"/>
            <w:vAlign w:val="center"/>
          </w:tcPr>
          <w:p w14:paraId="13BE7CB8" w14:textId="77777777" w:rsidR="00525151" w:rsidRPr="00026122" w:rsidRDefault="00525151" w:rsidP="00EF42E8">
            <w:pPr>
              <w:keepNext/>
              <w:keepLines/>
              <w:rPr>
                <w:rFonts w:eastAsia="Times New Roman" w:cs="Arial"/>
                <w:b w:val="0"/>
                <w:bCs w:val="0"/>
                <w:spacing w:val="-2"/>
                <w:sz w:val="14"/>
                <w:szCs w:val="14"/>
              </w:rPr>
            </w:pPr>
            <w:r w:rsidRPr="00026122">
              <w:rPr>
                <w:rFonts w:cs="Arial"/>
                <w:b w:val="0"/>
                <w:bCs w:val="0"/>
                <w:sz w:val="14"/>
                <w:szCs w:val="14"/>
              </w:rPr>
              <w:t>Resultado Líquido (SUSEP)</w:t>
            </w:r>
          </w:p>
        </w:tc>
        <w:tc>
          <w:tcPr>
            <w:tcW w:w="1709" w:type="dxa"/>
            <w:tcBorders>
              <w:top w:val="single" w:sz="2" w:space="0" w:color="1F4E79" w:themeColor="accent1" w:themeShade="80"/>
              <w:left w:val="nil"/>
              <w:bottom w:val="nil"/>
              <w:right w:val="nil"/>
            </w:tcBorders>
            <w:shd w:val="clear" w:color="auto" w:fill="auto"/>
            <w:vAlign w:val="center"/>
          </w:tcPr>
          <w:p w14:paraId="0DC35791" w14:textId="77777777" w:rsidR="00525151" w:rsidRPr="007951AC"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7951AC">
              <w:rPr>
                <w:rFonts w:cs="Arial"/>
                <w:sz w:val="14"/>
                <w:szCs w:val="14"/>
              </w:rPr>
              <w:t xml:space="preserve"> 8.706 </w:t>
            </w:r>
          </w:p>
        </w:tc>
        <w:tc>
          <w:tcPr>
            <w:tcW w:w="1709" w:type="dxa"/>
            <w:tcBorders>
              <w:top w:val="single" w:sz="2" w:space="0" w:color="1F4E79" w:themeColor="accent1" w:themeShade="80"/>
              <w:left w:val="nil"/>
              <w:bottom w:val="nil"/>
              <w:right w:val="nil"/>
            </w:tcBorders>
            <w:shd w:val="clear" w:color="auto" w:fill="auto"/>
            <w:vAlign w:val="center"/>
          </w:tcPr>
          <w:p w14:paraId="1A031C69" w14:textId="77777777" w:rsidR="00525151" w:rsidRPr="007951AC"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7951AC">
              <w:rPr>
                <w:rFonts w:cs="Arial"/>
                <w:sz w:val="14"/>
                <w:szCs w:val="14"/>
              </w:rPr>
              <w:t xml:space="preserve"> 10.796 </w:t>
            </w:r>
          </w:p>
        </w:tc>
        <w:tc>
          <w:tcPr>
            <w:tcW w:w="1709" w:type="dxa"/>
            <w:tcBorders>
              <w:top w:val="single" w:sz="2" w:space="0" w:color="1F4E79" w:themeColor="accent1" w:themeShade="80"/>
              <w:left w:val="nil"/>
              <w:bottom w:val="nil"/>
              <w:right w:val="nil"/>
            </w:tcBorders>
            <w:shd w:val="clear" w:color="auto" w:fill="auto"/>
            <w:vAlign w:val="center"/>
          </w:tcPr>
          <w:p w14:paraId="0465AD9B" w14:textId="77777777" w:rsidR="00525151" w:rsidRPr="007951AC"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7951AC">
              <w:rPr>
                <w:rFonts w:cs="Arial"/>
                <w:sz w:val="14"/>
                <w:szCs w:val="14"/>
              </w:rPr>
              <w:t xml:space="preserve"> 24.561 </w:t>
            </w:r>
          </w:p>
        </w:tc>
        <w:tc>
          <w:tcPr>
            <w:tcW w:w="1709" w:type="dxa"/>
            <w:tcBorders>
              <w:top w:val="single" w:sz="2" w:space="0" w:color="1F4E79" w:themeColor="accent1" w:themeShade="80"/>
              <w:left w:val="nil"/>
              <w:bottom w:val="nil"/>
              <w:right w:val="nil"/>
            </w:tcBorders>
            <w:shd w:val="clear" w:color="auto" w:fill="auto"/>
            <w:vAlign w:val="center"/>
          </w:tcPr>
          <w:p w14:paraId="4BC1D565" w14:textId="77777777" w:rsidR="00525151" w:rsidRPr="007951AC"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7951AC">
              <w:rPr>
                <w:rFonts w:cs="Arial"/>
                <w:sz w:val="14"/>
                <w:szCs w:val="14"/>
              </w:rPr>
              <w:t xml:space="preserve"> 31.759 </w:t>
            </w:r>
          </w:p>
        </w:tc>
      </w:tr>
      <w:tr w:rsidR="00525151" w:rsidRPr="00026122" w14:paraId="7C2B0EAD"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1D55AE5F" w14:textId="77777777" w:rsidR="00525151" w:rsidRPr="00026122" w:rsidRDefault="00525151" w:rsidP="00EF42E8">
            <w:pPr>
              <w:keepNext/>
              <w:keepLines/>
              <w:rPr>
                <w:rFonts w:cs="Arial"/>
                <w:b w:val="0"/>
                <w:bCs w:val="0"/>
                <w:sz w:val="14"/>
                <w:szCs w:val="14"/>
              </w:rPr>
            </w:pPr>
            <w:r w:rsidRPr="00026122">
              <w:rPr>
                <w:rFonts w:cs="Arial"/>
                <w:b w:val="0"/>
                <w:bCs w:val="0"/>
                <w:sz w:val="14"/>
                <w:szCs w:val="14"/>
              </w:rPr>
              <w:t>Resultado Abrangente</w:t>
            </w:r>
            <w:r>
              <w:rPr>
                <w:rFonts w:cs="Arial"/>
                <w:b w:val="0"/>
                <w:bCs w:val="0"/>
                <w:sz w:val="14"/>
                <w:szCs w:val="14"/>
              </w:rPr>
              <w:t xml:space="preserve"> </w:t>
            </w:r>
            <w:r w:rsidRPr="00026122">
              <w:rPr>
                <w:rFonts w:cs="Arial"/>
                <w:b w:val="0"/>
                <w:bCs w:val="0"/>
                <w:sz w:val="14"/>
                <w:szCs w:val="14"/>
              </w:rPr>
              <w:t>(SUSEP)</w:t>
            </w:r>
          </w:p>
        </w:tc>
        <w:tc>
          <w:tcPr>
            <w:tcW w:w="1709" w:type="dxa"/>
            <w:tcBorders>
              <w:top w:val="nil"/>
              <w:left w:val="nil"/>
              <w:bottom w:val="nil"/>
              <w:right w:val="nil"/>
            </w:tcBorders>
            <w:shd w:val="clear" w:color="auto" w:fill="auto"/>
            <w:vAlign w:val="center"/>
          </w:tcPr>
          <w:p w14:paraId="7B0F3D10" w14:textId="77777777" w:rsidR="00525151" w:rsidRPr="007951AC"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7951AC">
              <w:rPr>
                <w:rFonts w:cs="Arial"/>
                <w:sz w:val="14"/>
                <w:szCs w:val="14"/>
              </w:rPr>
              <w:t xml:space="preserve"> 8.401 </w:t>
            </w:r>
          </w:p>
        </w:tc>
        <w:tc>
          <w:tcPr>
            <w:tcW w:w="1709" w:type="dxa"/>
            <w:tcBorders>
              <w:top w:val="nil"/>
              <w:left w:val="nil"/>
              <w:bottom w:val="nil"/>
              <w:right w:val="nil"/>
            </w:tcBorders>
            <w:shd w:val="clear" w:color="auto" w:fill="auto"/>
            <w:vAlign w:val="center"/>
          </w:tcPr>
          <w:p w14:paraId="12A684C1" w14:textId="77777777" w:rsidR="00525151" w:rsidRPr="007951AC"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7951AC">
              <w:rPr>
                <w:rFonts w:cs="Arial"/>
                <w:sz w:val="14"/>
                <w:szCs w:val="14"/>
              </w:rPr>
              <w:t xml:space="preserve"> 10.541 </w:t>
            </w:r>
          </w:p>
        </w:tc>
        <w:tc>
          <w:tcPr>
            <w:tcW w:w="1709" w:type="dxa"/>
            <w:tcBorders>
              <w:top w:val="nil"/>
              <w:left w:val="nil"/>
              <w:bottom w:val="nil"/>
              <w:right w:val="nil"/>
            </w:tcBorders>
            <w:shd w:val="clear" w:color="auto" w:fill="auto"/>
            <w:vAlign w:val="center"/>
          </w:tcPr>
          <w:p w14:paraId="193F8FFF" w14:textId="77777777" w:rsidR="00525151" w:rsidRPr="007951AC"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7951AC">
              <w:rPr>
                <w:rFonts w:cs="Arial"/>
                <w:sz w:val="14"/>
                <w:szCs w:val="14"/>
              </w:rPr>
              <w:t xml:space="preserve"> 24.533 </w:t>
            </w:r>
          </w:p>
        </w:tc>
        <w:tc>
          <w:tcPr>
            <w:tcW w:w="1709" w:type="dxa"/>
            <w:tcBorders>
              <w:top w:val="nil"/>
              <w:left w:val="nil"/>
              <w:bottom w:val="nil"/>
              <w:right w:val="nil"/>
            </w:tcBorders>
            <w:shd w:val="clear" w:color="auto" w:fill="auto"/>
            <w:vAlign w:val="center"/>
          </w:tcPr>
          <w:p w14:paraId="3683DFBC" w14:textId="77777777" w:rsidR="00525151" w:rsidRPr="007951AC"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7951AC">
              <w:rPr>
                <w:rFonts w:cs="Arial"/>
                <w:sz w:val="14"/>
                <w:szCs w:val="14"/>
              </w:rPr>
              <w:t xml:space="preserve"> 31.773 </w:t>
            </w:r>
          </w:p>
        </w:tc>
      </w:tr>
      <w:tr w:rsidR="00525151" w:rsidRPr="00026122" w14:paraId="572ED2E0"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1ADF0BD2" w14:textId="77777777" w:rsidR="00525151" w:rsidRPr="00026122" w:rsidRDefault="00525151" w:rsidP="00EF42E8">
            <w:pPr>
              <w:keepNext/>
              <w:keepLines/>
              <w:rPr>
                <w:rFonts w:cs="Arial"/>
                <w:b w:val="0"/>
                <w:bCs w:val="0"/>
                <w:sz w:val="14"/>
                <w:szCs w:val="14"/>
              </w:rPr>
            </w:pPr>
          </w:p>
        </w:tc>
        <w:tc>
          <w:tcPr>
            <w:tcW w:w="1709" w:type="dxa"/>
            <w:tcBorders>
              <w:top w:val="nil"/>
              <w:left w:val="nil"/>
              <w:bottom w:val="nil"/>
              <w:right w:val="nil"/>
            </w:tcBorders>
            <w:shd w:val="clear" w:color="auto" w:fill="auto"/>
            <w:vAlign w:val="center"/>
          </w:tcPr>
          <w:p w14:paraId="79D52C43" w14:textId="77777777" w:rsidR="00525151" w:rsidRPr="007951AC"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709" w:type="dxa"/>
            <w:tcBorders>
              <w:top w:val="nil"/>
              <w:left w:val="nil"/>
              <w:bottom w:val="nil"/>
              <w:right w:val="nil"/>
            </w:tcBorders>
            <w:shd w:val="clear" w:color="auto" w:fill="auto"/>
            <w:vAlign w:val="center"/>
          </w:tcPr>
          <w:p w14:paraId="020FF04B" w14:textId="77777777" w:rsidR="00525151" w:rsidRPr="007951AC"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709" w:type="dxa"/>
            <w:tcBorders>
              <w:top w:val="nil"/>
              <w:left w:val="nil"/>
              <w:bottom w:val="nil"/>
              <w:right w:val="nil"/>
            </w:tcBorders>
            <w:shd w:val="clear" w:color="auto" w:fill="auto"/>
            <w:vAlign w:val="center"/>
          </w:tcPr>
          <w:p w14:paraId="38821ABA" w14:textId="77777777" w:rsidR="00525151" w:rsidRPr="007951AC"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709" w:type="dxa"/>
            <w:tcBorders>
              <w:top w:val="nil"/>
              <w:left w:val="nil"/>
              <w:bottom w:val="nil"/>
              <w:right w:val="nil"/>
            </w:tcBorders>
            <w:shd w:val="clear" w:color="auto" w:fill="auto"/>
            <w:vAlign w:val="center"/>
          </w:tcPr>
          <w:p w14:paraId="72483539" w14:textId="77777777" w:rsidR="00525151" w:rsidRPr="007951AC"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p>
        </w:tc>
      </w:tr>
      <w:tr w:rsidR="00525151" w:rsidRPr="00026122" w14:paraId="07A9105E"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3A5CCF4A" w14:textId="77777777" w:rsidR="00525151" w:rsidRPr="00026122" w:rsidRDefault="00525151" w:rsidP="00EF42E8">
            <w:pPr>
              <w:keepNext/>
              <w:keepLines/>
              <w:spacing w:before="40" w:after="40"/>
              <w:rPr>
                <w:rFonts w:cs="Arial"/>
                <w:b w:val="0"/>
                <w:bCs w:val="0"/>
                <w:sz w:val="14"/>
                <w:szCs w:val="14"/>
              </w:rPr>
            </w:pPr>
            <w:r w:rsidRPr="00026122">
              <w:rPr>
                <w:rFonts w:cs="Arial"/>
                <w:b w:val="0"/>
                <w:bCs w:val="0"/>
                <w:sz w:val="14"/>
                <w:szCs w:val="14"/>
              </w:rPr>
              <w:t>Resultado Líquido (IFRS)</w:t>
            </w:r>
          </w:p>
        </w:tc>
        <w:tc>
          <w:tcPr>
            <w:tcW w:w="1709" w:type="dxa"/>
            <w:tcBorders>
              <w:top w:val="nil"/>
              <w:left w:val="nil"/>
              <w:bottom w:val="nil"/>
              <w:right w:val="nil"/>
            </w:tcBorders>
            <w:shd w:val="clear" w:color="auto" w:fill="auto"/>
            <w:vAlign w:val="center"/>
          </w:tcPr>
          <w:p w14:paraId="158923A6" w14:textId="77777777" w:rsidR="00525151" w:rsidRPr="007951AC"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7951AC">
              <w:rPr>
                <w:rFonts w:cs="Arial"/>
                <w:sz w:val="14"/>
                <w:szCs w:val="14"/>
              </w:rPr>
              <w:t xml:space="preserve"> 9.431 </w:t>
            </w:r>
          </w:p>
        </w:tc>
        <w:tc>
          <w:tcPr>
            <w:tcW w:w="1709" w:type="dxa"/>
            <w:tcBorders>
              <w:top w:val="nil"/>
              <w:left w:val="nil"/>
              <w:bottom w:val="nil"/>
              <w:right w:val="nil"/>
            </w:tcBorders>
            <w:shd w:val="clear" w:color="auto" w:fill="auto"/>
            <w:vAlign w:val="center"/>
          </w:tcPr>
          <w:p w14:paraId="49296202" w14:textId="77777777" w:rsidR="00525151" w:rsidRPr="007951AC"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7951AC">
              <w:rPr>
                <w:rFonts w:cs="Arial"/>
                <w:sz w:val="14"/>
                <w:szCs w:val="14"/>
              </w:rPr>
              <w:t xml:space="preserve"> 10.143 </w:t>
            </w:r>
          </w:p>
        </w:tc>
        <w:tc>
          <w:tcPr>
            <w:tcW w:w="1709" w:type="dxa"/>
            <w:tcBorders>
              <w:top w:val="nil"/>
              <w:left w:val="nil"/>
              <w:bottom w:val="nil"/>
              <w:right w:val="nil"/>
            </w:tcBorders>
            <w:shd w:val="clear" w:color="auto" w:fill="auto"/>
            <w:vAlign w:val="center"/>
          </w:tcPr>
          <w:p w14:paraId="53A1C43C" w14:textId="77777777" w:rsidR="00525151" w:rsidRPr="007951AC"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7951AC">
              <w:rPr>
                <w:rFonts w:cs="Arial"/>
                <w:sz w:val="14"/>
                <w:szCs w:val="14"/>
              </w:rPr>
              <w:t xml:space="preserve"> 22.216 </w:t>
            </w:r>
          </w:p>
        </w:tc>
        <w:tc>
          <w:tcPr>
            <w:tcW w:w="1709" w:type="dxa"/>
            <w:tcBorders>
              <w:top w:val="nil"/>
              <w:left w:val="nil"/>
              <w:bottom w:val="nil"/>
              <w:right w:val="nil"/>
            </w:tcBorders>
            <w:shd w:val="clear" w:color="auto" w:fill="auto"/>
            <w:vAlign w:val="center"/>
          </w:tcPr>
          <w:p w14:paraId="7FF22602" w14:textId="77777777" w:rsidR="00525151" w:rsidRPr="007951AC"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7951AC">
              <w:rPr>
                <w:rFonts w:cs="Arial"/>
                <w:sz w:val="14"/>
                <w:szCs w:val="14"/>
              </w:rPr>
              <w:t xml:space="preserve"> 30.781 </w:t>
            </w:r>
          </w:p>
        </w:tc>
      </w:tr>
      <w:tr w:rsidR="00525151" w:rsidRPr="00026122" w14:paraId="43DB19BE"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4E79" w:themeColor="accent1" w:themeShade="80"/>
              <w:right w:val="nil"/>
            </w:tcBorders>
            <w:shd w:val="clear" w:color="auto" w:fill="auto"/>
            <w:vAlign w:val="center"/>
          </w:tcPr>
          <w:p w14:paraId="7BE5A084" w14:textId="77777777" w:rsidR="00525151" w:rsidRPr="00026122" w:rsidRDefault="00525151" w:rsidP="00EF42E8">
            <w:pPr>
              <w:keepNext/>
              <w:keepLines/>
              <w:spacing w:before="40" w:after="40"/>
              <w:rPr>
                <w:rFonts w:cs="Arial"/>
                <w:b w:val="0"/>
                <w:bCs w:val="0"/>
                <w:sz w:val="14"/>
                <w:szCs w:val="14"/>
              </w:rPr>
            </w:pPr>
            <w:r w:rsidRPr="00026122">
              <w:rPr>
                <w:rFonts w:cs="Arial"/>
                <w:b w:val="0"/>
                <w:bCs w:val="0"/>
                <w:sz w:val="14"/>
                <w:szCs w:val="14"/>
              </w:rPr>
              <w:t>Resultado Abrangente</w:t>
            </w:r>
            <w:r>
              <w:rPr>
                <w:rFonts w:cs="Arial"/>
                <w:b w:val="0"/>
                <w:bCs w:val="0"/>
                <w:sz w:val="14"/>
                <w:szCs w:val="14"/>
              </w:rPr>
              <w:t xml:space="preserve"> </w:t>
            </w:r>
            <w:r w:rsidRPr="00026122">
              <w:rPr>
                <w:rFonts w:cs="Arial"/>
                <w:b w:val="0"/>
                <w:bCs w:val="0"/>
                <w:sz w:val="14"/>
                <w:szCs w:val="14"/>
              </w:rPr>
              <w:t>(IFRS)</w:t>
            </w:r>
          </w:p>
        </w:tc>
        <w:tc>
          <w:tcPr>
            <w:tcW w:w="1709" w:type="dxa"/>
            <w:tcBorders>
              <w:top w:val="nil"/>
              <w:left w:val="nil"/>
              <w:bottom w:val="single" w:sz="2" w:space="0" w:color="1F4E79" w:themeColor="accent1" w:themeShade="80"/>
              <w:right w:val="nil"/>
            </w:tcBorders>
            <w:shd w:val="clear" w:color="auto" w:fill="auto"/>
            <w:vAlign w:val="center"/>
          </w:tcPr>
          <w:p w14:paraId="334BD4E6" w14:textId="77777777" w:rsidR="00525151" w:rsidRPr="007951AC"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7951AC">
              <w:rPr>
                <w:rFonts w:cs="Arial"/>
                <w:sz w:val="14"/>
                <w:szCs w:val="14"/>
              </w:rPr>
              <w:t xml:space="preserve"> 9.125 </w:t>
            </w:r>
          </w:p>
        </w:tc>
        <w:tc>
          <w:tcPr>
            <w:tcW w:w="1709" w:type="dxa"/>
            <w:tcBorders>
              <w:top w:val="nil"/>
              <w:left w:val="nil"/>
              <w:bottom w:val="single" w:sz="2" w:space="0" w:color="1F4E79" w:themeColor="accent1" w:themeShade="80"/>
              <w:right w:val="nil"/>
            </w:tcBorders>
            <w:shd w:val="clear" w:color="auto" w:fill="auto"/>
            <w:vAlign w:val="center"/>
          </w:tcPr>
          <w:p w14:paraId="7F335996" w14:textId="77777777" w:rsidR="00525151" w:rsidRPr="007951AC"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7951AC">
              <w:rPr>
                <w:rFonts w:cs="Arial"/>
                <w:sz w:val="14"/>
                <w:szCs w:val="14"/>
              </w:rPr>
              <w:t xml:space="preserve"> 9.888 </w:t>
            </w:r>
          </w:p>
        </w:tc>
        <w:tc>
          <w:tcPr>
            <w:tcW w:w="1709" w:type="dxa"/>
            <w:tcBorders>
              <w:top w:val="nil"/>
              <w:left w:val="nil"/>
              <w:bottom w:val="single" w:sz="2" w:space="0" w:color="1F4E79" w:themeColor="accent1" w:themeShade="80"/>
              <w:right w:val="nil"/>
            </w:tcBorders>
            <w:shd w:val="clear" w:color="auto" w:fill="auto"/>
            <w:vAlign w:val="center"/>
          </w:tcPr>
          <w:p w14:paraId="7000CE1E" w14:textId="77777777" w:rsidR="00525151" w:rsidRPr="007951AC"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7951AC">
              <w:rPr>
                <w:rFonts w:cs="Arial"/>
                <w:sz w:val="14"/>
                <w:szCs w:val="14"/>
              </w:rPr>
              <w:t xml:space="preserve"> 22.188 </w:t>
            </w:r>
          </w:p>
        </w:tc>
        <w:tc>
          <w:tcPr>
            <w:tcW w:w="1709" w:type="dxa"/>
            <w:tcBorders>
              <w:top w:val="nil"/>
              <w:left w:val="nil"/>
              <w:bottom w:val="single" w:sz="2" w:space="0" w:color="1F4E79" w:themeColor="accent1" w:themeShade="80"/>
              <w:right w:val="nil"/>
            </w:tcBorders>
            <w:shd w:val="clear" w:color="auto" w:fill="auto"/>
            <w:vAlign w:val="center"/>
          </w:tcPr>
          <w:p w14:paraId="69F05433" w14:textId="77777777" w:rsidR="00525151" w:rsidRPr="007951AC"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7951AC">
              <w:rPr>
                <w:rFonts w:cs="Arial"/>
                <w:sz w:val="14"/>
                <w:szCs w:val="14"/>
              </w:rPr>
              <w:t xml:space="preserve"> 30.795 </w:t>
            </w:r>
          </w:p>
        </w:tc>
      </w:tr>
    </w:tbl>
    <w:p w14:paraId="47777978" w14:textId="77777777" w:rsidR="00525151" w:rsidRDefault="00525151" w:rsidP="00EF42E8">
      <w:pPr>
        <w:spacing w:after="0" w:line="240" w:lineRule="auto"/>
        <w:rPr>
          <w:rFonts w:eastAsia="Times New Roman" w:cs="Arial"/>
          <w:spacing w:val="-2"/>
          <w:szCs w:val="20"/>
          <w:lang w:eastAsia="zh-CN"/>
        </w:rPr>
      </w:pPr>
    </w:p>
    <w:p w14:paraId="4D7BDC91" w14:textId="77777777" w:rsidR="00525151" w:rsidRPr="00537AE7" w:rsidRDefault="00525151" w:rsidP="00EF42E8">
      <w:pPr>
        <w:spacing w:after="0" w:line="240" w:lineRule="auto"/>
        <w:jc w:val="right"/>
        <w:rPr>
          <w:rFonts w:cs="Arial"/>
          <w:b/>
          <w:sz w:val="14"/>
          <w:lang w:eastAsia="pt-BR"/>
        </w:rPr>
      </w:pPr>
      <w:r w:rsidRPr="00537AE7">
        <w:rPr>
          <w:rFonts w:cs="Arial"/>
          <w:b/>
          <w:sz w:val="14"/>
          <w:lang w:eastAsia="pt-BR"/>
        </w:rPr>
        <w:t>R$ mi</w:t>
      </w:r>
      <w:r>
        <w:rPr>
          <w:rFonts w:cs="Arial"/>
          <w:b/>
          <w:sz w:val="14"/>
          <w:lang w:eastAsia="pt-BR"/>
        </w:rPr>
        <w:t>l</w:t>
      </w:r>
    </w:p>
    <w:tbl>
      <w:tblPr>
        <w:tblStyle w:val="TabeladeLista6Colorida-nfase512"/>
        <w:tblW w:w="9639" w:type="dxa"/>
        <w:jc w:val="center"/>
        <w:tblInd w:w="0" w:type="dxa"/>
        <w:tblLayout w:type="fixed"/>
        <w:tblLook w:val="04A0" w:firstRow="1" w:lastRow="0" w:firstColumn="1" w:lastColumn="0" w:noHBand="0" w:noVBand="1"/>
      </w:tblPr>
      <w:tblGrid>
        <w:gridCol w:w="5387"/>
        <w:gridCol w:w="2126"/>
        <w:gridCol w:w="2126"/>
      </w:tblGrid>
      <w:tr w:rsidR="00525151" w:rsidRPr="00537AE7" w14:paraId="6242D39E" w14:textId="77777777" w:rsidTr="00EF42E8">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3C976B4" w14:textId="77777777" w:rsidR="00525151" w:rsidRPr="00537AE7" w:rsidRDefault="00525151" w:rsidP="00EF42E8">
            <w:pPr>
              <w:jc w:val="center"/>
              <w:rPr>
                <w:rFonts w:cs="Arial"/>
                <w:sz w:val="14"/>
                <w:szCs w:val="14"/>
              </w:rPr>
            </w:pPr>
          </w:p>
        </w:tc>
        <w:tc>
          <w:tcPr>
            <w:tcW w:w="212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2DB8A92" w14:textId="77777777" w:rsidR="00525151"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30.06.2023</w:t>
            </w:r>
          </w:p>
        </w:tc>
        <w:tc>
          <w:tcPr>
            <w:tcW w:w="212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B5FB8D7" w14:textId="77777777" w:rsidR="00525151"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31.12.2022</w:t>
            </w:r>
          </w:p>
        </w:tc>
      </w:tr>
      <w:tr w:rsidR="00525151" w:rsidRPr="00026122" w14:paraId="699F258E"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4E79" w:themeColor="accent1" w:themeShade="80"/>
              <w:left w:val="nil"/>
              <w:bottom w:val="nil"/>
              <w:right w:val="nil"/>
            </w:tcBorders>
            <w:shd w:val="clear" w:color="auto" w:fill="auto"/>
            <w:vAlign w:val="center"/>
          </w:tcPr>
          <w:p w14:paraId="38BD3821" w14:textId="77777777" w:rsidR="00525151" w:rsidRPr="00026122" w:rsidRDefault="00525151" w:rsidP="00EF42E8">
            <w:pPr>
              <w:keepNext/>
              <w:keepLines/>
              <w:rPr>
                <w:rFonts w:eastAsia="Times New Roman" w:cs="Arial"/>
                <w:b w:val="0"/>
                <w:bCs w:val="0"/>
                <w:spacing w:val="-2"/>
                <w:sz w:val="14"/>
                <w:szCs w:val="14"/>
              </w:rPr>
            </w:pPr>
            <w:r w:rsidRPr="00026122">
              <w:rPr>
                <w:rFonts w:cs="Arial"/>
                <w:b w:val="0"/>
                <w:bCs w:val="0"/>
                <w:sz w:val="14"/>
                <w:szCs w:val="14"/>
              </w:rPr>
              <w:t>Patrimônio Líquido (SUSEP)</w:t>
            </w:r>
          </w:p>
        </w:tc>
        <w:tc>
          <w:tcPr>
            <w:tcW w:w="2126" w:type="dxa"/>
            <w:tcBorders>
              <w:top w:val="single" w:sz="2" w:space="0" w:color="1F4E79" w:themeColor="accent1" w:themeShade="80"/>
              <w:left w:val="nil"/>
              <w:bottom w:val="nil"/>
              <w:right w:val="nil"/>
            </w:tcBorders>
            <w:shd w:val="clear" w:color="auto" w:fill="auto"/>
            <w:vAlign w:val="center"/>
          </w:tcPr>
          <w:p w14:paraId="4E1F1AC3" w14:textId="77777777" w:rsidR="00525151" w:rsidRPr="009A1C26"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A1C26">
              <w:rPr>
                <w:rFonts w:cs="Arial"/>
                <w:sz w:val="14"/>
                <w:szCs w:val="14"/>
              </w:rPr>
              <w:t>253.068</w:t>
            </w:r>
          </w:p>
        </w:tc>
        <w:tc>
          <w:tcPr>
            <w:tcW w:w="2126" w:type="dxa"/>
            <w:tcBorders>
              <w:top w:val="single" w:sz="2" w:space="0" w:color="1F4E79" w:themeColor="accent1" w:themeShade="80"/>
              <w:left w:val="nil"/>
              <w:bottom w:val="nil"/>
              <w:right w:val="nil"/>
            </w:tcBorders>
            <w:shd w:val="clear" w:color="auto" w:fill="auto"/>
            <w:vAlign w:val="center"/>
          </w:tcPr>
          <w:p w14:paraId="1A527D57" w14:textId="77777777" w:rsidR="00525151" w:rsidRPr="009A1C26"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A1C26">
              <w:rPr>
                <w:rFonts w:cs="Arial"/>
                <w:sz w:val="14"/>
                <w:szCs w:val="14"/>
              </w:rPr>
              <w:t>242.526</w:t>
            </w:r>
          </w:p>
        </w:tc>
      </w:tr>
      <w:tr w:rsidR="00525151" w:rsidRPr="00026122" w14:paraId="7A4EF542"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4E79" w:themeColor="accent1" w:themeShade="80"/>
              <w:right w:val="nil"/>
            </w:tcBorders>
            <w:shd w:val="clear" w:color="auto" w:fill="auto"/>
            <w:vAlign w:val="center"/>
          </w:tcPr>
          <w:p w14:paraId="1970A635" w14:textId="77777777" w:rsidR="00525151" w:rsidRPr="00026122" w:rsidRDefault="00525151" w:rsidP="00EF42E8">
            <w:pPr>
              <w:keepNext/>
              <w:keepLines/>
              <w:spacing w:before="40" w:after="40"/>
              <w:rPr>
                <w:rFonts w:cs="Arial"/>
                <w:b w:val="0"/>
                <w:bCs w:val="0"/>
                <w:sz w:val="14"/>
                <w:szCs w:val="14"/>
              </w:rPr>
            </w:pPr>
            <w:r w:rsidRPr="00026122">
              <w:rPr>
                <w:rFonts w:cs="Arial"/>
                <w:b w:val="0"/>
                <w:bCs w:val="0"/>
                <w:sz w:val="14"/>
                <w:szCs w:val="14"/>
              </w:rPr>
              <w:t>Patrimônio Líquido (IFRS)</w:t>
            </w:r>
          </w:p>
        </w:tc>
        <w:tc>
          <w:tcPr>
            <w:tcW w:w="2126" w:type="dxa"/>
            <w:tcBorders>
              <w:top w:val="nil"/>
              <w:left w:val="nil"/>
              <w:bottom w:val="single" w:sz="2" w:space="0" w:color="1F4E79" w:themeColor="accent1" w:themeShade="80"/>
              <w:right w:val="nil"/>
            </w:tcBorders>
            <w:shd w:val="clear" w:color="auto" w:fill="auto"/>
            <w:vAlign w:val="center"/>
          </w:tcPr>
          <w:p w14:paraId="11A50F21" w14:textId="77777777" w:rsidR="00525151" w:rsidRPr="009A1C26"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A1C26">
              <w:rPr>
                <w:rFonts w:cs="Arial"/>
                <w:sz w:val="14"/>
                <w:szCs w:val="14"/>
              </w:rPr>
              <w:t>247.008</w:t>
            </w:r>
          </w:p>
        </w:tc>
        <w:tc>
          <w:tcPr>
            <w:tcW w:w="2126" w:type="dxa"/>
            <w:tcBorders>
              <w:top w:val="nil"/>
              <w:left w:val="nil"/>
              <w:bottom w:val="single" w:sz="2" w:space="0" w:color="1F4E79" w:themeColor="accent1" w:themeShade="80"/>
              <w:right w:val="nil"/>
            </w:tcBorders>
            <w:shd w:val="clear" w:color="auto" w:fill="auto"/>
            <w:vAlign w:val="center"/>
          </w:tcPr>
          <w:p w14:paraId="04423098" w14:textId="77777777" w:rsidR="00525151" w:rsidRPr="009A1C26"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A1C26">
              <w:rPr>
                <w:rFonts w:cs="Arial"/>
                <w:sz w:val="14"/>
                <w:szCs w:val="14"/>
              </w:rPr>
              <w:t>237.120</w:t>
            </w:r>
          </w:p>
        </w:tc>
      </w:tr>
    </w:tbl>
    <w:p w14:paraId="4223CE1A" w14:textId="77777777" w:rsidR="00525151" w:rsidRDefault="00525151" w:rsidP="00EF42E8">
      <w:pPr>
        <w:spacing w:after="0" w:line="240" w:lineRule="auto"/>
        <w:rPr>
          <w:rFonts w:eastAsia="Times New Roman" w:cs="Times New Roman"/>
          <w:b/>
          <w:color w:val="1F4E79" w:themeColor="accent1" w:themeShade="80"/>
          <w:spacing w:val="-2"/>
          <w:szCs w:val="20"/>
          <w:lang w:eastAsia="pt-BR"/>
        </w:rPr>
      </w:pPr>
    </w:p>
    <w:p w14:paraId="72A68F4A" w14:textId="77777777" w:rsidR="00525151" w:rsidRDefault="00525151" w:rsidP="00EF42E8">
      <w:pPr>
        <w:spacing w:after="0" w:line="240" w:lineRule="auto"/>
        <w:rPr>
          <w:rFonts w:eastAsia="Times New Roman" w:cs="Times New Roman"/>
          <w:b/>
          <w:color w:val="1F4E79" w:themeColor="accent1" w:themeShade="80"/>
          <w:spacing w:val="-2"/>
          <w:szCs w:val="20"/>
          <w:lang w:eastAsia="pt-BR"/>
        </w:rPr>
      </w:pPr>
    </w:p>
    <w:p w14:paraId="7AD3ED89" w14:textId="77777777" w:rsidR="00525151" w:rsidRPr="005824C3" w:rsidRDefault="00525151" w:rsidP="00EF42E8">
      <w:pPr>
        <w:keepNext/>
        <w:keepLines/>
        <w:pageBreakBefore/>
        <w:spacing w:after="0" w:line="240" w:lineRule="auto"/>
        <w:rPr>
          <w:rFonts w:eastAsia="Times New Roman" w:cs="Times New Roman"/>
          <w:b/>
          <w:color w:val="1F4E79" w:themeColor="accent1" w:themeShade="80"/>
          <w:spacing w:val="-2"/>
          <w:szCs w:val="20"/>
          <w:lang w:eastAsia="pt-BR"/>
        </w:rPr>
      </w:pPr>
      <w:r w:rsidRPr="005824C3">
        <w:rPr>
          <w:rFonts w:eastAsia="Times New Roman" w:cs="Times New Roman"/>
          <w:b/>
          <w:color w:val="1F4E79" w:themeColor="accent1" w:themeShade="80"/>
          <w:spacing w:val="-2"/>
          <w:szCs w:val="20"/>
          <w:lang w:eastAsia="pt-BR"/>
        </w:rPr>
        <w:lastRenderedPageBreak/>
        <w:t>c.2) Brasilprev Seguros e Previdência S.A. (Brasilprev)</w:t>
      </w:r>
    </w:p>
    <w:p w14:paraId="2F4C9117" w14:textId="77777777" w:rsidR="00525151" w:rsidRPr="005824C3" w:rsidRDefault="00525151" w:rsidP="00EF42E8">
      <w:pPr>
        <w:spacing w:after="0" w:line="240" w:lineRule="auto"/>
        <w:rPr>
          <w:rFonts w:eastAsia="Times New Roman" w:cs="Times New Roman"/>
          <w:b/>
          <w:color w:val="1F4E79" w:themeColor="accent1" w:themeShade="80"/>
          <w:spacing w:val="-2"/>
          <w:szCs w:val="20"/>
          <w:lang w:eastAsia="pt-BR"/>
        </w:rPr>
      </w:pPr>
    </w:p>
    <w:p w14:paraId="2766DD9F" w14:textId="77777777" w:rsidR="00525151" w:rsidRPr="005824C3" w:rsidRDefault="00525151" w:rsidP="00EF42E8">
      <w:pPr>
        <w:spacing w:after="0" w:line="240" w:lineRule="auto"/>
        <w:rPr>
          <w:rFonts w:eastAsia="Times New Roman" w:cs="Arial"/>
          <w:spacing w:val="-2"/>
          <w:szCs w:val="20"/>
          <w:lang w:eastAsia="zh-CN"/>
        </w:rPr>
      </w:pPr>
      <w:r w:rsidRPr="005824C3">
        <w:rPr>
          <w:rFonts w:eastAsia="Times New Roman" w:cs="Times New Roman"/>
          <w:b/>
          <w:color w:val="1F4E79" w:themeColor="accent1" w:themeShade="80"/>
          <w:spacing w:val="-2"/>
          <w:szCs w:val="20"/>
          <w:lang w:eastAsia="pt-BR"/>
        </w:rPr>
        <w:t>Informações de resultado</w:t>
      </w:r>
    </w:p>
    <w:p w14:paraId="2CBDE75E" w14:textId="77777777" w:rsidR="00525151" w:rsidRPr="005824C3" w:rsidRDefault="00525151" w:rsidP="00EF42E8">
      <w:pPr>
        <w:spacing w:after="0" w:line="240" w:lineRule="auto"/>
        <w:jc w:val="right"/>
        <w:rPr>
          <w:rFonts w:cs="Arial"/>
          <w:b/>
          <w:sz w:val="14"/>
          <w:lang w:eastAsia="pt-BR"/>
        </w:rPr>
      </w:pPr>
      <w:r w:rsidRPr="005824C3">
        <w:rPr>
          <w:rFonts w:cs="Arial"/>
          <w:b/>
          <w:sz w:val="14"/>
          <w:lang w:eastAsia="pt-BR"/>
        </w:rPr>
        <w:t>R$ mil</w:t>
      </w:r>
    </w:p>
    <w:tbl>
      <w:tblPr>
        <w:tblStyle w:val="TabeladeLista6Colorida-nfase512"/>
        <w:tblW w:w="9639" w:type="dxa"/>
        <w:jc w:val="center"/>
        <w:tblInd w:w="0" w:type="dxa"/>
        <w:tblLayout w:type="fixed"/>
        <w:tblLook w:val="04A0" w:firstRow="1" w:lastRow="0" w:firstColumn="1" w:lastColumn="0" w:noHBand="0" w:noVBand="1"/>
      </w:tblPr>
      <w:tblGrid>
        <w:gridCol w:w="2364"/>
        <w:gridCol w:w="1818"/>
        <w:gridCol w:w="1819"/>
        <w:gridCol w:w="1819"/>
        <w:gridCol w:w="1819"/>
      </w:tblGrid>
      <w:tr w:rsidR="00525151" w:rsidRPr="005824C3" w14:paraId="42EA3724" w14:textId="77777777" w:rsidTr="00EF42E8">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C61DEF6" w14:textId="77777777" w:rsidR="00525151" w:rsidRPr="005824C3" w:rsidRDefault="00525151" w:rsidP="00EF42E8">
            <w:pPr>
              <w:jc w:val="center"/>
              <w:rPr>
                <w:rFonts w:cs="Arial"/>
                <w:sz w:val="14"/>
                <w:szCs w:val="14"/>
              </w:rPr>
            </w:pPr>
          </w:p>
        </w:tc>
        <w:tc>
          <w:tcPr>
            <w:tcW w:w="181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1B346BB" w14:textId="77777777" w:rsidR="00525151" w:rsidRPr="005824C3"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5824C3">
              <w:rPr>
                <w:rFonts w:cs="Arial"/>
                <w:sz w:val="14"/>
                <w:szCs w:val="14"/>
              </w:rPr>
              <w:t xml:space="preserve">2° </w:t>
            </w:r>
            <w:proofErr w:type="spellStart"/>
            <w:r w:rsidRPr="005824C3">
              <w:rPr>
                <w:rFonts w:cs="Arial"/>
                <w:sz w:val="14"/>
                <w:szCs w:val="14"/>
              </w:rPr>
              <w:t>Trim</w:t>
            </w:r>
            <w:proofErr w:type="spellEnd"/>
            <w:r w:rsidRPr="005824C3">
              <w:rPr>
                <w:rFonts w:cs="Arial"/>
                <w:sz w:val="14"/>
                <w:szCs w:val="14"/>
              </w:rPr>
              <w:t>/2023</w:t>
            </w:r>
          </w:p>
        </w:tc>
        <w:tc>
          <w:tcPr>
            <w:tcW w:w="181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5AD32B8" w14:textId="77777777" w:rsidR="00525151" w:rsidRPr="005824C3"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5824C3">
              <w:rPr>
                <w:rFonts w:cs="Arial"/>
                <w:sz w:val="14"/>
                <w:szCs w:val="14"/>
              </w:rPr>
              <w:t>1° Sem/2023</w:t>
            </w:r>
          </w:p>
        </w:tc>
        <w:tc>
          <w:tcPr>
            <w:tcW w:w="181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07FC54B" w14:textId="77777777" w:rsidR="00525151" w:rsidRPr="005824C3"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5824C3">
              <w:rPr>
                <w:rFonts w:cs="Arial"/>
                <w:sz w:val="14"/>
                <w:szCs w:val="14"/>
              </w:rPr>
              <w:t xml:space="preserve">2° </w:t>
            </w:r>
            <w:proofErr w:type="spellStart"/>
            <w:r w:rsidRPr="005824C3">
              <w:rPr>
                <w:rFonts w:cs="Arial"/>
                <w:sz w:val="14"/>
                <w:szCs w:val="14"/>
              </w:rPr>
              <w:t>Trim</w:t>
            </w:r>
            <w:proofErr w:type="spellEnd"/>
            <w:r w:rsidRPr="005824C3">
              <w:rPr>
                <w:rFonts w:cs="Arial"/>
                <w:sz w:val="14"/>
                <w:szCs w:val="14"/>
              </w:rPr>
              <w:t>/2022 (Reapresentado)</w:t>
            </w:r>
          </w:p>
        </w:tc>
        <w:tc>
          <w:tcPr>
            <w:tcW w:w="181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0C078E2" w14:textId="77777777" w:rsidR="00525151" w:rsidRPr="005824C3"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5824C3">
              <w:rPr>
                <w:rFonts w:cs="Arial"/>
                <w:sz w:val="14"/>
                <w:szCs w:val="14"/>
              </w:rPr>
              <w:t>1° Sem/2022 (Reapresentado)</w:t>
            </w:r>
          </w:p>
        </w:tc>
      </w:tr>
      <w:tr w:rsidR="00525151" w:rsidRPr="008D7BD5" w14:paraId="060933A9"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4E79" w:themeColor="accent1" w:themeShade="80"/>
              <w:left w:val="nil"/>
              <w:bottom w:val="nil"/>
              <w:right w:val="nil"/>
            </w:tcBorders>
            <w:shd w:val="clear" w:color="auto" w:fill="auto"/>
            <w:vAlign w:val="center"/>
          </w:tcPr>
          <w:p w14:paraId="2E522D08" w14:textId="77777777" w:rsidR="00525151" w:rsidRPr="008D7BD5" w:rsidRDefault="00525151" w:rsidP="00EF42E8">
            <w:pPr>
              <w:keepNext/>
              <w:keepLines/>
              <w:rPr>
                <w:rFonts w:eastAsia="Times New Roman" w:cs="Arial"/>
                <w:spacing w:val="-2"/>
                <w:sz w:val="14"/>
                <w:szCs w:val="14"/>
              </w:rPr>
            </w:pPr>
            <w:r w:rsidRPr="008D7BD5">
              <w:rPr>
                <w:rFonts w:cs="Arial"/>
                <w:sz w:val="14"/>
                <w:szCs w:val="14"/>
              </w:rPr>
              <w:t>Resultado de contratos de seguros</w:t>
            </w:r>
          </w:p>
        </w:tc>
        <w:tc>
          <w:tcPr>
            <w:tcW w:w="1818" w:type="dxa"/>
            <w:tcBorders>
              <w:top w:val="single" w:sz="2" w:space="0" w:color="1F4E79" w:themeColor="accent1" w:themeShade="80"/>
              <w:left w:val="nil"/>
              <w:bottom w:val="nil"/>
              <w:right w:val="nil"/>
            </w:tcBorders>
            <w:shd w:val="clear" w:color="auto" w:fill="auto"/>
            <w:vAlign w:val="center"/>
          </w:tcPr>
          <w:p w14:paraId="2196544A" w14:textId="77777777" w:rsidR="00525151" w:rsidRPr="008D7BD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D7BD5">
              <w:rPr>
                <w:rFonts w:cs="Arial"/>
                <w:b/>
                <w:bCs/>
                <w:color w:val="000000"/>
                <w:sz w:val="14"/>
                <w:szCs w:val="14"/>
              </w:rPr>
              <w:t>931.051</w:t>
            </w:r>
          </w:p>
        </w:tc>
        <w:tc>
          <w:tcPr>
            <w:tcW w:w="1819" w:type="dxa"/>
            <w:tcBorders>
              <w:top w:val="single" w:sz="2" w:space="0" w:color="1F4E79" w:themeColor="accent1" w:themeShade="80"/>
              <w:left w:val="nil"/>
              <w:bottom w:val="nil"/>
              <w:right w:val="nil"/>
            </w:tcBorders>
            <w:shd w:val="clear" w:color="auto" w:fill="auto"/>
            <w:vAlign w:val="center"/>
          </w:tcPr>
          <w:p w14:paraId="1F2C6032" w14:textId="77777777" w:rsidR="00525151" w:rsidRPr="008D7BD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D7BD5">
              <w:rPr>
                <w:rFonts w:cs="Arial"/>
                <w:b/>
                <w:bCs/>
                <w:color w:val="000000"/>
                <w:sz w:val="14"/>
                <w:szCs w:val="14"/>
              </w:rPr>
              <w:t>1.849.595</w:t>
            </w:r>
          </w:p>
        </w:tc>
        <w:tc>
          <w:tcPr>
            <w:tcW w:w="1819" w:type="dxa"/>
            <w:tcBorders>
              <w:top w:val="single" w:sz="2" w:space="0" w:color="1F4E79" w:themeColor="accent1" w:themeShade="80"/>
              <w:left w:val="nil"/>
              <w:bottom w:val="nil"/>
              <w:right w:val="nil"/>
            </w:tcBorders>
            <w:shd w:val="clear" w:color="auto" w:fill="auto"/>
            <w:vAlign w:val="center"/>
          </w:tcPr>
          <w:p w14:paraId="04731251" w14:textId="77777777" w:rsidR="00525151" w:rsidRPr="008D7BD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D7BD5">
              <w:rPr>
                <w:rFonts w:cs="Arial"/>
                <w:b/>
                <w:bCs/>
                <w:color w:val="000000"/>
                <w:sz w:val="14"/>
                <w:szCs w:val="14"/>
              </w:rPr>
              <w:t>861.714</w:t>
            </w:r>
          </w:p>
        </w:tc>
        <w:tc>
          <w:tcPr>
            <w:tcW w:w="1819" w:type="dxa"/>
            <w:tcBorders>
              <w:top w:val="single" w:sz="2" w:space="0" w:color="1F4E79" w:themeColor="accent1" w:themeShade="80"/>
              <w:left w:val="nil"/>
              <w:bottom w:val="nil"/>
              <w:right w:val="nil"/>
            </w:tcBorders>
            <w:shd w:val="clear" w:color="auto" w:fill="auto"/>
            <w:vAlign w:val="center"/>
          </w:tcPr>
          <w:p w14:paraId="4D927116" w14:textId="77777777" w:rsidR="00525151" w:rsidRPr="008D7BD5"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D7BD5">
              <w:rPr>
                <w:rFonts w:cs="Arial"/>
                <w:b/>
                <w:bCs/>
                <w:color w:val="000000"/>
                <w:sz w:val="14"/>
                <w:szCs w:val="14"/>
              </w:rPr>
              <w:t>1.740.83</w:t>
            </w:r>
            <w:r>
              <w:rPr>
                <w:rFonts w:cs="Arial"/>
                <w:b/>
                <w:bCs/>
                <w:color w:val="000000"/>
                <w:sz w:val="14"/>
                <w:szCs w:val="14"/>
              </w:rPr>
              <w:t>8</w:t>
            </w:r>
          </w:p>
        </w:tc>
      </w:tr>
      <w:tr w:rsidR="00525151" w:rsidRPr="005824C3" w14:paraId="2A9350BF"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A0F85A1" w14:textId="77777777" w:rsidR="00525151" w:rsidRPr="005824C3" w:rsidRDefault="00525151" w:rsidP="00EF42E8">
            <w:pPr>
              <w:keepNext/>
              <w:keepLines/>
              <w:ind w:left="113"/>
              <w:rPr>
                <w:rFonts w:cs="Arial"/>
                <w:b w:val="0"/>
                <w:bCs w:val="0"/>
                <w:sz w:val="14"/>
                <w:szCs w:val="14"/>
              </w:rPr>
            </w:pPr>
            <w:r w:rsidRPr="005824C3">
              <w:rPr>
                <w:rFonts w:cs="Arial"/>
                <w:b w:val="0"/>
                <w:bCs w:val="0"/>
                <w:sz w:val="14"/>
                <w:szCs w:val="14"/>
              </w:rPr>
              <w:t xml:space="preserve">Resultado dos contratos BBA </w:t>
            </w:r>
            <w:r w:rsidRPr="005824C3">
              <w:rPr>
                <w:rFonts w:cs="Arial"/>
                <w:b w:val="0"/>
                <w:bCs w:val="0"/>
                <w:sz w:val="14"/>
                <w:szCs w:val="14"/>
                <w:vertAlign w:val="superscript"/>
              </w:rPr>
              <w:t>(1)</w:t>
            </w:r>
          </w:p>
        </w:tc>
        <w:tc>
          <w:tcPr>
            <w:tcW w:w="1818" w:type="dxa"/>
            <w:tcBorders>
              <w:top w:val="nil"/>
              <w:left w:val="nil"/>
              <w:bottom w:val="nil"/>
              <w:right w:val="nil"/>
            </w:tcBorders>
            <w:shd w:val="clear" w:color="auto" w:fill="auto"/>
            <w:vAlign w:val="center"/>
          </w:tcPr>
          <w:p w14:paraId="308643E9" w14:textId="77777777" w:rsidR="00525151" w:rsidRPr="005824C3"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147.688</w:t>
            </w:r>
          </w:p>
        </w:tc>
        <w:tc>
          <w:tcPr>
            <w:tcW w:w="1819" w:type="dxa"/>
            <w:tcBorders>
              <w:top w:val="nil"/>
              <w:left w:val="nil"/>
              <w:bottom w:val="nil"/>
              <w:right w:val="nil"/>
            </w:tcBorders>
            <w:shd w:val="clear" w:color="auto" w:fill="auto"/>
            <w:vAlign w:val="center"/>
          </w:tcPr>
          <w:p w14:paraId="29E813FE" w14:textId="77777777" w:rsidR="00525151" w:rsidRPr="005824C3"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296.112</w:t>
            </w:r>
          </w:p>
        </w:tc>
        <w:tc>
          <w:tcPr>
            <w:tcW w:w="1819" w:type="dxa"/>
            <w:tcBorders>
              <w:top w:val="nil"/>
              <w:left w:val="nil"/>
              <w:bottom w:val="nil"/>
              <w:right w:val="nil"/>
            </w:tcBorders>
            <w:shd w:val="clear" w:color="auto" w:fill="auto"/>
            <w:vAlign w:val="center"/>
          </w:tcPr>
          <w:p w14:paraId="4753C2A7" w14:textId="77777777" w:rsidR="00525151" w:rsidRPr="005824C3"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116.214</w:t>
            </w:r>
          </w:p>
        </w:tc>
        <w:tc>
          <w:tcPr>
            <w:tcW w:w="1819" w:type="dxa"/>
            <w:tcBorders>
              <w:top w:val="nil"/>
              <w:left w:val="nil"/>
              <w:bottom w:val="nil"/>
              <w:right w:val="nil"/>
            </w:tcBorders>
            <w:shd w:val="clear" w:color="auto" w:fill="auto"/>
            <w:vAlign w:val="center"/>
          </w:tcPr>
          <w:p w14:paraId="735F502A" w14:textId="77777777" w:rsidR="00525151" w:rsidRPr="005824C3"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253.638</w:t>
            </w:r>
          </w:p>
        </w:tc>
      </w:tr>
      <w:tr w:rsidR="00525151" w:rsidRPr="005824C3" w14:paraId="4F1C8AFA"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08D8208" w14:textId="77777777" w:rsidR="00525151" w:rsidRPr="005824C3" w:rsidRDefault="00525151" w:rsidP="00EF42E8">
            <w:pPr>
              <w:keepNext/>
              <w:keepLines/>
              <w:spacing w:before="40" w:after="40"/>
              <w:ind w:left="113"/>
              <w:rPr>
                <w:rFonts w:cs="Arial"/>
                <w:b w:val="0"/>
                <w:bCs w:val="0"/>
                <w:sz w:val="14"/>
                <w:szCs w:val="14"/>
              </w:rPr>
            </w:pPr>
            <w:r w:rsidRPr="005824C3">
              <w:rPr>
                <w:rFonts w:cs="Arial"/>
                <w:b w:val="0"/>
                <w:bCs w:val="0"/>
                <w:sz w:val="14"/>
                <w:szCs w:val="14"/>
              </w:rPr>
              <w:t xml:space="preserve">Resultado dos contratos VFA </w:t>
            </w:r>
            <w:r w:rsidRPr="005824C3">
              <w:rPr>
                <w:rFonts w:cs="Arial"/>
                <w:b w:val="0"/>
                <w:bCs w:val="0"/>
                <w:sz w:val="14"/>
                <w:szCs w:val="14"/>
                <w:vertAlign w:val="superscript"/>
              </w:rPr>
              <w:t>(1)</w:t>
            </w:r>
          </w:p>
        </w:tc>
        <w:tc>
          <w:tcPr>
            <w:tcW w:w="1818" w:type="dxa"/>
            <w:tcBorders>
              <w:top w:val="nil"/>
              <w:left w:val="nil"/>
              <w:bottom w:val="nil"/>
              <w:right w:val="nil"/>
            </w:tcBorders>
            <w:shd w:val="clear" w:color="auto" w:fill="auto"/>
            <w:vAlign w:val="center"/>
          </w:tcPr>
          <w:p w14:paraId="7FC25427" w14:textId="77777777" w:rsidR="00525151" w:rsidRPr="005824C3"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824C3">
              <w:rPr>
                <w:rFonts w:cs="Arial"/>
                <w:color w:val="000000"/>
                <w:sz w:val="14"/>
                <w:szCs w:val="14"/>
              </w:rPr>
              <w:t>783.363</w:t>
            </w:r>
          </w:p>
        </w:tc>
        <w:tc>
          <w:tcPr>
            <w:tcW w:w="1819" w:type="dxa"/>
            <w:tcBorders>
              <w:top w:val="nil"/>
              <w:left w:val="nil"/>
              <w:bottom w:val="nil"/>
              <w:right w:val="nil"/>
            </w:tcBorders>
            <w:shd w:val="clear" w:color="auto" w:fill="auto"/>
            <w:vAlign w:val="center"/>
          </w:tcPr>
          <w:p w14:paraId="5D23680F" w14:textId="77777777" w:rsidR="00525151" w:rsidRPr="005824C3"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824C3">
              <w:rPr>
                <w:rFonts w:cs="Arial"/>
                <w:color w:val="000000"/>
                <w:sz w:val="14"/>
                <w:szCs w:val="14"/>
              </w:rPr>
              <w:t>1.553.483</w:t>
            </w:r>
          </w:p>
        </w:tc>
        <w:tc>
          <w:tcPr>
            <w:tcW w:w="1819" w:type="dxa"/>
            <w:tcBorders>
              <w:top w:val="nil"/>
              <w:left w:val="nil"/>
              <w:bottom w:val="nil"/>
              <w:right w:val="nil"/>
            </w:tcBorders>
            <w:shd w:val="clear" w:color="auto" w:fill="auto"/>
            <w:vAlign w:val="center"/>
          </w:tcPr>
          <w:p w14:paraId="325BE616" w14:textId="77777777" w:rsidR="00525151" w:rsidRPr="005824C3"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824C3">
              <w:rPr>
                <w:rFonts w:cs="Arial"/>
                <w:color w:val="000000"/>
                <w:sz w:val="14"/>
                <w:szCs w:val="14"/>
              </w:rPr>
              <w:t>745.500</w:t>
            </w:r>
          </w:p>
        </w:tc>
        <w:tc>
          <w:tcPr>
            <w:tcW w:w="1819" w:type="dxa"/>
            <w:tcBorders>
              <w:top w:val="nil"/>
              <w:left w:val="nil"/>
              <w:bottom w:val="nil"/>
              <w:right w:val="nil"/>
            </w:tcBorders>
            <w:shd w:val="clear" w:color="auto" w:fill="auto"/>
            <w:vAlign w:val="center"/>
          </w:tcPr>
          <w:p w14:paraId="0A969D48" w14:textId="77777777" w:rsidR="00525151" w:rsidRPr="005824C3"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824C3">
              <w:rPr>
                <w:rFonts w:cs="Arial"/>
                <w:color w:val="000000"/>
                <w:sz w:val="14"/>
                <w:szCs w:val="14"/>
              </w:rPr>
              <w:t>1.487.200</w:t>
            </w:r>
          </w:p>
        </w:tc>
      </w:tr>
      <w:tr w:rsidR="00525151" w:rsidRPr="005824C3" w14:paraId="7FE036E4"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50C7F07" w14:textId="77777777" w:rsidR="00525151" w:rsidRPr="005824C3" w:rsidRDefault="00525151" w:rsidP="00EF42E8">
            <w:pPr>
              <w:keepNext/>
              <w:keepLines/>
              <w:rPr>
                <w:rFonts w:cs="Arial"/>
                <w:b w:val="0"/>
                <w:bCs w:val="0"/>
                <w:sz w:val="14"/>
                <w:szCs w:val="14"/>
              </w:rPr>
            </w:pPr>
            <w:r w:rsidRPr="005824C3">
              <w:rPr>
                <w:rFonts w:cs="Arial"/>
                <w:b w:val="0"/>
                <w:bCs w:val="0"/>
                <w:sz w:val="14"/>
                <w:szCs w:val="14"/>
              </w:rPr>
              <w:t>Despesas de seguros</w:t>
            </w:r>
          </w:p>
        </w:tc>
        <w:tc>
          <w:tcPr>
            <w:tcW w:w="1818" w:type="dxa"/>
            <w:tcBorders>
              <w:top w:val="nil"/>
              <w:left w:val="nil"/>
              <w:bottom w:val="nil"/>
              <w:right w:val="nil"/>
            </w:tcBorders>
            <w:shd w:val="clear" w:color="auto" w:fill="auto"/>
            <w:vAlign w:val="center"/>
          </w:tcPr>
          <w:p w14:paraId="1B71D9BB" w14:textId="77777777" w:rsidR="00525151" w:rsidRPr="005824C3"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(134.329)</w:t>
            </w:r>
          </w:p>
        </w:tc>
        <w:tc>
          <w:tcPr>
            <w:tcW w:w="1819" w:type="dxa"/>
            <w:tcBorders>
              <w:top w:val="nil"/>
              <w:left w:val="nil"/>
              <w:bottom w:val="nil"/>
              <w:right w:val="nil"/>
            </w:tcBorders>
            <w:shd w:val="clear" w:color="auto" w:fill="auto"/>
            <w:vAlign w:val="center"/>
          </w:tcPr>
          <w:p w14:paraId="79BA9885" w14:textId="77777777" w:rsidR="00525151" w:rsidRPr="005824C3"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(258.444)</w:t>
            </w:r>
          </w:p>
        </w:tc>
        <w:tc>
          <w:tcPr>
            <w:tcW w:w="1819" w:type="dxa"/>
            <w:tcBorders>
              <w:top w:val="nil"/>
              <w:left w:val="nil"/>
              <w:bottom w:val="nil"/>
              <w:right w:val="nil"/>
            </w:tcBorders>
            <w:shd w:val="clear" w:color="auto" w:fill="auto"/>
            <w:vAlign w:val="center"/>
          </w:tcPr>
          <w:p w14:paraId="067A325C" w14:textId="77777777" w:rsidR="00525151" w:rsidRPr="005824C3"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(548.923)</w:t>
            </w:r>
          </w:p>
        </w:tc>
        <w:tc>
          <w:tcPr>
            <w:tcW w:w="1819" w:type="dxa"/>
            <w:tcBorders>
              <w:top w:val="nil"/>
              <w:left w:val="nil"/>
              <w:bottom w:val="nil"/>
              <w:right w:val="nil"/>
            </w:tcBorders>
            <w:shd w:val="clear" w:color="auto" w:fill="auto"/>
            <w:vAlign w:val="center"/>
          </w:tcPr>
          <w:p w14:paraId="18EAB9A2" w14:textId="77777777" w:rsidR="00525151" w:rsidRPr="005824C3"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(1.414.891)</w:t>
            </w:r>
          </w:p>
        </w:tc>
      </w:tr>
      <w:tr w:rsidR="00525151" w:rsidRPr="005824C3" w14:paraId="6BA08E6A"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7A6CE20" w14:textId="77777777" w:rsidR="00525151" w:rsidRPr="00AC7399" w:rsidRDefault="00525151" w:rsidP="00EF42E8">
            <w:pPr>
              <w:keepNext/>
              <w:keepLines/>
              <w:rPr>
                <w:rFonts w:cs="Arial"/>
                <w:b w:val="0"/>
                <w:bCs w:val="0"/>
                <w:sz w:val="14"/>
                <w:szCs w:val="14"/>
              </w:rPr>
            </w:pPr>
            <w:r w:rsidRPr="00AC7399">
              <w:rPr>
                <w:rFonts w:cs="Arial"/>
                <w:b w:val="0"/>
                <w:bCs w:val="0"/>
                <w:sz w:val="14"/>
                <w:szCs w:val="14"/>
              </w:rPr>
              <w:t>Resultado de resseguros</w:t>
            </w:r>
          </w:p>
        </w:tc>
        <w:tc>
          <w:tcPr>
            <w:tcW w:w="1818" w:type="dxa"/>
            <w:tcBorders>
              <w:top w:val="nil"/>
              <w:left w:val="nil"/>
              <w:bottom w:val="nil"/>
              <w:right w:val="nil"/>
            </w:tcBorders>
            <w:shd w:val="clear" w:color="auto" w:fill="auto"/>
            <w:vAlign w:val="center"/>
          </w:tcPr>
          <w:p w14:paraId="353E80DC" w14:textId="77777777" w:rsidR="00525151" w:rsidRPr="005824C3"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Pr>
                <w:rFonts w:cs="Arial"/>
                <w:color w:val="000000"/>
                <w:sz w:val="14"/>
                <w:szCs w:val="14"/>
              </w:rPr>
              <w:t>346</w:t>
            </w:r>
          </w:p>
        </w:tc>
        <w:tc>
          <w:tcPr>
            <w:tcW w:w="1819" w:type="dxa"/>
            <w:tcBorders>
              <w:top w:val="nil"/>
              <w:left w:val="nil"/>
              <w:bottom w:val="nil"/>
              <w:right w:val="nil"/>
            </w:tcBorders>
            <w:shd w:val="clear" w:color="auto" w:fill="auto"/>
            <w:vAlign w:val="center"/>
          </w:tcPr>
          <w:p w14:paraId="39E24C97" w14:textId="77777777" w:rsidR="00525151" w:rsidRPr="005824C3"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Pr>
                <w:rFonts w:cs="Arial"/>
                <w:color w:val="000000"/>
                <w:sz w:val="14"/>
                <w:szCs w:val="14"/>
              </w:rPr>
              <w:t>532</w:t>
            </w:r>
          </w:p>
        </w:tc>
        <w:tc>
          <w:tcPr>
            <w:tcW w:w="1819" w:type="dxa"/>
            <w:tcBorders>
              <w:top w:val="nil"/>
              <w:left w:val="nil"/>
              <w:bottom w:val="nil"/>
              <w:right w:val="nil"/>
            </w:tcBorders>
            <w:shd w:val="clear" w:color="auto" w:fill="auto"/>
            <w:vAlign w:val="center"/>
          </w:tcPr>
          <w:p w14:paraId="39A12070" w14:textId="77777777" w:rsidR="00525151" w:rsidRPr="005824C3"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Pr>
                <w:rFonts w:cs="Arial"/>
                <w:color w:val="000000"/>
                <w:sz w:val="14"/>
                <w:szCs w:val="14"/>
              </w:rPr>
              <w:t>1.530</w:t>
            </w:r>
          </w:p>
        </w:tc>
        <w:tc>
          <w:tcPr>
            <w:tcW w:w="1819" w:type="dxa"/>
            <w:tcBorders>
              <w:top w:val="nil"/>
              <w:left w:val="nil"/>
              <w:bottom w:val="nil"/>
              <w:right w:val="nil"/>
            </w:tcBorders>
            <w:shd w:val="clear" w:color="auto" w:fill="auto"/>
            <w:vAlign w:val="center"/>
          </w:tcPr>
          <w:p w14:paraId="75662B85" w14:textId="77777777" w:rsidR="00525151" w:rsidRPr="005824C3"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Pr>
                <w:rFonts w:cs="Arial"/>
                <w:color w:val="000000"/>
                <w:sz w:val="14"/>
                <w:szCs w:val="14"/>
              </w:rPr>
              <w:t>1.571</w:t>
            </w:r>
          </w:p>
        </w:tc>
      </w:tr>
      <w:tr w:rsidR="00525151" w:rsidRPr="008D7BD5" w14:paraId="3796065D"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9847784" w14:textId="77777777" w:rsidR="00525151" w:rsidRPr="008D7BD5" w:rsidRDefault="00525151" w:rsidP="00EF42E8">
            <w:pPr>
              <w:keepNext/>
              <w:keepLines/>
              <w:rPr>
                <w:rFonts w:cs="Arial"/>
                <w:sz w:val="14"/>
                <w:szCs w:val="14"/>
              </w:rPr>
            </w:pPr>
            <w:r w:rsidRPr="008D7BD5">
              <w:rPr>
                <w:rFonts w:cs="Arial"/>
                <w:sz w:val="14"/>
                <w:szCs w:val="14"/>
              </w:rPr>
              <w:t>Margem de seguros</w:t>
            </w:r>
          </w:p>
        </w:tc>
        <w:tc>
          <w:tcPr>
            <w:tcW w:w="1818" w:type="dxa"/>
            <w:tcBorders>
              <w:top w:val="nil"/>
              <w:left w:val="nil"/>
              <w:bottom w:val="nil"/>
              <w:right w:val="nil"/>
            </w:tcBorders>
            <w:shd w:val="clear" w:color="auto" w:fill="auto"/>
            <w:vAlign w:val="center"/>
          </w:tcPr>
          <w:p w14:paraId="39E9B1EF" w14:textId="77777777" w:rsidR="00525151" w:rsidRPr="008D7BD5"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7BD5">
              <w:rPr>
                <w:rFonts w:cs="Arial"/>
                <w:b/>
                <w:bCs/>
                <w:color w:val="000000"/>
                <w:sz w:val="14"/>
                <w:szCs w:val="14"/>
              </w:rPr>
              <w:t>797.068</w:t>
            </w:r>
          </w:p>
        </w:tc>
        <w:tc>
          <w:tcPr>
            <w:tcW w:w="1819" w:type="dxa"/>
            <w:tcBorders>
              <w:top w:val="nil"/>
              <w:left w:val="nil"/>
              <w:bottom w:val="nil"/>
              <w:right w:val="nil"/>
            </w:tcBorders>
            <w:shd w:val="clear" w:color="auto" w:fill="auto"/>
            <w:vAlign w:val="center"/>
          </w:tcPr>
          <w:p w14:paraId="555BF364" w14:textId="77777777" w:rsidR="00525151" w:rsidRPr="008D7BD5"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7BD5">
              <w:rPr>
                <w:rFonts w:cs="Arial"/>
                <w:b/>
                <w:bCs/>
                <w:color w:val="000000"/>
                <w:sz w:val="14"/>
                <w:szCs w:val="14"/>
              </w:rPr>
              <w:t>1.591.683</w:t>
            </w:r>
          </w:p>
        </w:tc>
        <w:tc>
          <w:tcPr>
            <w:tcW w:w="1819" w:type="dxa"/>
            <w:tcBorders>
              <w:top w:val="nil"/>
              <w:left w:val="nil"/>
              <w:bottom w:val="nil"/>
              <w:right w:val="nil"/>
            </w:tcBorders>
            <w:shd w:val="clear" w:color="auto" w:fill="auto"/>
            <w:vAlign w:val="center"/>
          </w:tcPr>
          <w:p w14:paraId="43952DCD" w14:textId="77777777" w:rsidR="00525151" w:rsidRPr="008D7BD5"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7BD5">
              <w:rPr>
                <w:rFonts w:cs="Arial"/>
                <w:b/>
                <w:bCs/>
                <w:color w:val="000000"/>
                <w:sz w:val="14"/>
                <w:szCs w:val="14"/>
              </w:rPr>
              <w:t>311.261</w:t>
            </w:r>
          </w:p>
        </w:tc>
        <w:tc>
          <w:tcPr>
            <w:tcW w:w="1819" w:type="dxa"/>
            <w:tcBorders>
              <w:top w:val="nil"/>
              <w:left w:val="nil"/>
              <w:bottom w:val="nil"/>
              <w:right w:val="nil"/>
            </w:tcBorders>
            <w:shd w:val="clear" w:color="auto" w:fill="auto"/>
            <w:vAlign w:val="center"/>
          </w:tcPr>
          <w:p w14:paraId="4D0AEF95" w14:textId="77777777" w:rsidR="00525151" w:rsidRPr="008D7BD5"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7BD5">
              <w:rPr>
                <w:rFonts w:cs="Arial"/>
                <w:b/>
                <w:bCs/>
                <w:color w:val="000000"/>
                <w:sz w:val="14"/>
                <w:szCs w:val="14"/>
              </w:rPr>
              <w:t>324.376</w:t>
            </w:r>
          </w:p>
        </w:tc>
      </w:tr>
      <w:tr w:rsidR="00525151" w:rsidRPr="008D7BD5" w14:paraId="38F38B75"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17EF275" w14:textId="77777777" w:rsidR="00525151" w:rsidRPr="008D7BD5" w:rsidRDefault="00525151" w:rsidP="00EF42E8">
            <w:pPr>
              <w:keepNext/>
              <w:keepLines/>
              <w:rPr>
                <w:rFonts w:cs="Arial"/>
                <w:sz w:val="14"/>
                <w:szCs w:val="14"/>
              </w:rPr>
            </w:pPr>
            <w:r w:rsidRPr="008D7BD5">
              <w:rPr>
                <w:rFonts w:cs="Arial"/>
                <w:sz w:val="14"/>
                <w:szCs w:val="14"/>
              </w:rPr>
              <w:t>Resultado Financeiro</w:t>
            </w:r>
          </w:p>
        </w:tc>
        <w:tc>
          <w:tcPr>
            <w:tcW w:w="1818" w:type="dxa"/>
            <w:tcBorders>
              <w:top w:val="nil"/>
              <w:left w:val="nil"/>
              <w:bottom w:val="nil"/>
              <w:right w:val="nil"/>
            </w:tcBorders>
            <w:shd w:val="clear" w:color="auto" w:fill="auto"/>
            <w:vAlign w:val="center"/>
          </w:tcPr>
          <w:p w14:paraId="4E282FB8" w14:textId="77777777" w:rsidR="00525151" w:rsidRPr="008D7BD5"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7BD5">
              <w:rPr>
                <w:rFonts w:cs="Arial"/>
                <w:b/>
                <w:bCs/>
                <w:color w:val="000000"/>
                <w:sz w:val="14"/>
                <w:szCs w:val="14"/>
              </w:rPr>
              <w:t>79.416</w:t>
            </w:r>
          </w:p>
        </w:tc>
        <w:tc>
          <w:tcPr>
            <w:tcW w:w="1819" w:type="dxa"/>
            <w:tcBorders>
              <w:top w:val="nil"/>
              <w:left w:val="nil"/>
              <w:bottom w:val="nil"/>
              <w:right w:val="nil"/>
            </w:tcBorders>
            <w:shd w:val="clear" w:color="auto" w:fill="auto"/>
            <w:vAlign w:val="center"/>
          </w:tcPr>
          <w:p w14:paraId="76BB8F0A" w14:textId="77777777" w:rsidR="00525151" w:rsidRPr="008D7BD5"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7BD5">
              <w:rPr>
                <w:rFonts w:cs="Arial"/>
                <w:b/>
                <w:bCs/>
                <w:color w:val="000000"/>
                <w:sz w:val="14"/>
                <w:szCs w:val="14"/>
              </w:rPr>
              <w:t>349.590</w:t>
            </w:r>
          </w:p>
        </w:tc>
        <w:tc>
          <w:tcPr>
            <w:tcW w:w="1819" w:type="dxa"/>
            <w:tcBorders>
              <w:top w:val="nil"/>
              <w:left w:val="nil"/>
              <w:bottom w:val="nil"/>
              <w:right w:val="nil"/>
            </w:tcBorders>
            <w:shd w:val="clear" w:color="auto" w:fill="auto"/>
            <w:vAlign w:val="center"/>
          </w:tcPr>
          <w:p w14:paraId="146B73BD" w14:textId="77777777" w:rsidR="00525151" w:rsidRPr="008D7BD5"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7BD5">
              <w:rPr>
                <w:rFonts w:cs="Arial"/>
                <w:b/>
                <w:bCs/>
                <w:color w:val="000000"/>
                <w:sz w:val="14"/>
                <w:szCs w:val="14"/>
              </w:rPr>
              <w:t>405.396</w:t>
            </w:r>
          </w:p>
        </w:tc>
        <w:tc>
          <w:tcPr>
            <w:tcW w:w="1819" w:type="dxa"/>
            <w:tcBorders>
              <w:top w:val="nil"/>
              <w:left w:val="nil"/>
              <w:bottom w:val="nil"/>
              <w:right w:val="nil"/>
            </w:tcBorders>
            <w:shd w:val="clear" w:color="auto" w:fill="auto"/>
            <w:vAlign w:val="center"/>
          </w:tcPr>
          <w:p w14:paraId="7943CBEF" w14:textId="77777777" w:rsidR="00525151" w:rsidRPr="008D7BD5"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7BD5">
              <w:rPr>
                <w:rFonts w:cs="Arial"/>
                <w:b/>
                <w:bCs/>
                <w:color w:val="000000"/>
                <w:sz w:val="14"/>
                <w:szCs w:val="14"/>
              </w:rPr>
              <w:t>1.214.642</w:t>
            </w:r>
          </w:p>
        </w:tc>
      </w:tr>
      <w:tr w:rsidR="00525151" w:rsidRPr="005824C3" w14:paraId="4BB825BA"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239D640" w14:textId="77777777" w:rsidR="00525151" w:rsidRPr="005824C3" w:rsidRDefault="00525151" w:rsidP="00EF42E8">
            <w:pPr>
              <w:keepNext/>
              <w:keepLines/>
              <w:ind w:left="113"/>
              <w:rPr>
                <w:rFonts w:cs="Arial"/>
                <w:b w:val="0"/>
                <w:bCs w:val="0"/>
                <w:sz w:val="14"/>
                <w:szCs w:val="14"/>
              </w:rPr>
            </w:pPr>
            <w:r w:rsidRPr="005824C3">
              <w:rPr>
                <w:rFonts w:cs="Arial"/>
                <w:b w:val="0"/>
                <w:bCs w:val="0"/>
                <w:sz w:val="14"/>
                <w:szCs w:val="14"/>
              </w:rPr>
              <w:t>Receitas Financeiras</w:t>
            </w:r>
          </w:p>
        </w:tc>
        <w:tc>
          <w:tcPr>
            <w:tcW w:w="1818" w:type="dxa"/>
            <w:tcBorders>
              <w:top w:val="nil"/>
              <w:left w:val="nil"/>
              <w:bottom w:val="nil"/>
              <w:right w:val="nil"/>
            </w:tcBorders>
            <w:shd w:val="clear" w:color="auto" w:fill="auto"/>
            <w:vAlign w:val="center"/>
          </w:tcPr>
          <w:p w14:paraId="2FDD51C8" w14:textId="77777777" w:rsidR="00525151" w:rsidRPr="005824C3"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12.570.501</w:t>
            </w:r>
          </w:p>
        </w:tc>
        <w:tc>
          <w:tcPr>
            <w:tcW w:w="1819" w:type="dxa"/>
            <w:tcBorders>
              <w:top w:val="nil"/>
              <w:left w:val="nil"/>
              <w:bottom w:val="nil"/>
              <w:right w:val="nil"/>
            </w:tcBorders>
            <w:shd w:val="clear" w:color="auto" w:fill="auto"/>
            <w:vAlign w:val="center"/>
          </w:tcPr>
          <w:p w14:paraId="58973B4C" w14:textId="77777777" w:rsidR="00525151" w:rsidRPr="005824C3"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22.805.521</w:t>
            </w:r>
          </w:p>
        </w:tc>
        <w:tc>
          <w:tcPr>
            <w:tcW w:w="1819" w:type="dxa"/>
            <w:tcBorders>
              <w:top w:val="nil"/>
              <w:left w:val="nil"/>
              <w:bottom w:val="nil"/>
              <w:right w:val="nil"/>
            </w:tcBorders>
            <w:shd w:val="clear" w:color="auto" w:fill="auto"/>
            <w:vAlign w:val="center"/>
          </w:tcPr>
          <w:p w14:paraId="3CCAC40D" w14:textId="77777777" w:rsidR="00525151" w:rsidRPr="005824C3"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5.404.252</w:t>
            </w:r>
          </w:p>
        </w:tc>
        <w:tc>
          <w:tcPr>
            <w:tcW w:w="1819" w:type="dxa"/>
            <w:tcBorders>
              <w:top w:val="nil"/>
              <w:left w:val="nil"/>
              <w:bottom w:val="nil"/>
              <w:right w:val="nil"/>
            </w:tcBorders>
            <w:shd w:val="clear" w:color="auto" w:fill="auto"/>
            <w:vAlign w:val="center"/>
          </w:tcPr>
          <w:p w14:paraId="49D000B6" w14:textId="77777777" w:rsidR="00525151" w:rsidRPr="005824C3"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15.230.053</w:t>
            </w:r>
          </w:p>
        </w:tc>
      </w:tr>
      <w:tr w:rsidR="00525151" w:rsidRPr="005824C3" w14:paraId="0CEA634A"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28C21B7" w14:textId="77777777" w:rsidR="00525151" w:rsidRPr="005824C3" w:rsidRDefault="00525151" w:rsidP="00EF42E8">
            <w:pPr>
              <w:keepNext/>
              <w:keepLines/>
              <w:ind w:left="113"/>
              <w:rPr>
                <w:rFonts w:cs="Arial"/>
                <w:b w:val="0"/>
                <w:bCs w:val="0"/>
                <w:sz w:val="14"/>
                <w:szCs w:val="14"/>
              </w:rPr>
            </w:pPr>
            <w:r w:rsidRPr="005824C3">
              <w:rPr>
                <w:rFonts w:cs="Arial"/>
                <w:b w:val="0"/>
                <w:bCs w:val="0"/>
                <w:sz w:val="14"/>
                <w:szCs w:val="14"/>
              </w:rPr>
              <w:t>Despesas Financeiras</w:t>
            </w:r>
          </w:p>
        </w:tc>
        <w:tc>
          <w:tcPr>
            <w:tcW w:w="1818" w:type="dxa"/>
            <w:tcBorders>
              <w:top w:val="nil"/>
              <w:left w:val="nil"/>
              <w:bottom w:val="nil"/>
              <w:right w:val="nil"/>
            </w:tcBorders>
            <w:shd w:val="clear" w:color="auto" w:fill="auto"/>
            <w:vAlign w:val="center"/>
          </w:tcPr>
          <w:p w14:paraId="04F65ED2" w14:textId="77777777" w:rsidR="00525151" w:rsidRPr="005824C3"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824C3">
              <w:rPr>
                <w:rFonts w:cs="Arial"/>
                <w:color w:val="000000"/>
                <w:sz w:val="14"/>
                <w:szCs w:val="14"/>
              </w:rPr>
              <w:t>(12.491.085)</w:t>
            </w:r>
          </w:p>
        </w:tc>
        <w:tc>
          <w:tcPr>
            <w:tcW w:w="1819" w:type="dxa"/>
            <w:tcBorders>
              <w:top w:val="nil"/>
              <w:left w:val="nil"/>
              <w:bottom w:val="nil"/>
              <w:right w:val="nil"/>
            </w:tcBorders>
            <w:shd w:val="clear" w:color="auto" w:fill="auto"/>
            <w:vAlign w:val="center"/>
          </w:tcPr>
          <w:p w14:paraId="7AA06325" w14:textId="77777777" w:rsidR="00525151" w:rsidRPr="005824C3"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824C3">
              <w:rPr>
                <w:rFonts w:cs="Arial"/>
                <w:color w:val="000000"/>
                <w:sz w:val="14"/>
                <w:szCs w:val="14"/>
              </w:rPr>
              <w:t>(22.455.931)</w:t>
            </w:r>
          </w:p>
        </w:tc>
        <w:tc>
          <w:tcPr>
            <w:tcW w:w="1819" w:type="dxa"/>
            <w:tcBorders>
              <w:top w:val="nil"/>
              <w:left w:val="nil"/>
              <w:bottom w:val="nil"/>
              <w:right w:val="nil"/>
            </w:tcBorders>
            <w:shd w:val="clear" w:color="auto" w:fill="auto"/>
            <w:vAlign w:val="center"/>
          </w:tcPr>
          <w:p w14:paraId="76087FDE" w14:textId="77777777" w:rsidR="00525151" w:rsidRPr="005824C3"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824C3">
              <w:rPr>
                <w:rFonts w:cs="Arial"/>
                <w:color w:val="000000"/>
                <w:sz w:val="14"/>
                <w:szCs w:val="14"/>
              </w:rPr>
              <w:t>(4.998.856)</w:t>
            </w:r>
          </w:p>
        </w:tc>
        <w:tc>
          <w:tcPr>
            <w:tcW w:w="1819" w:type="dxa"/>
            <w:tcBorders>
              <w:top w:val="nil"/>
              <w:left w:val="nil"/>
              <w:bottom w:val="nil"/>
              <w:right w:val="nil"/>
            </w:tcBorders>
            <w:shd w:val="clear" w:color="auto" w:fill="auto"/>
            <w:vAlign w:val="center"/>
          </w:tcPr>
          <w:p w14:paraId="3F1E6A8C" w14:textId="77777777" w:rsidR="00525151" w:rsidRPr="005824C3"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824C3">
              <w:rPr>
                <w:rFonts w:cs="Arial"/>
                <w:color w:val="000000"/>
                <w:sz w:val="14"/>
                <w:szCs w:val="14"/>
              </w:rPr>
              <w:t>(14.015.411)</w:t>
            </w:r>
          </w:p>
        </w:tc>
      </w:tr>
      <w:tr w:rsidR="00525151" w:rsidRPr="005824C3" w14:paraId="49C409AD"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6EFCCFA" w14:textId="77777777" w:rsidR="00525151" w:rsidRPr="005824C3" w:rsidRDefault="00525151" w:rsidP="00EF42E8">
            <w:pPr>
              <w:keepNext/>
              <w:keepLines/>
              <w:rPr>
                <w:rFonts w:cs="Arial"/>
                <w:b w:val="0"/>
                <w:bCs w:val="0"/>
                <w:sz w:val="14"/>
                <w:szCs w:val="14"/>
              </w:rPr>
            </w:pPr>
            <w:r w:rsidRPr="005824C3">
              <w:rPr>
                <w:rFonts w:cs="Arial"/>
                <w:b w:val="0"/>
                <w:bCs w:val="0"/>
                <w:sz w:val="14"/>
                <w:szCs w:val="14"/>
              </w:rPr>
              <w:t>Despesas Não Atribuíveis</w:t>
            </w:r>
          </w:p>
        </w:tc>
        <w:tc>
          <w:tcPr>
            <w:tcW w:w="1818" w:type="dxa"/>
            <w:tcBorders>
              <w:top w:val="nil"/>
              <w:left w:val="nil"/>
              <w:bottom w:val="nil"/>
              <w:right w:val="nil"/>
            </w:tcBorders>
            <w:shd w:val="clear" w:color="auto" w:fill="auto"/>
            <w:vAlign w:val="center"/>
          </w:tcPr>
          <w:p w14:paraId="0897440D" w14:textId="77777777" w:rsidR="00525151" w:rsidRPr="005824C3"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(18.216)</w:t>
            </w:r>
          </w:p>
        </w:tc>
        <w:tc>
          <w:tcPr>
            <w:tcW w:w="1819" w:type="dxa"/>
            <w:tcBorders>
              <w:top w:val="nil"/>
              <w:left w:val="nil"/>
              <w:bottom w:val="nil"/>
              <w:right w:val="nil"/>
            </w:tcBorders>
            <w:shd w:val="clear" w:color="auto" w:fill="auto"/>
            <w:vAlign w:val="center"/>
          </w:tcPr>
          <w:p w14:paraId="2E1A672A" w14:textId="77777777" w:rsidR="00525151" w:rsidRPr="005824C3"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(35.267)</w:t>
            </w:r>
          </w:p>
        </w:tc>
        <w:tc>
          <w:tcPr>
            <w:tcW w:w="1819" w:type="dxa"/>
            <w:tcBorders>
              <w:top w:val="nil"/>
              <w:left w:val="nil"/>
              <w:bottom w:val="nil"/>
              <w:right w:val="nil"/>
            </w:tcBorders>
            <w:shd w:val="clear" w:color="auto" w:fill="auto"/>
            <w:vAlign w:val="center"/>
          </w:tcPr>
          <w:p w14:paraId="45F471D3" w14:textId="77777777" w:rsidR="00525151" w:rsidRPr="005824C3"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(16.903)</w:t>
            </w:r>
          </w:p>
        </w:tc>
        <w:tc>
          <w:tcPr>
            <w:tcW w:w="1819" w:type="dxa"/>
            <w:tcBorders>
              <w:top w:val="nil"/>
              <w:left w:val="nil"/>
              <w:bottom w:val="nil"/>
              <w:right w:val="nil"/>
            </w:tcBorders>
            <w:shd w:val="clear" w:color="auto" w:fill="auto"/>
            <w:vAlign w:val="center"/>
          </w:tcPr>
          <w:p w14:paraId="4DBF9500" w14:textId="77777777" w:rsidR="00525151" w:rsidRPr="005824C3"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(32.950)</w:t>
            </w:r>
          </w:p>
        </w:tc>
      </w:tr>
      <w:tr w:rsidR="00525151" w:rsidRPr="005824C3" w14:paraId="12BEC3FB"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0B4022D" w14:textId="77777777" w:rsidR="00525151" w:rsidRPr="005824C3" w:rsidRDefault="00525151" w:rsidP="00EF42E8">
            <w:pPr>
              <w:keepNext/>
              <w:keepLines/>
              <w:rPr>
                <w:rFonts w:cs="Arial"/>
                <w:b w:val="0"/>
                <w:bCs w:val="0"/>
                <w:sz w:val="14"/>
                <w:szCs w:val="14"/>
              </w:rPr>
            </w:pPr>
            <w:r w:rsidRPr="005824C3">
              <w:rPr>
                <w:rFonts w:cs="Arial"/>
                <w:b w:val="0"/>
                <w:bCs w:val="0"/>
                <w:sz w:val="14"/>
                <w:szCs w:val="14"/>
              </w:rPr>
              <w:t>Outras receitas e despesas</w:t>
            </w:r>
          </w:p>
        </w:tc>
        <w:tc>
          <w:tcPr>
            <w:tcW w:w="1818" w:type="dxa"/>
            <w:tcBorders>
              <w:top w:val="nil"/>
              <w:left w:val="nil"/>
              <w:bottom w:val="nil"/>
              <w:right w:val="nil"/>
            </w:tcBorders>
            <w:shd w:val="clear" w:color="auto" w:fill="auto"/>
            <w:vAlign w:val="center"/>
          </w:tcPr>
          <w:p w14:paraId="14C42109" w14:textId="77777777" w:rsidR="00525151" w:rsidRPr="005824C3"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824C3">
              <w:rPr>
                <w:rFonts w:cs="Arial"/>
                <w:color w:val="000000"/>
                <w:sz w:val="14"/>
                <w:szCs w:val="14"/>
              </w:rPr>
              <w:t>(2)</w:t>
            </w:r>
          </w:p>
        </w:tc>
        <w:tc>
          <w:tcPr>
            <w:tcW w:w="1819" w:type="dxa"/>
            <w:tcBorders>
              <w:top w:val="nil"/>
              <w:left w:val="nil"/>
              <w:bottom w:val="nil"/>
              <w:right w:val="nil"/>
            </w:tcBorders>
            <w:shd w:val="clear" w:color="auto" w:fill="auto"/>
            <w:vAlign w:val="center"/>
          </w:tcPr>
          <w:p w14:paraId="433421F3" w14:textId="77777777" w:rsidR="00525151" w:rsidRPr="005824C3"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824C3">
              <w:rPr>
                <w:rFonts w:cs="Arial"/>
                <w:color w:val="000000"/>
                <w:sz w:val="14"/>
                <w:szCs w:val="14"/>
              </w:rPr>
              <w:t>15</w:t>
            </w:r>
          </w:p>
        </w:tc>
        <w:tc>
          <w:tcPr>
            <w:tcW w:w="1819" w:type="dxa"/>
            <w:tcBorders>
              <w:top w:val="nil"/>
              <w:left w:val="nil"/>
              <w:bottom w:val="nil"/>
              <w:right w:val="nil"/>
            </w:tcBorders>
            <w:shd w:val="clear" w:color="auto" w:fill="auto"/>
            <w:vAlign w:val="center"/>
          </w:tcPr>
          <w:p w14:paraId="420737CA" w14:textId="77777777" w:rsidR="00525151" w:rsidRPr="005824C3"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824C3">
              <w:rPr>
                <w:rFonts w:cs="Arial"/>
                <w:color w:val="000000"/>
                <w:sz w:val="14"/>
                <w:szCs w:val="14"/>
              </w:rPr>
              <w:t>--</w:t>
            </w:r>
          </w:p>
        </w:tc>
        <w:tc>
          <w:tcPr>
            <w:tcW w:w="1819" w:type="dxa"/>
            <w:tcBorders>
              <w:top w:val="nil"/>
              <w:left w:val="nil"/>
              <w:bottom w:val="nil"/>
              <w:right w:val="nil"/>
            </w:tcBorders>
            <w:shd w:val="clear" w:color="auto" w:fill="auto"/>
            <w:vAlign w:val="center"/>
          </w:tcPr>
          <w:p w14:paraId="29F40DB6" w14:textId="77777777" w:rsidR="00525151" w:rsidRPr="005824C3"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824C3">
              <w:rPr>
                <w:rFonts w:cs="Arial"/>
                <w:color w:val="000000"/>
                <w:sz w:val="14"/>
                <w:szCs w:val="14"/>
              </w:rPr>
              <w:t>--</w:t>
            </w:r>
          </w:p>
        </w:tc>
      </w:tr>
      <w:tr w:rsidR="00525151" w:rsidRPr="008D7BD5" w14:paraId="6556FCCB"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B7124E3" w14:textId="77777777" w:rsidR="00525151" w:rsidRPr="008D7BD5" w:rsidRDefault="00525151" w:rsidP="00EF42E8">
            <w:pPr>
              <w:keepNext/>
              <w:keepLines/>
              <w:rPr>
                <w:rFonts w:cs="Arial"/>
                <w:sz w:val="14"/>
                <w:szCs w:val="14"/>
              </w:rPr>
            </w:pPr>
            <w:r w:rsidRPr="008D7BD5">
              <w:rPr>
                <w:rFonts w:cs="Arial"/>
                <w:sz w:val="14"/>
                <w:szCs w:val="14"/>
              </w:rPr>
              <w:t>Lucro antes de IRPJ e CSLL</w:t>
            </w:r>
          </w:p>
        </w:tc>
        <w:tc>
          <w:tcPr>
            <w:tcW w:w="1818" w:type="dxa"/>
            <w:tcBorders>
              <w:top w:val="nil"/>
              <w:left w:val="nil"/>
              <w:bottom w:val="nil"/>
              <w:right w:val="nil"/>
            </w:tcBorders>
            <w:shd w:val="clear" w:color="auto" w:fill="auto"/>
            <w:vAlign w:val="center"/>
          </w:tcPr>
          <w:p w14:paraId="7EA0F4D9" w14:textId="77777777" w:rsidR="00525151" w:rsidRPr="008D7BD5"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7BD5">
              <w:rPr>
                <w:rFonts w:cs="Arial"/>
                <w:b/>
                <w:bCs/>
                <w:color w:val="000000"/>
                <w:sz w:val="14"/>
                <w:szCs w:val="14"/>
              </w:rPr>
              <w:t>858.266</w:t>
            </w:r>
          </w:p>
        </w:tc>
        <w:tc>
          <w:tcPr>
            <w:tcW w:w="1819" w:type="dxa"/>
            <w:tcBorders>
              <w:top w:val="nil"/>
              <w:left w:val="nil"/>
              <w:bottom w:val="nil"/>
              <w:right w:val="nil"/>
            </w:tcBorders>
            <w:shd w:val="clear" w:color="auto" w:fill="auto"/>
            <w:vAlign w:val="center"/>
          </w:tcPr>
          <w:p w14:paraId="7FDE279B" w14:textId="77777777" w:rsidR="00525151" w:rsidRPr="008D7BD5"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7BD5">
              <w:rPr>
                <w:rFonts w:cs="Arial"/>
                <w:b/>
                <w:bCs/>
                <w:color w:val="000000"/>
                <w:sz w:val="14"/>
                <w:szCs w:val="14"/>
              </w:rPr>
              <w:t>1.906.022</w:t>
            </w:r>
          </w:p>
        </w:tc>
        <w:tc>
          <w:tcPr>
            <w:tcW w:w="1819" w:type="dxa"/>
            <w:tcBorders>
              <w:top w:val="nil"/>
              <w:left w:val="nil"/>
              <w:bottom w:val="nil"/>
              <w:right w:val="nil"/>
            </w:tcBorders>
            <w:shd w:val="clear" w:color="auto" w:fill="auto"/>
            <w:vAlign w:val="center"/>
          </w:tcPr>
          <w:p w14:paraId="08A27267" w14:textId="77777777" w:rsidR="00525151" w:rsidRPr="008D7BD5"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7BD5">
              <w:rPr>
                <w:rFonts w:cs="Arial"/>
                <w:b/>
                <w:bCs/>
                <w:color w:val="000000"/>
                <w:sz w:val="14"/>
                <w:szCs w:val="14"/>
              </w:rPr>
              <w:t>699.754</w:t>
            </w:r>
          </w:p>
        </w:tc>
        <w:tc>
          <w:tcPr>
            <w:tcW w:w="1819" w:type="dxa"/>
            <w:tcBorders>
              <w:top w:val="nil"/>
              <w:left w:val="nil"/>
              <w:bottom w:val="nil"/>
              <w:right w:val="nil"/>
            </w:tcBorders>
            <w:shd w:val="clear" w:color="auto" w:fill="auto"/>
            <w:vAlign w:val="center"/>
          </w:tcPr>
          <w:p w14:paraId="5B0B8E17" w14:textId="77777777" w:rsidR="00525151" w:rsidRPr="008D7BD5"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7BD5">
              <w:rPr>
                <w:rFonts w:cs="Arial"/>
                <w:b/>
                <w:bCs/>
                <w:color w:val="000000"/>
                <w:sz w:val="14"/>
                <w:szCs w:val="14"/>
              </w:rPr>
              <w:t>1.506.068</w:t>
            </w:r>
          </w:p>
        </w:tc>
      </w:tr>
      <w:tr w:rsidR="00525151" w:rsidRPr="005824C3" w14:paraId="32D835F6"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52CDBED" w14:textId="77777777" w:rsidR="00525151" w:rsidRPr="005824C3" w:rsidRDefault="00525151" w:rsidP="00EF42E8">
            <w:pPr>
              <w:keepNext/>
              <w:keepLines/>
              <w:ind w:left="113"/>
              <w:rPr>
                <w:rFonts w:cs="Arial"/>
                <w:b w:val="0"/>
                <w:bCs w:val="0"/>
                <w:color w:val="000000"/>
                <w:sz w:val="14"/>
                <w:szCs w:val="14"/>
              </w:rPr>
            </w:pPr>
            <w:r w:rsidRPr="005824C3">
              <w:rPr>
                <w:rFonts w:cs="Arial"/>
                <w:b w:val="0"/>
                <w:bCs w:val="0"/>
                <w:sz w:val="14"/>
                <w:szCs w:val="14"/>
              </w:rPr>
              <w:t>Impostos</w:t>
            </w:r>
          </w:p>
        </w:tc>
        <w:tc>
          <w:tcPr>
            <w:tcW w:w="1818" w:type="dxa"/>
            <w:tcBorders>
              <w:top w:val="nil"/>
              <w:left w:val="nil"/>
              <w:bottom w:val="nil"/>
              <w:right w:val="nil"/>
            </w:tcBorders>
            <w:shd w:val="clear" w:color="auto" w:fill="auto"/>
            <w:vAlign w:val="center"/>
          </w:tcPr>
          <w:p w14:paraId="34FDE751" w14:textId="77777777" w:rsidR="00525151" w:rsidRPr="005824C3"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824C3">
              <w:rPr>
                <w:rFonts w:cs="Arial"/>
                <w:color w:val="000000"/>
                <w:sz w:val="14"/>
                <w:szCs w:val="14"/>
              </w:rPr>
              <w:t>(335.444)</w:t>
            </w:r>
          </w:p>
        </w:tc>
        <w:tc>
          <w:tcPr>
            <w:tcW w:w="1819" w:type="dxa"/>
            <w:tcBorders>
              <w:top w:val="nil"/>
              <w:left w:val="nil"/>
              <w:bottom w:val="nil"/>
              <w:right w:val="nil"/>
            </w:tcBorders>
            <w:shd w:val="clear" w:color="auto" w:fill="auto"/>
            <w:vAlign w:val="center"/>
          </w:tcPr>
          <w:p w14:paraId="0B9FEE90" w14:textId="77777777" w:rsidR="00525151" w:rsidRPr="005824C3"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824C3">
              <w:rPr>
                <w:rFonts w:cs="Arial"/>
                <w:color w:val="000000"/>
                <w:sz w:val="14"/>
                <w:szCs w:val="14"/>
              </w:rPr>
              <w:t>(761.236)</w:t>
            </w:r>
          </w:p>
        </w:tc>
        <w:tc>
          <w:tcPr>
            <w:tcW w:w="1819" w:type="dxa"/>
            <w:tcBorders>
              <w:top w:val="nil"/>
              <w:left w:val="nil"/>
              <w:bottom w:val="nil"/>
              <w:right w:val="nil"/>
            </w:tcBorders>
            <w:shd w:val="clear" w:color="auto" w:fill="auto"/>
            <w:vAlign w:val="center"/>
          </w:tcPr>
          <w:p w14:paraId="118FBF84" w14:textId="77777777" w:rsidR="00525151" w:rsidRPr="005824C3"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824C3">
              <w:rPr>
                <w:rFonts w:cs="Arial"/>
                <w:color w:val="000000"/>
                <w:sz w:val="14"/>
                <w:szCs w:val="14"/>
              </w:rPr>
              <w:t>(278.055)</w:t>
            </w:r>
          </w:p>
        </w:tc>
        <w:tc>
          <w:tcPr>
            <w:tcW w:w="1819" w:type="dxa"/>
            <w:tcBorders>
              <w:top w:val="nil"/>
              <w:left w:val="nil"/>
              <w:bottom w:val="nil"/>
              <w:right w:val="nil"/>
            </w:tcBorders>
            <w:shd w:val="clear" w:color="auto" w:fill="auto"/>
            <w:vAlign w:val="center"/>
          </w:tcPr>
          <w:p w14:paraId="52B2DD14" w14:textId="77777777" w:rsidR="00525151" w:rsidRPr="005824C3"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824C3">
              <w:rPr>
                <w:rFonts w:cs="Arial"/>
                <w:color w:val="000000"/>
                <w:sz w:val="14"/>
                <w:szCs w:val="14"/>
              </w:rPr>
              <w:t>(609.057)</w:t>
            </w:r>
          </w:p>
        </w:tc>
      </w:tr>
      <w:tr w:rsidR="00525151" w:rsidRPr="005824C3" w14:paraId="516F7F93"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B9AF536" w14:textId="77777777" w:rsidR="00525151" w:rsidRPr="005824C3" w:rsidRDefault="00525151" w:rsidP="00EF42E8">
            <w:pPr>
              <w:keepNext/>
              <w:keepLines/>
              <w:spacing w:before="40" w:after="40"/>
              <w:ind w:left="113"/>
              <w:rPr>
                <w:rFonts w:cs="Arial"/>
                <w:b w:val="0"/>
                <w:bCs w:val="0"/>
                <w:sz w:val="14"/>
                <w:szCs w:val="14"/>
              </w:rPr>
            </w:pPr>
            <w:r w:rsidRPr="005824C3">
              <w:rPr>
                <w:rFonts w:cs="Arial"/>
                <w:b w:val="0"/>
                <w:bCs w:val="0"/>
                <w:sz w:val="14"/>
                <w:szCs w:val="14"/>
              </w:rPr>
              <w:t>Participações sobre o resultado</w:t>
            </w:r>
          </w:p>
        </w:tc>
        <w:tc>
          <w:tcPr>
            <w:tcW w:w="1818" w:type="dxa"/>
            <w:tcBorders>
              <w:top w:val="nil"/>
              <w:left w:val="nil"/>
              <w:bottom w:val="nil"/>
              <w:right w:val="nil"/>
            </w:tcBorders>
            <w:shd w:val="clear" w:color="auto" w:fill="auto"/>
            <w:vAlign w:val="center"/>
          </w:tcPr>
          <w:p w14:paraId="72BDE019" w14:textId="77777777" w:rsidR="00525151" w:rsidRPr="005824C3"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824C3">
              <w:rPr>
                <w:rFonts w:cs="Arial"/>
                <w:color w:val="000000"/>
                <w:sz w:val="14"/>
                <w:szCs w:val="14"/>
              </w:rPr>
              <w:t>(4.521)</w:t>
            </w:r>
          </w:p>
        </w:tc>
        <w:tc>
          <w:tcPr>
            <w:tcW w:w="1819" w:type="dxa"/>
            <w:tcBorders>
              <w:top w:val="nil"/>
              <w:left w:val="nil"/>
              <w:bottom w:val="nil"/>
              <w:right w:val="nil"/>
            </w:tcBorders>
            <w:shd w:val="clear" w:color="auto" w:fill="auto"/>
            <w:vAlign w:val="center"/>
          </w:tcPr>
          <w:p w14:paraId="794B03DB" w14:textId="77777777" w:rsidR="00525151" w:rsidRPr="005824C3"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824C3">
              <w:rPr>
                <w:rFonts w:cs="Arial"/>
                <w:color w:val="000000"/>
                <w:sz w:val="14"/>
                <w:szCs w:val="14"/>
              </w:rPr>
              <w:t>(5.530)</w:t>
            </w:r>
          </w:p>
        </w:tc>
        <w:tc>
          <w:tcPr>
            <w:tcW w:w="1819" w:type="dxa"/>
            <w:tcBorders>
              <w:top w:val="nil"/>
              <w:left w:val="nil"/>
              <w:bottom w:val="nil"/>
              <w:right w:val="nil"/>
            </w:tcBorders>
            <w:shd w:val="clear" w:color="auto" w:fill="auto"/>
            <w:vAlign w:val="center"/>
          </w:tcPr>
          <w:p w14:paraId="4DDFF499" w14:textId="77777777" w:rsidR="00525151" w:rsidRPr="005824C3"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824C3">
              <w:rPr>
                <w:rFonts w:cs="Arial"/>
                <w:color w:val="000000"/>
                <w:sz w:val="14"/>
                <w:szCs w:val="14"/>
              </w:rPr>
              <w:t>(4.100)</w:t>
            </w:r>
          </w:p>
        </w:tc>
        <w:tc>
          <w:tcPr>
            <w:tcW w:w="1819" w:type="dxa"/>
            <w:tcBorders>
              <w:top w:val="nil"/>
              <w:left w:val="nil"/>
              <w:bottom w:val="nil"/>
              <w:right w:val="nil"/>
            </w:tcBorders>
            <w:shd w:val="clear" w:color="auto" w:fill="auto"/>
            <w:vAlign w:val="center"/>
          </w:tcPr>
          <w:p w14:paraId="23B77E28" w14:textId="77777777" w:rsidR="00525151" w:rsidRPr="005824C3"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824C3">
              <w:rPr>
                <w:rFonts w:cs="Arial"/>
                <w:color w:val="000000"/>
                <w:sz w:val="14"/>
                <w:szCs w:val="14"/>
              </w:rPr>
              <w:t>(7.469)</w:t>
            </w:r>
          </w:p>
        </w:tc>
      </w:tr>
      <w:tr w:rsidR="00525151" w:rsidRPr="008D7BD5" w14:paraId="3171300B"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D7E0956" w14:textId="77777777" w:rsidR="00525151" w:rsidRPr="008D7BD5" w:rsidRDefault="00525151" w:rsidP="00EF42E8">
            <w:pPr>
              <w:keepNext/>
              <w:keepLines/>
              <w:spacing w:before="40" w:after="40"/>
              <w:rPr>
                <w:rFonts w:cs="Arial"/>
                <w:color w:val="000000"/>
                <w:sz w:val="14"/>
                <w:szCs w:val="14"/>
              </w:rPr>
            </w:pPr>
            <w:r w:rsidRPr="008D7BD5">
              <w:rPr>
                <w:rFonts w:cs="Arial"/>
                <w:sz w:val="14"/>
                <w:szCs w:val="14"/>
              </w:rPr>
              <w:t>Resultado líquido</w:t>
            </w:r>
          </w:p>
        </w:tc>
        <w:tc>
          <w:tcPr>
            <w:tcW w:w="1818" w:type="dxa"/>
            <w:tcBorders>
              <w:top w:val="nil"/>
              <w:left w:val="nil"/>
              <w:bottom w:val="nil"/>
              <w:right w:val="nil"/>
            </w:tcBorders>
            <w:shd w:val="clear" w:color="auto" w:fill="auto"/>
            <w:vAlign w:val="center"/>
          </w:tcPr>
          <w:p w14:paraId="27390767" w14:textId="77777777" w:rsidR="00525151" w:rsidRPr="008D7BD5" w:rsidRDefault="00525151"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7BD5">
              <w:rPr>
                <w:rFonts w:cs="Arial"/>
                <w:b/>
                <w:bCs/>
                <w:color w:val="000000"/>
                <w:sz w:val="14"/>
                <w:szCs w:val="14"/>
              </w:rPr>
              <w:t>518.301</w:t>
            </w:r>
          </w:p>
        </w:tc>
        <w:tc>
          <w:tcPr>
            <w:tcW w:w="1819" w:type="dxa"/>
            <w:tcBorders>
              <w:top w:val="nil"/>
              <w:left w:val="nil"/>
              <w:bottom w:val="nil"/>
              <w:right w:val="nil"/>
            </w:tcBorders>
            <w:shd w:val="clear" w:color="auto" w:fill="auto"/>
            <w:vAlign w:val="center"/>
          </w:tcPr>
          <w:p w14:paraId="51DDC81E" w14:textId="77777777" w:rsidR="00525151" w:rsidRPr="008D7BD5" w:rsidRDefault="00525151"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7BD5">
              <w:rPr>
                <w:rFonts w:cs="Arial"/>
                <w:b/>
                <w:bCs/>
                <w:color w:val="000000"/>
                <w:sz w:val="14"/>
                <w:szCs w:val="14"/>
              </w:rPr>
              <w:t>1.139.255</w:t>
            </w:r>
          </w:p>
        </w:tc>
        <w:tc>
          <w:tcPr>
            <w:tcW w:w="1819" w:type="dxa"/>
            <w:tcBorders>
              <w:top w:val="nil"/>
              <w:left w:val="nil"/>
              <w:bottom w:val="nil"/>
              <w:right w:val="nil"/>
            </w:tcBorders>
            <w:shd w:val="clear" w:color="auto" w:fill="auto"/>
            <w:vAlign w:val="center"/>
          </w:tcPr>
          <w:p w14:paraId="44530E99" w14:textId="77777777" w:rsidR="00525151" w:rsidRPr="008D7BD5" w:rsidRDefault="00525151"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7BD5">
              <w:rPr>
                <w:rFonts w:cs="Arial"/>
                <w:b/>
                <w:bCs/>
                <w:color w:val="000000"/>
                <w:sz w:val="14"/>
                <w:szCs w:val="14"/>
              </w:rPr>
              <w:t>417.599</w:t>
            </w:r>
          </w:p>
        </w:tc>
        <w:tc>
          <w:tcPr>
            <w:tcW w:w="1819" w:type="dxa"/>
            <w:tcBorders>
              <w:top w:val="nil"/>
              <w:left w:val="nil"/>
              <w:bottom w:val="nil"/>
              <w:right w:val="nil"/>
            </w:tcBorders>
            <w:shd w:val="clear" w:color="auto" w:fill="auto"/>
            <w:vAlign w:val="center"/>
          </w:tcPr>
          <w:p w14:paraId="4163EC68" w14:textId="77777777" w:rsidR="00525151" w:rsidRPr="008D7BD5" w:rsidRDefault="00525151"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7BD5">
              <w:rPr>
                <w:rFonts w:cs="Arial"/>
                <w:b/>
                <w:bCs/>
                <w:color w:val="000000"/>
                <w:sz w:val="14"/>
                <w:szCs w:val="14"/>
              </w:rPr>
              <w:t>889.542</w:t>
            </w:r>
          </w:p>
        </w:tc>
      </w:tr>
      <w:tr w:rsidR="00525151" w:rsidRPr="005824C3" w14:paraId="2EB4C3E3"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E4CDCCD" w14:textId="77777777" w:rsidR="00525151" w:rsidRPr="005824C3" w:rsidRDefault="00525151" w:rsidP="00EF42E8">
            <w:pPr>
              <w:keepNext/>
              <w:keepLines/>
              <w:ind w:left="113"/>
              <w:rPr>
                <w:rFonts w:cs="Arial"/>
                <w:b w:val="0"/>
                <w:bCs w:val="0"/>
                <w:color w:val="000000"/>
                <w:sz w:val="14"/>
                <w:szCs w:val="14"/>
              </w:rPr>
            </w:pPr>
            <w:r w:rsidRPr="005824C3">
              <w:rPr>
                <w:rFonts w:cs="Arial"/>
                <w:b w:val="0"/>
                <w:bCs w:val="0"/>
                <w:sz w:val="14"/>
                <w:szCs w:val="14"/>
              </w:rPr>
              <w:t>Outros resultados abrangentes</w:t>
            </w:r>
          </w:p>
        </w:tc>
        <w:tc>
          <w:tcPr>
            <w:tcW w:w="1818" w:type="dxa"/>
            <w:tcBorders>
              <w:top w:val="nil"/>
              <w:left w:val="nil"/>
              <w:bottom w:val="nil"/>
              <w:right w:val="nil"/>
            </w:tcBorders>
            <w:shd w:val="clear" w:color="auto" w:fill="auto"/>
            <w:vAlign w:val="center"/>
          </w:tcPr>
          <w:p w14:paraId="45BF9743" w14:textId="77777777" w:rsidR="00525151" w:rsidRPr="005824C3" w:rsidRDefault="00525151" w:rsidP="00EF42E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185.271</w:t>
            </w:r>
          </w:p>
        </w:tc>
        <w:tc>
          <w:tcPr>
            <w:tcW w:w="1819" w:type="dxa"/>
            <w:tcBorders>
              <w:top w:val="nil"/>
              <w:left w:val="nil"/>
              <w:bottom w:val="nil"/>
              <w:right w:val="nil"/>
            </w:tcBorders>
            <w:shd w:val="clear" w:color="auto" w:fill="auto"/>
            <w:vAlign w:val="center"/>
          </w:tcPr>
          <w:p w14:paraId="621AC9AB" w14:textId="77777777" w:rsidR="00525151" w:rsidRPr="005824C3" w:rsidRDefault="00525151" w:rsidP="00EF42E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402.942</w:t>
            </w:r>
          </w:p>
        </w:tc>
        <w:tc>
          <w:tcPr>
            <w:tcW w:w="1819" w:type="dxa"/>
            <w:tcBorders>
              <w:top w:val="nil"/>
              <w:left w:val="nil"/>
              <w:bottom w:val="nil"/>
              <w:right w:val="nil"/>
            </w:tcBorders>
            <w:shd w:val="clear" w:color="auto" w:fill="auto"/>
            <w:vAlign w:val="center"/>
          </w:tcPr>
          <w:p w14:paraId="38B78747" w14:textId="77777777" w:rsidR="00525151" w:rsidRPr="005824C3" w:rsidRDefault="00525151" w:rsidP="00EF42E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172.258</w:t>
            </w:r>
          </w:p>
        </w:tc>
        <w:tc>
          <w:tcPr>
            <w:tcW w:w="1819" w:type="dxa"/>
            <w:tcBorders>
              <w:top w:val="nil"/>
              <w:left w:val="nil"/>
              <w:bottom w:val="nil"/>
              <w:right w:val="nil"/>
            </w:tcBorders>
            <w:shd w:val="clear" w:color="auto" w:fill="auto"/>
            <w:vAlign w:val="center"/>
          </w:tcPr>
          <w:p w14:paraId="73CD86AE" w14:textId="77777777" w:rsidR="00525151" w:rsidRPr="005824C3" w:rsidRDefault="00525151" w:rsidP="00EF42E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824C3">
              <w:rPr>
                <w:rFonts w:cs="Arial"/>
                <w:color w:val="000000"/>
                <w:sz w:val="14"/>
                <w:szCs w:val="14"/>
              </w:rPr>
              <w:t>170.241</w:t>
            </w:r>
          </w:p>
        </w:tc>
      </w:tr>
      <w:tr w:rsidR="00525151" w:rsidRPr="008D7BD5" w14:paraId="6A5ED0B1"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7CBACE9" w14:textId="77777777" w:rsidR="00525151" w:rsidRPr="008D7BD5" w:rsidRDefault="00525151" w:rsidP="00EF42E8">
            <w:pPr>
              <w:keepNext/>
              <w:keepLines/>
              <w:rPr>
                <w:rFonts w:cs="Arial"/>
                <w:color w:val="000000"/>
                <w:sz w:val="14"/>
                <w:szCs w:val="14"/>
              </w:rPr>
            </w:pPr>
            <w:r w:rsidRPr="008D7BD5">
              <w:rPr>
                <w:rFonts w:cs="Arial"/>
                <w:sz w:val="14"/>
                <w:szCs w:val="14"/>
              </w:rPr>
              <w:t>Resultado abrangente</w:t>
            </w:r>
          </w:p>
        </w:tc>
        <w:tc>
          <w:tcPr>
            <w:tcW w:w="1818" w:type="dxa"/>
            <w:tcBorders>
              <w:top w:val="nil"/>
              <w:left w:val="nil"/>
              <w:bottom w:val="nil"/>
              <w:right w:val="nil"/>
            </w:tcBorders>
            <w:shd w:val="clear" w:color="auto" w:fill="auto"/>
            <w:vAlign w:val="center"/>
          </w:tcPr>
          <w:p w14:paraId="0BB5517F" w14:textId="77777777" w:rsidR="00525151" w:rsidRPr="008D7BD5"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7BD5">
              <w:rPr>
                <w:rFonts w:cs="Arial"/>
                <w:b/>
                <w:bCs/>
                <w:color w:val="000000"/>
                <w:sz w:val="14"/>
                <w:szCs w:val="14"/>
              </w:rPr>
              <w:t>703.573</w:t>
            </w:r>
          </w:p>
        </w:tc>
        <w:tc>
          <w:tcPr>
            <w:tcW w:w="1819" w:type="dxa"/>
            <w:tcBorders>
              <w:top w:val="nil"/>
              <w:left w:val="nil"/>
              <w:bottom w:val="nil"/>
              <w:right w:val="nil"/>
            </w:tcBorders>
            <w:shd w:val="clear" w:color="auto" w:fill="auto"/>
            <w:vAlign w:val="center"/>
          </w:tcPr>
          <w:p w14:paraId="4604295D" w14:textId="77777777" w:rsidR="00525151" w:rsidRPr="008D7BD5"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7BD5">
              <w:rPr>
                <w:rFonts w:cs="Arial"/>
                <w:b/>
                <w:bCs/>
                <w:color w:val="000000"/>
                <w:sz w:val="14"/>
                <w:szCs w:val="14"/>
              </w:rPr>
              <w:t>1.542.197</w:t>
            </w:r>
          </w:p>
        </w:tc>
        <w:tc>
          <w:tcPr>
            <w:tcW w:w="1819" w:type="dxa"/>
            <w:tcBorders>
              <w:top w:val="nil"/>
              <w:left w:val="nil"/>
              <w:bottom w:val="nil"/>
              <w:right w:val="nil"/>
            </w:tcBorders>
            <w:shd w:val="clear" w:color="auto" w:fill="auto"/>
            <w:vAlign w:val="center"/>
          </w:tcPr>
          <w:p w14:paraId="28B39F6A" w14:textId="77777777" w:rsidR="00525151" w:rsidRPr="008D7BD5"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7BD5">
              <w:rPr>
                <w:rFonts w:cs="Arial"/>
                <w:b/>
                <w:bCs/>
                <w:color w:val="000000"/>
                <w:sz w:val="14"/>
                <w:szCs w:val="14"/>
              </w:rPr>
              <w:t>589.856</w:t>
            </w:r>
          </w:p>
        </w:tc>
        <w:tc>
          <w:tcPr>
            <w:tcW w:w="1819" w:type="dxa"/>
            <w:tcBorders>
              <w:top w:val="nil"/>
              <w:left w:val="nil"/>
              <w:bottom w:val="nil"/>
              <w:right w:val="nil"/>
            </w:tcBorders>
            <w:shd w:val="clear" w:color="auto" w:fill="auto"/>
            <w:vAlign w:val="center"/>
          </w:tcPr>
          <w:p w14:paraId="0DF77C0E" w14:textId="77777777" w:rsidR="00525151" w:rsidRPr="008D7BD5"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7BD5">
              <w:rPr>
                <w:rFonts w:cs="Arial"/>
                <w:b/>
                <w:bCs/>
                <w:color w:val="000000"/>
                <w:sz w:val="14"/>
                <w:szCs w:val="14"/>
              </w:rPr>
              <w:t>1.059.783</w:t>
            </w:r>
          </w:p>
        </w:tc>
      </w:tr>
      <w:tr w:rsidR="00525151" w:rsidRPr="008D7BD5" w14:paraId="66585E17"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2790B90" w14:textId="77777777" w:rsidR="00525151" w:rsidRPr="008D7BD5" w:rsidRDefault="00525151" w:rsidP="00EF42E8">
            <w:pPr>
              <w:keepNext/>
              <w:keepLines/>
              <w:rPr>
                <w:rFonts w:cs="Arial"/>
                <w:color w:val="000000"/>
                <w:sz w:val="14"/>
                <w:szCs w:val="14"/>
              </w:rPr>
            </w:pPr>
            <w:r w:rsidRPr="008D7BD5">
              <w:rPr>
                <w:rFonts w:eastAsia="Times New Roman" w:cs="Arial"/>
                <w:color w:val="000000"/>
                <w:spacing w:val="-2"/>
                <w:sz w:val="14"/>
                <w:szCs w:val="14"/>
                <w:lang w:eastAsia="pt-BR"/>
              </w:rPr>
              <w:t>Atribuível à BB Seguridade</w:t>
            </w:r>
          </w:p>
        </w:tc>
        <w:tc>
          <w:tcPr>
            <w:tcW w:w="1818" w:type="dxa"/>
            <w:tcBorders>
              <w:top w:val="nil"/>
              <w:left w:val="nil"/>
              <w:bottom w:val="nil"/>
              <w:right w:val="nil"/>
            </w:tcBorders>
            <w:shd w:val="clear" w:color="auto" w:fill="auto"/>
            <w:vAlign w:val="center"/>
          </w:tcPr>
          <w:p w14:paraId="08BD776C" w14:textId="77777777" w:rsidR="00525151" w:rsidRPr="008D7BD5"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7BD5">
              <w:rPr>
                <w:rFonts w:cs="Arial"/>
                <w:b/>
                <w:bCs/>
                <w:color w:val="000000"/>
                <w:sz w:val="14"/>
                <w:szCs w:val="14"/>
              </w:rPr>
              <w:t>388.701</w:t>
            </w:r>
          </w:p>
        </w:tc>
        <w:tc>
          <w:tcPr>
            <w:tcW w:w="1819" w:type="dxa"/>
            <w:tcBorders>
              <w:top w:val="nil"/>
              <w:left w:val="nil"/>
              <w:bottom w:val="nil"/>
              <w:right w:val="nil"/>
            </w:tcBorders>
            <w:shd w:val="clear" w:color="auto" w:fill="auto"/>
            <w:vAlign w:val="center"/>
          </w:tcPr>
          <w:p w14:paraId="679B111F" w14:textId="77777777" w:rsidR="00525151" w:rsidRPr="008D7BD5"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7BD5">
              <w:rPr>
                <w:rFonts w:cs="Arial"/>
                <w:b/>
                <w:bCs/>
                <w:color w:val="000000"/>
                <w:sz w:val="14"/>
                <w:szCs w:val="14"/>
              </w:rPr>
              <w:t>854.385</w:t>
            </w:r>
          </w:p>
        </w:tc>
        <w:tc>
          <w:tcPr>
            <w:tcW w:w="1819" w:type="dxa"/>
            <w:tcBorders>
              <w:top w:val="nil"/>
              <w:left w:val="nil"/>
              <w:bottom w:val="nil"/>
              <w:right w:val="nil"/>
            </w:tcBorders>
            <w:shd w:val="clear" w:color="auto" w:fill="auto"/>
            <w:vAlign w:val="center"/>
          </w:tcPr>
          <w:p w14:paraId="42ECB684" w14:textId="77777777" w:rsidR="00525151" w:rsidRPr="008D7BD5"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7BD5">
              <w:rPr>
                <w:rFonts w:cs="Arial"/>
                <w:b/>
                <w:bCs/>
                <w:color w:val="000000"/>
                <w:sz w:val="14"/>
                <w:szCs w:val="14"/>
              </w:rPr>
              <w:t>313.178</w:t>
            </w:r>
          </w:p>
        </w:tc>
        <w:tc>
          <w:tcPr>
            <w:tcW w:w="1819" w:type="dxa"/>
            <w:tcBorders>
              <w:top w:val="nil"/>
              <w:left w:val="nil"/>
              <w:bottom w:val="nil"/>
              <w:right w:val="nil"/>
            </w:tcBorders>
            <w:shd w:val="clear" w:color="auto" w:fill="auto"/>
            <w:vAlign w:val="center"/>
          </w:tcPr>
          <w:p w14:paraId="0E22C125" w14:textId="77777777" w:rsidR="00525151" w:rsidRPr="008D7BD5"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7BD5">
              <w:rPr>
                <w:rFonts w:cs="Arial"/>
                <w:b/>
                <w:bCs/>
                <w:color w:val="000000"/>
                <w:sz w:val="14"/>
                <w:szCs w:val="14"/>
              </w:rPr>
              <w:t>667.112</w:t>
            </w:r>
          </w:p>
        </w:tc>
      </w:tr>
      <w:tr w:rsidR="00525151" w:rsidRPr="00AC7399" w14:paraId="6B93B6BF"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71E744A" w14:textId="77777777" w:rsidR="00525151" w:rsidRPr="00AC7399" w:rsidRDefault="00525151" w:rsidP="00EF42E8">
            <w:pPr>
              <w:keepNext/>
              <w:keepLines/>
              <w:rPr>
                <w:rFonts w:eastAsia="Times New Roman" w:cs="Arial"/>
                <w:b w:val="0"/>
                <w:bCs w:val="0"/>
                <w:color w:val="000000"/>
                <w:spacing w:val="-2"/>
                <w:sz w:val="14"/>
                <w:szCs w:val="14"/>
                <w:lang w:eastAsia="pt-BR"/>
              </w:rPr>
            </w:pPr>
            <w:r w:rsidRPr="00AC7399">
              <w:rPr>
                <w:rFonts w:eastAsia="Times New Roman" w:cs="Arial"/>
                <w:b w:val="0"/>
                <w:bCs w:val="0"/>
                <w:color w:val="000000"/>
                <w:spacing w:val="-2"/>
                <w:sz w:val="14"/>
                <w:szCs w:val="14"/>
                <w:lang w:eastAsia="pt-BR"/>
              </w:rPr>
              <w:t xml:space="preserve">Ajuste </w:t>
            </w:r>
            <w:r w:rsidRPr="00AC7399">
              <w:rPr>
                <w:rFonts w:eastAsia="Times New Roman" w:cs="Arial"/>
                <w:b w:val="0"/>
                <w:bCs w:val="0"/>
                <w:color w:val="000000"/>
                <w:spacing w:val="-2"/>
                <w:sz w:val="14"/>
                <w:szCs w:val="14"/>
                <w:vertAlign w:val="superscript"/>
                <w:lang w:eastAsia="pt-BR"/>
              </w:rPr>
              <w:t>(2)</w:t>
            </w:r>
          </w:p>
        </w:tc>
        <w:tc>
          <w:tcPr>
            <w:tcW w:w="1818" w:type="dxa"/>
            <w:tcBorders>
              <w:top w:val="nil"/>
              <w:left w:val="nil"/>
              <w:bottom w:val="nil"/>
              <w:right w:val="nil"/>
            </w:tcBorders>
            <w:shd w:val="clear" w:color="auto" w:fill="auto"/>
            <w:vAlign w:val="center"/>
          </w:tcPr>
          <w:p w14:paraId="16603638" w14:textId="77777777" w:rsidR="00525151" w:rsidRPr="00AC7399"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C7399">
              <w:rPr>
                <w:rFonts w:cs="Arial"/>
                <w:color w:val="000000"/>
                <w:sz w:val="14"/>
                <w:szCs w:val="14"/>
              </w:rPr>
              <w:t>8.476</w:t>
            </w:r>
          </w:p>
        </w:tc>
        <w:tc>
          <w:tcPr>
            <w:tcW w:w="1819" w:type="dxa"/>
            <w:tcBorders>
              <w:top w:val="nil"/>
              <w:left w:val="nil"/>
              <w:bottom w:val="nil"/>
              <w:right w:val="nil"/>
            </w:tcBorders>
            <w:shd w:val="clear" w:color="auto" w:fill="auto"/>
            <w:vAlign w:val="center"/>
          </w:tcPr>
          <w:p w14:paraId="040CB513" w14:textId="77777777" w:rsidR="00525151" w:rsidRPr="00AC7399"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C7399">
              <w:rPr>
                <w:rFonts w:cs="Arial"/>
                <w:color w:val="000000"/>
                <w:sz w:val="14"/>
                <w:szCs w:val="14"/>
              </w:rPr>
              <w:t>8.476</w:t>
            </w:r>
          </w:p>
        </w:tc>
        <w:tc>
          <w:tcPr>
            <w:tcW w:w="1819" w:type="dxa"/>
            <w:tcBorders>
              <w:top w:val="nil"/>
              <w:left w:val="nil"/>
              <w:bottom w:val="nil"/>
              <w:right w:val="nil"/>
            </w:tcBorders>
            <w:shd w:val="clear" w:color="auto" w:fill="auto"/>
            <w:vAlign w:val="center"/>
          </w:tcPr>
          <w:p w14:paraId="768B4C40" w14:textId="77777777" w:rsidR="00525151" w:rsidRPr="00AC7399"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C7399">
              <w:rPr>
                <w:rFonts w:cs="Arial"/>
                <w:color w:val="000000"/>
                <w:sz w:val="14"/>
                <w:szCs w:val="14"/>
              </w:rPr>
              <w:t>--</w:t>
            </w:r>
          </w:p>
        </w:tc>
        <w:tc>
          <w:tcPr>
            <w:tcW w:w="1819" w:type="dxa"/>
            <w:tcBorders>
              <w:top w:val="nil"/>
              <w:left w:val="nil"/>
              <w:bottom w:val="nil"/>
              <w:right w:val="nil"/>
            </w:tcBorders>
            <w:shd w:val="clear" w:color="auto" w:fill="auto"/>
            <w:vAlign w:val="center"/>
          </w:tcPr>
          <w:p w14:paraId="58F935D9" w14:textId="77777777" w:rsidR="00525151" w:rsidRPr="00AC7399"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C7399">
              <w:rPr>
                <w:rFonts w:cs="Arial"/>
                <w:color w:val="000000"/>
                <w:sz w:val="14"/>
                <w:szCs w:val="14"/>
              </w:rPr>
              <w:t>--</w:t>
            </w:r>
          </w:p>
        </w:tc>
      </w:tr>
      <w:tr w:rsidR="00525151" w:rsidRPr="008D7BD5" w14:paraId="221B1223"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4E79" w:themeColor="accent1" w:themeShade="80"/>
              <w:right w:val="nil"/>
            </w:tcBorders>
            <w:shd w:val="clear" w:color="auto" w:fill="auto"/>
            <w:vAlign w:val="center"/>
          </w:tcPr>
          <w:p w14:paraId="1CD6B354" w14:textId="77777777" w:rsidR="00525151" w:rsidRPr="008D7BD5" w:rsidRDefault="00525151" w:rsidP="00EF42E8">
            <w:pPr>
              <w:keepNext/>
              <w:keepLines/>
              <w:rPr>
                <w:rFonts w:cs="Arial"/>
                <w:sz w:val="14"/>
                <w:szCs w:val="14"/>
              </w:rPr>
            </w:pPr>
            <w:r w:rsidRPr="008D7BD5">
              <w:rPr>
                <w:rFonts w:eastAsia="Times New Roman" w:cs="Arial"/>
                <w:color w:val="000000"/>
                <w:spacing w:val="-2"/>
                <w:sz w:val="14"/>
                <w:szCs w:val="14"/>
                <w:lang w:eastAsia="pt-BR"/>
              </w:rPr>
              <w:t>Resultado de equivalência</w:t>
            </w:r>
          </w:p>
        </w:tc>
        <w:tc>
          <w:tcPr>
            <w:tcW w:w="1818" w:type="dxa"/>
            <w:tcBorders>
              <w:top w:val="nil"/>
              <w:left w:val="nil"/>
              <w:bottom w:val="single" w:sz="2" w:space="0" w:color="1F4E79" w:themeColor="accent1" w:themeShade="80"/>
              <w:right w:val="nil"/>
            </w:tcBorders>
            <w:shd w:val="clear" w:color="auto" w:fill="auto"/>
            <w:vAlign w:val="center"/>
          </w:tcPr>
          <w:p w14:paraId="73AA4D64" w14:textId="77777777" w:rsidR="00525151" w:rsidRPr="008D7BD5"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7BD5">
              <w:rPr>
                <w:rFonts w:cs="Arial"/>
                <w:b/>
                <w:bCs/>
                <w:color w:val="000000"/>
                <w:sz w:val="14"/>
                <w:szCs w:val="14"/>
              </w:rPr>
              <w:t>397.177</w:t>
            </w:r>
          </w:p>
        </w:tc>
        <w:tc>
          <w:tcPr>
            <w:tcW w:w="1819" w:type="dxa"/>
            <w:tcBorders>
              <w:top w:val="nil"/>
              <w:left w:val="nil"/>
              <w:bottom w:val="single" w:sz="2" w:space="0" w:color="1F4E79" w:themeColor="accent1" w:themeShade="80"/>
              <w:right w:val="nil"/>
            </w:tcBorders>
            <w:shd w:val="clear" w:color="auto" w:fill="auto"/>
            <w:vAlign w:val="center"/>
          </w:tcPr>
          <w:p w14:paraId="6767F827" w14:textId="77777777" w:rsidR="00525151" w:rsidRPr="008D7BD5"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7BD5">
              <w:rPr>
                <w:rFonts w:cs="Arial"/>
                <w:b/>
                <w:bCs/>
                <w:color w:val="000000"/>
                <w:sz w:val="14"/>
                <w:szCs w:val="14"/>
              </w:rPr>
              <w:t>862.861</w:t>
            </w:r>
          </w:p>
        </w:tc>
        <w:tc>
          <w:tcPr>
            <w:tcW w:w="1819" w:type="dxa"/>
            <w:tcBorders>
              <w:top w:val="nil"/>
              <w:left w:val="nil"/>
              <w:bottom w:val="single" w:sz="2" w:space="0" w:color="1F4E79" w:themeColor="accent1" w:themeShade="80"/>
              <w:right w:val="nil"/>
            </w:tcBorders>
            <w:shd w:val="clear" w:color="auto" w:fill="auto"/>
            <w:vAlign w:val="center"/>
          </w:tcPr>
          <w:p w14:paraId="1AA7CFB4" w14:textId="77777777" w:rsidR="00525151" w:rsidRPr="008D7BD5"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7BD5">
              <w:rPr>
                <w:rFonts w:cs="Arial"/>
                <w:b/>
                <w:bCs/>
                <w:color w:val="000000"/>
                <w:sz w:val="14"/>
                <w:szCs w:val="14"/>
              </w:rPr>
              <w:t>313.178</w:t>
            </w:r>
          </w:p>
        </w:tc>
        <w:tc>
          <w:tcPr>
            <w:tcW w:w="1819" w:type="dxa"/>
            <w:tcBorders>
              <w:top w:val="nil"/>
              <w:left w:val="nil"/>
              <w:bottom w:val="single" w:sz="2" w:space="0" w:color="1F4E79" w:themeColor="accent1" w:themeShade="80"/>
              <w:right w:val="nil"/>
            </w:tcBorders>
            <w:shd w:val="clear" w:color="auto" w:fill="auto"/>
            <w:vAlign w:val="center"/>
          </w:tcPr>
          <w:p w14:paraId="32D7F692" w14:textId="77777777" w:rsidR="00525151" w:rsidRPr="008D7BD5"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7BD5">
              <w:rPr>
                <w:rFonts w:cs="Arial"/>
                <w:b/>
                <w:bCs/>
                <w:color w:val="000000"/>
                <w:sz w:val="14"/>
                <w:szCs w:val="14"/>
              </w:rPr>
              <w:t>667.112</w:t>
            </w:r>
          </w:p>
        </w:tc>
      </w:tr>
    </w:tbl>
    <w:p w14:paraId="03938D0E" w14:textId="77777777" w:rsidR="00525151" w:rsidRPr="005824C3" w:rsidRDefault="00525151" w:rsidP="00525151">
      <w:pPr>
        <w:pStyle w:val="PargrafodaLista"/>
        <w:numPr>
          <w:ilvl w:val="0"/>
          <w:numId w:val="36"/>
        </w:numPr>
        <w:spacing w:after="0" w:line="240" w:lineRule="auto"/>
        <w:rPr>
          <w:rFonts w:ascii="Arial" w:eastAsia="Times New Roman" w:hAnsi="Arial" w:cs="Times New Roman"/>
          <w:bCs/>
          <w:spacing w:val="-2"/>
          <w:sz w:val="14"/>
          <w:szCs w:val="16"/>
          <w:lang w:eastAsia="pt-BR"/>
        </w:rPr>
      </w:pPr>
      <w:r w:rsidRPr="005824C3">
        <w:rPr>
          <w:rFonts w:ascii="Arial" w:eastAsia="Times New Roman" w:hAnsi="Arial" w:cs="Times New Roman"/>
          <w:bCs/>
          <w:spacing w:val="-2"/>
          <w:sz w:val="14"/>
          <w:szCs w:val="16"/>
          <w:lang w:eastAsia="pt-BR"/>
        </w:rPr>
        <w:t xml:space="preserve">BBA - </w:t>
      </w:r>
      <w:r w:rsidRPr="005824C3">
        <w:rPr>
          <w:rFonts w:ascii="Arial" w:eastAsia="Times New Roman" w:hAnsi="Arial" w:cs="Times New Roman"/>
          <w:bCs/>
          <w:i/>
          <w:iCs/>
          <w:spacing w:val="-2"/>
          <w:sz w:val="14"/>
          <w:szCs w:val="16"/>
          <w:lang w:eastAsia="pt-BR"/>
        </w:rPr>
        <w:t>Building Block Approach</w:t>
      </w:r>
      <w:r w:rsidRPr="005824C3">
        <w:rPr>
          <w:rFonts w:ascii="Arial" w:eastAsia="Times New Roman" w:hAnsi="Arial" w:cs="Times New Roman"/>
          <w:bCs/>
          <w:spacing w:val="-2"/>
          <w:sz w:val="14"/>
          <w:szCs w:val="16"/>
          <w:lang w:eastAsia="pt-BR"/>
        </w:rPr>
        <w:t xml:space="preserve"> (Modelo Geral de Mensuração) e VFA - </w:t>
      </w:r>
      <w:r w:rsidRPr="005824C3">
        <w:rPr>
          <w:rFonts w:ascii="Arial" w:eastAsia="Times New Roman" w:hAnsi="Arial" w:cs="Times New Roman"/>
          <w:bCs/>
          <w:i/>
          <w:iCs/>
          <w:spacing w:val="-2"/>
          <w:sz w:val="14"/>
          <w:szCs w:val="16"/>
          <w:lang w:eastAsia="pt-BR"/>
        </w:rPr>
        <w:t xml:space="preserve">Variable </w:t>
      </w:r>
      <w:proofErr w:type="spellStart"/>
      <w:r w:rsidRPr="005824C3">
        <w:rPr>
          <w:rFonts w:ascii="Arial" w:eastAsia="Times New Roman" w:hAnsi="Arial" w:cs="Times New Roman"/>
          <w:bCs/>
          <w:i/>
          <w:iCs/>
          <w:spacing w:val="-2"/>
          <w:sz w:val="14"/>
          <w:szCs w:val="16"/>
          <w:lang w:eastAsia="pt-BR"/>
        </w:rPr>
        <w:t>Fee</w:t>
      </w:r>
      <w:proofErr w:type="spellEnd"/>
      <w:r w:rsidRPr="005824C3">
        <w:rPr>
          <w:rFonts w:ascii="Arial" w:eastAsia="Times New Roman" w:hAnsi="Arial" w:cs="Times New Roman"/>
          <w:bCs/>
          <w:i/>
          <w:iCs/>
          <w:spacing w:val="-2"/>
          <w:sz w:val="14"/>
          <w:szCs w:val="16"/>
          <w:lang w:eastAsia="pt-BR"/>
        </w:rPr>
        <w:t xml:space="preserve"> Approach</w:t>
      </w:r>
      <w:r w:rsidRPr="005824C3">
        <w:rPr>
          <w:rFonts w:ascii="Arial" w:eastAsia="Times New Roman" w:hAnsi="Arial" w:cs="Times New Roman"/>
          <w:bCs/>
          <w:spacing w:val="-2"/>
          <w:sz w:val="14"/>
          <w:szCs w:val="16"/>
          <w:lang w:eastAsia="pt-BR"/>
        </w:rPr>
        <w:t xml:space="preserve"> (Modelo de Taxa Variável).</w:t>
      </w:r>
    </w:p>
    <w:p w14:paraId="4E96F860" w14:textId="77777777" w:rsidR="00525151" w:rsidRPr="005824C3" w:rsidRDefault="00525151" w:rsidP="00525151">
      <w:pPr>
        <w:pStyle w:val="PargrafodaLista"/>
        <w:numPr>
          <w:ilvl w:val="0"/>
          <w:numId w:val="36"/>
        </w:numPr>
        <w:spacing w:after="0" w:line="240" w:lineRule="auto"/>
        <w:rPr>
          <w:rFonts w:ascii="Arial" w:eastAsia="Times New Roman" w:hAnsi="Arial" w:cs="Times New Roman"/>
          <w:bCs/>
          <w:spacing w:val="-2"/>
          <w:sz w:val="14"/>
          <w:szCs w:val="16"/>
          <w:lang w:eastAsia="pt-BR"/>
        </w:rPr>
      </w:pPr>
      <w:r w:rsidRPr="005824C3">
        <w:rPr>
          <w:rFonts w:ascii="Arial" w:eastAsia="Times New Roman" w:hAnsi="Arial" w:cs="Times New Roman"/>
          <w:bCs/>
          <w:spacing w:val="-2"/>
          <w:sz w:val="14"/>
          <w:szCs w:val="16"/>
          <w:lang w:eastAsia="pt-BR"/>
        </w:rPr>
        <w:t>Reconhecimento de resultado não realizado da Mapfre Nossa Caixa Vida e Previdência (MNCVP).</w:t>
      </w:r>
    </w:p>
    <w:p w14:paraId="10C34DC0" w14:textId="77777777" w:rsidR="00525151" w:rsidRDefault="00525151" w:rsidP="00EF42E8">
      <w:pPr>
        <w:spacing w:after="0" w:line="240" w:lineRule="auto"/>
        <w:rPr>
          <w:rFonts w:eastAsia="Times New Roman" w:cs="Arial"/>
          <w:b/>
          <w:color w:val="1F4E79" w:themeColor="accent1" w:themeShade="80"/>
          <w:spacing w:val="-2"/>
          <w:szCs w:val="18"/>
          <w:lang w:eastAsia="pt-BR"/>
        </w:rPr>
      </w:pPr>
    </w:p>
    <w:p w14:paraId="2F8A6E2E" w14:textId="77777777" w:rsidR="00525151" w:rsidRPr="00600D6F" w:rsidRDefault="00525151" w:rsidP="00EF42E8">
      <w:pPr>
        <w:pageBreakBefore/>
        <w:spacing w:after="0" w:line="240" w:lineRule="auto"/>
        <w:rPr>
          <w:rFonts w:eastAsia="Times New Roman" w:cs="Times New Roman"/>
          <w:b/>
          <w:color w:val="1F4E79" w:themeColor="accent1" w:themeShade="80"/>
          <w:spacing w:val="-2"/>
          <w:szCs w:val="20"/>
          <w:lang w:eastAsia="pt-BR"/>
        </w:rPr>
      </w:pPr>
      <w:r w:rsidRPr="00600D6F">
        <w:rPr>
          <w:rFonts w:eastAsia="Times New Roman" w:cs="Times New Roman"/>
          <w:b/>
          <w:color w:val="1F4E79" w:themeColor="accent1" w:themeShade="80"/>
          <w:spacing w:val="-2"/>
          <w:szCs w:val="20"/>
          <w:lang w:eastAsia="pt-BR"/>
        </w:rPr>
        <w:lastRenderedPageBreak/>
        <w:t>Informações patrimoniais</w:t>
      </w:r>
    </w:p>
    <w:p w14:paraId="7848B850" w14:textId="77777777" w:rsidR="00525151" w:rsidRPr="00600D6F" w:rsidRDefault="00525151" w:rsidP="00EF42E8">
      <w:pPr>
        <w:spacing w:after="0" w:line="240" w:lineRule="auto"/>
        <w:jc w:val="right"/>
        <w:rPr>
          <w:rFonts w:cs="Arial"/>
          <w:b/>
          <w:sz w:val="14"/>
          <w:lang w:eastAsia="pt-BR"/>
        </w:rPr>
      </w:pPr>
      <w:r w:rsidRPr="00600D6F">
        <w:rPr>
          <w:rFonts w:cs="Arial"/>
          <w:b/>
          <w:sz w:val="14"/>
          <w:lang w:eastAsia="pt-BR"/>
        </w:rPr>
        <w:t>R$ mil</w:t>
      </w:r>
    </w:p>
    <w:tbl>
      <w:tblPr>
        <w:tblStyle w:val="TabeladeLista6Colorida-nfase512"/>
        <w:tblW w:w="9640" w:type="dxa"/>
        <w:jc w:val="center"/>
        <w:tblInd w:w="0" w:type="dxa"/>
        <w:tblLayout w:type="fixed"/>
        <w:tblLook w:val="04A0" w:firstRow="1" w:lastRow="0" w:firstColumn="1" w:lastColumn="0" w:noHBand="0" w:noVBand="1"/>
      </w:tblPr>
      <w:tblGrid>
        <w:gridCol w:w="3120"/>
        <w:gridCol w:w="3260"/>
        <w:gridCol w:w="3260"/>
      </w:tblGrid>
      <w:tr w:rsidR="00525151" w:rsidRPr="00D4629B" w14:paraId="587B81A9" w14:textId="77777777" w:rsidTr="00EF42E8">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8D3DBDC" w14:textId="77777777" w:rsidR="00525151" w:rsidRPr="00600D6F" w:rsidRDefault="00525151" w:rsidP="00EF42E8">
            <w:pPr>
              <w:jc w:val="center"/>
              <w:rPr>
                <w:rFonts w:cs="Arial"/>
                <w:sz w:val="14"/>
                <w:szCs w:val="14"/>
              </w:rPr>
            </w:pP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2A65813" w14:textId="77777777" w:rsidR="00525151" w:rsidRPr="00600D6F"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600D6F">
              <w:rPr>
                <w:rFonts w:cs="Arial"/>
                <w:sz w:val="14"/>
                <w:szCs w:val="14"/>
              </w:rPr>
              <w:t>30.06.2023</w:t>
            </w: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28D7984" w14:textId="77777777" w:rsidR="00525151" w:rsidRPr="00600D6F"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600D6F">
              <w:rPr>
                <w:rFonts w:cs="Arial"/>
                <w:sz w:val="14"/>
                <w:szCs w:val="14"/>
              </w:rPr>
              <w:t>31.12.2022 (Reapresentado)</w:t>
            </w:r>
          </w:p>
        </w:tc>
      </w:tr>
      <w:tr w:rsidR="004C19D2" w:rsidRPr="00B529D7" w14:paraId="1098D960"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nil"/>
              <w:right w:val="nil"/>
            </w:tcBorders>
            <w:shd w:val="clear" w:color="auto" w:fill="auto"/>
            <w:vAlign w:val="center"/>
          </w:tcPr>
          <w:p w14:paraId="152A1FE4" w14:textId="77777777" w:rsidR="004C19D2" w:rsidRPr="00B529D7" w:rsidRDefault="004C19D2" w:rsidP="004C19D2">
            <w:pPr>
              <w:keepNext/>
              <w:keepLines/>
              <w:rPr>
                <w:rFonts w:eastAsia="Times New Roman" w:cs="Arial"/>
                <w:spacing w:val="-2"/>
                <w:sz w:val="14"/>
                <w:szCs w:val="14"/>
                <w:highlight w:val="yellow"/>
              </w:rPr>
            </w:pPr>
            <w:r w:rsidRPr="00B529D7">
              <w:rPr>
                <w:rFonts w:cs="Arial"/>
                <w:color w:val="000000"/>
                <w:sz w:val="14"/>
                <w:szCs w:val="14"/>
              </w:rPr>
              <w:t>Ativo Circulante</w:t>
            </w:r>
          </w:p>
        </w:tc>
        <w:tc>
          <w:tcPr>
            <w:tcW w:w="3260" w:type="dxa"/>
            <w:tcBorders>
              <w:top w:val="single" w:sz="2" w:space="0" w:color="1F4E79" w:themeColor="accent1" w:themeShade="80"/>
              <w:left w:val="nil"/>
              <w:bottom w:val="nil"/>
              <w:right w:val="nil"/>
            </w:tcBorders>
            <w:shd w:val="clear" w:color="auto" w:fill="auto"/>
            <w:vAlign w:val="center"/>
          </w:tcPr>
          <w:p w14:paraId="0C162C19" w14:textId="30384496" w:rsidR="004C19D2" w:rsidRPr="004C19D2" w:rsidRDefault="004C19D2" w:rsidP="004C19D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4C19D2">
              <w:rPr>
                <w:rFonts w:cs="Arial"/>
                <w:b/>
                <w:bCs/>
                <w:color w:val="000000"/>
                <w:sz w:val="14"/>
                <w:szCs w:val="14"/>
              </w:rPr>
              <w:t>353.055.985</w:t>
            </w:r>
          </w:p>
        </w:tc>
        <w:tc>
          <w:tcPr>
            <w:tcW w:w="3260" w:type="dxa"/>
            <w:tcBorders>
              <w:top w:val="single" w:sz="2" w:space="0" w:color="1F4E79" w:themeColor="accent1" w:themeShade="80"/>
              <w:left w:val="nil"/>
              <w:bottom w:val="nil"/>
              <w:right w:val="nil"/>
            </w:tcBorders>
            <w:shd w:val="clear" w:color="auto" w:fill="auto"/>
            <w:vAlign w:val="center"/>
          </w:tcPr>
          <w:p w14:paraId="49A66C62" w14:textId="77777777" w:rsidR="004C19D2" w:rsidRPr="00B529D7" w:rsidRDefault="004C19D2" w:rsidP="004C19D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B529D7">
              <w:rPr>
                <w:rFonts w:cs="Arial"/>
                <w:b/>
                <w:bCs/>
                <w:color w:val="000000"/>
                <w:sz w:val="14"/>
                <w:szCs w:val="14"/>
              </w:rPr>
              <w:t>331.038.326</w:t>
            </w:r>
          </w:p>
        </w:tc>
      </w:tr>
      <w:tr w:rsidR="004C19D2" w:rsidRPr="00B529D7" w14:paraId="063DBF1C"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2D7EF52" w14:textId="77777777" w:rsidR="004C19D2" w:rsidRPr="00B529D7" w:rsidRDefault="004C19D2" w:rsidP="004C19D2">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Caixa e equivalente de caixa</w:t>
            </w:r>
          </w:p>
        </w:tc>
        <w:tc>
          <w:tcPr>
            <w:tcW w:w="3260" w:type="dxa"/>
            <w:tcBorders>
              <w:top w:val="nil"/>
              <w:left w:val="nil"/>
              <w:bottom w:val="nil"/>
              <w:right w:val="nil"/>
            </w:tcBorders>
            <w:shd w:val="clear" w:color="auto" w:fill="auto"/>
            <w:vAlign w:val="center"/>
          </w:tcPr>
          <w:p w14:paraId="41050683" w14:textId="56A063DF" w:rsidR="004C19D2" w:rsidRPr="004C19D2" w:rsidRDefault="004C19D2" w:rsidP="004C19D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4C19D2">
              <w:rPr>
                <w:rFonts w:cs="Arial"/>
                <w:color w:val="000000"/>
                <w:sz w:val="14"/>
                <w:szCs w:val="14"/>
              </w:rPr>
              <w:t>50.170</w:t>
            </w:r>
          </w:p>
        </w:tc>
        <w:tc>
          <w:tcPr>
            <w:tcW w:w="3260" w:type="dxa"/>
            <w:tcBorders>
              <w:top w:val="nil"/>
              <w:left w:val="nil"/>
              <w:bottom w:val="nil"/>
              <w:right w:val="nil"/>
            </w:tcBorders>
            <w:shd w:val="clear" w:color="auto" w:fill="auto"/>
            <w:vAlign w:val="center"/>
          </w:tcPr>
          <w:p w14:paraId="78D7B4BD" w14:textId="77777777" w:rsidR="004C19D2" w:rsidRPr="00B529D7" w:rsidRDefault="004C19D2" w:rsidP="004C19D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B529D7">
              <w:rPr>
                <w:rFonts w:cs="Arial"/>
                <w:color w:val="000000"/>
                <w:sz w:val="14"/>
                <w:szCs w:val="14"/>
              </w:rPr>
              <w:t>35.010</w:t>
            </w:r>
          </w:p>
        </w:tc>
      </w:tr>
      <w:tr w:rsidR="004C19D2" w:rsidRPr="00B529D7" w14:paraId="6BD25EFD"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9D93FCF" w14:textId="77777777" w:rsidR="004C19D2" w:rsidRPr="00B529D7" w:rsidRDefault="004C19D2" w:rsidP="004C19D2">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Instrumentos Financeiros</w:t>
            </w:r>
          </w:p>
        </w:tc>
        <w:tc>
          <w:tcPr>
            <w:tcW w:w="3260" w:type="dxa"/>
            <w:tcBorders>
              <w:top w:val="nil"/>
              <w:left w:val="nil"/>
              <w:bottom w:val="nil"/>
              <w:right w:val="nil"/>
            </w:tcBorders>
            <w:shd w:val="clear" w:color="auto" w:fill="auto"/>
            <w:vAlign w:val="center"/>
          </w:tcPr>
          <w:p w14:paraId="6E71A93C" w14:textId="23696840" w:rsidR="004C19D2" w:rsidRPr="004C19D2" w:rsidRDefault="004C19D2" w:rsidP="004C19D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C19D2">
              <w:rPr>
                <w:rFonts w:cs="Arial"/>
                <w:color w:val="000000"/>
                <w:sz w:val="14"/>
                <w:szCs w:val="14"/>
              </w:rPr>
              <w:t>352.834.632</w:t>
            </w:r>
          </w:p>
        </w:tc>
        <w:tc>
          <w:tcPr>
            <w:tcW w:w="3260" w:type="dxa"/>
            <w:tcBorders>
              <w:top w:val="nil"/>
              <w:left w:val="nil"/>
              <w:bottom w:val="nil"/>
              <w:right w:val="nil"/>
            </w:tcBorders>
            <w:shd w:val="clear" w:color="auto" w:fill="auto"/>
            <w:vAlign w:val="center"/>
          </w:tcPr>
          <w:p w14:paraId="1976561D" w14:textId="77777777" w:rsidR="004C19D2" w:rsidRPr="00B529D7" w:rsidRDefault="004C19D2" w:rsidP="004C19D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B529D7">
              <w:rPr>
                <w:rFonts w:cs="Arial"/>
                <w:color w:val="000000"/>
                <w:sz w:val="14"/>
                <w:szCs w:val="14"/>
              </w:rPr>
              <w:t>330.849.804</w:t>
            </w:r>
          </w:p>
        </w:tc>
      </w:tr>
      <w:tr w:rsidR="004C19D2" w:rsidRPr="00B529D7" w14:paraId="69225EBF"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093028E" w14:textId="77777777" w:rsidR="004C19D2" w:rsidRPr="00B529D7" w:rsidRDefault="004C19D2" w:rsidP="004C19D2">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Crédito de operações</w:t>
            </w:r>
          </w:p>
        </w:tc>
        <w:tc>
          <w:tcPr>
            <w:tcW w:w="3260" w:type="dxa"/>
            <w:tcBorders>
              <w:top w:val="nil"/>
              <w:left w:val="nil"/>
              <w:bottom w:val="nil"/>
              <w:right w:val="nil"/>
            </w:tcBorders>
            <w:shd w:val="clear" w:color="auto" w:fill="auto"/>
            <w:vAlign w:val="center"/>
          </w:tcPr>
          <w:p w14:paraId="22D5B1C4" w14:textId="78AB7C88" w:rsidR="004C19D2" w:rsidRPr="004C19D2" w:rsidRDefault="004C19D2" w:rsidP="004C19D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4C19D2">
              <w:rPr>
                <w:rFonts w:cs="Arial"/>
                <w:color w:val="000000"/>
                <w:sz w:val="14"/>
                <w:szCs w:val="14"/>
              </w:rPr>
              <w:t>13.552</w:t>
            </w:r>
          </w:p>
        </w:tc>
        <w:tc>
          <w:tcPr>
            <w:tcW w:w="3260" w:type="dxa"/>
            <w:tcBorders>
              <w:top w:val="nil"/>
              <w:left w:val="nil"/>
              <w:bottom w:val="nil"/>
              <w:right w:val="nil"/>
            </w:tcBorders>
            <w:shd w:val="clear" w:color="auto" w:fill="auto"/>
            <w:vAlign w:val="center"/>
          </w:tcPr>
          <w:p w14:paraId="7B117E2C" w14:textId="77777777" w:rsidR="004C19D2" w:rsidRPr="00B529D7" w:rsidRDefault="004C19D2" w:rsidP="004C19D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B529D7">
              <w:rPr>
                <w:rFonts w:cs="Arial"/>
                <w:color w:val="000000"/>
                <w:sz w:val="14"/>
                <w:szCs w:val="14"/>
              </w:rPr>
              <w:t>2.156</w:t>
            </w:r>
          </w:p>
        </w:tc>
      </w:tr>
      <w:tr w:rsidR="004C19D2" w:rsidRPr="00B529D7" w14:paraId="1DF14B76"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699B840" w14:textId="77777777" w:rsidR="004C19D2" w:rsidRPr="00B529D7" w:rsidRDefault="004C19D2" w:rsidP="004C19D2">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323E5A8C" w14:textId="4836C748" w:rsidR="004C19D2" w:rsidRPr="004C19D2" w:rsidRDefault="004C19D2" w:rsidP="004C19D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C19D2">
              <w:rPr>
                <w:rFonts w:cs="Arial"/>
                <w:color w:val="000000"/>
                <w:sz w:val="14"/>
                <w:szCs w:val="14"/>
              </w:rPr>
              <w:t>157.631</w:t>
            </w:r>
          </w:p>
        </w:tc>
        <w:tc>
          <w:tcPr>
            <w:tcW w:w="3260" w:type="dxa"/>
            <w:tcBorders>
              <w:top w:val="nil"/>
              <w:left w:val="nil"/>
              <w:bottom w:val="nil"/>
              <w:right w:val="nil"/>
            </w:tcBorders>
            <w:shd w:val="clear" w:color="auto" w:fill="auto"/>
            <w:vAlign w:val="center"/>
          </w:tcPr>
          <w:p w14:paraId="1D248AE6" w14:textId="77777777" w:rsidR="004C19D2" w:rsidRPr="00B529D7" w:rsidRDefault="004C19D2" w:rsidP="004C19D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B529D7">
              <w:rPr>
                <w:rFonts w:cs="Arial"/>
                <w:color w:val="000000"/>
                <w:sz w:val="14"/>
                <w:szCs w:val="14"/>
              </w:rPr>
              <w:t>151.356</w:t>
            </w:r>
          </w:p>
        </w:tc>
      </w:tr>
      <w:tr w:rsidR="004C19D2" w:rsidRPr="00B529D7" w14:paraId="0220BF7C"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CE8A04B" w14:textId="77777777" w:rsidR="004C19D2" w:rsidRPr="00B529D7" w:rsidRDefault="004C19D2" w:rsidP="004C19D2">
            <w:pPr>
              <w:keepNext/>
              <w:keepLines/>
              <w:rPr>
                <w:rFonts w:eastAsia="Times New Roman" w:cs="Arial"/>
                <w:spacing w:val="-2"/>
                <w:sz w:val="14"/>
                <w:szCs w:val="14"/>
                <w:highlight w:val="yellow"/>
              </w:rPr>
            </w:pPr>
            <w:r w:rsidRPr="00B529D7">
              <w:rPr>
                <w:rFonts w:cs="Arial"/>
                <w:color w:val="000000"/>
                <w:sz w:val="14"/>
                <w:szCs w:val="14"/>
              </w:rPr>
              <w:t>Ativos Não Circulante</w:t>
            </w:r>
          </w:p>
        </w:tc>
        <w:tc>
          <w:tcPr>
            <w:tcW w:w="3260" w:type="dxa"/>
            <w:tcBorders>
              <w:top w:val="nil"/>
              <w:left w:val="nil"/>
              <w:bottom w:val="nil"/>
              <w:right w:val="nil"/>
            </w:tcBorders>
            <w:shd w:val="clear" w:color="auto" w:fill="auto"/>
            <w:vAlign w:val="center"/>
          </w:tcPr>
          <w:p w14:paraId="135A4074" w14:textId="105EB008" w:rsidR="004C19D2" w:rsidRPr="004C19D2" w:rsidRDefault="004C19D2" w:rsidP="004C19D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4C19D2">
              <w:rPr>
                <w:rFonts w:cs="Arial"/>
                <w:b/>
                <w:bCs/>
                <w:color w:val="000000"/>
                <w:sz w:val="14"/>
                <w:szCs w:val="14"/>
              </w:rPr>
              <w:t>19.254.788</w:t>
            </w:r>
          </w:p>
        </w:tc>
        <w:tc>
          <w:tcPr>
            <w:tcW w:w="3260" w:type="dxa"/>
            <w:tcBorders>
              <w:top w:val="nil"/>
              <w:left w:val="nil"/>
              <w:bottom w:val="nil"/>
              <w:right w:val="nil"/>
            </w:tcBorders>
            <w:shd w:val="clear" w:color="auto" w:fill="auto"/>
            <w:vAlign w:val="center"/>
          </w:tcPr>
          <w:p w14:paraId="08676881" w14:textId="77777777" w:rsidR="004C19D2" w:rsidRPr="00B529D7" w:rsidRDefault="004C19D2" w:rsidP="004C19D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B529D7">
              <w:rPr>
                <w:rFonts w:cs="Arial"/>
                <w:b/>
                <w:bCs/>
                <w:color w:val="000000"/>
                <w:sz w:val="14"/>
                <w:szCs w:val="14"/>
              </w:rPr>
              <w:t>18.745.632</w:t>
            </w:r>
          </w:p>
        </w:tc>
      </w:tr>
      <w:tr w:rsidR="004C19D2" w:rsidRPr="00B529D7" w14:paraId="1F669526"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D5EA860" w14:textId="77777777" w:rsidR="004C19D2" w:rsidRPr="00B529D7" w:rsidRDefault="004C19D2" w:rsidP="004C19D2">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Instrumentos Financeiros</w:t>
            </w:r>
          </w:p>
        </w:tc>
        <w:tc>
          <w:tcPr>
            <w:tcW w:w="3260" w:type="dxa"/>
            <w:tcBorders>
              <w:top w:val="nil"/>
              <w:left w:val="nil"/>
              <w:bottom w:val="nil"/>
              <w:right w:val="nil"/>
            </w:tcBorders>
            <w:shd w:val="clear" w:color="auto" w:fill="auto"/>
            <w:vAlign w:val="center"/>
          </w:tcPr>
          <w:p w14:paraId="736E4AC8" w14:textId="0FE512AD" w:rsidR="004C19D2" w:rsidRPr="004C19D2" w:rsidRDefault="004C19D2" w:rsidP="004C19D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C19D2">
              <w:rPr>
                <w:rFonts w:cs="Arial"/>
                <w:color w:val="000000"/>
                <w:sz w:val="14"/>
                <w:szCs w:val="14"/>
              </w:rPr>
              <w:t>18.955.468</w:t>
            </w:r>
          </w:p>
        </w:tc>
        <w:tc>
          <w:tcPr>
            <w:tcW w:w="3260" w:type="dxa"/>
            <w:tcBorders>
              <w:top w:val="nil"/>
              <w:left w:val="nil"/>
              <w:bottom w:val="nil"/>
              <w:right w:val="nil"/>
            </w:tcBorders>
            <w:shd w:val="clear" w:color="auto" w:fill="auto"/>
            <w:vAlign w:val="center"/>
          </w:tcPr>
          <w:p w14:paraId="6937DEAD" w14:textId="77777777" w:rsidR="004C19D2" w:rsidRPr="00B529D7" w:rsidRDefault="004C19D2" w:rsidP="004C19D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B529D7">
              <w:rPr>
                <w:rFonts w:cs="Arial"/>
                <w:color w:val="000000"/>
                <w:sz w:val="14"/>
                <w:szCs w:val="14"/>
              </w:rPr>
              <w:t>18.404.469</w:t>
            </w:r>
          </w:p>
        </w:tc>
      </w:tr>
      <w:tr w:rsidR="004C19D2" w:rsidRPr="00B529D7" w14:paraId="61F425A4"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D74A7C6" w14:textId="77777777" w:rsidR="004C19D2" w:rsidRPr="00B529D7" w:rsidRDefault="004C19D2" w:rsidP="004C19D2">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Crédito de operações</w:t>
            </w:r>
          </w:p>
        </w:tc>
        <w:tc>
          <w:tcPr>
            <w:tcW w:w="3260" w:type="dxa"/>
            <w:tcBorders>
              <w:top w:val="nil"/>
              <w:left w:val="nil"/>
              <w:bottom w:val="nil"/>
              <w:right w:val="nil"/>
            </w:tcBorders>
            <w:shd w:val="clear" w:color="auto" w:fill="auto"/>
            <w:vAlign w:val="center"/>
          </w:tcPr>
          <w:p w14:paraId="3F553005" w14:textId="3B9BFD1A" w:rsidR="004C19D2" w:rsidRPr="004C19D2" w:rsidRDefault="004C19D2" w:rsidP="004C19D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4C19D2">
              <w:rPr>
                <w:rFonts w:cs="Arial"/>
                <w:color w:val="000000"/>
                <w:sz w:val="14"/>
                <w:szCs w:val="14"/>
              </w:rPr>
              <w:t>23.375</w:t>
            </w:r>
          </w:p>
        </w:tc>
        <w:tc>
          <w:tcPr>
            <w:tcW w:w="3260" w:type="dxa"/>
            <w:tcBorders>
              <w:top w:val="nil"/>
              <w:left w:val="nil"/>
              <w:bottom w:val="nil"/>
              <w:right w:val="nil"/>
            </w:tcBorders>
            <w:shd w:val="clear" w:color="auto" w:fill="auto"/>
            <w:vAlign w:val="center"/>
          </w:tcPr>
          <w:p w14:paraId="42200888" w14:textId="77777777" w:rsidR="004C19D2" w:rsidRPr="00B529D7" w:rsidRDefault="004C19D2" w:rsidP="004C19D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B529D7">
              <w:rPr>
                <w:rFonts w:cs="Arial"/>
                <w:color w:val="000000"/>
                <w:sz w:val="14"/>
                <w:szCs w:val="14"/>
              </w:rPr>
              <w:t>58.859</w:t>
            </w:r>
          </w:p>
        </w:tc>
      </w:tr>
      <w:tr w:rsidR="004C19D2" w:rsidRPr="00B529D7" w14:paraId="165139D0"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E54F56B" w14:textId="77777777" w:rsidR="004C19D2" w:rsidRPr="00B529D7" w:rsidRDefault="004C19D2" w:rsidP="004C19D2">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4C57F8D7" w14:textId="235A31C4" w:rsidR="004C19D2" w:rsidRPr="004C19D2" w:rsidRDefault="004C19D2" w:rsidP="004C19D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C19D2">
              <w:rPr>
                <w:rFonts w:cs="Arial"/>
                <w:color w:val="000000"/>
                <w:sz w:val="14"/>
                <w:szCs w:val="14"/>
              </w:rPr>
              <w:t>275.945</w:t>
            </w:r>
          </w:p>
        </w:tc>
        <w:tc>
          <w:tcPr>
            <w:tcW w:w="3260" w:type="dxa"/>
            <w:tcBorders>
              <w:top w:val="nil"/>
              <w:left w:val="nil"/>
              <w:bottom w:val="nil"/>
              <w:right w:val="nil"/>
            </w:tcBorders>
            <w:shd w:val="clear" w:color="auto" w:fill="auto"/>
            <w:vAlign w:val="center"/>
          </w:tcPr>
          <w:p w14:paraId="65F22A64" w14:textId="77777777" w:rsidR="004C19D2" w:rsidRPr="00B529D7" w:rsidRDefault="004C19D2" w:rsidP="004C19D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B529D7">
              <w:rPr>
                <w:rFonts w:cs="Arial"/>
                <w:color w:val="000000"/>
                <w:sz w:val="14"/>
                <w:szCs w:val="14"/>
              </w:rPr>
              <w:t>282.30</w:t>
            </w:r>
            <w:r>
              <w:rPr>
                <w:rFonts w:cs="Arial"/>
                <w:color w:val="000000"/>
                <w:sz w:val="14"/>
                <w:szCs w:val="14"/>
              </w:rPr>
              <w:t>4</w:t>
            </w:r>
          </w:p>
        </w:tc>
      </w:tr>
      <w:tr w:rsidR="004C19D2" w:rsidRPr="00B529D7" w14:paraId="3C3C137C"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523A13A" w14:textId="77777777" w:rsidR="004C19D2" w:rsidRPr="00B529D7" w:rsidRDefault="004C19D2" w:rsidP="004C19D2">
            <w:pPr>
              <w:keepNext/>
              <w:keepLines/>
              <w:rPr>
                <w:rFonts w:eastAsia="Times New Roman" w:cs="Arial"/>
                <w:spacing w:val="-2"/>
                <w:sz w:val="14"/>
                <w:szCs w:val="14"/>
                <w:highlight w:val="yellow"/>
              </w:rPr>
            </w:pPr>
            <w:r w:rsidRPr="00B529D7">
              <w:rPr>
                <w:rFonts w:cs="Arial"/>
                <w:color w:val="000000"/>
                <w:sz w:val="14"/>
                <w:szCs w:val="14"/>
              </w:rPr>
              <w:t>Ativo Total</w:t>
            </w:r>
          </w:p>
        </w:tc>
        <w:tc>
          <w:tcPr>
            <w:tcW w:w="3260" w:type="dxa"/>
            <w:tcBorders>
              <w:top w:val="nil"/>
              <w:left w:val="nil"/>
              <w:bottom w:val="nil"/>
              <w:right w:val="nil"/>
            </w:tcBorders>
            <w:shd w:val="clear" w:color="auto" w:fill="auto"/>
            <w:vAlign w:val="center"/>
          </w:tcPr>
          <w:p w14:paraId="02ECFE8C" w14:textId="2409AEFB" w:rsidR="004C19D2" w:rsidRPr="004C19D2" w:rsidRDefault="004C19D2" w:rsidP="004C19D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4C19D2">
              <w:rPr>
                <w:rFonts w:cs="Arial"/>
                <w:b/>
                <w:bCs/>
                <w:color w:val="000000"/>
                <w:sz w:val="14"/>
                <w:szCs w:val="14"/>
              </w:rPr>
              <w:t>372.310.773</w:t>
            </w:r>
          </w:p>
        </w:tc>
        <w:tc>
          <w:tcPr>
            <w:tcW w:w="3260" w:type="dxa"/>
            <w:tcBorders>
              <w:top w:val="nil"/>
              <w:left w:val="nil"/>
              <w:bottom w:val="nil"/>
              <w:right w:val="nil"/>
            </w:tcBorders>
            <w:shd w:val="clear" w:color="auto" w:fill="auto"/>
            <w:vAlign w:val="center"/>
          </w:tcPr>
          <w:p w14:paraId="58EDF77B" w14:textId="77777777" w:rsidR="004C19D2" w:rsidRPr="00B529D7" w:rsidRDefault="004C19D2" w:rsidP="004C19D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B529D7">
              <w:rPr>
                <w:rFonts w:cs="Arial"/>
                <w:b/>
                <w:bCs/>
                <w:color w:val="000000"/>
                <w:sz w:val="14"/>
                <w:szCs w:val="14"/>
              </w:rPr>
              <w:t>349.783.958</w:t>
            </w:r>
          </w:p>
        </w:tc>
      </w:tr>
      <w:tr w:rsidR="004C19D2" w:rsidRPr="00B529D7" w14:paraId="2ED578F1"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7C458CE" w14:textId="77777777" w:rsidR="004C19D2" w:rsidRPr="00B529D7" w:rsidRDefault="004C19D2" w:rsidP="004C19D2">
            <w:pPr>
              <w:keepNext/>
              <w:keepLines/>
              <w:ind w:left="113"/>
              <w:rPr>
                <w:rFonts w:eastAsia="Times New Roman" w:cs="Arial"/>
                <w:b w:val="0"/>
                <w:bCs w:val="0"/>
                <w:spacing w:val="-2"/>
                <w:sz w:val="14"/>
                <w:szCs w:val="14"/>
                <w:highlight w:val="yellow"/>
              </w:rPr>
            </w:pPr>
          </w:p>
        </w:tc>
        <w:tc>
          <w:tcPr>
            <w:tcW w:w="3260" w:type="dxa"/>
            <w:tcBorders>
              <w:top w:val="nil"/>
              <w:left w:val="nil"/>
              <w:bottom w:val="nil"/>
              <w:right w:val="nil"/>
            </w:tcBorders>
            <w:shd w:val="clear" w:color="auto" w:fill="auto"/>
            <w:vAlign w:val="center"/>
          </w:tcPr>
          <w:p w14:paraId="728FD217" w14:textId="77777777" w:rsidR="004C19D2" w:rsidRPr="004C19D2" w:rsidRDefault="004C19D2" w:rsidP="004C19D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3260" w:type="dxa"/>
            <w:tcBorders>
              <w:top w:val="nil"/>
              <w:left w:val="nil"/>
              <w:bottom w:val="nil"/>
              <w:right w:val="nil"/>
            </w:tcBorders>
            <w:shd w:val="clear" w:color="auto" w:fill="auto"/>
            <w:vAlign w:val="center"/>
          </w:tcPr>
          <w:p w14:paraId="127BB4D8" w14:textId="77777777" w:rsidR="004C19D2" w:rsidRPr="00B529D7" w:rsidRDefault="004C19D2" w:rsidP="004C19D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p>
        </w:tc>
      </w:tr>
      <w:tr w:rsidR="004C19D2" w:rsidRPr="00B529D7" w14:paraId="2F6F9E07"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E8D916A" w14:textId="77777777" w:rsidR="004C19D2" w:rsidRPr="00B529D7" w:rsidRDefault="004C19D2" w:rsidP="004C19D2">
            <w:pPr>
              <w:keepNext/>
              <w:keepLines/>
              <w:rPr>
                <w:rFonts w:eastAsia="Times New Roman" w:cs="Arial"/>
                <w:spacing w:val="-2"/>
                <w:sz w:val="14"/>
                <w:szCs w:val="14"/>
                <w:highlight w:val="yellow"/>
              </w:rPr>
            </w:pPr>
            <w:r w:rsidRPr="00B529D7">
              <w:rPr>
                <w:rFonts w:cs="Arial"/>
                <w:color w:val="000000"/>
                <w:sz w:val="14"/>
                <w:szCs w:val="14"/>
              </w:rPr>
              <w:t>Passivo Circulante</w:t>
            </w:r>
          </w:p>
        </w:tc>
        <w:tc>
          <w:tcPr>
            <w:tcW w:w="3260" w:type="dxa"/>
            <w:tcBorders>
              <w:top w:val="nil"/>
              <w:left w:val="nil"/>
              <w:bottom w:val="nil"/>
              <w:right w:val="nil"/>
            </w:tcBorders>
            <w:shd w:val="clear" w:color="auto" w:fill="auto"/>
            <w:vAlign w:val="center"/>
          </w:tcPr>
          <w:p w14:paraId="28105D83" w14:textId="3B846337" w:rsidR="004C19D2" w:rsidRPr="004C19D2" w:rsidRDefault="004C19D2" w:rsidP="004C19D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4C19D2">
              <w:rPr>
                <w:rFonts w:cs="Arial"/>
                <w:b/>
                <w:bCs/>
                <w:color w:val="000000"/>
                <w:sz w:val="14"/>
                <w:szCs w:val="14"/>
              </w:rPr>
              <w:t>41.997.014</w:t>
            </w:r>
          </w:p>
        </w:tc>
        <w:tc>
          <w:tcPr>
            <w:tcW w:w="3260" w:type="dxa"/>
            <w:tcBorders>
              <w:top w:val="nil"/>
              <w:left w:val="nil"/>
              <w:bottom w:val="nil"/>
              <w:right w:val="nil"/>
            </w:tcBorders>
            <w:shd w:val="clear" w:color="auto" w:fill="auto"/>
            <w:vAlign w:val="center"/>
          </w:tcPr>
          <w:p w14:paraId="16E02171" w14:textId="77777777" w:rsidR="004C19D2" w:rsidRPr="00B529D7" w:rsidRDefault="004C19D2" w:rsidP="004C19D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B529D7">
              <w:rPr>
                <w:rFonts w:cs="Arial"/>
                <w:b/>
                <w:bCs/>
                <w:color w:val="000000"/>
                <w:sz w:val="14"/>
                <w:szCs w:val="14"/>
              </w:rPr>
              <w:t>39.551.936</w:t>
            </w:r>
          </w:p>
        </w:tc>
      </w:tr>
      <w:tr w:rsidR="004C19D2" w:rsidRPr="00B529D7" w14:paraId="1B740989"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80E524D" w14:textId="77777777" w:rsidR="004C19D2" w:rsidRPr="00B529D7" w:rsidRDefault="004C19D2" w:rsidP="004C19D2">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Contas a pagar</w:t>
            </w:r>
          </w:p>
        </w:tc>
        <w:tc>
          <w:tcPr>
            <w:tcW w:w="3260" w:type="dxa"/>
            <w:tcBorders>
              <w:top w:val="nil"/>
              <w:left w:val="nil"/>
              <w:bottom w:val="nil"/>
              <w:right w:val="nil"/>
            </w:tcBorders>
            <w:shd w:val="clear" w:color="auto" w:fill="auto"/>
            <w:vAlign w:val="center"/>
          </w:tcPr>
          <w:p w14:paraId="0878330F" w14:textId="69ACCFEC" w:rsidR="004C19D2" w:rsidRPr="004C19D2" w:rsidRDefault="004C19D2" w:rsidP="004C19D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C19D2">
              <w:rPr>
                <w:rFonts w:cs="Arial"/>
                <w:color w:val="000000"/>
                <w:sz w:val="14"/>
                <w:szCs w:val="14"/>
              </w:rPr>
              <w:t>1.106.373</w:t>
            </w:r>
          </w:p>
        </w:tc>
        <w:tc>
          <w:tcPr>
            <w:tcW w:w="3260" w:type="dxa"/>
            <w:tcBorders>
              <w:top w:val="nil"/>
              <w:left w:val="nil"/>
              <w:bottom w:val="nil"/>
              <w:right w:val="nil"/>
            </w:tcBorders>
            <w:shd w:val="clear" w:color="auto" w:fill="auto"/>
            <w:vAlign w:val="center"/>
          </w:tcPr>
          <w:p w14:paraId="064B8D2F" w14:textId="77777777" w:rsidR="004C19D2" w:rsidRPr="00B529D7" w:rsidRDefault="004C19D2" w:rsidP="004C19D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B529D7">
              <w:rPr>
                <w:rFonts w:cs="Arial"/>
                <w:color w:val="000000"/>
                <w:sz w:val="14"/>
                <w:szCs w:val="14"/>
              </w:rPr>
              <w:t>1.149.231</w:t>
            </w:r>
          </w:p>
        </w:tc>
      </w:tr>
      <w:tr w:rsidR="004C19D2" w:rsidRPr="00B529D7" w14:paraId="59850C5E"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D9E8EDB" w14:textId="77777777" w:rsidR="004C19D2" w:rsidRPr="00B529D7" w:rsidRDefault="004C19D2" w:rsidP="004C19D2">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Débito das operações de seguros</w:t>
            </w:r>
          </w:p>
        </w:tc>
        <w:tc>
          <w:tcPr>
            <w:tcW w:w="3260" w:type="dxa"/>
            <w:tcBorders>
              <w:top w:val="nil"/>
              <w:left w:val="nil"/>
              <w:bottom w:val="nil"/>
              <w:right w:val="nil"/>
            </w:tcBorders>
            <w:shd w:val="clear" w:color="auto" w:fill="auto"/>
            <w:vAlign w:val="center"/>
          </w:tcPr>
          <w:p w14:paraId="56DB4957" w14:textId="26296ED9" w:rsidR="004C19D2" w:rsidRPr="004C19D2" w:rsidRDefault="004C19D2" w:rsidP="004C19D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4C19D2">
              <w:rPr>
                <w:rFonts w:cs="Arial"/>
                <w:color w:val="000000"/>
                <w:sz w:val="14"/>
                <w:szCs w:val="14"/>
              </w:rPr>
              <w:t>11.703</w:t>
            </w:r>
          </w:p>
        </w:tc>
        <w:tc>
          <w:tcPr>
            <w:tcW w:w="3260" w:type="dxa"/>
            <w:tcBorders>
              <w:top w:val="nil"/>
              <w:left w:val="nil"/>
              <w:bottom w:val="nil"/>
              <w:right w:val="nil"/>
            </w:tcBorders>
            <w:shd w:val="clear" w:color="auto" w:fill="auto"/>
            <w:vAlign w:val="center"/>
          </w:tcPr>
          <w:p w14:paraId="35996A05" w14:textId="77777777" w:rsidR="004C19D2" w:rsidRPr="00B529D7" w:rsidRDefault="004C19D2" w:rsidP="004C19D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B529D7">
              <w:rPr>
                <w:rFonts w:cs="Arial"/>
                <w:color w:val="000000"/>
                <w:sz w:val="14"/>
                <w:szCs w:val="14"/>
              </w:rPr>
              <w:t>19.499</w:t>
            </w:r>
          </w:p>
        </w:tc>
      </w:tr>
      <w:tr w:rsidR="004C19D2" w:rsidRPr="00B529D7" w14:paraId="04F4DB95"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0386815" w14:textId="77777777" w:rsidR="004C19D2" w:rsidRPr="00B529D7" w:rsidRDefault="004C19D2" w:rsidP="004C19D2">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Contrato de Seguros e Resseguros</w:t>
            </w:r>
          </w:p>
        </w:tc>
        <w:tc>
          <w:tcPr>
            <w:tcW w:w="3260" w:type="dxa"/>
            <w:tcBorders>
              <w:top w:val="nil"/>
              <w:left w:val="nil"/>
              <w:bottom w:val="nil"/>
              <w:right w:val="nil"/>
            </w:tcBorders>
            <w:shd w:val="clear" w:color="auto" w:fill="auto"/>
            <w:vAlign w:val="center"/>
          </w:tcPr>
          <w:p w14:paraId="6EFDEA15" w14:textId="51034DD1" w:rsidR="004C19D2" w:rsidRPr="004C19D2" w:rsidRDefault="004C19D2" w:rsidP="004C19D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C19D2">
              <w:rPr>
                <w:rFonts w:cs="Arial"/>
                <w:color w:val="000000"/>
                <w:sz w:val="14"/>
                <w:szCs w:val="14"/>
              </w:rPr>
              <w:t>40.716.289</w:t>
            </w:r>
          </w:p>
        </w:tc>
        <w:tc>
          <w:tcPr>
            <w:tcW w:w="3260" w:type="dxa"/>
            <w:tcBorders>
              <w:top w:val="nil"/>
              <w:left w:val="nil"/>
              <w:bottom w:val="nil"/>
              <w:right w:val="nil"/>
            </w:tcBorders>
            <w:shd w:val="clear" w:color="auto" w:fill="auto"/>
            <w:vAlign w:val="center"/>
          </w:tcPr>
          <w:p w14:paraId="1E0A1C85" w14:textId="77777777" w:rsidR="004C19D2" w:rsidRPr="00B529D7" w:rsidRDefault="004C19D2" w:rsidP="004C19D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B529D7">
              <w:rPr>
                <w:rFonts w:cs="Arial"/>
                <w:color w:val="000000"/>
                <w:sz w:val="14"/>
                <w:szCs w:val="14"/>
              </w:rPr>
              <w:t>38.334.006</w:t>
            </w:r>
          </w:p>
        </w:tc>
      </w:tr>
      <w:tr w:rsidR="004C19D2" w:rsidRPr="00B529D7" w14:paraId="1577CA54"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0989E9F" w14:textId="77777777" w:rsidR="004C19D2" w:rsidRPr="00B529D7" w:rsidRDefault="004C19D2" w:rsidP="004C19D2">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Outros Passivos</w:t>
            </w:r>
          </w:p>
        </w:tc>
        <w:tc>
          <w:tcPr>
            <w:tcW w:w="3260" w:type="dxa"/>
            <w:tcBorders>
              <w:top w:val="nil"/>
              <w:left w:val="nil"/>
              <w:bottom w:val="nil"/>
              <w:right w:val="nil"/>
            </w:tcBorders>
            <w:shd w:val="clear" w:color="auto" w:fill="auto"/>
            <w:vAlign w:val="center"/>
          </w:tcPr>
          <w:p w14:paraId="3A0A1C25" w14:textId="0866F51A" w:rsidR="004C19D2" w:rsidRPr="004C19D2" w:rsidRDefault="004C19D2" w:rsidP="004C19D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4C19D2">
              <w:rPr>
                <w:rFonts w:cs="Arial"/>
                <w:color w:val="000000"/>
                <w:sz w:val="14"/>
                <w:szCs w:val="14"/>
              </w:rPr>
              <w:t>162.649</w:t>
            </w:r>
          </w:p>
        </w:tc>
        <w:tc>
          <w:tcPr>
            <w:tcW w:w="3260" w:type="dxa"/>
            <w:tcBorders>
              <w:top w:val="nil"/>
              <w:left w:val="nil"/>
              <w:bottom w:val="nil"/>
              <w:right w:val="nil"/>
            </w:tcBorders>
            <w:shd w:val="clear" w:color="auto" w:fill="auto"/>
            <w:vAlign w:val="center"/>
          </w:tcPr>
          <w:p w14:paraId="30E67DE0" w14:textId="77777777" w:rsidR="004C19D2" w:rsidRPr="00B529D7" w:rsidRDefault="004C19D2" w:rsidP="004C19D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B529D7">
              <w:rPr>
                <w:rFonts w:cs="Arial"/>
                <w:color w:val="000000"/>
                <w:sz w:val="14"/>
                <w:szCs w:val="14"/>
              </w:rPr>
              <w:t>49.200</w:t>
            </w:r>
          </w:p>
        </w:tc>
      </w:tr>
      <w:tr w:rsidR="004C19D2" w:rsidRPr="00B529D7" w14:paraId="3CFBA3E5"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F99A4BA" w14:textId="77777777" w:rsidR="004C19D2" w:rsidRPr="00B529D7" w:rsidRDefault="004C19D2" w:rsidP="004C19D2">
            <w:pPr>
              <w:keepNext/>
              <w:keepLines/>
              <w:rPr>
                <w:rFonts w:eastAsia="Times New Roman" w:cs="Arial"/>
                <w:spacing w:val="-2"/>
                <w:sz w:val="14"/>
                <w:szCs w:val="14"/>
                <w:highlight w:val="yellow"/>
              </w:rPr>
            </w:pPr>
            <w:r w:rsidRPr="00B529D7">
              <w:rPr>
                <w:rFonts w:cs="Arial"/>
                <w:color w:val="000000"/>
                <w:sz w:val="14"/>
                <w:szCs w:val="14"/>
              </w:rPr>
              <w:t>Passivo Não Circulante</w:t>
            </w:r>
          </w:p>
        </w:tc>
        <w:tc>
          <w:tcPr>
            <w:tcW w:w="3260" w:type="dxa"/>
            <w:tcBorders>
              <w:top w:val="nil"/>
              <w:left w:val="nil"/>
              <w:bottom w:val="nil"/>
              <w:right w:val="nil"/>
            </w:tcBorders>
            <w:shd w:val="clear" w:color="auto" w:fill="auto"/>
            <w:vAlign w:val="center"/>
          </w:tcPr>
          <w:p w14:paraId="34512D7E" w14:textId="4CD24C2A" w:rsidR="004C19D2" w:rsidRPr="004C19D2" w:rsidRDefault="004C19D2" w:rsidP="004C19D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4C19D2">
              <w:rPr>
                <w:rFonts w:cs="Arial"/>
                <w:b/>
                <w:bCs/>
                <w:color w:val="000000"/>
                <w:sz w:val="14"/>
                <w:szCs w:val="14"/>
              </w:rPr>
              <w:t>322.767.976</w:t>
            </w:r>
          </w:p>
        </w:tc>
        <w:tc>
          <w:tcPr>
            <w:tcW w:w="3260" w:type="dxa"/>
            <w:tcBorders>
              <w:top w:val="nil"/>
              <w:left w:val="nil"/>
              <w:bottom w:val="nil"/>
              <w:right w:val="nil"/>
            </w:tcBorders>
            <w:shd w:val="clear" w:color="auto" w:fill="auto"/>
            <w:vAlign w:val="center"/>
          </w:tcPr>
          <w:p w14:paraId="294AFDE9" w14:textId="77777777" w:rsidR="004C19D2" w:rsidRPr="00B529D7" w:rsidRDefault="004C19D2" w:rsidP="004C19D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B529D7">
              <w:rPr>
                <w:rFonts w:cs="Arial"/>
                <w:b/>
                <w:bCs/>
                <w:color w:val="000000"/>
                <w:sz w:val="14"/>
                <w:szCs w:val="14"/>
              </w:rPr>
              <w:t>303.744.707</w:t>
            </w:r>
          </w:p>
        </w:tc>
      </w:tr>
      <w:tr w:rsidR="004C19D2" w:rsidRPr="00B529D7" w14:paraId="69AE25B3"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CCB5046" w14:textId="77777777" w:rsidR="004C19D2" w:rsidRPr="00B529D7" w:rsidRDefault="004C19D2" w:rsidP="004C19D2">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center"/>
          </w:tcPr>
          <w:p w14:paraId="3ED35D3B" w14:textId="124090CA" w:rsidR="004C19D2" w:rsidRPr="004C19D2" w:rsidRDefault="004C19D2" w:rsidP="004C19D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4C19D2">
              <w:rPr>
                <w:rFonts w:cs="Arial"/>
                <w:color w:val="000000"/>
                <w:sz w:val="14"/>
                <w:szCs w:val="14"/>
              </w:rPr>
              <w:t>321.425.845</w:t>
            </w:r>
          </w:p>
        </w:tc>
        <w:tc>
          <w:tcPr>
            <w:tcW w:w="3260" w:type="dxa"/>
            <w:tcBorders>
              <w:top w:val="nil"/>
              <w:left w:val="nil"/>
              <w:bottom w:val="nil"/>
              <w:right w:val="nil"/>
            </w:tcBorders>
            <w:shd w:val="clear" w:color="auto" w:fill="auto"/>
            <w:vAlign w:val="center"/>
          </w:tcPr>
          <w:p w14:paraId="4DAC6511" w14:textId="77777777" w:rsidR="004C19D2" w:rsidRPr="00B529D7" w:rsidRDefault="004C19D2" w:rsidP="004C19D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B529D7">
              <w:rPr>
                <w:rFonts w:cs="Arial"/>
                <w:color w:val="000000"/>
                <w:sz w:val="14"/>
                <w:szCs w:val="14"/>
              </w:rPr>
              <w:t>302.852.245</w:t>
            </w:r>
          </w:p>
        </w:tc>
      </w:tr>
      <w:tr w:rsidR="004C19D2" w:rsidRPr="00B529D7" w14:paraId="485C9949"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8E92CC7" w14:textId="77777777" w:rsidR="004C19D2" w:rsidRPr="00B529D7" w:rsidRDefault="004C19D2" w:rsidP="004C19D2">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Outros Passivos</w:t>
            </w:r>
          </w:p>
        </w:tc>
        <w:tc>
          <w:tcPr>
            <w:tcW w:w="3260" w:type="dxa"/>
            <w:tcBorders>
              <w:top w:val="nil"/>
              <w:left w:val="nil"/>
              <w:bottom w:val="nil"/>
              <w:right w:val="nil"/>
            </w:tcBorders>
            <w:shd w:val="clear" w:color="auto" w:fill="auto"/>
            <w:vAlign w:val="center"/>
          </w:tcPr>
          <w:p w14:paraId="0467A597" w14:textId="492DB682" w:rsidR="004C19D2" w:rsidRPr="004C19D2" w:rsidRDefault="004C19D2" w:rsidP="004C19D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C19D2">
              <w:rPr>
                <w:rFonts w:cs="Arial"/>
                <w:color w:val="000000"/>
                <w:sz w:val="14"/>
                <w:szCs w:val="14"/>
              </w:rPr>
              <w:t>1.342.131</w:t>
            </w:r>
          </w:p>
        </w:tc>
        <w:tc>
          <w:tcPr>
            <w:tcW w:w="3260" w:type="dxa"/>
            <w:tcBorders>
              <w:top w:val="nil"/>
              <w:left w:val="nil"/>
              <w:bottom w:val="nil"/>
              <w:right w:val="nil"/>
            </w:tcBorders>
            <w:shd w:val="clear" w:color="auto" w:fill="auto"/>
            <w:vAlign w:val="center"/>
          </w:tcPr>
          <w:p w14:paraId="1748366C" w14:textId="77777777" w:rsidR="004C19D2" w:rsidRPr="00B529D7" w:rsidRDefault="004C19D2" w:rsidP="004C19D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B529D7">
              <w:rPr>
                <w:rFonts w:cs="Arial"/>
                <w:color w:val="000000"/>
                <w:sz w:val="14"/>
                <w:szCs w:val="14"/>
              </w:rPr>
              <w:t>892.461</w:t>
            </w:r>
          </w:p>
        </w:tc>
      </w:tr>
      <w:tr w:rsidR="004C19D2" w:rsidRPr="00B529D7" w14:paraId="6B768E50"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3716D5F" w14:textId="77777777" w:rsidR="004C19D2" w:rsidRPr="00B529D7" w:rsidRDefault="004C19D2" w:rsidP="004C19D2">
            <w:pPr>
              <w:keepNext/>
              <w:keepLines/>
              <w:rPr>
                <w:rFonts w:eastAsia="Times New Roman" w:cs="Arial"/>
                <w:spacing w:val="-2"/>
                <w:sz w:val="14"/>
                <w:szCs w:val="14"/>
                <w:highlight w:val="yellow"/>
              </w:rPr>
            </w:pPr>
            <w:r w:rsidRPr="00B529D7">
              <w:rPr>
                <w:rFonts w:cs="Arial"/>
                <w:color w:val="000000"/>
                <w:sz w:val="14"/>
                <w:szCs w:val="14"/>
              </w:rPr>
              <w:t>Patrimônio Líquido</w:t>
            </w:r>
          </w:p>
        </w:tc>
        <w:tc>
          <w:tcPr>
            <w:tcW w:w="3260" w:type="dxa"/>
            <w:tcBorders>
              <w:top w:val="nil"/>
              <w:left w:val="nil"/>
              <w:bottom w:val="nil"/>
              <w:right w:val="nil"/>
            </w:tcBorders>
            <w:shd w:val="clear" w:color="auto" w:fill="auto"/>
            <w:vAlign w:val="center"/>
          </w:tcPr>
          <w:p w14:paraId="517DA5E9" w14:textId="4115A031" w:rsidR="004C19D2" w:rsidRPr="004C19D2" w:rsidRDefault="004C19D2" w:rsidP="004C19D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4C19D2">
              <w:rPr>
                <w:rFonts w:cs="Arial"/>
                <w:b/>
                <w:bCs/>
                <w:color w:val="000000"/>
                <w:sz w:val="14"/>
                <w:szCs w:val="14"/>
              </w:rPr>
              <w:t>7.545.783</w:t>
            </w:r>
          </w:p>
        </w:tc>
        <w:tc>
          <w:tcPr>
            <w:tcW w:w="3260" w:type="dxa"/>
            <w:tcBorders>
              <w:top w:val="nil"/>
              <w:left w:val="nil"/>
              <w:bottom w:val="nil"/>
              <w:right w:val="nil"/>
            </w:tcBorders>
            <w:shd w:val="clear" w:color="auto" w:fill="auto"/>
            <w:vAlign w:val="center"/>
          </w:tcPr>
          <w:p w14:paraId="5C52B1A9" w14:textId="77777777" w:rsidR="004C19D2" w:rsidRPr="00B529D7" w:rsidRDefault="004C19D2" w:rsidP="004C19D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B529D7">
              <w:rPr>
                <w:rFonts w:cs="Arial"/>
                <w:b/>
                <w:bCs/>
                <w:color w:val="000000"/>
                <w:sz w:val="14"/>
                <w:szCs w:val="14"/>
              </w:rPr>
              <w:t>6.487.315</w:t>
            </w:r>
          </w:p>
        </w:tc>
      </w:tr>
      <w:tr w:rsidR="004C19D2" w:rsidRPr="00B529D7" w14:paraId="59AA8881"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E3E7ECF" w14:textId="77777777" w:rsidR="004C19D2" w:rsidRPr="00B529D7" w:rsidRDefault="004C19D2" w:rsidP="004C19D2">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Capital e reservas</w:t>
            </w:r>
          </w:p>
        </w:tc>
        <w:tc>
          <w:tcPr>
            <w:tcW w:w="3260" w:type="dxa"/>
            <w:tcBorders>
              <w:top w:val="nil"/>
              <w:left w:val="nil"/>
              <w:bottom w:val="nil"/>
              <w:right w:val="nil"/>
            </w:tcBorders>
            <w:shd w:val="clear" w:color="auto" w:fill="auto"/>
            <w:vAlign w:val="center"/>
          </w:tcPr>
          <w:p w14:paraId="7E93ACD4" w14:textId="6293C9F9" w:rsidR="004C19D2" w:rsidRPr="004C19D2" w:rsidRDefault="004C19D2" w:rsidP="004C19D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C19D2">
              <w:rPr>
                <w:rFonts w:cs="Arial"/>
                <w:color w:val="000000"/>
                <w:sz w:val="14"/>
                <w:szCs w:val="14"/>
              </w:rPr>
              <w:t>6.222.591</w:t>
            </w:r>
          </w:p>
        </w:tc>
        <w:tc>
          <w:tcPr>
            <w:tcW w:w="3260" w:type="dxa"/>
            <w:tcBorders>
              <w:top w:val="nil"/>
              <w:left w:val="nil"/>
              <w:bottom w:val="nil"/>
              <w:right w:val="nil"/>
            </w:tcBorders>
            <w:shd w:val="clear" w:color="auto" w:fill="auto"/>
            <w:vAlign w:val="center"/>
          </w:tcPr>
          <w:p w14:paraId="025A34DC" w14:textId="77777777" w:rsidR="004C19D2" w:rsidRPr="00B529D7" w:rsidRDefault="004C19D2" w:rsidP="004C19D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B529D7">
              <w:rPr>
                <w:rFonts w:cs="Arial"/>
                <w:color w:val="000000"/>
                <w:sz w:val="14"/>
                <w:szCs w:val="14"/>
              </w:rPr>
              <w:t>6.722.59</w:t>
            </w:r>
            <w:r>
              <w:rPr>
                <w:rFonts w:cs="Arial"/>
                <w:color w:val="000000"/>
                <w:sz w:val="14"/>
                <w:szCs w:val="14"/>
              </w:rPr>
              <w:t>2</w:t>
            </w:r>
          </w:p>
        </w:tc>
      </w:tr>
      <w:tr w:rsidR="004C19D2" w:rsidRPr="00B529D7" w14:paraId="00A90177"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E4399A0" w14:textId="77777777" w:rsidR="004C19D2" w:rsidRPr="00B529D7" w:rsidRDefault="004C19D2" w:rsidP="004C19D2">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Lucro acumulado</w:t>
            </w:r>
          </w:p>
        </w:tc>
        <w:tc>
          <w:tcPr>
            <w:tcW w:w="3260" w:type="dxa"/>
            <w:tcBorders>
              <w:top w:val="nil"/>
              <w:left w:val="nil"/>
              <w:bottom w:val="nil"/>
              <w:right w:val="nil"/>
            </w:tcBorders>
            <w:shd w:val="clear" w:color="auto" w:fill="auto"/>
            <w:vAlign w:val="center"/>
          </w:tcPr>
          <w:p w14:paraId="02697B07" w14:textId="67A7C085" w:rsidR="004C19D2" w:rsidRPr="004C19D2" w:rsidRDefault="004C19D2" w:rsidP="004C19D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4C19D2">
              <w:rPr>
                <w:rFonts w:cs="Arial"/>
                <w:color w:val="000000"/>
                <w:sz w:val="14"/>
                <w:szCs w:val="14"/>
              </w:rPr>
              <w:t>1.139.255</w:t>
            </w:r>
          </w:p>
        </w:tc>
        <w:tc>
          <w:tcPr>
            <w:tcW w:w="3260" w:type="dxa"/>
            <w:tcBorders>
              <w:top w:val="nil"/>
              <w:left w:val="nil"/>
              <w:bottom w:val="nil"/>
              <w:right w:val="nil"/>
            </w:tcBorders>
            <w:shd w:val="clear" w:color="auto" w:fill="auto"/>
            <w:vAlign w:val="center"/>
          </w:tcPr>
          <w:p w14:paraId="23A15E3D" w14:textId="77777777" w:rsidR="004C19D2" w:rsidRPr="00B529D7" w:rsidRDefault="004C19D2" w:rsidP="004C19D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Pr>
                <w:rFonts w:cs="Arial"/>
                <w:color w:val="000000"/>
                <w:sz w:val="14"/>
                <w:szCs w:val="14"/>
              </w:rPr>
              <w:t>--</w:t>
            </w:r>
          </w:p>
        </w:tc>
      </w:tr>
      <w:tr w:rsidR="004C19D2" w:rsidRPr="00B529D7" w14:paraId="3E8497CC"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EA9D84B" w14:textId="77777777" w:rsidR="004C19D2" w:rsidRPr="00B529D7" w:rsidRDefault="004C19D2" w:rsidP="004C19D2">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Ajuste de avaliação patrimonial</w:t>
            </w:r>
          </w:p>
        </w:tc>
        <w:tc>
          <w:tcPr>
            <w:tcW w:w="3260" w:type="dxa"/>
            <w:tcBorders>
              <w:top w:val="nil"/>
              <w:left w:val="nil"/>
              <w:bottom w:val="nil"/>
              <w:right w:val="nil"/>
            </w:tcBorders>
            <w:shd w:val="clear" w:color="auto" w:fill="auto"/>
            <w:vAlign w:val="center"/>
          </w:tcPr>
          <w:p w14:paraId="04DB9995" w14:textId="52405440" w:rsidR="004C19D2" w:rsidRPr="004C19D2" w:rsidRDefault="004C19D2" w:rsidP="004C19D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C19D2">
              <w:rPr>
                <w:rFonts w:cs="Arial"/>
                <w:color w:val="000000"/>
                <w:sz w:val="14"/>
                <w:szCs w:val="14"/>
              </w:rPr>
              <w:t>16.854</w:t>
            </w:r>
          </w:p>
        </w:tc>
        <w:tc>
          <w:tcPr>
            <w:tcW w:w="3260" w:type="dxa"/>
            <w:tcBorders>
              <w:top w:val="nil"/>
              <w:left w:val="nil"/>
              <w:bottom w:val="nil"/>
              <w:right w:val="nil"/>
            </w:tcBorders>
            <w:shd w:val="clear" w:color="auto" w:fill="auto"/>
            <w:vAlign w:val="center"/>
          </w:tcPr>
          <w:p w14:paraId="779F8A2B" w14:textId="77777777" w:rsidR="004C19D2" w:rsidRPr="00B529D7" w:rsidRDefault="004C19D2" w:rsidP="004C19D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B529D7">
              <w:rPr>
                <w:rFonts w:cs="Arial"/>
                <w:color w:val="000000"/>
                <w:sz w:val="14"/>
                <w:szCs w:val="14"/>
              </w:rPr>
              <w:t>584</w:t>
            </w:r>
          </w:p>
        </w:tc>
      </w:tr>
      <w:tr w:rsidR="004C19D2" w:rsidRPr="00B529D7" w14:paraId="0D3D3943"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FC03077" w14:textId="77777777" w:rsidR="004C19D2" w:rsidRPr="00B529D7" w:rsidRDefault="004C19D2" w:rsidP="004C19D2">
            <w:pPr>
              <w:keepNext/>
              <w:keepLines/>
              <w:ind w:left="113"/>
              <w:rPr>
                <w:rFonts w:eastAsia="Times New Roman" w:cs="Arial"/>
                <w:b w:val="0"/>
                <w:bCs w:val="0"/>
                <w:spacing w:val="-2"/>
                <w:sz w:val="14"/>
                <w:szCs w:val="14"/>
                <w:highlight w:val="yellow"/>
              </w:rPr>
            </w:pPr>
            <w:r w:rsidRPr="00B529D7">
              <w:rPr>
                <w:rFonts w:cs="Arial"/>
                <w:b w:val="0"/>
                <w:bCs w:val="0"/>
                <w:color w:val="000000"/>
                <w:sz w:val="14"/>
                <w:szCs w:val="14"/>
              </w:rPr>
              <w:t>Outros resultados abrangentes</w:t>
            </w:r>
          </w:p>
        </w:tc>
        <w:tc>
          <w:tcPr>
            <w:tcW w:w="3260" w:type="dxa"/>
            <w:tcBorders>
              <w:top w:val="nil"/>
              <w:left w:val="nil"/>
              <w:bottom w:val="nil"/>
              <w:right w:val="nil"/>
            </w:tcBorders>
            <w:shd w:val="clear" w:color="auto" w:fill="auto"/>
            <w:vAlign w:val="center"/>
          </w:tcPr>
          <w:p w14:paraId="0B1050C0" w14:textId="063B3CC1" w:rsidR="004C19D2" w:rsidRPr="004C19D2" w:rsidRDefault="004C19D2" w:rsidP="004C19D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4C19D2">
              <w:rPr>
                <w:rFonts w:cs="Arial"/>
                <w:color w:val="000000"/>
                <w:sz w:val="14"/>
                <w:szCs w:val="14"/>
              </w:rPr>
              <w:t>167.083</w:t>
            </w:r>
          </w:p>
        </w:tc>
        <w:tc>
          <w:tcPr>
            <w:tcW w:w="3260" w:type="dxa"/>
            <w:tcBorders>
              <w:top w:val="nil"/>
              <w:left w:val="nil"/>
              <w:bottom w:val="nil"/>
              <w:right w:val="nil"/>
            </w:tcBorders>
            <w:shd w:val="clear" w:color="auto" w:fill="auto"/>
            <w:vAlign w:val="center"/>
          </w:tcPr>
          <w:p w14:paraId="0BF6919F" w14:textId="77777777" w:rsidR="004C19D2" w:rsidRPr="00B529D7" w:rsidRDefault="004C19D2" w:rsidP="004C19D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B529D7">
              <w:rPr>
                <w:rFonts w:cs="Arial"/>
                <w:color w:val="000000"/>
                <w:sz w:val="14"/>
                <w:szCs w:val="14"/>
              </w:rPr>
              <w:t>(235.860)</w:t>
            </w:r>
          </w:p>
        </w:tc>
      </w:tr>
      <w:tr w:rsidR="004C19D2" w:rsidRPr="00B529D7" w14:paraId="2988E8D6"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0CA712C" w14:textId="77777777" w:rsidR="004C19D2" w:rsidRPr="00B529D7" w:rsidRDefault="004C19D2" w:rsidP="004C19D2">
            <w:pPr>
              <w:keepNext/>
              <w:keepLines/>
              <w:rPr>
                <w:rFonts w:eastAsia="Times New Roman" w:cs="Arial"/>
                <w:spacing w:val="-2"/>
                <w:sz w:val="14"/>
                <w:szCs w:val="14"/>
                <w:highlight w:val="yellow"/>
              </w:rPr>
            </w:pPr>
            <w:r w:rsidRPr="00B529D7">
              <w:rPr>
                <w:rFonts w:cs="Arial"/>
                <w:color w:val="000000"/>
                <w:sz w:val="14"/>
                <w:szCs w:val="14"/>
              </w:rPr>
              <w:t>Passivo e P</w:t>
            </w:r>
            <w:r>
              <w:rPr>
                <w:rFonts w:cs="Arial"/>
                <w:color w:val="000000"/>
                <w:sz w:val="14"/>
                <w:szCs w:val="14"/>
              </w:rPr>
              <w:t>atrimônio Líquido</w:t>
            </w:r>
          </w:p>
        </w:tc>
        <w:tc>
          <w:tcPr>
            <w:tcW w:w="3260" w:type="dxa"/>
            <w:tcBorders>
              <w:top w:val="nil"/>
              <w:left w:val="nil"/>
              <w:bottom w:val="nil"/>
              <w:right w:val="nil"/>
            </w:tcBorders>
            <w:shd w:val="clear" w:color="auto" w:fill="auto"/>
            <w:vAlign w:val="center"/>
          </w:tcPr>
          <w:p w14:paraId="71645071" w14:textId="0B510A08" w:rsidR="004C19D2" w:rsidRPr="004C19D2" w:rsidRDefault="004C19D2" w:rsidP="004C19D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4C19D2">
              <w:rPr>
                <w:rFonts w:cs="Arial"/>
                <w:b/>
                <w:bCs/>
                <w:color w:val="000000"/>
                <w:sz w:val="14"/>
                <w:szCs w:val="14"/>
              </w:rPr>
              <w:t>372.310.773</w:t>
            </w:r>
          </w:p>
        </w:tc>
        <w:tc>
          <w:tcPr>
            <w:tcW w:w="3260" w:type="dxa"/>
            <w:tcBorders>
              <w:top w:val="nil"/>
              <w:left w:val="nil"/>
              <w:bottom w:val="nil"/>
              <w:right w:val="nil"/>
            </w:tcBorders>
            <w:shd w:val="clear" w:color="auto" w:fill="auto"/>
            <w:vAlign w:val="center"/>
          </w:tcPr>
          <w:p w14:paraId="306EE661" w14:textId="77777777" w:rsidR="004C19D2" w:rsidRPr="00B529D7" w:rsidRDefault="004C19D2" w:rsidP="004C19D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B529D7">
              <w:rPr>
                <w:rFonts w:cs="Arial"/>
                <w:b/>
                <w:bCs/>
                <w:color w:val="000000"/>
                <w:sz w:val="14"/>
                <w:szCs w:val="14"/>
              </w:rPr>
              <w:t>349.783.958</w:t>
            </w:r>
          </w:p>
        </w:tc>
      </w:tr>
      <w:tr w:rsidR="004C19D2" w:rsidRPr="003D4460" w14:paraId="5583A196"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4592C2B" w14:textId="77777777" w:rsidR="004C19D2" w:rsidRPr="003D4460" w:rsidRDefault="004C19D2" w:rsidP="004C19D2">
            <w:pPr>
              <w:keepNext/>
              <w:keepLines/>
              <w:rPr>
                <w:rFonts w:cs="Arial"/>
                <w:color w:val="000000"/>
                <w:sz w:val="14"/>
                <w:szCs w:val="14"/>
              </w:rPr>
            </w:pPr>
            <w:r w:rsidRPr="003D4460">
              <w:rPr>
                <w:rFonts w:cs="Arial"/>
                <w:sz w:val="14"/>
                <w:szCs w:val="14"/>
              </w:rPr>
              <w:t>Atribuível à BB Seguridade</w:t>
            </w:r>
          </w:p>
        </w:tc>
        <w:tc>
          <w:tcPr>
            <w:tcW w:w="3260" w:type="dxa"/>
            <w:tcBorders>
              <w:top w:val="nil"/>
              <w:left w:val="nil"/>
              <w:bottom w:val="nil"/>
              <w:right w:val="nil"/>
            </w:tcBorders>
            <w:shd w:val="clear" w:color="auto" w:fill="auto"/>
          </w:tcPr>
          <w:p w14:paraId="6C00199A" w14:textId="2AEA7950" w:rsidR="004C19D2" w:rsidRPr="004C19D2" w:rsidRDefault="004C19D2" w:rsidP="004C19D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4C19D2">
              <w:rPr>
                <w:rFonts w:cs="Arial"/>
                <w:b/>
                <w:bCs/>
                <w:sz w:val="14"/>
                <w:szCs w:val="14"/>
              </w:rPr>
              <w:t xml:space="preserve"> 5.658.959 </w:t>
            </w:r>
          </w:p>
        </w:tc>
        <w:tc>
          <w:tcPr>
            <w:tcW w:w="3260" w:type="dxa"/>
            <w:tcBorders>
              <w:top w:val="nil"/>
              <w:left w:val="nil"/>
              <w:bottom w:val="nil"/>
              <w:right w:val="nil"/>
            </w:tcBorders>
            <w:shd w:val="clear" w:color="auto" w:fill="auto"/>
          </w:tcPr>
          <w:p w14:paraId="5AE31AAF" w14:textId="77777777" w:rsidR="004C19D2" w:rsidRPr="003D4460" w:rsidRDefault="004C19D2" w:rsidP="004C19D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D4460">
              <w:rPr>
                <w:rFonts w:cs="Arial"/>
                <w:b/>
                <w:bCs/>
                <w:sz w:val="14"/>
                <w:szCs w:val="14"/>
              </w:rPr>
              <w:t xml:space="preserve"> 4.865.162 </w:t>
            </w:r>
          </w:p>
        </w:tc>
      </w:tr>
      <w:tr w:rsidR="004C19D2" w:rsidRPr="00B529D7" w14:paraId="69DE32FA"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5DAD48E" w14:textId="77777777" w:rsidR="004C19D2" w:rsidRPr="00B529D7" w:rsidRDefault="004C19D2" w:rsidP="004C19D2">
            <w:pPr>
              <w:keepNext/>
              <w:keepLines/>
              <w:rPr>
                <w:rFonts w:cs="Arial"/>
                <w:b w:val="0"/>
                <w:bCs w:val="0"/>
                <w:color w:val="000000"/>
                <w:sz w:val="14"/>
                <w:szCs w:val="14"/>
              </w:rPr>
            </w:pPr>
            <w:r w:rsidRPr="00D36690">
              <w:rPr>
                <w:rFonts w:cs="Arial"/>
                <w:b w:val="0"/>
                <w:bCs w:val="0"/>
                <w:sz w:val="14"/>
                <w:szCs w:val="14"/>
              </w:rPr>
              <w:t xml:space="preserve">Resultado não realizado </w:t>
            </w:r>
            <w:r w:rsidRPr="00D36690">
              <w:rPr>
                <w:rFonts w:cs="Arial"/>
                <w:b w:val="0"/>
                <w:bCs w:val="0"/>
                <w:sz w:val="14"/>
                <w:szCs w:val="14"/>
                <w:vertAlign w:val="superscript"/>
              </w:rPr>
              <w:t>(1)</w:t>
            </w:r>
          </w:p>
        </w:tc>
        <w:tc>
          <w:tcPr>
            <w:tcW w:w="3260" w:type="dxa"/>
            <w:tcBorders>
              <w:top w:val="nil"/>
              <w:left w:val="nil"/>
              <w:bottom w:val="nil"/>
              <w:right w:val="nil"/>
            </w:tcBorders>
            <w:shd w:val="clear" w:color="auto" w:fill="auto"/>
          </w:tcPr>
          <w:p w14:paraId="271915FE" w14:textId="336D9C5F" w:rsidR="004C19D2" w:rsidRPr="004C19D2" w:rsidRDefault="004C19D2" w:rsidP="004C19D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4C19D2">
              <w:rPr>
                <w:rFonts w:cs="Arial"/>
                <w:sz w:val="14"/>
                <w:szCs w:val="14"/>
              </w:rPr>
              <w:t xml:space="preserve">(14.354) </w:t>
            </w:r>
          </w:p>
        </w:tc>
        <w:tc>
          <w:tcPr>
            <w:tcW w:w="3260" w:type="dxa"/>
            <w:tcBorders>
              <w:top w:val="nil"/>
              <w:left w:val="nil"/>
              <w:bottom w:val="nil"/>
              <w:right w:val="nil"/>
            </w:tcBorders>
            <w:shd w:val="clear" w:color="auto" w:fill="auto"/>
          </w:tcPr>
          <w:p w14:paraId="086D72EA" w14:textId="77777777" w:rsidR="004C19D2" w:rsidRPr="003D4460" w:rsidRDefault="004C19D2" w:rsidP="004C19D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3D4460">
              <w:rPr>
                <w:rFonts w:cs="Arial"/>
                <w:sz w:val="14"/>
                <w:szCs w:val="14"/>
              </w:rPr>
              <w:t xml:space="preserve">(22.830) </w:t>
            </w:r>
          </w:p>
        </w:tc>
      </w:tr>
      <w:tr w:rsidR="00525151" w:rsidRPr="003D4460" w14:paraId="2E9EA013"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4E79" w:themeColor="accent1" w:themeShade="80"/>
              <w:right w:val="nil"/>
            </w:tcBorders>
            <w:shd w:val="clear" w:color="auto" w:fill="auto"/>
            <w:vAlign w:val="center"/>
          </w:tcPr>
          <w:p w14:paraId="0C5694F6" w14:textId="77777777" w:rsidR="00525151" w:rsidRPr="003D4460" w:rsidRDefault="00525151" w:rsidP="00EF42E8">
            <w:pPr>
              <w:keepNext/>
              <w:keepLines/>
              <w:rPr>
                <w:rFonts w:cs="Arial"/>
                <w:color w:val="000000"/>
                <w:sz w:val="14"/>
                <w:szCs w:val="14"/>
              </w:rPr>
            </w:pPr>
            <w:r w:rsidRPr="003D4460">
              <w:rPr>
                <w:rFonts w:cs="Arial"/>
                <w:sz w:val="14"/>
                <w:szCs w:val="14"/>
              </w:rPr>
              <w:t>Saldo do investimento</w:t>
            </w:r>
          </w:p>
        </w:tc>
        <w:tc>
          <w:tcPr>
            <w:tcW w:w="3260" w:type="dxa"/>
            <w:tcBorders>
              <w:top w:val="nil"/>
              <w:left w:val="nil"/>
              <w:bottom w:val="single" w:sz="2" w:space="0" w:color="1F4E79" w:themeColor="accent1" w:themeShade="80"/>
              <w:right w:val="nil"/>
            </w:tcBorders>
            <w:shd w:val="clear" w:color="auto" w:fill="auto"/>
            <w:vAlign w:val="center"/>
          </w:tcPr>
          <w:p w14:paraId="709D69AC" w14:textId="77777777" w:rsidR="00525151" w:rsidRPr="004C19D2"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4C19D2">
              <w:rPr>
                <w:rFonts w:cs="Arial"/>
                <w:b/>
                <w:bCs/>
                <w:color w:val="000000"/>
                <w:sz w:val="14"/>
                <w:szCs w:val="14"/>
              </w:rPr>
              <w:t>5.644.605</w:t>
            </w:r>
          </w:p>
        </w:tc>
        <w:tc>
          <w:tcPr>
            <w:tcW w:w="3260" w:type="dxa"/>
            <w:tcBorders>
              <w:top w:val="nil"/>
              <w:left w:val="nil"/>
              <w:bottom w:val="single" w:sz="2" w:space="0" w:color="1F4E79" w:themeColor="accent1" w:themeShade="80"/>
              <w:right w:val="nil"/>
            </w:tcBorders>
            <w:shd w:val="clear" w:color="auto" w:fill="auto"/>
            <w:vAlign w:val="center"/>
          </w:tcPr>
          <w:p w14:paraId="61EBD030" w14:textId="77777777" w:rsidR="00525151" w:rsidRPr="003D44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D4460">
              <w:rPr>
                <w:rFonts w:cs="Arial"/>
                <w:b/>
                <w:bCs/>
                <w:color w:val="000000"/>
                <w:sz w:val="14"/>
                <w:szCs w:val="14"/>
              </w:rPr>
              <w:t>4.842.332</w:t>
            </w:r>
          </w:p>
        </w:tc>
      </w:tr>
    </w:tbl>
    <w:p w14:paraId="166FBC31" w14:textId="77777777" w:rsidR="00525151" w:rsidRPr="003D4460" w:rsidRDefault="00525151" w:rsidP="00525151">
      <w:pPr>
        <w:pStyle w:val="PargrafodaLista"/>
        <w:keepNext/>
        <w:keepLines/>
        <w:numPr>
          <w:ilvl w:val="0"/>
          <w:numId w:val="35"/>
        </w:numPr>
        <w:spacing w:after="0" w:line="240" w:lineRule="auto"/>
        <w:rPr>
          <w:rFonts w:ascii="Arial" w:eastAsia="Times New Roman" w:hAnsi="Arial" w:cs="Times New Roman"/>
          <w:bCs/>
          <w:color w:val="1F4E79" w:themeColor="accent1" w:themeShade="80"/>
          <w:spacing w:val="-2"/>
          <w:sz w:val="14"/>
          <w:szCs w:val="16"/>
          <w:lang w:eastAsia="pt-BR"/>
        </w:rPr>
      </w:pPr>
      <w:r w:rsidRPr="003D4460">
        <w:rPr>
          <w:rFonts w:ascii="Arial" w:eastAsia="Times New Roman" w:hAnsi="Arial" w:cs="Times New Roman"/>
          <w:bCs/>
          <w:color w:val="000000" w:themeColor="text1"/>
          <w:spacing w:val="-2"/>
          <w:sz w:val="14"/>
          <w:szCs w:val="16"/>
          <w:lang w:eastAsia="pt-BR"/>
        </w:rPr>
        <w:t>Montante refere-se ao resultado não realizado da venda da participação acionária da MAPFRE Nossa Caixa Vida e Previdência (MNCVP) em julho de 2012.</w:t>
      </w:r>
    </w:p>
    <w:p w14:paraId="57935B9F" w14:textId="77777777" w:rsidR="00525151" w:rsidRDefault="00525151" w:rsidP="00EF42E8">
      <w:pPr>
        <w:spacing w:after="0" w:line="240" w:lineRule="auto"/>
        <w:rPr>
          <w:rFonts w:eastAsia="Times New Roman" w:cs="Times New Roman"/>
          <w:b/>
          <w:color w:val="1F4E79" w:themeColor="accent1" w:themeShade="80"/>
          <w:spacing w:val="-2"/>
          <w:szCs w:val="20"/>
          <w:lang w:eastAsia="pt-BR"/>
        </w:rPr>
      </w:pPr>
    </w:p>
    <w:p w14:paraId="4B2EC8F7" w14:textId="77777777" w:rsidR="00525151" w:rsidRDefault="00525151" w:rsidP="00EF42E8">
      <w:pPr>
        <w:spacing w:after="0" w:line="240" w:lineRule="auto"/>
        <w:rPr>
          <w:rFonts w:eastAsia="Times New Roman" w:cs="Times New Roman"/>
          <w:b/>
          <w:color w:val="1F4E79" w:themeColor="accent1" w:themeShade="80"/>
          <w:spacing w:val="-2"/>
          <w:szCs w:val="20"/>
          <w:lang w:eastAsia="pt-BR"/>
        </w:rPr>
      </w:pPr>
      <w:r w:rsidRPr="0066615C">
        <w:rPr>
          <w:rFonts w:eastAsia="Times New Roman" w:cs="Times New Roman"/>
          <w:b/>
          <w:color w:val="1F4E79" w:themeColor="accent1" w:themeShade="80"/>
          <w:spacing w:val="-2"/>
          <w:szCs w:val="20"/>
          <w:lang w:eastAsia="pt-BR"/>
        </w:rPr>
        <w:t xml:space="preserve">Informações </w:t>
      </w:r>
      <w:r>
        <w:rPr>
          <w:rFonts w:eastAsia="Times New Roman" w:cs="Times New Roman"/>
          <w:b/>
          <w:color w:val="1F4E79" w:themeColor="accent1" w:themeShade="80"/>
          <w:spacing w:val="-2"/>
          <w:szCs w:val="20"/>
          <w:lang w:eastAsia="pt-BR"/>
        </w:rPr>
        <w:t>para efeito de comparabilidade</w:t>
      </w:r>
    </w:p>
    <w:p w14:paraId="2B0C93C0" w14:textId="77777777" w:rsidR="00525151" w:rsidRPr="00537AE7" w:rsidRDefault="00525151" w:rsidP="00EF42E8">
      <w:pPr>
        <w:spacing w:after="0" w:line="240" w:lineRule="auto"/>
        <w:jc w:val="right"/>
        <w:rPr>
          <w:rFonts w:cs="Arial"/>
          <w:b/>
          <w:sz w:val="14"/>
          <w:lang w:eastAsia="pt-BR"/>
        </w:rPr>
      </w:pPr>
      <w:r w:rsidRPr="00537AE7">
        <w:rPr>
          <w:rFonts w:cs="Arial"/>
          <w:b/>
          <w:sz w:val="14"/>
          <w:lang w:eastAsia="pt-BR"/>
        </w:rPr>
        <w:t>R$ mi</w:t>
      </w:r>
      <w:r>
        <w:rPr>
          <w:rFonts w:cs="Arial"/>
          <w:b/>
          <w:sz w:val="14"/>
          <w:lang w:eastAsia="pt-BR"/>
        </w:rPr>
        <w:t>l</w:t>
      </w:r>
    </w:p>
    <w:tbl>
      <w:tblPr>
        <w:tblStyle w:val="TabeladeLista6Colorida-nfase512"/>
        <w:tblW w:w="9639" w:type="dxa"/>
        <w:jc w:val="center"/>
        <w:tblInd w:w="0" w:type="dxa"/>
        <w:tblLayout w:type="fixed"/>
        <w:tblLook w:val="04A0" w:firstRow="1" w:lastRow="0" w:firstColumn="1" w:lastColumn="0" w:noHBand="0" w:noVBand="1"/>
      </w:tblPr>
      <w:tblGrid>
        <w:gridCol w:w="2803"/>
        <w:gridCol w:w="1709"/>
        <w:gridCol w:w="1709"/>
        <w:gridCol w:w="1709"/>
        <w:gridCol w:w="1709"/>
      </w:tblGrid>
      <w:tr w:rsidR="00525151" w:rsidRPr="00537AE7" w14:paraId="10FB6DEC" w14:textId="77777777" w:rsidTr="00EF42E8">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C8CEC11" w14:textId="77777777" w:rsidR="00525151" w:rsidRPr="00537AE7" w:rsidRDefault="00525151" w:rsidP="00EF42E8">
            <w:pPr>
              <w:jc w:val="center"/>
              <w:rPr>
                <w:rFonts w:cs="Arial"/>
                <w:sz w:val="14"/>
                <w:szCs w:val="14"/>
              </w:rPr>
            </w:pP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65490E4F" w14:textId="77777777" w:rsidR="00525151"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 xml:space="preserve">2° </w:t>
            </w:r>
            <w:proofErr w:type="spellStart"/>
            <w:r>
              <w:rPr>
                <w:rFonts w:cs="Arial"/>
                <w:sz w:val="14"/>
                <w:szCs w:val="14"/>
              </w:rPr>
              <w:t>Trim</w:t>
            </w:r>
            <w:proofErr w:type="spellEnd"/>
            <w:r>
              <w:rPr>
                <w:rFonts w:cs="Arial"/>
                <w:sz w:val="14"/>
                <w:szCs w:val="14"/>
              </w:rPr>
              <w:t>/2023</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EB6C723" w14:textId="77777777" w:rsidR="00525151"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1° Sem/2023</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5026CC6" w14:textId="77777777" w:rsidR="00525151" w:rsidRPr="00537AE7"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b w:val="0"/>
                <w:sz w:val="14"/>
                <w:szCs w:val="14"/>
              </w:rPr>
            </w:pPr>
            <w:r>
              <w:rPr>
                <w:rFonts w:cs="Arial"/>
                <w:sz w:val="14"/>
                <w:szCs w:val="14"/>
              </w:rPr>
              <w:t xml:space="preserve">2° </w:t>
            </w:r>
            <w:proofErr w:type="spellStart"/>
            <w:r>
              <w:rPr>
                <w:rFonts w:cs="Arial"/>
                <w:sz w:val="14"/>
                <w:szCs w:val="14"/>
              </w:rPr>
              <w:t>Trim</w:t>
            </w:r>
            <w:proofErr w:type="spellEnd"/>
            <w:r>
              <w:rPr>
                <w:rFonts w:cs="Arial"/>
                <w:sz w:val="14"/>
                <w:szCs w:val="14"/>
              </w:rPr>
              <w:t>/2022</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913A05A" w14:textId="77777777" w:rsidR="00525151" w:rsidRPr="00537AE7"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1° Sem/2022</w:t>
            </w:r>
          </w:p>
        </w:tc>
      </w:tr>
      <w:tr w:rsidR="00525151" w:rsidRPr="00516860" w14:paraId="1B8B99DD"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4E79" w:themeColor="accent1" w:themeShade="80"/>
              <w:left w:val="nil"/>
              <w:bottom w:val="nil"/>
              <w:right w:val="nil"/>
            </w:tcBorders>
            <w:shd w:val="clear" w:color="auto" w:fill="auto"/>
            <w:vAlign w:val="center"/>
          </w:tcPr>
          <w:p w14:paraId="18B4A651" w14:textId="77777777" w:rsidR="00525151" w:rsidRPr="00516860" w:rsidRDefault="00525151" w:rsidP="00EF42E8">
            <w:pPr>
              <w:keepNext/>
              <w:keepLines/>
              <w:rPr>
                <w:rFonts w:eastAsia="Times New Roman" w:cs="Arial"/>
                <w:b w:val="0"/>
                <w:bCs w:val="0"/>
                <w:spacing w:val="-2"/>
                <w:sz w:val="14"/>
                <w:szCs w:val="14"/>
              </w:rPr>
            </w:pPr>
            <w:r w:rsidRPr="00516860">
              <w:rPr>
                <w:rFonts w:cs="Arial"/>
                <w:b w:val="0"/>
                <w:bCs w:val="0"/>
                <w:sz w:val="14"/>
                <w:szCs w:val="14"/>
              </w:rPr>
              <w:t>Resultado Líquido (SUSEP)</w:t>
            </w:r>
          </w:p>
        </w:tc>
        <w:tc>
          <w:tcPr>
            <w:tcW w:w="1709" w:type="dxa"/>
            <w:tcBorders>
              <w:top w:val="single" w:sz="2" w:space="0" w:color="1F4E79" w:themeColor="accent1" w:themeShade="80"/>
              <w:left w:val="nil"/>
              <w:bottom w:val="nil"/>
              <w:right w:val="nil"/>
            </w:tcBorders>
            <w:shd w:val="clear" w:color="auto" w:fill="auto"/>
            <w:vAlign w:val="center"/>
          </w:tcPr>
          <w:p w14:paraId="655D3203" w14:textId="77777777" w:rsidR="00525151" w:rsidRPr="005168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16860">
              <w:rPr>
                <w:rFonts w:cs="Arial"/>
                <w:sz w:val="14"/>
                <w:szCs w:val="14"/>
              </w:rPr>
              <w:t>438.323</w:t>
            </w:r>
          </w:p>
        </w:tc>
        <w:tc>
          <w:tcPr>
            <w:tcW w:w="1709" w:type="dxa"/>
            <w:tcBorders>
              <w:top w:val="single" w:sz="2" w:space="0" w:color="1F4E79" w:themeColor="accent1" w:themeShade="80"/>
              <w:left w:val="nil"/>
              <w:bottom w:val="nil"/>
              <w:right w:val="nil"/>
            </w:tcBorders>
            <w:shd w:val="clear" w:color="auto" w:fill="auto"/>
            <w:vAlign w:val="center"/>
          </w:tcPr>
          <w:p w14:paraId="43548CF5" w14:textId="77777777" w:rsidR="00525151" w:rsidRPr="005168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16860">
              <w:rPr>
                <w:rFonts w:cs="Arial"/>
                <w:sz w:val="14"/>
                <w:szCs w:val="14"/>
              </w:rPr>
              <w:t>876.669</w:t>
            </w:r>
          </w:p>
        </w:tc>
        <w:tc>
          <w:tcPr>
            <w:tcW w:w="1709" w:type="dxa"/>
            <w:tcBorders>
              <w:top w:val="single" w:sz="2" w:space="0" w:color="1F4E79" w:themeColor="accent1" w:themeShade="80"/>
              <w:left w:val="nil"/>
              <w:bottom w:val="nil"/>
              <w:right w:val="nil"/>
            </w:tcBorders>
            <w:shd w:val="clear" w:color="auto" w:fill="auto"/>
            <w:vAlign w:val="center"/>
          </w:tcPr>
          <w:p w14:paraId="1DB0741D" w14:textId="77777777" w:rsidR="00525151" w:rsidRPr="005168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16860">
              <w:rPr>
                <w:rFonts w:cs="Arial"/>
                <w:sz w:val="14"/>
                <w:szCs w:val="14"/>
              </w:rPr>
              <w:t>229.745</w:t>
            </w:r>
          </w:p>
        </w:tc>
        <w:tc>
          <w:tcPr>
            <w:tcW w:w="1709" w:type="dxa"/>
            <w:tcBorders>
              <w:top w:val="single" w:sz="2" w:space="0" w:color="1F4E79" w:themeColor="accent1" w:themeShade="80"/>
              <w:left w:val="nil"/>
              <w:bottom w:val="nil"/>
              <w:right w:val="nil"/>
            </w:tcBorders>
            <w:shd w:val="clear" w:color="auto" w:fill="auto"/>
            <w:vAlign w:val="center"/>
          </w:tcPr>
          <w:p w14:paraId="15633F99" w14:textId="77777777" w:rsidR="00525151" w:rsidRPr="005168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16860">
              <w:rPr>
                <w:rFonts w:cs="Arial"/>
                <w:color w:val="000000"/>
                <w:sz w:val="14"/>
                <w:szCs w:val="14"/>
              </w:rPr>
              <w:t>632.318</w:t>
            </w:r>
          </w:p>
        </w:tc>
      </w:tr>
      <w:tr w:rsidR="00525151" w:rsidRPr="00516860" w14:paraId="30208AA9"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559A7F7C" w14:textId="77777777" w:rsidR="00525151" w:rsidRPr="00516860" w:rsidRDefault="00525151" w:rsidP="00EF42E8">
            <w:pPr>
              <w:keepNext/>
              <w:keepLines/>
              <w:rPr>
                <w:rFonts w:cs="Arial"/>
                <w:b w:val="0"/>
                <w:bCs w:val="0"/>
                <w:sz w:val="14"/>
                <w:szCs w:val="14"/>
              </w:rPr>
            </w:pPr>
            <w:r w:rsidRPr="00516860">
              <w:rPr>
                <w:rFonts w:cs="Arial"/>
                <w:b w:val="0"/>
                <w:bCs w:val="0"/>
                <w:sz w:val="14"/>
                <w:szCs w:val="14"/>
              </w:rPr>
              <w:t>Resultado Abrangente (SUSEP)</w:t>
            </w:r>
          </w:p>
        </w:tc>
        <w:tc>
          <w:tcPr>
            <w:tcW w:w="1709" w:type="dxa"/>
            <w:tcBorders>
              <w:top w:val="nil"/>
              <w:left w:val="nil"/>
              <w:bottom w:val="nil"/>
              <w:right w:val="nil"/>
            </w:tcBorders>
            <w:shd w:val="clear" w:color="auto" w:fill="auto"/>
            <w:vAlign w:val="center"/>
          </w:tcPr>
          <w:p w14:paraId="2319ADD6" w14:textId="77777777" w:rsidR="00525151" w:rsidRPr="005168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16860">
              <w:rPr>
                <w:rFonts w:cs="Arial"/>
                <w:sz w:val="14"/>
                <w:szCs w:val="14"/>
              </w:rPr>
              <w:t>438.323</w:t>
            </w:r>
          </w:p>
        </w:tc>
        <w:tc>
          <w:tcPr>
            <w:tcW w:w="1709" w:type="dxa"/>
            <w:tcBorders>
              <w:top w:val="nil"/>
              <w:left w:val="nil"/>
              <w:bottom w:val="nil"/>
              <w:right w:val="nil"/>
            </w:tcBorders>
            <w:shd w:val="clear" w:color="auto" w:fill="auto"/>
            <w:vAlign w:val="center"/>
          </w:tcPr>
          <w:p w14:paraId="2B2EB2E6" w14:textId="77777777" w:rsidR="00525151" w:rsidRPr="005168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16860">
              <w:rPr>
                <w:rFonts w:cs="Arial"/>
                <w:sz w:val="14"/>
                <w:szCs w:val="14"/>
              </w:rPr>
              <w:t>876.669</w:t>
            </w:r>
          </w:p>
        </w:tc>
        <w:tc>
          <w:tcPr>
            <w:tcW w:w="1709" w:type="dxa"/>
            <w:tcBorders>
              <w:top w:val="nil"/>
              <w:left w:val="nil"/>
              <w:bottom w:val="nil"/>
              <w:right w:val="nil"/>
            </w:tcBorders>
            <w:shd w:val="clear" w:color="auto" w:fill="auto"/>
            <w:vAlign w:val="center"/>
          </w:tcPr>
          <w:p w14:paraId="3991F853" w14:textId="77777777" w:rsidR="00525151" w:rsidRPr="005168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16860">
              <w:rPr>
                <w:rFonts w:cs="Arial"/>
                <w:sz w:val="14"/>
                <w:szCs w:val="14"/>
              </w:rPr>
              <w:t>229.745</w:t>
            </w:r>
          </w:p>
        </w:tc>
        <w:tc>
          <w:tcPr>
            <w:tcW w:w="1709" w:type="dxa"/>
            <w:tcBorders>
              <w:top w:val="nil"/>
              <w:left w:val="nil"/>
              <w:bottom w:val="nil"/>
              <w:right w:val="nil"/>
            </w:tcBorders>
            <w:shd w:val="clear" w:color="auto" w:fill="auto"/>
            <w:vAlign w:val="center"/>
          </w:tcPr>
          <w:p w14:paraId="2FF048AB" w14:textId="77777777" w:rsidR="00525151" w:rsidRPr="005168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16860">
              <w:rPr>
                <w:rFonts w:cs="Arial"/>
                <w:color w:val="000000"/>
                <w:sz w:val="14"/>
                <w:szCs w:val="14"/>
              </w:rPr>
              <w:t>632.318</w:t>
            </w:r>
          </w:p>
        </w:tc>
      </w:tr>
      <w:tr w:rsidR="00525151" w:rsidRPr="00516860" w14:paraId="0FCBE9A4"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B743442" w14:textId="77777777" w:rsidR="00525151" w:rsidRPr="00516860" w:rsidRDefault="00525151" w:rsidP="00EF42E8">
            <w:pPr>
              <w:keepNext/>
              <w:keepLines/>
              <w:rPr>
                <w:rFonts w:cs="Arial"/>
                <w:b w:val="0"/>
                <w:bCs w:val="0"/>
                <w:sz w:val="14"/>
                <w:szCs w:val="14"/>
              </w:rPr>
            </w:pPr>
          </w:p>
        </w:tc>
        <w:tc>
          <w:tcPr>
            <w:tcW w:w="1709" w:type="dxa"/>
            <w:tcBorders>
              <w:top w:val="nil"/>
              <w:left w:val="nil"/>
              <w:bottom w:val="nil"/>
              <w:right w:val="nil"/>
            </w:tcBorders>
            <w:shd w:val="clear" w:color="auto" w:fill="auto"/>
            <w:vAlign w:val="center"/>
          </w:tcPr>
          <w:p w14:paraId="6405B106" w14:textId="77777777" w:rsidR="00525151" w:rsidRPr="00516860" w:rsidRDefault="00525151" w:rsidP="00EF42E8">
            <w:pPr>
              <w:keepNext/>
              <w:keepLines/>
              <w:spacing w:before="40" w:after="40"/>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709" w:type="dxa"/>
            <w:tcBorders>
              <w:top w:val="nil"/>
              <w:left w:val="nil"/>
              <w:bottom w:val="nil"/>
              <w:right w:val="nil"/>
            </w:tcBorders>
            <w:shd w:val="clear" w:color="auto" w:fill="auto"/>
            <w:vAlign w:val="center"/>
          </w:tcPr>
          <w:p w14:paraId="4965267E" w14:textId="77777777" w:rsidR="00525151" w:rsidRPr="005168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709" w:type="dxa"/>
            <w:tcBorders>
              <w:top w:val="nil"/>
              <w:left w:val="nil"/>
              <w:bottom w:val="nil"/>
              <w:right w:val="nil"/>
            </w:tcBorders>
            <w:shd w:val="clear" w:color="auto" w:fill="auto"/>
            <w:vAlign w:val="center"/>
          </w:tcPr>
          <w:p w14:paraId="48829E84" w14:textId="77777777" w:rsidR="00525151" w:rsidRPr="005168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709" w:type="dxa"/>
            <w:tcBorders>
              <w:top w:val="nil"/>
              <w:left w:val="nil"/>
              <w:bottom w:val="nil"/>
              <w:right w:val="nil"/>
            </w:tcBorders>
            <w:shd w:val="clear" w:color="auto" w:fill="auto"/>
            <w:vAlign w:val="center"/>
          </w:tcPr>
          <w:p w14:paraId="560819A0" w14:textId="77777777" w:rsidR="00525151" w:rsidRPr="005168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p>
        </w:tc>
      </w:tr>
      <w:tr w:rsidR="00525151" w:rsidRPr="00516860" w14:paraId="141339C3"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1CCEFC3E" w14:textId="77777777" w:rsidR="00525151" w:rsidRPr="00516860" w:rsidRDefault="00525151" w:rsidP="00EF42E8">
            <w:pPr>
              <w:keepNext/>
              <w:keepLines/>
              <w:spacing w:before="40" w:after="40"/>
              <w:rPr>
                <w:rFonts w:cs="Arial"/>
                <w:b w:val="0"/>
                <w:bCs w:val="0"/>
                <w:sz w:val="14"/>
                <w:szCs w:val="14"/>
              </w:rPr>
            </w:pPr>
            <w:r w:rsidRPr="00516860">
              <w:rPr>
                <w:rFonts w:cs="Arial"/>
                <w:b w:val="0"/>
                <w:bCs w:val="0"/>
                <w:sz w:val="14"/>
                <w:szCs w:val="14"/>
              </w:rPr>
              <w:t>Resultado Líquido (IFRS)</w:t>
            </w:r>
          </w:p>
        </w:tc>
        <w:tc>
          <w:tcPr>
            <w:tcW w:w="1709" w:type="dxa"/>
            <w:tcBorders>
              <w:top w:val="nil"/>
              <w:left w:val="nil"/>
              <w:bottom w:val="nil"/>
              <w:right w:val="nil"/>
            </w:tcBorders>
            <w:shd w:val="clear" w:color="auto" w:fill="auto"/>
            <w:vAlign w:val="center"/>
          </w:tcPr>
          <w:p w14:paraId="4BAF8AD3" w14:textId="77777777" w:rsidR="00525151" w:rsidRPr="005168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16860">
              <w:rPr>
                <w:rFonts w:cs="Arial"/>
                <w:sz w:val="14"/>
                <w:szCs w:val="14"/>
              </w:rPr>
              <w:t>518.301</w:t>
            </w:r>
          </w:p>
        </w:tc>
        <w:tc>
          <w:tcPr>
            <w:tcW w:w="1709" w:type="dxa"/>
            <w:tcBorders>
              <w:top w:val="nil"/>
              <w:left w:val="nil"/>
              <w:bottom w:val="nil"/>
              <w:right w:val="nil"/>
            </w:tcBorders>
            <w:shd w:val="clear" w:color="auto" w:fill="auto"/>
            <w:vAlign w:val="center"/>
          </w:tcPr>
          <w:p w14:paraId="286D9240" w14:textId="77777777" w:rsidR="00525151" w:rsidRPr="005168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16860">
              <w:rPr>
                <w:rFonts w:cs="Arial"/>
                <w:sz w:val="14"/>
                <w:szCs w:val="14"/>
              </w:rPr>
              <w:t>1.139.255</w:t>
            </w:r>
          </w:p>
        </w:tc>
        <w:tc>
          <w:tcPr>
            <w:tcW w:w="1709" w:type="dxa"/>
            <w:tcBorders>
              <w:top w:val="nil"/>
              <w:left w:val="nil"/>
              <w:bottom w:val="nil"/>
              <w:right w:val="nil"/>
            </w:tcBorders>
            <w:shd w:val="clear" w:color="auto" w:fill="auto"/>
            <w:vAlign w:val="center"/>
          </w:tcPr>
          <w:p w14:paraId="0E9073AD" w14:textId="77777777" w:rsidR="00525151" w:rsidRPr="005168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16860">
              <w:rPr>
                <w:rFonts w:cs="Arial"/>
                <w:sz w:val="14"/>
                <w:szCs w:val="14"/>
              </w:rPr>
              <w:t>417.599</w:t>
            </w:r>
          </w:p>
        </w:tc>
        <w:tc>
          <w:tcPr>
            <w:tcW w:w="1709" w:type="dxa"/>
            <w:tcBorders>
              <w:top w:val="nil"/>
              <w:left w:val="nil"/>
              <w:bottom w:val="nil"/>
              <w:right w:val="nil"/>
            </w:tcBorders>
            <w:shd w:val="clear" w:color="auto" w:fill="auto"/>
            <w:vAlign w:val="center"/>
          </w:tcPr>
          <w:p w14:paraId="56B25FD4" w14:textId="77777777" w:rsidR="00525151" w:rsidRPr="005168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16860">
              <w:rPr>
                <w:rFonts w:cs="Arial"/>
                <w:color w:val="000000"/>
                <w:sz w:val="14"/>
                <w:szCs w:val="14"/>
              </w:rPr>
              <w:t>889.542</w:t>
            </w:r>
          </w:p>
        </w:tc>
      </w:tr>
      <w:tr w:rsidR="00525151" w:rsidRPr="00516860" w14:paraId="26DB77A6"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4E79" w:themeColor="accent1" w:themeShade="80"/>
              <w:right w:val="nil"/>
            </w:tcBorders>
            <w:shd w:val="clear" w:color="auto" w:fill="auto"/>
            <w:vAlign w:val="center"/>
          </w:tcPr>
          <w:p w14:paraId="409B96FA" w14:textId="77777777" w:rsidR="00525151" w:rsidRPr="00516860" w:rsidRDefault="00525151" w:rsidP="00EF42E8">
            <w:pPr>
              <w:keepNext/>
              <w:keepLines/>
              <w:spacing w:before="40" w:after="40"/>
              <w:rPr>
                <w:rFonts w:cs="Arial"/>
                <w:b w:val="0"/>
                <w:bCs w:val="0"/>
                <w:sz w:val="14"/>
                <w:szCs w:val="14"/>
              </w:rPr>
            </w:pPr>
            <w:r w:rsidRPr="00516860">
              <w:rPr>
                <w:rFonts w:cs="Arial"/>
                <w:b w:val="0"/>
                <w:bCs w:val="0"/>
                <w:sz w:val="14"/>
                <w:szCs w:val="14"/>
              </w:rPr>
              <w:t>Resultado Abrangente (IFRS)</w:t>
            </w:r>
          </w:p>
        </w:tc>
        <w:tc>
          <w:tcPr>
            <w:tcW w:w="1709" w:type="dxa"/>
            <w:tcBorders>
              <w:top w:val="nil"/>
              <w:left w:val="nil"/>
              <w:bottom w:val="single" w:sz="2" w:space="0" w:color="1F4E79" w:themeColor="accent1" w:themeShade="80"/>
              <w:right w:val="nil"/>
            </w:tcBorders>
            <w:shd w:val="clear" w:color="auto" w:fill="auto"/>
            <w:vAlign w:val="center"/>
          </w:tcPr>
          <w:p w14:paraId="2BFBC3F2" w14:textId="77777777" w:rsidR="00525151" w:rsidRPr="005168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16860">
              <w:rPr>
                <w:rFonts w:cs="Arial"/>
                <w:sz w:val="14"/>
                <w:szCs w:val="14"/>
              </w:rPr>
              <w:t>703.573</w:t>
            </w:r>
          </w:p>
        </w:tc>
        <w:tc>
          <w:tcPr>
            <w:tcW w:w="1709" w:type="dxa"/>
            <w:tcBorders>
              <w:top w:val="nil"/>
              <w:left w:val="nil"/>
              <w:bottom w:val="single" w:sz="2" w:space="0" w:color="1F4E79" w:themeColor="accent1" w:themeShade="80"/>
              <w:right w:val="nil"/>
            </w:tcBorders>
            <w:shd w:val="clear" w:color="auto" w:fill="auto"/>
            <w:vAlign w:val="center"/>
          </w:tcPr>
          <w:p w14:paraId="7498ED8F" w14:textId="77777777" w:rsidR="00525151" w:rsidRPr="005168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16860">
              <w:rPr>
                <w:rFonts w:cs="Arial"/>
                <w:sz w:val="14"/>
                <w:szCs w:val="14"/>
              </w:rPr>
              <w:t>1.542.197</w:t>
            </w:r>
          </w:p>
        </w:tc>
        <w:tc>
          <w:tcPr>
            <w:tcW w:w="1709" w:type="dxa"/>
            <w:tcBorders>
              <w:top w:val="nil"/>
              <w:left w:val="nil"/>
              <w:bottom w:val="single" w:sz="2" w:space="0" w:color="1F4E79" w:themeColor="accent1" w:themeShade="80"/>
              <w:right w:val="nil"/>
            </w:tcBorders>
            <w:shd w:val="clear" w:color="auto" w:fill="auto"/>
            <w:vAlign w:val="center"/>
          </w:tcPr>
          <w:p w14:paraId="29DE6E34" w14:textId="77777777" w:rsidR="00525151" w:rsidRPr="005168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16860">
              <w:rPr>
                <w:rFonts w:cs="Arial"/>
                <w:sz w:val="14"/>
                <w:szCs w:val="14"/>
              </w:rPr>
              <w:t>469.927</w:t>
            </w:r>
          </w:p>
        </w:tc>
        <w:tc>
          <w:tcPr>
            <w:tcW w:w="1709" w:type="dxa"/>
            <w:tcBorders>
              <w:top w:val="nil"/>
              <w:left w:val="nil"/>
              <w:bottom w:val="single" w:sz="2" w:space="0" w:color="1F4E79" w:themeColor="accent1" w:themeShade="80"/>
              <w:right w:val="nil"/>
            </w:tcBorders>
            <w:shd w:val="clear" w:color="auto" w:fill="auto"/>
            <w:vAlign w:val="center"/>
          </w:tcPr>
          <w:p w14:paraId="5536800E" w14:textId="77777777" w:rsidR="00525151" w:rsidRPr="005168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16860">
              <w:rPr>
                <w:rFonts w:cs="Arial"/>
                <w:color w:val="000000"/>
                <w:sz w:val="14"/>
                <w:szCs w:val="14"/>
              </w:rPr>
              <w:t>1.059.783</w:t>
            </w:r>
          </w:p>
        </w:tc>
      </w:tr>
    </w:tbl>
    <w:p w14:paraId="4C89D79F" w14:textId="77777777" w:rsidR="00525151" w:rsidRDefault="00525151" w:rsidP="00EF42E8">
      <w:pPr>
        <w:spacing w:after="0" w:line="240" w:lineRule="auto"/>
        <w:rPr>
          <w:rFonts w:eastAsia="Times New Roman" w:cs="Arial"/>
          <w:spacing w:val="-2"/>
          <w:szCs w:val="20"/>
          <w:lang w:eastAsia="zh-CN"/>
        </w:rPr>
      </w:pPr>
    </w:p>
    <w:p w14:paraId="5F21D111" w14:textId="77777777" w:rsidR="00525151" w:rsidRPr="00537AE7" w:rsidRDefault="00525151" w:rsidP="00EF42E8">
      <w:pPr>
        <w:spacing w:after="0" w:line="240" w:lineRule="auto"/>
        <w:jc w:val="right"/>
        <w:rPr>
          <w:rFonts w:cs="Arial"/>
          <w:b/>
          <w:sz w:val="14"/>
          <w:lang w:eastAsia="pt-BR"/>
        </w:rPr>
      </w:pPr>
      <w:r w:rsidRPr="00537AE7">
        <w:rPr>
          <w:rFonts w:cs="Arial"/>
          <w:b/>
          <w:sz w:val="14"/>
          <w:lang w:eastAsia="pt-BR"/>
        </w:rPr>
        <w:t>R$ mi</w:t>
      </w:r>
      <w:r>
        <w:rPr>
          <w:rFonts w:cs="Arial"/>
          <w:b/>
          <w:sz w:val="14"/>
          <w:lang w:eastAsia="pt-BR"/>
        </w:rPr>
        <w:t>l</w:t>
      </w:r>
    </w:p>
    <w:tbl>
      <w:tblPr>
        <w:tblStyle w:val="TabeladeLista6Colorida-nfase512"/>
        <w:tblW w:w="9639" w:type="dxa"/>
        <w:jc w:val="center"/>
        <w:tblInd w:w="0" w:type="dxa"/>
        <w:tblLayout w:type="fixed"/>
        <w:tblLook w:val="04A0" w:firstRow="1" w:lastRow="0" w:firstColumn="1" w:lastColumn="0" w:noHBand="0" w:noVBand="1"/>
      </w:tblPr>
      <w:tblGrid>
        <w:gridCol w:w="5387"/>
        <w:gridCol w:w="2126"/>
        <w:gridCol w:w="2126"/>
      </w:tblGrid>
      <w:tr w:rsidR="00525151" w:rsidRPr="00537AE7" w14:paraId="1FDE1B20" w14:textId="77777777" w:rsidTr="00EF42E8">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F5E5F01" w14:textId="77777777" w:rsidR="00525151" w:rsidRPr="00537AE7" w:rsidRDefault="00525151" w:rsidP="00EF42E8">
            <w:pPr>
              <w:jc w:val="center"/>
              <w:rPr>
                <w:rFonts w:cs="Arial"/>
                <w:sz w:val="14"/>
                <w:szCs w:val="14"/>
              </w:rPr>
            </w:pPr>
          </w:p>
        </w:tc>
        <w:tc>
          <w:tcPr>
            <w:tcW w:w="212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26F7D6F" w14:textId="77777777" w:rsidR="00525151"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30.06.2023</w:t>
            </w:r>
          </w:p>
        </w:tc>
        <w:tc>
          <w:tcPr>
            <w:tcW w:w="212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A2BDD86" w14:textId="77777777" w:rsidR="00525151"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31.12.2022</w:t>
            </w:r>
          </w:p>
        </w:tc>
      </w:tr>
      <w:tr w:rsidR="00525151" w:rsidRPr="00516860" w14:paraId="68174C6E"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4E79" w:themeColor="accent1" w:themeShade="80"/>
              <w:left w:val="nil"/>
              <w:bottom w:val="nil"/>
              <w:right w:val="nil"/>
            </w:tcBorders>
            <w:shd w:val="clear" w:color="auto" w:fill="auto"/>
            <w:vAlign w:val="center"/>
          </w:tcPr>
          <w:p w14:paraId="26C34C01" w14:textId="77777777" w:rsidR="00525151" w:rsidRPr="00516860" w:rsidRDefault="00525151" w:rsidP="00EF42E8">
            <w:pPr>
              <w:keepNext/>
              <w:keepLines/>
              <w:rPr>
                <w:rFonts w:eastAsia="Times New Roman" w:cs="Arial"/>
                <w:b w:val="0"/>
                <w:bCs w:val="0"/>
                <w:spacing w:val="-2"/>
                <w:sz w:val="14"/>
                <w:szCs w:val="14"/>
              </w:rPr>
            </w:pPr>
            <w:r w:rsidRPr="00516860">
              <w:rPr>
                <w:rFonts w:cs="Arial"/>
                <w:b w:val="0"/>
                <w:bCs w:val="0"/>
                <w:sz w:val="14"/>
                <w:szCs w:val="14"/>
              </w:rPr>
              <w:t>Patrimônio Líquido (SUSEP)</w:t>
            </w:r>
          </w:p>
        </w:tc>
        <w:tc>
          <w:tcPr>
            <w:tcW w:w="2126" w:type="dxa"/>
            <w:tcBorders>
              <w:top w:val="single" w:sz="2" w:space="0" w:color="1F4E79" w:themeColor="accent1" w:themeShade="80"/>
              <w:left w:val="nil"/>
              <w:bottom w:val="nil"/>
              <w:right w:val="nil"/>
            </w:tcBorders>
            <w:shd w:val="clear" w:color="auto" w:fill="auto"/>
            <w:vAlign w:val="center"/>
          </w:tcPr>
          <w:p w14:paraId="2D4790BD" w14:textId="77777777" w:rsidR="00525151" w:rsidRPr="005168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16860">
              <w:rPr>
                <w:rFonts w:cs="Arial"/>
                <w:sz w:val="14"/>
                <w:szCs w:val="14"/>
              </w:rPr>
              <w:t>6.440.965</w:t>
            </w:r>
          </w:p>
        </w:tc>
        <w:tc>
          <w:tcPr>
            <w:tcW w:w="2126" w:type="dxa"/>
            <w:tcBorders>
              <w:top w:val="single" w:sz="2" w:space="0" w:color="1F4E79" w:themeColor="accent1" w:themeShade="80"/>
              <w:left w:val="nil"/>
              <w:bottom w:val="nil"/>
              <w:right w:val="nil"/>
            </w:tcBorders>
            <w:shd w:val="clear" w:color="auto" w:fill="auto"/>
            <w:vAlign w:val="center"/>
          </w:tcPr>
          <w:p w14:paraId="2D887C5A" w14:textId="77777777" w:rsidR="00525151" w:rsidRPr="005168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16860">
              <w:rPr>
                <w:rFonts w:cs="Arial"/>
                <w:sz w:val="14"/>
                <w:szCs w:val="14"/>
              </w:rPr>
              <w:t>6.048.025</w:t>
            </w:r>
          </w:p>
        </w:tc>
      </w:tr>
      <w:tr w:rsidR="00525151" w:rsidRPr="00516860" w14:paraId="4E58B1C4"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4E79" w:themeColor="accent1" w:themeShade="80"/>
              <w:right w:val="nil"/>
            </w:tcBorders>
            <w:shd w:val="clear" w:color="auto" w:fill="auto"/>
            <w:vAlign w:val="center"/>
          </w:tcPr>
          <w:p w14:paraId="60DBF997" w14:textId="77777777" w:rsidR="00525151" w:rsidRPr="00516860" w:rsidRDefault="00525151" w:rsidP="00EF42E8">
            <w:pPr>
              <w:keepNext/>
              <w:keepLines/>
              <w:spacing w:before="40" w:after="40"/>
              <w:rPr>
                <w:rFonts w:cs="Arial"/>
                <w:b w:val="0"/>
                <w:bCs w:val="0"/>
                <w:sz w:val="14"/>
                <w:szCs w:val="14"/>
              </w:rPr>
            </w:pPr>
            <w:r w:rsidRPr="00516860">
              <w:rPr>
                <w:rFonts w:cs="Arial"/>
                <w:b w:val="0"/>
                <w:bCs w:val="0"/>
                <w:sz w:val="14"/>
                <w:szCs w:val="14"/>
              </w:rPr>
              <w:t>Patrimônio Líquido (IFRS)</w:t>
            </w:r>
          </w:p>
        </w:tc>
        <w:tc>
          <w:tcPr>
            <w:tcW w:w="2126" w:type="dxa"/>
            <w:tcBorders>
              <w:top w:val="nil"/>
              <w:left w:val="nil"/>
              <w:bottom w:val="single" w:sz="2" w:space="0" w:color="1F4E79" w:themeColor="accent1" w:themeShade="80"/>
              <w:right w:val="nil"/>
            </w:tcBorders>
            <w:shd w:val="clear" w:color="auto" w:fill="auto"/>
            <w:vAlign w:val="center"/>
          </w:tcPr>
          <w:p w14:paraId="720309B1" w14:textId="77777777" w:rsidR="00525151" w:rsidRPr="005168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16860">
              <w:rPr>
                <w:rFonts w:cs="Arial"/>
                <w:sz w:val="14"/>
                <w:szCs w:val="14"/>
              </w:rPr>
              <w:t>7.545.783</w:t>
            </w:r>
          </w:p>
        </w:tc>
        <w:tc>
          <w:tcPr>
            <w:tcW w:w="2126" w:type="dxa"/>
            <w:tcBorders>
              <w:top w:val="nil"/>
              <w:left w:val="nil"/>
              <w:bottom w:val="single" w:sz="2" w:space="0" w:color="1F4E79" w:themeColor="accent1" w:themeShade="80"/>
              <w:right w:val="nil"/>
            </w:tcBorders>
            <w:shd w:val="clear" w:color="auto" w:fill="auto"/>
            <w:vAlign w:val="center"/>
          </w:tcPr>
          <w:p w14:paraId="7997C475" w14:textId="77777777" w:rsidR="00525151" w:rsidRPr="005168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16860">
              <w:rPr>
                <w:rFonts w:cs="Arial"/>
                <w:sz w:val="14"/>
                <w:szCs w:val="14"/>
              </w:rPr>
              <w:t>6.487.315</w:t>
            </w:r>
          </w:p>
        </w:tc>
      </w:tr>
    </w:tbl>
    <w:p w14:paraId="3BA89062" w14:textId="77777777" w:rsidR="00525151" w:rsidRDefault="00525151" w:rsidP="00EF42E8">
      <w:pPr>
        <w:spacing w:after="0" w:line="240" w:lineRule="auto"/>
        <w:rPr>
          <w:rFonts w:eastAsia="Times New Roman" w:cs="Times New Roman"/>
          <w:b/>
          <w:color w:val="1F4E79" w:themeColor="accent1" w:themeShade="80"/>
          <w:spacing w:val="-2"/>
          <w:szCs w:val="20"/>
          <w:lang w:eastAsia="pt-BR"/>
        </w:rPr>
      </w:pPr>
    </w:p>
    <w:p w14:paraId="4CB7D3D2" w14:textId="77777777" w:rsidR="00525151" w:rsidRDefault="00525151" w:rsidP="00EF42E8">
      <w:pPr>
        <w:spacing w:after="0" w:line="240" w:lineRule="auto"/>
        <w:rPr>
          <w:rFonts w:eastAsia="Times New Roman" w:cs="Times New Roman"/>
          <w:b/>
          <w:color w:val="1F4E79" w:themeColor="accent1" w:themeShade="80"/>
          <w:spacing w:val="-2"/>
          <w:szCs w:val="20"/>
          <w:lang w:eastAsia="pt-BR"/>
        </w:rPr>
      </w:pPr>
    </w:p>
    <w:p w14:paraId="4345FF6C" w14:textId="77777777" w:rsidR="00525151" w:rsidRPr="0023126A" w:rsidRDefault="00525151" w:rsidP="00EF42E8">
      <w:pPr>
        <w:keepNext/>
        <w:keepLines/>
        <w:pageBreakBefore/>
        <w:spacing w:after="0" w:line="240" w:lineRule="auto"/>
        <w:rPr>
          <w:rFonts w:eastAsia="Times New Roman" w:cs="Times New Roman"/>
          <w:b/>
          <w:color w:val="1F4E79" w:themeColor="accent1" w:themeShade="80"/>
          <w:spacing w:val="-2"/>
          <w:szCs w:val="20"/>
          <w:lang w:eastAsia="pt-BR"/>
        </w:rPr>
      </w:pPr>
      <w:r w:rsidRPr="0023126A">
        <w:rPr>
          <w:rFonts w:eastAsia="Times New Roman" w:cs="Times New Roman"/>
          <w:b/>
          <w:color w:val="1F4E79" w:themeColor="accent1" w:themeShade="80"/>
          <w:spacing w:val="-2"/>
          <w:szCs w:val="20"/>
          <w:lang w:eastAsia="pt-BR"/>
        </w:rPr>
        <w:lastRenderedPageBreak/>
        <w:t xml:space="preserve">c.3) </w:t>
      </w:r>
      <w:proofErr w:type="spellStart"/>
      <w:r w:rsidRPr="0023126A">
        <w:rPr>
          <w:rFonts w:eastAsia="Times New Roman" w:cs="Times New Roman"/>
          <w:b/>
          <w:color w:val="1F4E79" w:themeColor="accent1" w:themeShade="80"/>
          <w:spacing w:val="-2"/>
          <w:szCs w:val="20"/>
          <w:lang w:eastAsia="pt-BR"/>
        </w:rPr>
        <w:t>Brasildental</w:t>
      </w:r>
      <w:proofErr w:type="spellEnd"/>
      <w:r w:rsidRPr="0023126A">
        <w:rPr>
          <w:rFonts w:eastAsia="Times New Roman" w:cs="Times New Roman"/>
          <w:b/>
          <w:color w:val="1F4E79" w:themeColor="accent1" w:themeShade="80"/>
          <w:spacing w:val="-2"/>
          <w:szCs w:val="20"/>
          <w:lang w:eastAsia="pt-BR"/>
        </w:rPr>
        <w:t xml:space="preserve"> Operadora de Planos Odontológicos S.A. (</w:t>
      </w:r>
      <w:proofErr w:type="spellStart"/>
      <w:r w:rsidRPr="0023126A">
        <w:rPr>
          <w:rFonts w:eastAsia="Times New Roman" w:cs="Times New Roman"/>
          <w:b/>
          <w:color w:val="1F4E79" w:themeColor="accent1" w:themeShade="80"/>
          <w:spacing w:val="-2"/>
          <w:szCs w:val="20"/>
          <w:lang w:eastAsia="pt-BR"/>
        </w:rPr>
        <w:t>Brasildental</w:t>
      </w:r>
      <w:proofErr w:type="spellEnd"/>
      <w:r w:rsidRPr="0023126A">
        <w:rPr>
          <w:rFonts w:eastAsia="Times New Roman" w:cs="Times New Roman"/>
          <w:b/>
          <w:color w:val="1F4E79" w:themeColor="accent1" w:themeShade="80"/>
          <w:spacing w:val="-2"/>
          <w:szCs w:val="20"/>
          <w:lang w:eastAsia="pt-BR"/>
        </w:rPr>
        <w:t>)</w:t>
      </w:r>
    </w:p>
    <w:p w14:paraId="6F64ADCB" w14:textId="77777777" w:rsidR="00525151" w:rsidRPr="0023126A" w:rsidRDefault="00525151" w:rsidP="00EF42E8">
      <w:pPr>
        <w:spacing w:after="0" w:line="240" w:lineRule="auto"/>
        <w:rPr>
          <w:rFonts w:eastAsia="Times New Roman" w:cs="Times New Roman"/>
          <w:b/>
          <w:color w:val="1F4E79" w:themeColor="accent1" w:themeShade="80"/>
          <w:spacing w:val="-2"/>
          <w:szCs w:val="20"/>
          <w:lang w:eastAsia="pt-BR"/>
        </w:rPr>
      </w:pPr>
    </w:p>
    <w:p w14:paraId="046C439B" w14:textId="77777777" w:rsidR="00525151" w:rsidRPr="0023126A" w:rsidRDefault="00525151" w:rsidP="00EF42E8">
      <w:pPr>
        <w:spacing w:after="0" w:line="240" w:lineRule="auto"/>
        <w:rPr>
          <w:rFonts w:eastAsia="Times New Roman" w:cs="Arial"/>
          <w:spacing w:val="-2"/>
          <w:szCs w:val="20"/>
          <w:lang w:eastAsia="zh-CN"/>
        </w:rPr>
      </w:pPr>
      <w:r w:rsidRPr="0023126A">
        <w:rPr>
          <w:rFonts w:eastAsia="Times New Roman" w:cs="Times New Roman"/>
          <w:b/>
          <w:color w:val="1F4E79" w:themeColor="accent1" w:themeShade="80"/>
          <w:spacing w:val="-2"/>
          <w:szCs w:val="20"/>
          <w:lang w:eastAsia="pt-BR"/>
        </w:rPr>
        <w:t>Informações de resultado</w:t>
      </w:r>
    </w:p>
    <w:p w14:paraId="486A325A" w14:textId="77777777" w:rsidR="00525151" w:rsidRPr="0023126A" w:rsidRDefault="00525151" w:rsidP="00EF42E8">
      <w:pPr>
        <w:spacing w:after="0" w:line="240" w:lineRule="auto"/>
        <w:jc w:val="right"/>
        <w:rPr>
          <w:rFonts w:cs="Arial"/>
          <w:b/>
          <w:sz w:val="14"/>
          <w:lang w:eastAsia="pt-BR"/>
        </w:rPr>
      </w:pPr>
      <w:bookmarkStart w:id="75" w:name="_Hlk141875102"/>
      <w:r w:rsidRPr="0023126A">
        <w:rPr>
          <w:rFonts w:cs="Arial"/>
          <w:b/>
          <w:sz w:val="14"/>
          <w:lang w:eastAsia="pt-BR"/>
        </w:rPr>
        <w:t>R$ mil</w:t>
      </w:r>
    </w:p>
    <w:tbl>
      <w:tblPr>
        <w:tblStyle w:val="TabeladeLista6Colorida-nfase512"/>
        <w:tblW w:w="9639" w:type="dxa"/>
        <w:jc w:val="center"/>
        <w:tblInd w:w="0" w:type="dxa"/>
        <w:tblLayout w:type="fixed"/>
        <w:tblLook w:val="04A0" w:firstRow="1" w:lastRow="0" w:firstColumn="1" w:lastColumn="0" w:noHBand="0" w:noVBand="1"/>
      </w:tblPr>
      <w:tblGrid>
        <w:gridCol w:w="2364"/>
        <w:gridCol w:w="1818"/>
        <w:gridCol w:w="1819"/>
        <w:gridCol w:w="1819"/>
        <w:gridCol w:w="1819"/>
      </w:tblGrid>
      <w:tr w:rsidR="00525151" w:rsidRPr="0023126A" w14:paraId="15203DD0" w14:textId="77777777" w:rsidTr="00EF42E8">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D1A8482" w14:textId="77777777" w:rsidR="00525151" w:rsidRPr="0023126A" w:rsidRDefault="00525151" w:rsidP="00EF42E8">
            <w:pPr>
              <w:jc w:val="center"/>
              <w:rPr>
                <w:rFonts w:cs="Arial"/>
                <w:sz w:val="14"/>
                <w:szCs w:val="14"/>
              </w:rPr>
            </w:pPr>
          </w:p>
        </w:tc>
        <w:tc>
          <w:tcPr>
            <w:tcW w:w="181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6D5A3296" w14:textId="77777777" w:rsidR="00525151" w:rsidRPr="0023126A"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23126A">
              <w:rPr>
                <w:rFonts w:cs="Arial"/>
                <w:sz w:val="14"/>
                <w:szCs w:val="14"/>
              </w:rPr>
              <w:t xml:space="preserve">2° </w:t>
            </w:r>
            <w:proofErr w:type="spellStart"/>
            <w:r w:rsidRPr="0023126A">
              <w:rPr>
                <w:rFonts w:cs="Arial"/>
                <w:sz w:val="14"/>
                <w:szCs w:val="14"/>
              </w:rPr>
              <w:t>Trim</w:t>
            </w:r>
            <w:proofErr w:type="spellEnd"/>
            <w:r w:rsidRPr="0023126A">
              <w:rPr>
                <w:rFonts w:cs="Arial"/>
                <w:sz w:val="14"/>
                <w:szCs w:val="14"/>
              </w:rPr>
              <w:t>/2023</w:t>
            </w:r>
            <w:r>
              <w:rPr>
                <w:rFonts w:cs="Arial"/>
                <w:sz w:val="14"/>
                <w:szCs w:val="14"/>
              </w:rPr>
              <w:t xml:space="preserve"> </w:t>
            </w:r>
            <w:r w:rsidRPr="0023126A">
              <w:rPr>
                <w:rFonts w:cs="Arial"/>
                <w:sz w:val="14"/>
                <w:szCs w:val="14"/>
                <w:vertAlign w:val="superscript"/>
              </w:rPr>
              <w:t>(3)</w:t>
            </w:r>
          </w:p>
        </w:tc>
        <w:tc>
          <w:tcPr>
            <w:tcW w:w="181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85389A5" w14:textId="77777777" w:rsidR="00525151" w:rsidRPr="0023126A"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23126A">
              <w:rPr>
                <w:rFonts w:cs="Arial"/>
                <w:sz w:val="14"/>
                <w:szCs w:val="14"/>
              </w:rPr>
              <w:t>1° Sem/2023</w:t>
            </w:r>
            <w:r>
              <w:rPr>
                <w:rFonts w:cs="Arial"/>
                <w:sz w:val="14"/>
                <w:szCs w:val="14"/>
              </w:rPr>
              <w:t xml:space="preserve"> </w:t>
            </w:r>
            <w:r w:rsidRPr="0023126A">
              <w:rPr>
                <w:rFonts w:cs="Arial"/>
                <w:sz w:val="14"/>
                <w:szCs w:val="14"/>
                <w:vertAlign w:val="superscript"/>
              </w:rPr>
              <w:t>(3)</w:t>
            </w:r>
          </w:p>
        </w:tc>
        <w:tc>
          <w:tcPr>
            <w:tcW w:w="181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7D4612B" w14:textId="77777777" w:rsidR="00525151" w:rsidRPr="0023126A"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b w:val="0"/>
                <w:sz w:val="14"/>
                <w:szCs w:val="14"/>
              </w:rPr>
            </w:pPr>
            <w:r w:rsidRPr="0023126A">
              <w:rPr>
                <w:rFonts w:cs="Arial"/>
                <w:sz w:val="14"/>
                <w:szCs w:val="14"/>
              </w:rPr>
              <w:t xml:space="preserve">2° </w:t>
            </w:r>
            <w:proofErr w:type="spellStart"/>
            <w:r w:rsidRPr="0023126A">
              <w:rPr>
                <w:rFonts w:cs="Arial"/>
                <w:sz w:val="14"/>
                <w:szCs w:val="14"/>
              </w:rPr>
              <w:t>Trim</w:t>
            </w:r>
            <w:proofErr w:type="spellEnd"/>
            <w:r w:rsidRPr="0023126A">
              <w:rPr>
                <w:rFonts w:cs="Arial"/>
                <w:sz w:val="14"/>
                <w:szCs w:val="14"/>
              </w:rPr>
              <w:t>/2022 (Reapresentado)</w:t>
            </w:r>
          </w:p>
        </w:tc>
        <w:tc>
          <w:tcPr>
            <w:tcW w:w="181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9A0B3D8" w14:textId="77777777" w:rsidR="00525151" w:rsidRPr="0023126A"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23126A">
              <w:rPr>
                <w:rFonts w:cs="Arial"/>
                <w:sz w:val="14"/>
                <w:szCs w:val="14"/>
              </w:rPr>
              <w:t>1° Sem/2022 (Reapresentado)</w:t>
            </w:r>
          </w:p>
        </w:tc>
      </w:tr>
      <w:tr w:rsidR="00525151" w:rsidRPr="0023126A" w14:paraId="29D563DF"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4E79" w:themeColor="accent1" w:themeShade="80"/>
              <w:left w:val="nil"/>
              <w:bottom w:val="nil"/>
              <w:right w:val="nil"/>
            </w:tcBorders>
            <w:shd w:val="clear" w:color="auto" w:fill="auto"/>
            <w:vAlign w:val="center"/>
          </w:tcPr>
          <w:p w14:paraId="10F00DF6" w14:textId="77777777" w:rsidR="00525151" w:rsidRPr="0023126A" w:rsidRDefault="00525151" w:rsidP="00EF42E8">
            <w:pPr>
              <w:keepNext/>
              <w:keepLines/>
              <w:rPr>
                <w:rFonts w:eastAsia="Times New Roman" w:cs="Arial"/>
                <w:spacing w:val="-2"/>
                <w:sz w:val="14"/>
                <w:szCs w:val="14"/>
              </w:rPr>
            </w:pPr>
            <w:r w:rsidRPr="0023126A">
              <w:rPr>
                <w:rFonts w:cs="Arial"/>
                <w:color w:val="000000"/>
                <w:sz w:val="14"/>
                <w:szCs w:val="14"/>
              </w:rPr>
              <w:t>Resultado de contratos de seguros</w:t>
            </w:r>
          </w:p>
        </w:tc>
        <w:tc>
          <w:tcPr>
            <w:tcW w:w="1818" w:type="dxa"/>
            <w:tcBorders>
              <w:top w:val="single" w:sz="2" w:space="0" w:color="1F4E79" w:themeColor="accent1" w:themeShade="80"/>
              <w:left w:val="nil"/>
              <w:bottom w:val="nil"/>
              <w:right w:val="nil"/>
            </w:tcBorders>
            <w:shd w:val="clear" w:color="auto" w:fill="auto"/>
            <w:vAlign w:val="center"/>
          </w:tcPr>
          <w:p w14:paraId="64544F16" w14:textId="77777777" w:rsidR="00525151" w:rsidRPr="008D0F3B"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D0F3B">
              <w:rPr>
                <w:rFonts w:cs="Arial"/>
                <w:b/>
                <w:bCs/>
                <w:color w:val="000000"/>
                <w:sz w:val="14"/>
                <w:szCs w:val="14"/>
              </w:rPr>
              <w:t>28.964</w:t>
            </w:r>
          </w:p>
        </w:tc>
        <w:tc>
          <w:tcPr>
            <w:tcW w:w="1819" w:type="dxa"/>
            <w:tcBorders>
              <w:top w:val="single" w:sz="2" w:space="0" w:color="1F4E79" w:themeColor="accent1" w:themeShade="80"/>
              <w:left w:val="nil"/>
              <w:bottom w:val="nil"/>
              <w:right w:val="nil"/>
            </w:tcBorders>
            <w:shd w:val="clear" w:color="auto" w:fill="auto"/>
            <w:vAlign w:val="center"/>
          </w:tcPr>
          <w:p w14:paraId="116AEC17" w14:textId="77777777" w:rsidR="00525151" w:rsidRPr="008D0F3B"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D0F3B">
              <w:rPr>
                <w:rFonts w:cs="Arial"/>
                <w:b/>
                <w:bCs/>
                <w:color w:val="000000"/>
                <w:sz w:val="14"/>
                <w:szCs w:val="14"/>
              </w:rPr>
              <w:t>47.988</w:t>
            </w:r>
          </w:p>
        </w:tc>
        <w:tc>
          <w:tcPr>
            <w:tcW w:w="1819" w:type="dxa"/>
            <w:tcBorders>
              <w:top w:val="single" w:sz="2" w:space="0" w:color="1F4E79" w:themeColor="accent1" w:themeShade="80"/>
              <w:left w:val="nil"/>
              <w:bottom w:val="nil"/>
              <w:right w:val="nil"/>
            </w:tcBorders>
            <w:shd w:val="clear" w:color="auto" w:fill="auto"/>
            <w:vAlign w:val="center"/>
          </w:tcPr>
          <w:p w14:paraId="4DEFF3D0" w14:textId="77777777" w:rsidR="00525151" w:rsidRPr="008D0F3B"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D0F3B">
              <w:rPr>
                <w:rFonts w:cs="Arial"/>
                <w:b/>
                <w:bCs/>
                <w:color w:val="000000"/>
                <w:sz w:val="14"/>
                <w:szCs w:val="14"/>
              </w:rPr>
              <w:t>27.975</w:t>
            </w:r>
          </w:p>
        </w:tc>
        <w:tc>
          <w:tcPr>
            <w:tcW w:w="1819" w:type="dxa"/>
            <w:tcBorders>
              <w:top w:val="single" w:sz="2" w:space="0" w:color="1F4E79" w:themeColor="accent1" w:themeShade="80"/>
              <w:left w:val="nil"/>
              <w:bottom w:val="nil"/>
              <w:right w:val="nil"/>
            </w:tcBorders>
            <w:shd w:val="clear" w:color="auto" w:fill="auto"/>
            <w:vAlign w:val="center"/>
          </w:tcPr>
          <w:p w14:paraId="09695B04" w14:textId="77777777" w:rsidR="00525151" w:rsidRPr="008D0F3B"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D0F3B">
              <w:rPr>
                <w:rFonts w:cs="Arial"/>
                <w:b/>
                <w:bCs/>
                <w:color w:val="000000"/>
                <w:sz w:val="14"/>
                <w:szCs w:val="14"/>
              </w:rPr>
              <w:t>56.081</w:t>
            </w:r>
          </w:p>
        </w:tc>
      </w:tr>
      <w:tr w:rsidR="00525151" w:rsidRPr="0023126A" w14:paraId="00E44311"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A653D6C" w14:textId="77777777" w:rsidR="00525151" w:rsidRPr="0023126A" w:rsidRDefault="00525151" w:rsidP="00EF42E8">
            <w:pPr>
              <w:keepNext/>
              <w:keepLines/>
              <w:ind w:left="113"/>
              <w:rPr>
                <w:rFonts w:cs="Arial"/>
                <w:b w:val="0"/>
                <w:bCs w:val="0"/>
                <w:sz w:val="14"/>
                <w:szCs w:val="14"/>
              </w:rPr>
            </w:pPr>
            <w:r w:rsidRPr="0023126A">
              <w:rPr>
                <w:rFonts w:cs="Arial"/>
                <w:b w:val="0"/>
                <w:bCs w:val="0"/>
                <w:color w:val="000000"/>
                <w:sz w:val="14"/>
                <w:szCs w:val="14"/>
              </w:rPr>
              <w:t xml:space="preserve">Resultado dos contratos BBA </w:t>
            </w:r>
            <w:r w:rsidRPr="0023126A">
              <w:rPr>
                <w:rFonts w:cs="Arial"/>
                <w:b w:val="0"/>
                <w:bCs w:val="0"/>
                <w:color w:val="000000"/>
                <w:sz w:val="14"/>
                <w:szCs w:val="14"/>
                <w:vertAlign w:val="superscript"/>
              </w:rPr>
              <w:t>(1)</w:t>
            </w:r>
          </w:p>
        </w:tc>
        <w:tc>
          <w:tcPr>
            <w:tcW w:w="1818" w:type="dxa"/>
            <w:tcBorders>
              <w:top w:val="nil"/>
              <w:left w:val="nil"/>
              <w:bottom w:val="nil"/>
              <w:right w:val="nil"/>
            </w:tcBorders>
            <w:shd w:val="clear" w:color="auto" w:fill="auto"/>
            <w:vAlign w:val="center"/>
          </w:tcPr>
          <w:p w14:paraId="18F24927" w14:textId="77777777" w:rsidR="00525151" w:rsidRPr="008D0F3B"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D0F3B">
              <w:rPr>
                <w:rFonts w:cs="Arial"/>
                <w:color w:val="000000"/>
                <w:sz w:val="14"/>
                <w:szCs w:val="14"/>
              </w:rPr>
              <w:t>7.909</w:t>
            </w:r>
          </w:p>
        </w:tc>
        <w:tc>
          <w:tcPr>
            <w:tcW w:w="1819" w:type="dxa"/>
            <w:tcBorders>
              <w:top w:val="nil"/>
              <w:left w:val="nil"/>
              <w:bottom w:val="nil"/>
              <w:right w:val="nil"/>
            </w:tcBorders>
            <w:shd w:val="clear" w:color="auto" w:fill="auto"/>
            <w:vAlign w:val="center"/>
          </w:tcPr>
          <w:p w14:paraId="21ED2CD2" w14:textId="77777777" w:rsidR="00525151" w:rsidRPr="008D0F3B"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D0F3B">
              <w:rPr>
                <w:rFonts w:cs="Arial"/>
                <w:color w:val="000000"/>
                <w:sz w:val="14"/>
                <w:szCs w:val="14"/>
              </w:rPr>
              <w:t>12.905</w:t>
            </w:r>
          </w:p>
        </w:tc>
        <w:tc>
          <w:tcPr>
            <w:tcW w:w="1819" w:type="dxa"/>
            <w:tcBorders>
              <w:top w:val="nil"/>
              <w:left w:val="nil"/>
              <w:bottom w:val="nil"/>
              <w:right w:val="nil"/>
            </w:tcBorders>
            <w:shd w:val="clear" w:color="auto" w:fill="auto"/>
            <w:vAlign w:val="center"/>
          </w:tcPr>
          <w:p w14:paraId="22DD2AFD" w14:textId="77777777" w:rsidR="00525151" w:rsidRPr="008D0F3B"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D0F3B">
              <w:rPr>
                <w:rFonts w:cs="Arial"/>
                <w:color w:val="000000"/>
                <w:sz w:val="14"/>
                <w:szCs w:val="14"/>
              </w:rPr>
              <w:t>7.011</w:t>
            </w:r>
          </w:p>
        </w:tc>
        <w:tc>
          <w:tcPr>
            <w:tcW w:w="1819" w:type="dxa"/>
            <w:tcBorders>
              <w:top w:val="nil"/>
              <w:left w:val="nil"/>
              <w:bottom w:val="nil"/>
              <w:right w:val="nil"/>
            </w:tcBorders>
            <w:shd w:val="clear" w:color="auto" w:fill="auto"/>
            <w:vAlign w:val="center"/>
          </w:tcPr>
          <w:p w14:paraId="19C6F651" w14:textId="77777777" w:rsidR="00525151" w:rsidRPr="008D0F3B"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D0F3B">
              <w:rPr>
                <w:rFonts w:cs="Arial"/>
                <w:color w:val="000000"/>
                <w:sz w:val="14"/>
                <w:szCs w:val="14"/>
              </w:rPr>
              <w:t>14.069</w:t>
            </w:r>
          </w:p>
        </w:tc>
      </w:tr>
      <w:tr w:rsidR="00525151" w:rsidRPr="0023126A" w14:paraId="1408C607"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FED9B26" w14:textId="77777777" w:rsidR="00525151" w:rsidRPr="0023126A" w:rsidRDefault="00525151" w:rsidP="00EF42E8">
            <w:pPr>
              <w:keepNext/>
              <w:keepLines/>
              <w:ind w:left="113"/>
              <w:rPr>
                <w:rFonts w:cs="Arial"/>
                <w:b w:val="0"/>
                <w:bCs w:val="0"/>
                <w:sz w:val="14"/>
                <w:szCs w:val="14"/>
              </w:rPr>
            </w:pPr>
            <w:r w:rsidRPr="0023126A">
              <w:rPr>
                <w:rFonts w:cs="Arial"/>
                <w:b w:val="0"/>
                <w:bCs w:val="0"/>
                <w:color w:val="000000"/>
                <w:sz w:val="14"/>
                <w:szCs w:val="14"/>
              </w:rPr>
              <w:t xml:space="preserve">Resultado dos contratos PAA </w:t>
            </w:r>
            <w:r w:rsidRPr="0023126A">
              <w:rPr>
                <w:rFonts w:cs="Arial"/>
                <w:b w:val="0"/>
                <w:bCs w:val="0"/>
                <w:color w:val="000000"/>
                <w:sz w:val="14"/>
                <w:szCs w:val="14"/>
                <w:vertAlign w:val="superscript"/>
              </w:rPr>
              <w:t>(1)</w:t>
            </w:r>
          </w:p>
        </w:tc>
        <w:tc>
          <w:tcPr>
            <w:tcW w:w="1818" w:type="dxa"/>
            <w:tcBorders>
              <w:top w:val="nil"/>
              <w:left w:val="nil"/>
              <w:bottom w:val="nil"/>
              <w:right w:val="nil"/>
            </w:tcBorders>
            <w:shd w:val="clear" w:color="auto" w:fill="auto"/>
            <w:vAlign w:val="center"/>
          </w:tcPr>
          <w:p w14:paraId="6965CE94" w14:textId="77777777" w:rsidR="00525151" w:rsidRPr="008D0F3B"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D0F3B">
              <w:rPr>
                <w:rFonts w:cs="Arial"/>
                <w:color w:val="000000"/>
                <w:sz w:val="14"/>
                <w:szCs w:val="14"/>
              </w:rPr>
              <w:t>21.055</w:t>
            </w:r>
          </w:p>
        </w:tc>
        <w:tc>
          <w:tcPr>
            <w:tcW w:w="1819" w:type="dxa"/>
            <w:tcBorders>
              <w:top w:val="nil"/>
              <w:left w:val="nil"/>
              <w:bottom w:val="nil"/>
              <w:right w:val="nil"/>
            </w:tcBorders>
            <w:shd w:val="clear" w:color="auto" w:fill="auto"/>
            <w:vAlign w:val="center"/>
          </w:tcPr>
          <w:p w14:paraId="01B2FDE7" w14:textId="77777777" w:rsidR="00525151" w:rsidRPr="008D0F3B"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D0F3B">
              <w:rPr>
                <w:rFonts w:cs="Arial"/>
                <w:color w:val="000000"/>
                <w:sz w:val="14"/>
                <w:szCs w:val="14"/>
              </w:rPr>
              <w:t>35.083</w:t>
            </w:r>
          </w:p>
        </w:tc>
        <w:tc>
          <w:tcPr>
            <w:tcW w:w="1819" w:type="dxa"/>
            <w:tcBorders>
              <w:top w:val="nil"/>
              <w:left w:val="nil"/>
              <w:bottom w:val="nil"/>
              <w:right w:val="nil"/>
            </w:tcBorders>
            <w:shd w:val="clear" w:color="auto" w:fill="auto"/>
            <w:vAlign w:val="center"/>
          </w:tcPr>
          <w:p w14:paraId="4AC33D3E" w14:textId="77777777" w:rsidR="00525151" w:rsidRPr="008D0F3B"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D0F3B">
              <w:rPr>
                <w:rFonts w:cs="Arial"/>
                <w:color w:val="000000"/>
                <w:sz w:val="14"/>
                <w:szCs w:val="14"/>
              </w:rPr>
              <w:t>20.964</w:t>
            </w:r>
          </w:p>
        </w:tc>
        <w:tc>
          <w:tcPr>
            <w:tcW w:w="1819" w:type="dxa"/>
            <w:tcBorders>
              <w:top w:val="nil"/>
              <w:left w:val="nil"/>
              <w:bottom w:val="nil"/>
              <w:right w:val="nil"/>
            </w:tcBorders>
            <w:shd w:val="clear" w:color="auto" w:fill="auto"/>
            <w:vAlign w:val="center"/>
          </w:tcPr>
          <w:p w14:paraId="3F114174" w14:textId="77777777" w:rsidR="00525151" w:rsidRPr="008D0F3B"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D0F3B">
              <w:rPr>
                <w:rFonts w:cs="Arial"/>
                <w:color w:val="000000"/>
                <w:sz w:val="14"/>
                <w:szCs w:val="14"/>
              </w:rPr>
              <w:t>42.012</w:t>
            </w:r>
          </w:p>
        </w:tc>
      </w:tr>
      <w:tr w:rsidR="00525151" w:rsidRPr="0023126A" w14:paraId="6BE7016B"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FA1A794" w14:textId="77777777" w:rsidR="00525151" w:rsidRPr="0023126A" w:rsidRDefault="00525151" w:rsidP="00EF42E8">
            <w:pPr>
              <w:keepNext/>
              <w:keepLines/>
              <w:rPr>
                <w:rFonts w:cs="Arial"/>
                <w:b w:val="0"/>
                <w:bCs w:val="0"/>
                <w:color w:val="000000"/>
                <w:sz w:val="14"/>
                <w:szCs w:val="14"/>
              </w:rPr>
            </w:pPr>
            <w:r w:rsidRPr="0023126A">
              <w:rPr>
                <w:rFonts w:cs="Arial"/>
                <w:b w:val="0"/>
                <w:bCs w:val="0"/>
                <w:color w:val="000000"/>
                <w:sz w:val="14"/>
                <w:szCs w:val="14"/>
              </w:rPr>
              <w:t>Despesas de seguros</w:t>
            </w:r>
          </w:p>
        </w:tc>
        <w:tc>
          <w:tcPr>
            <w:tcW w:w="1818" w:type="dxa"/>
            <w:tcBorders>
              <w:top w:val="nil"/>
              <w:left w:val="nil"/>
              <w:bottom w:val="nil"/>
              <w:right w:val="nil"/>
            </w:tcBorders>
            <w:shd w:val="clear" w:color="auto" w:fill="auto"/>
            <w:vAlign w:val="center"/>
          </w:tcPr>
          <w:p w14:paraId="67A6929C" w14:textId="77777777" w:rsidR="00525151" w:rsidRPr="008D0F3B"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D0F3B">
              <w:rPr>
                <w:rFonts w:cs="Arial"/>
                <w:color w:val="000000"/>
                <w:sz w:val="14"/>
                <w:szCs w:val="14"/>
              </w:rPr>
              <w:t>(19.123)</w:t>
            </w:r>
          </w:p>
        </w:tc>
        <w:tc>
          <w:tcPr>
            <w:tcW w:w="1819" w:type="dxa"/>
            <w:tcBorders>
              <w:top w:val="nil"/>
              <w:left w:val="nil"/>
              <w:bottom w:val="nil"/>
              <w:right w:val="nil"/>
            </w:tcBorders>
            <w:shd w:val="clear" w:color="auto" w:fill="auto"/>
            <w:vAlign w:val="center"/>
          </w:tcPr>
          <w:p w14:paraId="7C534D33" w14:textId="77777777" w:rsidR="00525151" w:rsidRPr="008D0F3B"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D0F3B">
              <w:rPr>
                <w:rFonts w:cs="Arial"/>
                <w:color w:val="000000"/>
                <w:sz w:val="14"/>
                <w:szCs w:val="14"/>
              </w:rPr>
              <w:t>(32.444)</w:t>
            </w:r>
          </w:p>
        </w:tc>
        <w:tc>
          <w:tcPr>
            <w:tcW w:w="1819" w:type="dxa"/>
            <w:tcBorders>
              <w:top w:val="nil"/>
              <w:left w:val="nil"/>
              <w:bottom w:val="nil"/>
              <w:right w:val="nil"/>
            </w:tcBorders>
            <w:shd w:val="clear" w:color="auto" w:fill="auto"/>
            <w:vAlign w:val="center"/>
          </w:tcPr>
          <w:p w14:paraId="22C59843" w14:textId="77777777" w:rsidR="00525151" w:rsidRPr="008D0F3B"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D0F3B">
              <w:rPr>
                <w:rFonts w:cs="Arial"/>
                <w:color w:val="000000"/>
                <w:sz w:val="14"/>
                <w:szCs w:val="14"/>
              </w:rPr>
              <w:t>(19.755)</w:t>
            </w:r>
          </w:p>
        </w:tc>
        <w:tc>
          <w:tcPr>
            <w:tcW w:w="1819" w:type="dxa"/>
            <w:tcBorders>
              <w:top w:val="nil"/>
              <w:left w:val="nil"/>
              <w:bottom w:val="nil"/>
              <w:right w:val="nil"/>
            </w:tcBorders>
            <w:shd w:val="clear" w:color="auto" w:fill="auto"/>
            <w:vAlign w:val="center"/>
          </w:tcPr>
          <w:p w14:paraId="116F0A33" w14:textId="77777777" w:rsidR="00525151" w:rsidRPr="008D0F3B"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D0F3B">
              <w:rPr>
                <w:rFonts w:cs="Arial"/>
                <w:color w:val="000000"/>
                <w:sz w:val="14"/>
                <w:szCs w:val="14"/>
              </w:rPr>
              <w:t>(37.033)</w:t>
            </w:r>
          </w:p>
        </w:tc>
      </w:tr>
      <w:tr w:rsidR="00525151" w:rsidRPr="0023126A" w14:paraId="2EAE6928"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82E5D3C" w14:textId="77777777" w:rsidR="00525151" w:rsidRPr="0023126A" w:rsidRDefault="00525151" w:rsidP="00EF42E8">
            <w:pPr>
              <w:keepNext/>
              <w:keepLines/>
              <w:spacing w:before="40" w:after="40"/>
              <w:rPr>
                <w:rFonts w:cs="Arial"/>
                <w:sz w:val="14"/>
                <w:szCs w:val="14"/>
              </w:rPr>
            </w:pPr>
            <w:r w:rsidRPr="0023126A">
              <w:rPr>
                <w:rFonts w:cs="Arial"/>
                <w:color w:val="000000"/>
                <w:sz w:val="14"/>
                <w:szCs w:val="14"/>
              </w:rPr>
              <w:t>Margem de seguros</w:t>
            </w:r>
          </w:p>
        </w:tc>
        <w:tc>
          <w:tcPr>
            <w:tcW w:w="1818" w:type="dxa"/>
            <w:tcBorders>
              <w:top w:val="nil"/>
              <w:left w:val="nil"/>
              <w:bottom w:val="nil"/>
              <w:right w:val="nil"/>
            </w:tcBorders>
            <w:shd w:val="clear" w:color="auto" w:fill="auto"/>
            <w:vAlign w:val="center"/>
          </w:tcPr>
          <w:p w14:paraId="45BB87E9" w14:textId="77777777" w:rsidR="00525151" w:rsidRPr="008D0F3B"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D0F3B">
              <w:rPr>
                <w:rFonts w:cs="Arial"/>
                <w:b/>
                <w:bCs/>
                <w:color w:val="000000"/>
                <w:sz w:val="14"/>
                <w:szCs w:val="14"/>
              </w:rPr>
              <w:t>9.841</w:t>
            </w:r>
          </w:p>
        </w:tc>
        <w:tc>
          <w:tcPr>
            <w:tcW w:w="1819" w:type="dxa"/>
            <w:tcBorders>
              <w:top w:val="nil"/>
              <w:left w:val="nil"/>
              <w:bottom w:val="nil"/>
              <w:right w:val="nil"/>
            </w:tcBorders>
            <w:shd w:val="clear" w:color="auto" w:fill="auto"/>
            <w:vAlign w:val="center"/>
          </w:tcPr>
          <w:p w14:paraId="4659C990" w14:textId="77777777" w:rsidR="00525151" w:rsidRPr="008D0F3B"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D0F3B">
              <w:rPr>
                <w:rFonts w:cs="Arial"/>
                <w:b/>
                <w:bCs/>
                <w:color w:val="000000"/>
                <w:sz w:val="14"/>
                <w:szCs w:val="14"/>
              </w:rPr>
              <w:t>15.544</w:t>
            </w:r>
          </w:p>
        </w:tc>
        <w:tc>
          <w:tcPr>
            <w:tcW w:w="1819" w:type="dxa"/>
            <w:tcBorders>
              <w:top w:val="nil"/>
              <w:left w:val="nil"/>
              <w:bottom w:val="nil"/>
              <w:right w:val="nil"/>
            </w:tcBorders>
            <w:shd w:val="clear" w:color="auto" w:fill="auto"/>
            <w:vAlign w:val="center"/>
          </w:tcPr>
          <w:p w14:paraId="7D9683EF" w14:textId="77777777" w:rsidR="00525151" w:rsidRPr="008D0F3B"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D0F3B">
              <w:rPr>
                <w:rFonts w:cs="Arial"/>
                <w:b/>
                <w:bCs/>
                <w:color w:val="000000"/>
                <w:sz w:val="14"/>
                <w:szCs w:val="14"/>
              </w:rPr>
              <w:t>8.220</w:t>
            </w:r>
          </w:p>
        </w:tc>
        <w:tc>
          <w:tcPr>
            <w:tcW w:w="1819" w:type="dxa"/>
            <w:tcBorders>
              <w:top w:val="nil"/>
              <w:left w:val="nil"/>
              <w:bottom w:val="nil"/>
              <w:right w:val="nil"/>
            </w:tcBorders>
            <w:shd w:val="clear" w:color="auto" w:fill="auto"/>
            <w:vAlign w:val="center"/>
          </w:tcPr>
          <w:p w14:paraId="125053E0" w14:textId="77777777" w:rsidR="00525151" w:rsidRPr="008D0F3B"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D0F3B">
              <w:rPr>
                <w:rFonts w:cs="Arial"/>
                <w:b/>
                <w:bCs/>
                <w:color w:val="000000"/>
                <w:sz w:val="14"/>
                <w:szCs w:val="14"/>
              </w:rPr>
              <w:t>19.048</w:t>
            </w:r>
          </w:p>
        </w:tc>
      </w:tr>
      <w:tr w:rsidR="00525151" w:rsidRPr="0023126A" w14:paraId="55666511"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404E085" w14:textId="77777777" w:rsidR="00525151" w:rsidRPr="0023126A" w:rsidRDefault="00525151" w:rsidP="00EF42E8">
            <w:pPr>
              <w:keepNext/>
              <w:keepLines/>
              <w:spacing w:before="40" w:after="40"/>
              <w:rPr>
                <w:rFonts w:cs="Arial"/>
                <w:sz w:val="14"/>
                <w:szCs w:val="14"/>
              </w:rPr>
            </w:pPr>
            <w:r w:rsidRPr="0023126A">
              <w:rPr>
                <w:rFonts w:cs="Arial"/>
                <w:color w:val="000000"/>
                <w:sz w:val="14"/>
                <w:szCs w:val="14"/>
              </w:rPr>
              <w:t>Resultado Financeiro</w:t>
            </w:r>
          </w:p>
        </w:tc>
        <w:tc>
          <w:tcPr>
            <w:tcW w:w="1818" w:type="dxa"/>
            <w:tcBorders>
              <w:top w:val="nil"/>
              <w:left w:val="nil"/>
              <w:bottom w:val="nil"/>
              <w:right w:val="nil"/>
            </w:tcBorders>
            <w:shd w:val="clear" w:color="auto" w:fill="auto"/>
            <w:vAlign w:val="center"/>
          </w:tcPr>
          <w:p w14:paraId="7A2648F9" w14:textId="77777777" w:rsidR="00525151" w:rsidRPr="008D0F3B"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D0F3B">
              <w:rPr>
                <w:rFonts w:cs="Arial"/>
                <w:b/>
                <w:bCs/>
                <w:color w:val="000000"/>
                <w:sz w:val="14"/>
                <w:szCs w:val="14"/>
              </w:rPr>
              <w:t>1.303</w:t>
            </w:r>
          </w:p>
        </w:tc>
        <w:tc>
          <w:tcPr>
            <w:tcW w:w="1819" w:type="dxa"/>
            <w:tcBorders>
              <w:top w:val="nil"/>
              <w:left w:val="nil"/>
              <w:bottom w:val="nil"/>
              <w:right w:val="nil"/>
            </w:tcBorders>
            <w:shd w:val="clear" w:color="auto" w:fill="auto"/>
            <w:vAlign w:val="center"/>
          </w:tcPr>
          <w:p w14:paraId="29CA5FA3" w14:textId="77777777" w:rsidR="00525151" w:rsidRPr="008D0F3B"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D0F3B">
              <w:rPr>
                <w:rFonts w:cs="Arial"/>
                <w:b/>
                <w:bCs/>
                <w:color w:val="000000"/>
                <w:sz w:val="14"/>
                <w:szCs w:val="14"/>
              </w:rPr>
              <w:t>2.184</w:t>
            </w:r>
          </w:p>
        </w:tc>
        <w:tc>
          <w:tcPr>
            <w:tcW w:w="1819" w:type="dxa"/>
            <w:tcBorders>
              <w:top w:val="nil"/>
              <w:left w:val="nil"/>
              <w:bottom w:val="nil"/>
              <w:right w:val="nil"/>
            </w:tcBorders>
            <w:shd w:val="clear" w:color="auto" w:fill="auto"/>
            <w:vAlign w:val="center"/>
          </w:tcPr>
          <w:p w14:paraId="53C3A856" w14:textId="77777777" w:rsidR="00525151" w:rsidRPr="008D0F3B"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D0F3B">
              <w:rPr>
                <w:rFonts w:cs="Arial"/>
                <w:b/>
                <w:bCs/>
                <w:color w:val="000000"/>
                <w:sz w:val="14"/>
                <w:szCs w:val="14"/>
              </w:rPr>
              <w:t>289</w:t>
            </w:r>
          </w:p>
        </w:tc>
        <w:tc>
          <w:tcPr>
            <w:tcW w:w="1819" w:type="dxa"/>
            <w:tcBorders>
              <w:top w:val="nil"/>
              <w:left w:val="nil"/>
              <w:bottom w:val="nil"/>
              <w:right w:val="nil"/>
            </w:tcBorders>
            <w:shd w:val="clear" w:color="auto" w:fill="auto"/>
            <w:vAlign w:val="center"/>
          </w:tcPr>
          <w:p w14:paraId="141DC6F5" w14:textId="77777777" w:rsidR="00525151" w:rsidRPr="008D0F3B"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D0F3B">
              <w:rPr>
                <w:rFonts w:cs="Arial"/>
                <w:b/>
                <w:bCs/>
                <w:color w:val="000000"/>
                <w:sz w:val="14"/>
                <w:szCs w:val="14"/>
              </w:rPr>
              <w:t>1.095</w:t>
            </w:r>
          </w:p>
        </w:tc>
      </w:tr>
      <w:tr w:rsidR="00525151" w:rsidRPr="0023126A" w14:paraId="6C3AB634"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44022A1" w14:textId="77777777" w:rsidR="00525151" w:rsidRPr="0023126A" w:rsidRDefault="00525151" w:rsidP="00EF42E8">
            <w:pPr>
              <w:keepNext/>
              <w:keepLines/>
              <w:ind w:left="113"/>
              <w:rPr>
                <w:rFonts w:cs="Arial"/>
                <w:b w:val="0"/>
                <w:bCs w:val="0"/>
                <w:sz w:val="14"/>
                <w:szCs w:val="14"/>
              </w:rPr>
            </w:pPr>
            <w:r w:rsidRPr="0023126A">
              <w:rPr>
                <w:rFonts w:cs="Arial"/>
                <w:b w:val="0"/>
                <w:bCs w:val="0"/>
                <w:color w:val="000000"/>
                <w:sz w:val="14"/>
                <w:szCs w:val="14"/>
              </w:rPr>
              <w:t>Receitas Financeiras</w:t>
            </w:r>
          </w:p>
        </w:tc>
        <w:tc>
          <w:tcPr>
            <w:tcW w:w="1818" w:type="dxa"/>
            <w:tcBorders>
              <w:top w:val="nil"/>
              <w:left w:val="nil"/>
              <w:bottom w:val="nil"/>
              <w:right w:val="nil"/>
            </w:tcBorders>
            <w:shd w:val="clear" w:color="auto" w:fill="auto"/>
            <w:vAlign w:val="center"/>
          </w:tcPr>
          <w:p w14:paraId="3B7D5214" w14:textId="77777777" w:rsidR="00525151" w:rsidRPr="008D0F3B"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D0F3B">
              <w:rPr>
                <w:rFonts w:cs="Arial"/>
                <w:color w:val="000000"/>
                <w:sz w:val="14"/>
                <w:szCs w:val="14"/>
              </w:rPr>
              <w:t>1.362</w:t>
            </w:r>
          </w:p>
        </w:tc>
        <w:tc>
          <w:tcPr>
            <w:tcW w:w="1819" w:type="dxa"/>
            <w:tcBorders>
              <w:top w:val="nil"/>
              <w:left w:val="nil"/>
              <w:bottom w:val="nil"/>
              <w:right w:val="nil"/>
            </w:tcBorders>
            <w:shd w:val="clear" w:color="auto" w:fill="auto"/>
            <w:vAlign w:val="center"/>
          </w:tcPr>
          <w:p w14:paraId="51C2B011" w14:textId="77777777" w:rsidR="00525151" w:rsidRPr="008D0F3B"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D0F3B">
              <w:rPr>
                <w:rFonts w:cs="Arial"/>
                <w:color w:val="000000"/>
                <w:sz w:val="14"/>
                <w:szCs w:val="14"/>
              </w:rPr>
              <w:t>2.287</w:t>
            </w:r>
          </w:p>
        </w:tc>
        <w:tc>
          <w:tcPr>
            <w:tcW w:w="1819" w:type="dxa"/>
            <w:tcBorders>
              <w:top w:val="nil"/>
              <w:left w:val="nil"/>
              <w:bottom w:val="nil"/>
              <w:right w:val="nil"/>
            </w:tcBorders>
            <w:shd w:val="clear" w:color="auto" w:fill="auto"/>
            <w:vAlign w:val="center"/>
          </w:tcPr>
          <w:p w14:paraId="34E95E1C" w14:textId="77777777" w:rsidR="00525151" w:rsidRPr="008D0F3B"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D0F3B">
              <w:rPr>
                <w:rFonts w:cs="Arial"/>
                <w:color w:val="000000"/>
                <w:sz w:val="14"/>
                <w:szCs w:val="14"/>
              </w:rPr>
              <w:t>987</w:t>
            </w:r>
          </w:p>
        </w:tc>
        <w:tc>
          <w:tcPr>
            <w:tcW w:w="1819" w:type="dxa"/>
            <w:tcBorders>
              <w:top w:val="nil"/>
              <w:left w:val="nil"/>
              <w:bottom w:val="nil"/>
              <w:right w:val="nil"/>
            </w:tcBorders>
            <w:shd w:val="clear" w:color="auto" w:fill="auto"/>
            <w:vAlign w:val="center"/>
          </w:tcPr>
          <w:p w14:paraId="77CC1B28" w14:textId="77777777" w:rsidR="00525151" w:rsidRPr="008D0F3B"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D0F3B">
              <w:rPr>
                <w:rFonts w:cs="Arial"/>
                <w:color w:val="000000"/>
                <w:sz w:val="14"/>
                <w:szCs w:val="14"/>
              </w:rPr>
              <w:t>1.942</w:t>
            </w:r>
          </w:p>
        </w:tc>
      </w:tr>
      <w:tr w:rsidR="00525151" w:rsidRPr="0023126A" w14:paraId="0EF94962"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36CDFA7" w14:textId="77777777" w:rsidR="00525151" w:rsidRPr="0023126A" w:rsidRDefault="00525151" w:rsidP="00EF42E8">
            <w:pPr>
              <w:keepNext/>
              <w:keepLines/>
              <w:ind w:left="113"/>
              <w:rPr>
                <w:rFonts w:cs="Arial"/>
                <w:b w:val="0"/>
                <w:bCs w:val="0"/>
                <w:sz w:val="14"/>
                <w:szCs w:val="14"/>
              </w:rPr>
            </w:pPr>
            <w:r w:rsidRPr="0023126A">
              <w:rPr>
                <w:rFonts w:cs="Arial"/>
                <w:b w:val="0"/>
                <w:bCs w:val="0"/>
                <w:color w:val="000000"/>
                <w:sz w:val="14"/>
                <w:szCs w:val="14"/>
              </w:rPr>
              <w:t>Despesas Financeiras</w:t>
            </w:r>
          </w:p>
        </w:tc>
        <w:tc>
          <w:tcPr>
            <w:tcW w:w="1818" w:type="dxa"/>
            <w:tcBorders>
              <w:top w:val="nil"/>
              <w:left w:val="nil"/>
              <w:bottom w:val="nil"/>
              <w:right w:val="nil"/>
            </w:tcBorders>
            <w:shd w:val="clear" w:color="auto" w:fill="auto"/>
            <w:vAlign w:val="center"/>
          </w:tcPr>
          <w:p w14:paraId="22CCDFC3" w14:textId="77777777" w:rsidR="00525151" w:rsidRPr="008D0F3B"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D0F3B">
              <w:rPr>
                <w:rFonts w:cs="Arial"/>
                <w:color w:val="000000"/>
                <w:sz w:val="14"/>
                <w:szCs w:val="14"/>
              </w:rPr>
              <w:t>(59)</w:t>
            </w:r>
          </w:p>
        </w:tc>
        <w:tc>
          <w:tcPr>
            <w:tcW w:w="1819" w:type="dxa"/>
            <w:tcBorders>
              <w:top w:val="nil"/>
              <w:left w:val="nil"/>
              <w:bottom w:val="nil"/>
              <w:right w:val="nil"/>
            </w:tcBorders>
            <w:shd w:val="clear" w:color="auto" w:fill="auto"/>
            <w:vAlign w:val="center"/>
          </w:tcPr>
          <w:p w14:paraId="28B10A5E" w14:textId="77777777" w:rsidR="00525151" w:rsidRPr="008D0F3B"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D0F3B">
              <w:rPr>
                <w:rFonts w:cs="Arial"/>
                <w:color w:val="000000"/>
                <w:sz w:val="14"/>
                <w:szCs w:val="14"/>
              </w:rPr>
              <w:t>(103)</w:t>
            </w:r>
          </w:p>
        </w:tc>
        <w:tc>
          <w:tcPr>
            <w:tcW w:w="1819" w:type="dxa"/>
            <w:tcBorders>
              <w:top w:val="nil"/>
              <w:left w:val="nil"/>
              <w:bottom w:val="nil"/>
              <w:right w:val="nil"/>
            </w:tcBorders>
            <w:shd w:val="clear" w:color="auto" w:fill="auto"/>
            <w:vAlign w:val="center"/>
          </w:tcPr>
          <w:p w14:paraId="2AE7796A" w14:textId="77777777" w:rsidR="00525151" w:rsidRPr="008D0F3B"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D0F3B">
              <w:rPr>
                <w:rFonts w:cs="Arial"/>
                <w:color w:val="000000"/>
                <w:sz w:val="14"/>
                <w:szCs w:val="14"/>
              </w:rPr>
              <w:t>(698)</w:t>
            </w:r>
          </w:p>
        </w:tc>
        <w:tc>
          <w:tcPr>
            <w:tcW w:w="1819" w:type="dxa"/>
            <w:tcBorders>
              <w:top w:val="nil"/>
              <w:left w:val="nil"/>
              <w:bottom w:val="nil"/>
              <w:right w:val="nil"/>
            </w:tcBorders>
            <w:shd w:val="clear" w:color="auto" w:fill="auto"/>
            <w:vAlign w:val="center"/>
          </w:tcPr>
          <w:p w14:paraId="0D299301" w14:textId="77777777" w:rsidR="00525151" w:rsidRPr="008D0F3B"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D0F3B">
              <w:rPr>
                <w:rFonts w:cs="Arial"/>
                <w:color w:val="000000"/>
                <w:sz w:val="14"/>
                <w:szCs w:val="14"/>
              </w:rPr>
              <w:t>(847)</w:t>
            </w:r>
          </w:p>
        </w:tc>
      </w:tr>
      <w:tr w:rsidR="00525151" w:rsidRPr="0023126A" w14:paraId="79C99ED9"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C80FB0A" w14:textId="77777777" w:rsidR="00525151" w:rsidRPr="0023126A" w:rsidRDefault="00525151" w:rsidP="00EF42E8">
            <w:pPr>
              <w:keepNext/>
              <w:keepLines/>
              <w:rPr>
                <w:rFonts w:cs="Arial"/>
                <w:b w:val="0"/>
                <w:bCs w:val="0"/>
                <w:color w:val="000000"/>
                <w:sz w:val="14"/>
                <w:szCs w:val="14"/>
              </w:rPr>
            </w:pPr>
            <w:r w:rsidRPr="0023126A">
              <w:rPr>
                <w:rFonts w:cs="Arial"/>
                <w:b w:val="0"/>
                <w:bCs w:val="0"/>
                <w:color w:val="000000"/>
                <w:sz w:val="14"/>
                <w:szCs w:val="14"/>
              </w:rPr>
              <w:t>Outras receitas e despesas</w:t>
            </w:r>
          </w:p>
        </w:tc>
        <w:tc>
          <w:tcPr>
            <w:tcW w:w="1818" w:type="dxa"/>
            <w:tcBorders>
              <w:top w:val="nil"/>
              <w:left w:val="nil"/>
              <w:bottom w:val="nil"/>
              <w:right w:val="nil"/>
            </w:tcBorders>
            <w:shd w:val="clear" w:color="auto" w:fill="auto"/>
            <w:vAlign w:val="center"/>
          </w:tcPr>
          <w:p w14:paraId="4B2B5838" w14:textId="77777777" w:rsidR="00525151" w:rsidRPr="008D0F3B"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D0F3B">
              <w:rPr>
                <w:rFonts w:cs="Arial"/>
                <w:color w:val="000000"/>
                <w:sz w:val="14"/>
                <w:szCs w:val="14"/>
              </w:rPr>
              <w:t>(870)</w:t>
            </w:r>
          </w:p>
        </w:tc>
        <w:tc>
          <w:tcPr>
            <w:tcW w:w="1819" w:type="dxa"/>
            <w:tcBorders>
              <w:top w:val="nil"/>
              <w:left w:val="nil"/>
              <w:bottom w:val="nil"/>
              <w:right w:val="nil"/>
            </w:tcBorders>
            <w:shd w:val="clear" w:color="auto" w:fill="auto"/>
            <w:vAlign w:val="center"/>
          </w:tcPr>
          <w:p w14:paraId="58E42EEA" w14:textId="77777777" w:rsidR="00525151" w:rsidRPr="008D0F3B"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D0F3B">
              <w:rPr>
                <w:rFonts w:cs="Arial"/>
                <w:color w:val="000000"/>
                <w:sz w:val="14"/>
                <w:szCs w:val="14"/>
              </w:rPr>
              <w:t>(1.655)</w:t>
            </w:r>
          </w:p>
        </w:tc>
        <w:tc>
          <w:tcPr>
            <w:tcW w:w="1819" w:type="dxa"/>
            <w:tcBorders>
              <w:top w:val="nil"/>
              <w:left w:val="nil"/>
              <w:bottom w:val="nil"/>
              <w:right w:val="nil"/>
            </w:tcBorders>
            <w:shd w:val="clear" w:color="auto" w:fill="auto"/>
            <w:vAlign w:val="center"/>
          </w:tcPr>
          <w:p w14:paraId="44E8A74A" w14:textId="77777777" w:rsidR="00525151" w:rsidRPr="008D0F3B"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D0F3B">
              <w:rPr>
                <w:rFonts w:cs="Arial"/>
                <w:color w:val="000000"/>
                <w:sz w:val="14"/>
                <w:szCs w:val="14"/>
              </w:rPr>
              <w:t>(1.588)</w:t>
            </w:r>
          </w:p>
        </w:tc>
        <w:tc>
          <w:tcPr>
            <w:tcW w:w="1819" w:type="dxa"/>
            <w:tcBorders>
              <w:top w:val="nil"/>
              <w:left w:val="nil"/>
              <w:bottom w:val="nil"/>
              <w:right w:val="nil"/>
            </w:tcBorders>
            <w:shd w:val="clear" w:color="auto" w:fill="auto"/>
            <w:vAlign w:val="center"/>
          </w:tcPr>
          <w:p w14:paraId="2C66AB62" w14:textId="77777777" w:rsidR="00525151" w:rsidRPr="008D0F3B"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D0F3B">
              <w:rPr>
                <w:rFonts w:cs="Arial"/>
                <w:color w:val="000000"/>
                <w:sz w:val="14"/>
                <w:szCs w:val="14"/>
              </w:rPr>
              <w:t>(2.755)</w:t>
            </w:r>
          </w:p>
        </w:tc>
      </w:tr>
      <w:tr w:rsidR="00525151" w:rsidRPr="0023126A" w14:paraId="7AF6E63F"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6DFD947" w14:textId="77777777" w:rsidR="00525151" w:rsidRPr="0023126A" w:rsidRDefault="00525151" w:rsidP="00EF42E8">
            <w:pPr>
              <w:keepNext/>
              <w:keepLines/>
              <w:spacing w:before="40" w:after="40"/>
              <w:rPr>
                <w:rFonts w:cs="Arial"/>
                <w:sz w:val="14"/>
                <w:szCs w:val="14"/>
              </w:rPr>
            </w:pPr>
            <w:r w:rsidRPr="0023126A">
              <w:rPr>
                <w:rFonts w:cs="Arial"/>
                <w:color w:val="000000"/>
                <w:sz w:val="14"/>
                <w:szCs w:val="14"/>
              </w:rPr>
              <w:t>Lucro antes de IRPJ e CSLL</w:t>
            </w:r>
          </w:p>
        </w:tc>
        <w:tc>
          <w:tcPr>
            <w:tcW w:w="1818" w:type="dxa"/>
            <w:tcBorders>
              <w:top w:val="nil"/>
              <w:left w:val="nil"/>
              <w:bottom w:val="nil"/>
              <w:right w:val="nil"/>
            </w:tcBorders>
            <w:shd w:val="clear" w:color="auto" w:fill="auto"/>
            <w:vAlign w:val="center"/>
          </w:tcPr>
          <w:p w14:paraId="149F48BF" w14:textId="77777777" w:rsidR="00525151" w:rsidRPr="008D0F3B"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D0F3B">
              <w:rPr>
                <w:rFonts w:cs="Arial"/>
                <w:b/>
                <w:bCs/>
                <w:color w:val="000000"/>
                <w:sz w:val="14"/>
                <w:szCs w:val="14"/>
              </w:rPr>
              <w:t>10.274</w:t>
            </w:r>
          </w:p>
        </w:tc>
        <w:tc>
          <w:tcPr>
            <w:tcW w:w="1819" w:type="dxa"/>
            <w:tcBorders>
              <w:top w:val="nil"/>
              <w:left w:val="nil"/>
              <w:bottom w:val="nil"/>
              <w:right w:val="nil"/>
            </w:tcBorders>
            <w:shd w:val="clear" w:color="auto" w:fill="auto"/>
            <w:vAlign w:val="center"/>
          </w:tcPr>
          <w:p w14:paraId="3DB67398" w14:textId="77777777" w:rsidR="00525151" w:rsidRPr="008D0F3B"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D0F3B">
              <w:rPr>
                <w:rFonts w:cs="Arial"/>
                <w:b/>
                <w:bCs/>
                <w:color w:val="000000"/>
                <w:sz w:val="14"/>
                <w:szCs w:val="14"/>
              </w:rPr>
              <w:t>16.073</w:t>
            </w:r>
          </w:p>
        </w:tc>
        <w:tc>
          <w:tcPr>
            <w:tcW w:w="1819" w:type="dxa"/>
            <w:tcBorders>
              <w:top w:val="nil"/>
              <w:left w:val="nil"/>
              <w:bottom w:val="nil"/>
              <w:right w:val="nil"/>
            </w:tcBorders>
            <w:shd w:val="clear" w:color="auto" w:fill="auto"/>
            <w:vAlign w:val="center"/>
          </w:tcPr>
          <w:p w14:paraId="1B7D6E81" w14:textId="77777777" w:rsidR="00525151" w:rsidRPr="008D0F3B"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D0F3B">
              <w:rPr>
                <w:rFonts w:cs="Arial"/>
                <w:b/>
                <w:bCs/>
                <w:color w:val="000000"/>
                <w:sz w:val="14"/>
                <w:szCs w:val="14"/>
              </w:rPr>
              <w:t>6.921</w:t>
            </w:r>
          </w:p>
        </w:tc>
        <w:tc>
          <w:tcPr>
            <w:tcW w:w="1819" w:type="dxa"/>
            <w:tcBorders>
              <w:top w:val="nil"/>
              <w:left w:val="nil"/>
              <w:bottom w:val="nil"/>
              <w:right w:val="nil"/>
            </w:tcBorders>
            <w:shd w:val="clear" w:color="auto" w:fill="auto"/>
            <w:vAlign w:val="center"/>
          </w:tcPr>
          <w:p w14:paraId="36050E00" w14:textId="77777777" w:rsidR="00525151" w:rsidRPr="008D0F3B"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D0F3B">
              <w:rPr>
                <w:rFonts w:cs="Arial"/>
                <w:b/>
                <w:bCs/>
                <w:color w:val="000000"/>
                <w:sz w:val="14"/>
                <w:szCs w:val="14"/>
              </w:rPr>
              <w:t>17.388</w:t>
            </w:r>
          </w:p>
        </w:tc>
      </w:tr>
      <w:tr w:rsidR="00525151" w:rsidRPr="0023126A" w14:paraId="45B00F7D"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CEBED54" w14:textId="77777777" w:rsidR="00525151" w:rsidRPr="0023126A" w:rsidRDefault="00525151" w:rsidP="00EF42E8">
            <w:pPr>
              <w:keepNext/>
              <w:keepLines/>
              <w:spacing w:before="40" w:after="40"/>
              <w:ind w:left="113"/>
              <w:rPr>
                <w:rFonts w:cs="Arial"/>
                <w:b w:val="0"/>
                <w:bCs w:val="0"/>
                <w:color w:val="000000"/>
                <w:sz w:val="14"/>
                <w:szCs w:val="14"/>
              </w:rPr>
            </w:pPr>
            <w:r w:rsidRPr="0023126A">
              <w:rPr>
                <w:rFonts w:cs="Arial"/>
                <w:b w:val="0"/>
                <w:bCs w:val="0"/>
                <w:color w:val="000000"/>
                <w:sz w:val="14"/>
                <w:szCs w:val="14"/>
              </w:rPr>
              <w:t xml:space="preserve">Impostos </w:t>
            </w:r>
          </w:p>
        </w:tc>
        <w:tc>
          <w:tcPr>
            <w:tcW w:w="1818" w:type="dxa"/>
            <w:tcBorders>
              <w:top w:val="nil"/>
              <w:left w:val="nil"/>
              <w:bottom w:val="nil"/>
              <w:right w:val="nil"/>
            </w:tcBorders>
            <w:shd w:val="clear" w:color="auto" w:fill="auto"/>
            <w:vAlign w:val="center"/>
          </w:tcPr>
          <w:p w14:paraId="31FCA5D4" w14:textId="77777777" w:rsidR="00525151" w:rsidRPr="008D0F3B" w:rsidRDefault="00525151"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D0F3B">
              <w:rPr>
                <w:rFonts w:cs="Arial"/>
                <w:color w:val="000000"/>
                <w:sz w:val="14"/>
                <w:szCs w:val="14"/>
              </w:rPr>
              <w:t>(3.589)</w:t>
            </w:r>
          </w:p>
        </w:tc>
        <w:tc>
          <w:tcPr>
            <w:tcW w:w="1819" w:type="dxa"/>
            <w:tcBorders>
              <w:top w:val="nil"/>
              <w:left w:val="nil"/>
              <w:bottom w:val="nil"/>
              <w:right w:val="nil"/>
            </w:tcBorders>
            <w:shd w:val="clear" w:color="auto" w:fill="auto"/>
            <w:vAlign w:val="center"/>
          </w:tcPr>
          <w:p w14:paraId="447288A9" w14:textId="77777777" w:rsidR="00525151" w:rsidRPr="008D0F3B" w:rsidRDefault="00525151"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D0F3B">
              <w:rPr>
                <w:rFonts w:cs="Arial"/>
                <w:color w:val="000000"/>
                <w:sz w:val="14"/>
                <w:szCs w:val="14"/>
              </w:rPr>
              <w:t>(4.970)</w:t>
            </w:r>
          </w:p>
        </w:tc>
        <w:tc>
          <w:tcPr>
            <w:tcW w:w="1819" w:type="dxa"/>
            <w:tcBorders>
              <w:top w:val="nil"/>
              <w:left w:val="nil"/>
              <w:bottom w:val="nil"/>
              <w:right w:val="nil"/>
            </w:tcBorders>
            <w:shd w:val="clear" w:color="auto" w:fill="auto"/>
            <w:vAlign w:val="center"/>
          </w:tcPr>
          <w:p w14:paraId="78F1A2A4" w14:textId="77777777" w:rsidR="00525151" w:rsidRPr="008D0F3B" w:rsidRDefault="00525151"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D0F3B">
              <w:rPr>
                <w:rFonts w:cs="Arial"/>
                <w:color w:val="000000"/>
                <w:sz w:val="14"/>
                <w:szCs w:val="14"/>
              </w:rPr>
              <w:t>(2.481)</w:t>
            </w:r>
          </w:p>
        </w:tc>
        <w:tc>
          <w:tcPr>
            <w:tcW w:w="1819" w:type="dxa"/>
            <w:tcBorders>
              <w:top w:val="nil"/>
              <w:left w:val="nil"/>
              <w:bottom w:val="nil"/>
              <w:right w:val="nil"/>
            </w:tcBorders>
            <w:shd w:val="clear" w:color="auto" w:fill="auto"/>
            <w:vAlign w:val="center"/>
          </w:tcPr>
          <w:p w14:paraId="68F97951" w14:textId="77777777" w:rsidR="00525151" w:rsidRPr="008D0F3B" w:rsidRDefault="00525151"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D0F3B">
              <w:rPr>
                <w:rFonts w:cs="Arial"/>
                <w:color w:val="000000"/>
                <w:sz w:val="14"/>
                <w:szCs w:val="14"/>
              </w:rPr>
              <w:t>(5.992)</w:t>
            </w:r>
          </w:p>
        </w:tc>
      </w:tr>
      <w:tr w:rsidR="00525151" w:rsidRPr="0023126A" w14:paraId="7DC9AD1F"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E4EF9F1" w14:textId="77777777" w:rsidR="00525151" w:rsidRPr="0023126A" w:rsidRDefault="00525151" w:rsidP="00EF42E8">
            <w:pPr>
              <w:keepNext/>
              <w:keepLines/>
              <w:spacing w:before="40" w:after="40"/>
              <w:ind w:left="113"/>
              <w:rPr>
                <w:rFonts w:cs="Arial"/>
                <w:color w:val="000000"/>
                <w:sz w:val="14"/>
                <w:szCs w:val="14"/>
              </w:rPr>
            </w:pPr>
            <w:r>
              <w:rPr>
                <w:rFonts w:cs="Arial"/>
                <w:b w:val="0"/>
                <w:bCs w:val="0"/>
                <w:color w:val="000000"/>
                <w:sz w:val="14"/>
                <w:szCs w:val="14"/>
              </w:rPr>
              <w:t>P</w:t>
            </w:r>
            <w:r w:rsidRPr="0023126A">
              <w:rPr>
                <w:rFonts w:cs="Arial"/>
                <w:b w:val="0"/>
                <w:bCs w:val="0"/>
                <w:color w:val="000000"/>
                <w:sz w:val="14"/>
                <w:szCs w:val="14"/>
              </w:rPr>
              <w:t xml:space="preserve">articipação </w:t>
            </w:r>
            <w:r>
              <w:rPr>
                <w:rFonts w:cs="Arial"/>
                <w:b w:val="0"/>
                <w:bCs w:val="0"/>
                <w:color w:val="000000"/>
                <w:sz w:val="14"/>
                <w:szCs w:val="14"/>
              </w:rPr>
              <w:t>sobre resultado</w:t>
            </w:r>
          </w:p>
        </w:tc>
        <w:tc>
          <w:tcPr>
            <w:tcW w:w="1818" w:type="dxa"/>
            <w:tcBorders>
              <w:top w:val="nil"/>
              <w:left w:val="nil"/>
              <w:bottom w:val="nil"/>
              <w:right w:val="nil"/>
            </w:tcBorders>
            <w:shd w:val="clear" w:color="auto" w:fill="auto"/>
            <w:vAlign w:val="center"/>
          </w:tcPr>
          <w:p w14:paraId="06D749A0" w14:textId="77777777" w:rsidR="00525151" w:rsidRPr="008D0F3B" w:rsidRDefault="00525151" w:rsidP="00EF42E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D0F3B">
              <w:rPr>
                <w:rFonts w:cs="Arial"/>
                <w:sz w:val="14"/>
                <w:szCs w:val="14"/>
              </w:rPr>
              <w:t>34</w:t>
            </w:r>
          </w:p>
        </w:tc>
        <w:tc>
          <w:tcPr>
            <w:tcW w:w="1819" w:type="dxa"/>
            <w:tcBorders>
              <w:top w:val="nil"/>
              <w:left w:val="nil"/>
              <w:bottom w:val="nil"/>
              <w:right w:val="nil"/>
            </w:tcBorders>
            <w:shd w:val="clear" w:color="auto" w:fill="auto"/>
            <w:vAlign w:val="center"/>
          </w:tcPr>
          <w:p w14:paraId="0C304603" w14:textId="77777777" w:rsidR="00525151" w:rsidRPr="008D0F3B" w:rsidRDefault="00525151" w:rsidP="00EF42E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D0F3B">
              <w:rPr>
                <w:rFonts w:cs="Arial"/>
                <w:sz w:val="14"/>
                <w:szCs w:val="14"/>
              </w:rPr>
              <w:t>(73)</w:t>
            </w:r>
          </w:p>
        </w:tc>
        <w:tc>
          <w:tcPr>
            <w:tcW w:w="1819" w:type="dxa"/>
            <w:tcBorders>
              <w:top w:val="nil"/>
              <w:left w:val="nil"/>
              <w:bottom w:val="nil"/>
              <w:right w:val="nil"/>
            </w:tcBorders>
            <w:shd w:val="clear" w:color="auto" w:fill="auto"/>
            <w:vAlign w:val="center"/>
          </w:tcPr>
          <w:p w14:paraId="32FA8E1F" w14:textId="77777777" w:rsidR="00525151" w:rsidRPr="008D0F3B" w:rsidRDefault="00525151" w:rsidP="00EF42E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D0F3B">
              <w:rPr>
                <w:rFonts w:cs="Arial"/>
                <w:sz w:val="14"/>
                <w:szCs w:val="14"/>
              </w:rPr>
              <w:t>227</w:t>
            </w:r>
          </w:p>
        </w:tc>
        <w:tc>
          <w:tcPr>
            <w:tcW w:w="1819" w:type="dxa"/>
            <w:tcBorders>
              <w:top w:val="nil"/>
              <w:left w:val="nil"/>
              <w:bottom w:val="nil"/>
              <w:right w:val="nil"/>
            </w:tcBorders>
            <w:shd w:val="clear" w:color="auto" w:fill="auto"/>
            <w:vAlign w:val="center"/>
          </w:tcPr>
          <w:p w14:paraId="512B1B78" w14:textId="77777777" w:rsidR="00525151" w:rsidRPr="008D0F3B" w:rsidRDefault="00525151" w:rsidP="00EF42E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D0F3B">
              <w:rPr>
                <w:rFonts w:cs="Arial"/>
                <w:sz w:val="14"/>
                <w:szCs w:val="14"/>
              </w:rPr>
              <w:t>98</w:t>
            </w:r>
          </w:p>
        </w:tc>
      </w:tr>
      <w:tr w:rsidR="00525151" w:rsidRPr="008D0F3B" w14:paraId="7E7207BD"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D0378FF" w14:textId="77777777" w:rsidR="00525151" w:rsidRPr="008D0F3B" w:rsidRDefault="00525151" w:rsidP="00EF42E8">
            <w:pPr>
              <w:keepNext/>
              <w:keepLines/>
              <w:spacing w:before="40" w:after="40"/>
              <w:rPr>
                <w:rFonts w:cs="Arial"/>
                <w:color w:val="000000"/>
                <w:sz w:val="14"/>
                <w:szCs w:val="14"/>
              </w:rPr>
            </w:pPr>
            <w:r w:rsidRPr="008D0F3B">
              <w:rPr>
                <w:rFonts w:cs="Arial"/>
                <w:color w:val="000000"/>
                <w:sz w:val="14"/>
                <w:szCs w:val="14"/>
              </w:rPr>
              <w:t>Resultado líquido</w:t>
            </w:r>
          </w:p>
        </w:tc>
        <w:tc>
          <w:tcPr>
            <w:tcW w:w="1818" w:type="dxa"/>
            <w:tcBorders>
              <w:top w:val="nil"/>
              <w:left w:val="nil"/>
              <w:bottom w:val="nil"/>
              <w:right w:val="nil"/>
            </w:tcBorders>
            <w:shd w:val="clear" w:color="auto" w:fill="auto"/>
            <w:vAlign w:val="center"/>
          </w:tcPr>
          <w:p w14:paraId="4945967E" w14:textId="77777777" w:rsidR="00525151" w:rsidRPr="008D0F3B" w:rsidRDefault="00525151"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0F3B">
              <w:rPr>
                <w:rFonts w:cs="Arial"/>
                <w:b/>
                <w:bCs/>
                <w:sz w:val="14"/>
                <w:szCs w:val="14"/>
              </w:rPr>
              <w:t>6.719</w:t>
            </w:r>
          </w:p>
        </w:tc>
        <w:tc>
          <w:tcPr>
            <w:tcW w:w="1819" w:type="dxa"/>
            <w:tcBorders>
              <w:top w:val="nil"/>
              <w:left w:val="nil"/>
              <w:bottom w:val="nil"/>
              <w:right w:val="nil"/>
            </w:tcBorders>
            <w:shd w:val="clear" w:color="auto" w:fill="auto"/>
            <w:vAlign w:val="center"/>
          </w:tcPr>
          <w:p w14:paraId="0DAB4109" w14:textId="77777777" w:rsidR="00525151" w:rsidRPr="008D0F3B" w:rsidRDefault="00525151"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0F3B">
              <w:rPr>
                <w:rFonts w:cs="Arial"/>
                <w:b/>
                <w:bCs/>
                <w:sz w:val="14"/>
                <w:szCs w:val="14"/>
              </w:rPr>
              <w:t>11.030</w:t>
            </w:r>
          </w:p>
        </w:tc>
        <w:tc>
          <w:tcPr>
            <w:tcW w:w="1819" w:type="dxa"/>
            <w:tcBorders>
              <w:top w:val="nil"/>
              <w:left w:val="nil"/>
              <w:bottom w:val="nil"/>
              <w:right w:val="nil"/>
            </w:tcBorders>
            <w:shd w:val="clear" w:color="auto" w:fill="auto"/>
            <w:vAlign w:val="center"/>
          </w:tcPr>
          <w:p w14:paraId="7DEAA0E6" w14:textId="77777777" w:rsidR="00525151" w:rsidRPr="008D0F3B" w:rsidRDefault="00525151"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0F3B">
              <w:rPr>
                <w:rFonts w:cs="Arial"/>
                <w:b/>
                <w:bCs/>
                <w:sz w:val="14"/>
                <w:szCs w:val="14"/>
              </w:rPr>
              <w:t>4.667</w:t>
            </w:r>
          </w:p>
        </w:tc>
        <w:tc>
          <w:tcPr>
            <w:tcW w:w="1819" w:type="dxa"/>
            <w:tcBorders>
              <w:top w:val="nil"/>
              <w:left w:val="nil"/>
              <w:bottom w:val="nil"/>
              <w:right w:val="nil"/>
            </w:tcBorders>
            <w:shd w:val="clear" w:color="auto" w:fill="auto"/>
            <w:vAlign w:val="center"/>
          </w:tcPr>
          <w:p w14:paraId="2D2BA552" w14:textId="77777777" w:rsidR="00525151" w:rsidRPr="008D0F3B" w:rsidRDefault="00525151"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0F3B">
              <w:rPr>
                <w:rFonts w:cs="Arial"/>
                <w:b/>
                <w:bCs/>
                <w:sz w:val="14"/>
                <w:szCs w:val="14"/>
              </w:rPr>
              <w:t>11.494</w:t>
            </w:r>
          </w:p>
        </w:tc>
      </w:tr>
      <w:tr w:rsidR="00525151" w:rsidRPr="0023126A" w14:paraId="17FBC058"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79FCC67" w14:textId="77777777" w:rsidR="00525151" w:rsidRPr="0023126A" w:rsidRDefault="00525151" w:rsidP="00EF42E8">
            <w:pPr>
              <w:keepNext/>
              <w:keepLines/>
              <w:rPr>
                <w:rFonts w:cs="Arial"/>
                <w:color w:val="000000"/>
                <w:sz w:val="14"/>
                <w:szCs w:val="14"/>
              </w:rPr>
            </w:pPr>
            <w:r w:rsidRPr="0023126A">
              <w:rPr>
                <w:rFonts w:cs="Arial"/>
                <w:color w:val="000000"/>
                <w:sz w:val="14"/>
                <w:szCs w:val="14"/>
              </w:rPr>
              <w:t>Resultado abrangente</w:t>
            </w:r>
          </w:p>
        </w:tc>
        <w:tc>
          <w:tcPr>
            <w:tcW w:w="1818" w:type="dxa"/>
            <w:tcBorders>
              <w:top w:val="nil"/>
              <w:left w:val="nil"/>
              <w:bottom w:val="nil"/>
              <w:right w:val="nil"/>
            </w:tcBorders>
            <w:shd w:val="clear" w:color="auto" w:fill="auto"/>
            <w:vAlign w:val="center"/>
          </w:tcPr>
          <w:p w14:paraId="4871773D" w14:textId="77777777" w:rsidR="00525151" w:rsidRPr="008D0F3B"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0F3B">
              <w:rPr>
                <w:rFonts w:cs="Arial"/>
                <w:b/>
                <w:bCs/>
                <w:color w:val="000000"/>
                <w:sz w:val="14"/>
                <w:szCs w:val="14"/>
              </w:rPr>
              <w:t>6.719</w:t>
            </w:r>
          </w:p>
        </w:tc>
        <w:tc>
          <w:tcPr>
            <w:tcW w:w="1819" w:type="dxa"/>
            <w:tcBorders>
              <w:top w:val="nil"/>
              <w:left w:val="nil"/>
              <w:bottom w:val="nil"/>
              <w:right w:val="nil"/>
            </w:tcBorders>
            <w:shd w:val="clear" w:color="auto" w:fill="auto"/>
            <w:vAlign w:val="center"/>
          </w:tcPr>
          <w:p w14:paraId="43F847AF" w14:textId="77777777" w:rsidR="00525151" w:rsidRPr="008D0F3B"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0F3B">
              <w:rPr>
                <w:rFonts w:cs="Arial"/>
                <w:b/>
                <w:bCs/>
                <w:color w:val="000000"/>
                <w:sz w:val="14"/>
                <w:szCs w:val="14"/>
              </w:rPr>
              <w:t>11.030</w:t>
            </w:r>
          </w:p>
        </w:tc>
        <w:tc>
          <w:tcPr>
            <w:tcW w:w="1819" w:type="dxa"/>
            <w:tcBorders>
              <w:top w:val="nil"/>
              <w:left w:val="nil"/>
              <w:bottom w:val="nil"/>
              <w:right w:val="nil"/>
            </w:tcBorders>
            <w:shd w:val="clear" w:color="auto" w:fill="auto"/>
            <w:vAlign w:val="center"/>
          </w:tcPr>
          <w:p w14:paraId="26E2ED53" w14:textId="77777777" w:rsidR="00525151" w:rsidRPr="008D0F3B"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0F3B">
              <w:rPr>
                <w:rFonts w:cs="Arial"/>
                <w:b/>
                <w:bCs/>
                <w:color w:val="000000"/>
                <w:sz w:val="14"/>
                <w:szCs w:val="14"/>
              </w:rPr>
              <w:t>4.667</w:t>
            </w:r>
          </w:p>
        </w:tc>
        <w:tc>
          <w:tcPr>
            <w:tcW w:w="1819" w:type="dxa"/>
            <w:tcBorders>
              <w:top w:val="nil"/>
              <w:left w:val="nil"/>
              <w:bottom w:val="nil"/>
              <w:right w:val="nil"/>
            </w:tcBorders>
            <w:shd w:val="clear" w:color="auto" w:fill="auto"/>
            <w:vAlign w:val="center"/>
          </w:tcPr>
          <w:p w14:paraId="6AB76071" w14:textId="77777777" w:rsidR="00525151" w:rsidRPr="008D0F3B"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0F3B">
              <w:rPr>
                <w:rFonts w:cs="Arial"/>
                <w:b/>
                <w:bCs/>
                <w:color w:val="000000"/>
                <w:sz w:val="14"/>
                <w:szCs w:val="14"/>
              </w:rPr>
              <w:t>11.494</w:t>
            </w:r>
          </w:p>
        </w:tc>
      </w:tr>
      <w:tr w:rsidR="00525151" w:rsidRPr="0023126A" w14:paraId="6772B6EE"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00EBC06" w14:textId="77777777" w:rsidR="00525151" w:rsidRPr="0023126A" w:rsidRDefault="00525151" w:rsidP="00EF42E8">
            <w:pPr>
              <w:keepNext/>
              <w:keepLines/>
              <w:rPr>
                <w:rFonts w:cs="Arial"/>
                <w:sz w:val="14"/>
                <w:szCs w:val="14"/>
              </w:rPr>
            </w:pPr>
            <w:r w:rsidRPr="0023126A">
              <w:rPr>
                <w:rFonts w:eastAsia="Times New Roman" w:cs="Arial"/>
                <w:color w:val="000000"/>
                <w:spacing w:val="-2"/>
                <w:sz w:val="14"/>
                <w:szCs w:val="14"/>
                <w:lang w:eastAsia="pt-BR"/>
              </w:rPr>
              <w:t>Atribuível à BB Seguridade</w:t>
            </w:r>
          </w:p>
        </w:tc>
        <w:tc>
          <w:tcPr>
            <w:tcW w:w="1818" w:type="dxa"/>
            <w:tcBorders>
              <w:top w:val="nil"/>
              <w:left w:val="nil"/>
              <w:bottom w:val="nil"/>
              <w:right w:val="nil"/>
            </w:tcBorders>
            <w:shd w:val="clear" w:color="auto" w:fill="auto"/>
            <w:vAlign w:val="center"/>
          </w:tcPr>
          <w:p w14:paraId="404FF3AB" w14:textId="77777777" w:rsidR="00525151" w:rsidRPr="008D0F3B"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0F3B">
              <w:rPr>
                <w:rFonts w:cs="Arial"/>
                <w:b/>
                <w:bCs/>
                <w:color w:val="000000"/>
                <w:sz w:val="14"/>
                <w:szCs w:val="14"/>
              </w:rPr>
              <w:t>5.038</w:t>
            </w:r>
          </w:p>
        </w:tc>
        <w:tc>
          <w:tcPr>
            <w:tcW w:w="1819" w:type="dxa"/>
            <w:tcBorders>
              <w:top w:val="nil"/>
              <w:left w:val="nil"/>
              <w:bottom w:val="nil"/>
              <w:right w:val="nil"/>
            </w:tcBorders>
            <w:shd w:val="clear" w:color="auto" w:fill="auto"/>
            <w:vAlign w:val="center"/>
          </w:tcPr>
          <w:p w14:paraId="5643B785" w14:textId="77777777" w:rsidR="00525151" w:rsidRPr="008D0F3B"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0F3B">
              <w:rPr>
                <w:rFonts w:cs="Arial"/>
                <w:b/>
                <w:bCs/>
                <w:color w:val="000000"/>
                <w:sz w:val="14"/>
                <w:szCs w:val="14"/>
              </w:rPr>
              <w:t>8.272</w:t>
            </w:r>
          </w:p>
        </w:tc>
        <w:tc>
          <w:tcPr>
            <w:tcW w:w="1819" w:type="dxa"/>
            <w:tcBorders>
              <w:top w:val="nil"/>
              <w:left w:val="nil"/>
              <w:bottom w:val="nil"/>
              <w:right w:val="nil"/>
            </w:tcBorders>
            <w:shd w:val="clear" w:color="auto" w:fill="auto"/>
            <w:vAlign w:val="center"/>
          </w:tcPr>
          <w:p w14:paraId="7EE43F55" w14:textId="77777777" w:rsidR="00525151" w:rsidRPr="008D0F3B"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0F3B">
              <w:rPr>
                <w:rFonts w:cs="Arial"/>
                <w:b/>
                <w:bCs/>
                <w:color w:val="000000"/>
                <w:sz w:val="14"/>
                <w:szCs w:val="14"/>
              </w:rPr>
              <w:t>3.500</w:t>
            </w:r>
          </w:p>
        </w:tc>
        <w:tc>
          <w:tcPr>
            <w:tcW w:w="1819" w:type="dxa"/>
            <w:tcBorders>
              <w:top w:val="nil"/>
              <w:left w:val="nil"/>
              <w:bottom w:val="nil"/>
              <w:right w:val="nil"/>
            </w:tcBorders>
            <w:shd w:val="clear" w:color="auto" w:fill="auto"/>
            <w:vAlign w:val="center"/>
          </w:tcPr>
          <w:p w14:paraId="155E8DCD" w14:textId="77777777" w:rsidR="00525151" w:rsidRPr="008D0F3B"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0F3B">
              <w:rPr>
                <w:rFonts w:cs="Arial"/>
                <w:b/>
                <w:bCs/>
                <w:color w:val="000000"/>
                <w:sz w:val="14"/>
                <w:szCs w:val="14"/>
              </w:rPr>
              <w:t>8.620</w:t>
            </w:r>
          </w:p>
        </w:tc>
      </w:tr>
      <w:tr w:rsidR="00525151" w:rsidRPr="0023126A" w14:paraId="25BDB90C"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6E0B0E9" w14:textId="77777777" w:rsidR="00525151" w:rsidRPr="0023126A" w:rsidRDefault="00525151" w:rsidP="00EF42E8">
            <w:pPr>
              <w:keepNext/>
              <w:keepLines/>
              <w:rPr>
                <w:rFonts w:eastAsia="Times New Roman" w:cs="Arial"/>
                <w:color w:val="000000"/>
                <w:spacing w:val="-2"/>
                <w:sz w:val="14"/>
                <w:szCs w:val="14"/>
                <w:lang w:eastAsia="pt-BR"/>
              </w:rPr>
            </w:pPr>
            <w:r w:rsidRPr="0023126A">
              <w:rPr>
                <w:rFonts w:eastAsia="Times New Roman" w:cs="Arial"/>
                <w:color w:val="000000"/>
                <w:spacing w:val="-2"/>
                <w:sz w:val="14"/>
                <w:szCs w:val="14"/>
                <w:lang w:eastAsia="pt-BR"/>
              </w:rPr>
              <w:t>Ajuste</w:t>
            </w:r>
            <w:r>
              <w:rPr>
                <w:rFonts w:eastAsia="Times New Roman" w:cs="Arial"/>
                <w:color w:val="000000"/>
                <w:spacing w:val="-2"/>
                <w:sz w:val="14"/>
                <w:szCs w:val="14"/>
                <w:lang w:eastAsia="pt-BR"/>
              </w:rPr>
              <w:t xml:space="preserve"> </w:t>
            </w:r>
            <w:r w:rsidRPr="0023126A">
              <w:rPr>
                <w:rFonts w:eastAsia="Times New Roman" w:cs="Arial"/>
                <w:color w:val="000000"/>
                <w:spacing w:val="-2"/>
                <w:sz w:val="14"/>
                <w:szCs w:val="14"/>
                <w:vertAlign w:val="superscript"/>
                <w:lang w:eastAsia="pt-BR"/>
              </w:rPr>
              <w:t>(</w:t>
            </w:r>
            <w:r>
              <w:rPr>
                <w:rFonts w:eastAsia="Times New Roman" w:cs="Arial"/>
                <w:color w:val="000000"/>
                <w:spacing w:val="-2"/>
                <w:sz w:val="14"/>
                <w:szCs w:val="14"/>
                <w:vertAlign w:val="superscript"/>
                <w:lang w:eastAsia="pt-BR"/>
              </w:rPr>
              <w:t>2</w:t>
            </w:r>
            <w:r w:rsidRPr="0023126A">
              <w:rPr>
                <w:rFonts w:eastAsia="Times New Roman" w:cs="Arial"/>
                <w:color w:val="000000"/>
                <w:spacing w:val="-2"/>
                <w:sz w:val="14"/>
                <w:szCs w:val="14"/>
                <w:vertAlign w:val="superscript"/>
                <w:lang w:eastAsia="pt-BR"/>
              </w:rPr>
              <w:t>)</w:t>
            </w:r>
          </w:p>
        </w:tc>
        <w:tc>
          <w:tcPr>
            <w:tcW w:w="1818" w:type="dxa"/>
            <w:tcBorders>
              <w:top w:val="nil"/>
              <w:left w:val="nil"/>
              <w:bottom w:val="nil"/>
              <w:right w:val="nil"/>
            </w:tcBorders>
            <w:shd w:val="clear" w:color="auto" w:fill="auto"/>
            <w:vAlign w:val="center"/>
          </w:tcPr>
          <w:p w14:paraId="64EFBC6D" w14:textId="77777777" w:rsidR="00525151" w:rsidRPr="008D0F3B"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0F3B">
              <w:rPr>
                <w:rFonts w:cs="Arial"/>
                <w:b/>
                <w:bCs/>
                <w:color w:val="000000"/>
                <w:sz w:val="14"/>
                <w:szCs w:val="14"/>
              </w:rPr>
              <w:t>--</w:t>
            </w:r>
          </w:p>
        </w:tc>
        <w:tc>
          <w:tcPr>
            <w:tcW w:w="1819" w:type="dxa"/>
            <w:tcBorders>
              <w:top w:val="nil"/>
              <w:left w:val="nil"/>
              <w:bottom w:val="nil"/>
              <w:right w:val="nil"/>
            </w:tcBorders>
            <w:shd w:val="clear" w:color="auto" w:fill="auto"/>
            <w:vAlign w:val="center"/>
          </w:tcPr>
          <w:p w14:paraId="5C1C7D02" w14:textId="77777777" w:rsidR="00525151" w:rsidRPr="008D0F3B"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0F3B">
              <w:rPr>
                <w:rFonts w:cs="Arial"/>
                <w:b/>
                <w:bCs/>
                <w:color w:val="000000"/>
                <w:sz w:val="14"/>
                <w:szCs w:val="14"/>
              </w:rPr>
              <w:t>--</w:t>
            </w:r>
          </w:p>
        </w:tc>
        <w:tc>
          <w:tcPr>
            <w:tcW w:w="1819" w:type="dxa"/>
            <w:tcBorders>
              <w:top w:val="nil"/>
              <w:left w:val="nil"/>
              <w:bottom w:val="nil"/>
              <w:right w:val="nil"/>
            </w:tcBorders>
            <w:shd w:val="clear" w:color="auto" w:fill="auto"/>
            <w:vAlign w:val="center"/>
          </w:tcPr>
          <w:p w14:paraId="4BF4A6A5" w14:textId="77777777" w:rsidR="00525151" w:rsidRPr="008D0F3B"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0F3B">
              <w:rPr>
                <w:rFonts w:cs="Arial"/>
                <w:b/>
                <w:bCs/>
                <w:color w:val="000000"/>
                <w:sz w:val="14"/>
                <w:szCs w:val="14"/>
              </w:rPr>
              <w:t>19</w:t>
            </w:r>
          </w:p>
        </w:tc>
        <w:tc>
          <w:tcPr>
            <w:tcW w:w="1819" w:type="dxa"/>
            <w:tcBorders>
              <w:top w:val="nil"/>
              <w:left w:val="nil"/>
              <w:bottom w:val="nil"/>
              <w:right w:val="nil"/>
            </w:tcBorders>
            <w:shd w:val="clear" w:color="auto" w:fill="auto"/>
            <w:vAlign w:val="center"/>
          </w:tcPr>
          <w:p w14:paraId="03A9D785" w14:textId="77777777" w:rsidR="00525151" w:rsidRPr="008D0F3B"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8D0F3B">
              <w:rPr>
                <w:rFonts w:cs="Arial"/>
                <w:b/>
                <w:bCs/>
                <w:color w:val="000000"/>
                <w:sz w:val="14"/>
                <w:szCs w:val="14"/>
              </w:rPr>
              <w:t>19</w:t>
            </w:r>
          </w:p>
        </w:tc>
      </w:tr>
      <w:tr w:rsidR="00525151" w:rsidRPr="0023126A" w14:paraId="5775308D"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4E79" w:themeColor="accent1" w:themeShade="80"/>
              <w:right w:val="nil"/>
            </w:tcBorders>
            <w:shd w:val="clear" w:color="auto" w:fill="auto"/>
            <w:vAlign w:val="center"/>
          </w:tcPr>
          <w:p w14:paraId="7A70CFE2" w14:textId="77777777" w:rsidR="00525151" w:rsidRPr="0023126A" w:rsidRDefault="00525151" w:rsidP="00EF42E8">
            <w:pPr>
              <w:keepNext/>
              <w:keepLines/>
              <w:rPr>
                <w:rFonts w:cs="Arial"/>
                <w:color w:val="000000"/>
                <w:sz w:val="14"/>
                <w:szCs w:val="14"/>
              </w:rPr>
            </w:pPr>
            <w:r w:rsidRPr="0023126A">
              <w:rPr>
                <w:rFonts w:eastAsia="Times New Roman" w:cs="Arial"/>
                <w:color w:val="000000"/>
                <w:spacing w:val="-2"/>
                <w:sz w:val="14"/>
                <w:szCs w:val="14"/>
                <w:lang w:eastAsia="pt-BR"/>
              </w:rPr>
              <w:t>Resultado de equivalência</w:t>
            </w:r>
          </w:p>
        </w:tc>
        <w:tc>
          <w:tcPr>
            <w:tcW w:w="1818" w:type="dxa"/>
            <w:tcBorders>
              <w:top w:val="nil"/>
              <w:left w:val="nil"/>
              <w:bottom w:val="single" w:sz="2" w:space="0" w:color="1F4E79" w:themeColor="accent1" w:themeShade="80"/>
              <w:right w:val="nil"/>
            </w:tcBorders>
            <w:shd w:val="clear" w:color="auto" w:fill="auto"/>
            <w:vAlign w:val="center"/>
          </w:tcPr>
          <w:p w14:paraId="54E3F8BA" w14:textId="77777777" w:rsidR="00525151" w:rsidRPr="008D0F3B"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0F3B">
              <w:rPr>
                <w:rFonts w:cs="Arial"/>
                <w:b/>
                <w:bCs/>
                <w:color w:val="000000"/>
                <w:sz w:val="14"/>
                <w:szCs w:val="14"/>
              </w:rPr>
              <w:t>5.038</w:t>
            </w:r>
          </w:p>
        </w:tc>
        <w:tc>
          <w:tcPr>
            <w:tcW w:w="1819" w:type="dxa"/>
            <w:tcBorders>
              <w:top w:val="nil"/>
              <w:left w:val="nil"/>
              <w:bottom w:val="single" w:sz="2" w:space="0" w:color="1F4E79" w:themeColor="accent1" w:themeShade="80"/>
              <w:right w:val="nil"/>
            </w:tcBorders>
            <w:shd w:val="clear" w:color="auto" w:fill="auto"/>
            <w:vAlign w:val="center"/>
          </w:tcPr>
          <w:p w14:paraId="48C9D980" w14:textId="77777777" w:rsidR="00525151" w:rsidRPr="008D0F3B"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0F3B">
              <w:rPr>
                <w:rFonts w:cs="Arial"/>
                <w:b/>
                <w:bCs/>
                <w:color w:val="000000"/>
                <w:sz w:val="14"/>
                <w:szCs w:val="14"/>
              </w:rPr>
              <w:t>8.272</w:t>
            </w:r>
          </w:p>
        </w:tc>
        <w:tc>
          <w:tcPr>
            <w:tcW w:w="1819" w:type="dxa"/>
            <w:tcBorders>
              <w:top w:val="nil"/>
              <w:left w:val="nil"/>
              <w:bottom w:val="single" w:sz="2" w:space="0" w:color="1F4E79" w:themeColor="accent1" w:themeShade="80"/>
              <w:right w:val="nil"/>
            </w:tcBorders>
            <w:shd w:val="clear" w:color="auto" w:fill="auto"/>
            <w:vAlign w:val="center"/>
          </w:tcPr>
          <w:p w14:paraId="02A9ECDA" w14:textId="77777777" w:rsidR="00525151" w:rsidRPr="008D0F3B"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0F3B">
              <w:rPr>
                <w:rFonts w:cs="Arial"/>
                <w:b/>
                <w:bCs/>
                <w:color w:val="000000"/>
                <w:sz w:val="14"/>
                <w:szCs w:val="14"/>
              </w:rPr>
              <w:t>3.519</w:t>
            </w:r>
          </w:p>
        </w:tc>
        <w:tc>
          <w:tcPr>
            <w:tcW w:w="1819" w:type="dxa"/>
            <w:tcBorders>
              <w:top w:val="nil"/>
              <w:left w:val="nil"/>
              <w:bottom w:val="single" w:sz="2" w:space="0" w:color="1F4E79" w:themeColor="accent1" w:themeShade="80"/>
              <w:right w:val="nil"/>
            </w:tcBorders>
            <w:shd w:val="clear" w:color="auto" w:fill="auto"/>
            <w:vAlign w:val="center"/>
          </w:tcPr>
          <w:p w14:paraId="4BF02982" w14:textId="77777777" w:rsidR="00525151" w:rsidRPr="008D0F3B"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D0F3B">
              <w:rPr>
                <w:rFonts w:cs="Arial"/>
                <w:b/>
                <w:bCs/>
                <w:color w:val="000000"/>
                <w:sz w:val="14"/>
                <w:szCs w:val="14"/>
              </w:rPr>
              <w:t>8.639</w:t>
            </w:r>
          </w:p>
        </w:tc>
      </w:tr>
    </w:tbl>
    <w:p w14:paraId="45D47746" w14:textId="77777777" w:rsidR="00525151" w:rsidRPr="0023126A" w:rsidRDefault="00525151" w:rsidP="00525151">
      <w:pPr>
        <w:pStyle w:val="PargrafodaLista"/>
        <w:numPr>
          <w:ilvl w:val="0"/>
          <w:numId w:val="39"/>
        </w:numPr>
        <w:spacing w:after="0" w:line="240" w:lineRule="auto"/>
        <w:rPr>
          <w:rFonts w:ascii="Arial" w:eastAsia="Times New Roman" w:hAnsi="Arial" w:cs="Times New Roman"/>
          <w:bCs/>
          <w:spacing w:val="-2"/>
          <w:sz w:val="14"/>
          <w:szCs w:val="16"/>
          <w:lang w:eastAsia="pt-BR"/>
        </w:rPr>
      </w:pPr>
      <w:r w:rsidRPr="0023126A">
        <w:rPr>
          <w:rFonts w:ascii="Arial" w:eastAsia="Times New Roman" w:hAnsi="Arial" w:cs="Times New Roman"/>
          <w:bCs/>
          <w:spacing w:val="-2"/>
          <w:sz w:val="14"/>
          <w:szCs w:val="16"/>
          <w:lang w:eastAsia="pt-BR"/>
        </w:rPr>
        <w:t xml:space="preserve">BBA - </w:t>
      </w:r>
      <w:r w:rsidRPr="0023126A">
        <w:rPr>
          <w:rFonts w:ascii="Arial" w:eastAsia="Times New Roman" w:hAnsi="Arial" w:cs="Times New Roman"/>
          <w:bCs/>
          <w:i/>
          <w:iCs/>
          <w:spacing w:val="-2"/>
          <w:sz w:val="14"/>
          <w:szCs w:val="16"/>
          <w:lang w:eastAsia="pt-BR"/>
        </w:rPr>
        <w:t>Building Block Approach</w:t>
      </w:r>
      <w:r w:rsidRPr="0023126A">
        <w:rPr>
          <w:rFonts w:ascii="Arial" w:eastAsia="Times New Roman" w:hAnsi="Arial" w:cs="Times New Roman"/>
          <w:bCs/>
          <w:spacing w:val="-2"/>
          <w:sz w:val="14"/>
          <w:szCs w:val="16"/>
          <w:lang w:eastAsia="pt-BR"/>
        </w:rPr>
        <w:t xml:space="preserve"> (Modelo Geral de Mensuração) e </w:t>
      </w:r>
      <w:r w:rsidRPr="0023126A">
        <w:rPr>
          <w:rFonts w:ascii="Arial" w:eastAsia="Times New Roman" w:hAnsi="Arial" w:cs="Arial"/>
          <w:kern w:val="20"/>
          <w:sz w:val="14"/>
          <w:szCs w:val="16"/>
          <w:lang w:eastAsia="pt-BR"/>
        </w:rPr>
        <w:t xml:space="preserve">PAA - </w:t>
      </w:r>
      <w:r w:rsidRPr="0023126A">
        <w:rPr>
          <w:rFonts w:ascii="Arial" w:eastAsia="Times New Roman" w:hAnsi="Arial" w:cs="Arial"/>
          <w:i/>
          <w:iCs/>
          <w:kern w:val="20"/>
          <w:sz w:val="14"/>
          <w:szCs w:val="16"/>
          <w:lang w:eastAsia="pt-BR"/>
        </w:rPr>
        <w:t xml:space="preserve">Premium </w:t>
      </w:r>
      <w:proofErr w:type="spellStart"/>
      <w:r w:rsidRPr="0023126A">
        <w:rPr>
          <w:rFonts w:ascii="Arial" w:eastAsia="Times New Roman" w:hAnsi="Arial" w:cs="Arial"/>
          <w:i/>
          <w:iCs/>
          <w:kern w:val="20"/>
          <w:sz w:val="14"/>
          <w:szCs w:val="16"/>
          <w:lang w:eastAsia="pt-BR"/>
        </w:rPr>
        <w:t>Allocation</w:t>
      </w:r>
      <w:proofErr w:type="spellEnd"/>
      <w:r w:rsidRPr="0023126A">
        <w:rPr>
          <w:rFonts w:ascii="Arial" w:eastAsia="Times New Roman" w:hAnsi="Arial" w:cs="Arial"/>
          <w:i/>
          <w:iCs/>
          <w:kern w:val="20"/>
          <w:sz w:val="14"/>
          <w:szCs w:val="16"/>
          <w:lang w:eastAsia="pt-BR"/>
        </w:rPr>
        <w:t xml:space="preserve"> Approach</w:t>
      </w:r>
      <w:r w:rsidRPr="0023126A">
        <w:rPr>
          <w:rFonts w:ascii="Arial" w:eastAsia="Times New Roman" w:hAnsi="Arial" w:cs="Arial"/>
          <w:kern w:val="20"/>
          <w:sz w:val="14"/>
          <w:szCs w:val="16"/>
          <w:lang w:eastAsia="pt-BR"/>
        </w:rPr>
        <w:t xml:space="preserve"> (Abordagem de Alocação de Prêmio).</w:t>
      </w:r>
    </w:p>
    <w:p w14:paraId="02F0A169" w14:textId="77777777" w:rsidR="00525151" w:rsidRDefault="00525151" w:rsidP="00525151">
      <w:pPr>
        <w:pStyle w:val="PargrafodaLista"/>
        <w:numPr>
          <w:ilvl w:val="0"/>
          <w:numId w:val="39"/>
        </w:numPr>
        <w:spacing w:after="0" w:line="240" w:lineRule="auto"/>
        <w:rPr>
          <w:rFonts w:ascii="Arial" w:eastAsia="Times New Roman" w:hAnsi="Arial" w:cs="Times New Roman"/>
          <w:bCs/>
          <w:spacing w:val="-2"/>
          <w:sz w:val="14"/>
          <w:szCs w:val="16"/>
          <w:lang w:eastAsia="pt-BR"/>
        </w:rPr>
      </w:pPr>
      <w:r>
        <w:rPr>
          <w:rFonts w:ascii="Arial" w:eastAsia="Times New Roman" w:hAnsi="Arial" w:cs="Times New Roman"/>
          <w:bCs/>
          <w:spacing w:val="-2"/>
          <w:sz w:val="14"/>
          <w:szCs w:val="16"/>
          <w:lang w:eastAsia="pt-BR"/>
        </w:rPr>
        <w:t>Refere-se à alteração no resultado.</w:t>
      </w:r>
    </w:p>
    <w:p w14:paraId="646CD89D" w14:textId="77777777" w:rsidR="00525151" w:rsidRPr="0023126A" w:rsidRDefault="00525151" w:rsidP="00525151">
      <w:pPr>
        <w:pStyle w:val="PargrafodaLista"/>
        <w:numPr>
          <w:ilvl w:val="0"/>
          <w:numId w:val="39"/>
        </w:numPr>
        <w:spacing w:after="0" w:line="240" w:lineRule="auto"/>
        <w:rPr>
          <w:rFonts w:ascii="Arial" w:eastAsia="Times New Roman" w:hAnsi="Arial" w:cs="Times New Roman"/>
          <w:bCs/>
          <w:spacing w:val="-2"/>
          <w:sz w:val="14"/>
          <w:szCs w:val="16"/>
          <w:lang w:eastAsia="pt-BR"/>
        </w:rPr>
      </w:pPr>
      <w:r>
        <w:rPr>
          <w:rFonts w:ascii="Arial" w:eastAsia="Times New Roman" w:hAnsi="Arial" w:cs="Times New Roman"/>
          <w:bCs/>
          <w:spacing w:val="-2"/>
          <w:sz w:val="14"/>
          <w:szCs w:val="16"/>
          <w:lang w:eastAsia="pt-BR"/>
        </w:rPr>
        <w:t>Balancete com defasagem de um mês.</w:t>
      </w:r>
    </w:p>
    <w:bookmarkEnd w:id="75"/>
    <w:p w14:paraId="3EBEE3F7" w14:textId="77777777" w:rsidR="00525151" w:rsidRDefault="00525151" w:rsidP="00EF42E8">
      <w:pPr>
        <w:keepNext/>
        <w:keepLines/>
        <w:spacing w:after="0" w:line="240" w:lineRule="auto"/>
        <w:rPr>
          <w:rFonts w:eastAsia="Times New Roman" w:cs="Times New Roman"/>
          <w:b/>
          <w:color w:val="1F4E79" w:themeColor="accent1" w:themeShade="80"/>
          <w:spacing w:val="-2"/>
          <w:szCs w:val="20"/>
          <w:lang w:eastAsia="pt-BR"/>
        </w:rPr>
      </w:pPr>
    </w:p>
    <w:p w14:paraId="3C3C5EE9" w14:textId="77777777" w:rsidR="00525151" w:rsidRPr="00FD500A" w:rsidRDefault="00525151" w:rsidP="00EF42E8">
      <w:pPr>
        <w:keepNext/>
        <w:keepLines/>
        <w:spacing w:after="0" w:line="240" w:lineRule="auto"/>
        <w:rPr>
          <w:rFonts w:eastAsia="Times New Roman" w:cs="Times New Roman"/>
          <w:b/>
          <w:color w:val="1F4E79" w:themeColor="accent1" w:themeShade="80"/>
          <w:spacing w:val="-2"/>
          <w:szCs w:val="20"/>
          <w:lang w:eastAsia="pt-BR"/>
        </w:rPr>
      </w:pPr>
      <w:r w:rsidRPr="00FD500A">
        <w:rPr>
          <w:rFonts w:eastAsia="Times New Roman" w:cs="Times New Roman"/>
          <w:b/>
          <w:color w:val="1F4E79" w:themeColor="accent1" w:themeShade="80"/>
          <w:spacing w:val="-2"/>
          <w:szCs w:val="20"/>
          <w:lang w:eastAsia="pt-BR"/>
        </w:rPr>
        <w:t>Informações patrimoniais</w:t>
      </w:r>
    </w:p>
    <w:p w14:paraId="1085D26C" w14:textId="77777777" w:rsidR="00525151" w:rsidRPr="00FD500A" w:rsidRDefault="00525151" w:rsidP="00EF42E8">
      <w:pPr>
        <w:spacing w:after="0" w:line="240" w:lineRule="auto"/>
        <w:jc w:val="right"/>
        <w:rPr>
          <w:rFonts w:cs="Arial"/>
          <w:b/>
          <w:sz w:val="14"/>
          <w:lang w:eastAsia="pt-BR"/>
        </w:rPr>
      </w:pPr>
      <w:r w:rsidRPr="00FD500A">
        <w:rPr>
          <w:rFonts w:cs="Arial"/>
          <w:b/>
          <w:sz w:val="14"/>
          <w:lang w:eastAsia="pt-BR"/>
        </w:rPr>
        <w:t>R$ mil</w:t>
      </w:r>
    </w:p>
    <w:tbl>
      <w:tblPr>
        <w:tblStyle w:val="TabeladeLista6Colorida-nfase512"/>
        <w:tblW w:w="9640" w:type="dxa"/>
        <w:jc w:val="center"/>
        <w:tblInd w:w="0" w:type="dxa"/>
        <w:tblLayout w:type="fixed"/>
        <w:tblLook w:val="04A0" w:firstRow="1" w:lastRow="0" w:firstColumn="1" w:lastColumn="0" w:noHBand="0" w:noVBand="1"/>
      </w:tblPr>
      <w:tblGrid>
        <w:gridCol w:w="3120"/>
        <w:gridCol w:w="3260"/>
        <w:gridCol w:w="3260"/>
      </w:tblGrid>
      <w:tr w:rsidR="00525151" w:rsidRPr="003D4460" w14:paraId="36C98FC3" w14:textId="77777777" w:rsidTr="00EF42E8">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8E62E81" w14:textId="77777777" w:rsidR="00525151" w:rsidRPr="003D4460" w:rsidRDefault="00525151" w:rsidP="00EF42E8">
            <w:pPr>
              <w:jc w:val="center"/>
              <w:rPr>
                <w:rFonts w:cs="Arial"/>
                <w:sz w:val="14"/>
                <w:szCs w:val="14"/>
              </w:rPr>
            </w:pP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19310B0" w14:textId="77777777" w:rsidR="00525151" w:rsidRPr="003D4460"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3D4460">
              <w:rPr>
                <w:rFonts w:cs="Arial"/>
                <w:sz w:val="14"/>
                <w:szCs w:val="14"/>
              </w:rPr>
              <w:t xml:space="preserve">31.05.2023 </w:t>
            </w:r>
            <w:r w:rsidRPr="003D4460">
              <w:rPr>
                <w:rFonts w:cs="Arial"/>
                <w:sz w:val="14"/>
                <w:szCs w:val="14"/>
                <w:vertAlign w:val="superscript"/>
              </w:rPr>
              <w:t>(2)</w:t>
            </w: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1F3F34C" w14:textId="77777777" w:rsidR="00525151" w:rsidRPr="003D4460"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3D4460">
              <w:rPr>
                <w:rFonts w:cs="Arial"/>
                <w:sz w:val="14"/>
                <w:szCs w:val="14"/>
              </w:rPr>
              <w:t>31.12.2022 (Reapresentado)</w:t>
            </w:r>
          </w:p>
        </w:tc>
      </w:tr>
      <w:tr w:rsidR="00525151" w:rsidRPr="001D70B7" w14:paraId="6E811E72"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nil"/>
              <w:right w:val="nil"/>
            </w:tcBorders>
            <w:shd w:val="clear" w:color="auto" w:fill="auto"/>
            <w:vAlign w:val="center"/>
          </w:tcPr>
          <w:p w14:paraId="6D9D0E12" w14:textId="77777777" w:rsidR="00525151" w:rsidRPr="001D70B7" w:rsidRDefault="00525151" w:rsidP="00EF42E8">
            <w:pPr>
              <w:keepNext/>
              <w:keepLines/>
              <w:rPr>
                <w:rFonts w:eastAsia="Times New Roman" w:cs="Arial"/>
                <w:spacing w:val="-2"/>
                <w:sz w:val="14"/>
                <w:szCs w:val="14"/>
              </w:rPr>
            </w:pPr>
            <w:r w:rsidRPr="001D70B7">
              <w:rPr>
                <w:rFonts w:cs="Arial"/>
                <w:color w:val="000000"/>
                <w:sz w:val="14"/>
                <w:szCs w:val="14"/>
              </w:rPr>
              <w:t>Ativo Circulante</w:t>
            </w:r>
          </w:p>
        </w:tc>
        <w:tc>
          <w:tcPr>
            <w:tcW w:w="3260" w:type="dxa"/>
            <w:tcBorders>
              <w:top w:val="single" w:sz="2" w:space="0" w:color="1F4E79" w:themeColor="accent1" w:themeShade="80"/>
              <w:left w:val="nil"/>
              <w:bottom w:val="nil"/>
              <w:right w:val="nil"/>
            </w:tcBorders>
            <w:shd w:val="clear" w:color="auto" w:fill="auto"/>
            <w:vAlign w:val="center"/>
          </w:tcPr>
          <w:p w14:paraId="3D31A766" w14:textId="77777777" w:rsidR="00525151" w:rsidRPr="001D70B7"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1D70B7">
              <w:rPr>
                <w:rFonts w:cs="Arial"/>
                <w:b/>
                <w:bCs/>
                <w:color w:val="000000"/>
                <w:sz w:val="14"/>
                <w:szCs w:val="14"/>
              </w:rPr>
              <w:t>37.468</w:t>
            </w:r>
          </w:p>
        </w:tc>
        <w:tc>
          <w:tcPr>
            <w:tcW w:w="3260" w:type="dxa"/>
            <w:tcBorders>
              <w:top w:val="single" w:sz="2" w:space="0" w:color="1F4E79" w:themeColor="accent1" w:themeShade="80"/>
              <w:left w:val="nil"/>
              <w:bottom w:val="nil"/>
              <w:right w:val="nil"/>
            </w:tcBorders>
            <w:shd w:val="clear" w:color="auto" w:fill="auto"/>
            <w:vAlign w:val="center"/>
          </w:tcPr>
          <w:p w14:paraId="34EFCC65" w14:textId="77777777" w:rsidR="00525151" w:rsidRPr="001D70B7"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1D70B7">
              <w:rPr>
                <w:rFonts w:cs="Arial"/>
                <w:b/>
                <w:bCs/>
                <w:color w:val="000000"/>
                <w:sz w:val="14"/>
                <w:szCs w:val="14"/>
              </w:rPr>
              <w:t>44.174</w:t>
            </w:r>
          </w:p>
        </w:tc>
      </w:tr>
      <w:tr w:rsidR="00525151" w:rsidRPr="003D4460" w14:paraId="5780EDC5"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A7A00DC" w14:textId="77777777" w:rsidR="00525151" w:rsidRPr="003D4460" w:rsidRDefault="00525151" w:rsidP="00EF42E8">
            <w:pPr>
              <w:keepNext/>
              <w:keepLines/>
              <w:ind w:left="113"/>
              <w:rPr>
                <w:rFonts w:eastAsia="Times New Roman" w:cs="Arial"/>
                <w:b w:val="0"/>
                <w:bCs w:val="0"/>
                <w:spacing w:val="-2"/>
                <w:sz w:val="14"/>
                <w:szCs w:val="14"/>
              </w:rPr>
            </w:pPr>
            <w:r w:rsidRPr="003D4460">
              <w:rPr>
                <w:rFonts w:cs="Arial"/>
                <w:b w:val="0"/>
                <w:bCs w:val="0"/>
                <w:color w:val="000000"/>
                <w:sz w:val="14"/>
                <w:szCs w:val="14"/>
              </w:rPr>
              <w:t>Caixa e equivalente de caixa</w:t>
            </w:r>
          </w:p>
        </w:tc>
        <w:tc>
          <w:tcPr>
            <w:tcW w:w="3260" w:type="dxa"/>
            <w:tcBorders>
              <w:top w:val="nil"/>
              <w:left w:val="nil"/>
              <w:bottom w:val="nil"/>
              <w:right w:val="nil"/>
            </w:tcBorders>
            <w:shd w:val="clear" w:color="auto" w:fill="auto"/>
            <w:vAlign w:val="center"/>
          </w:tcPr>
          <w:p w14:paraId="657FE517" w14:textId="77777777" w:rsidR="00525151" w:rsidRPr="003D44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D4460">
              <w:rPr>
                <w:rFonts w:cs="Arial"/>
                <w:color w:val="000000"/>
                <w:sz w:val="14"/>
                <w:szCs w:val="14"/>
              </w:rPr>
              <w:t>2.021</w:t>
            </w:r>
          </w:p>
        </w:tc>
        <w:tc>
          <w:tcPr>
            <w:tcW w:w="3260" w:type="dxa"/>
            <w:tcBorders>
              <w:top w:val="nil"/>
              <w:left w:val="nil"/>
              <w:bottom w:val="nil"/>
              <w:right w:val="nil"/>
            </w:tcBorders>
            <w:shd w:val="clear" w:color="auto" w:fill="auto"/>
            <w:vAlign w:val="center"/>
          </w:tcPr>
          <w:p w14:paraId="76849625" w14:textId="77777777" w:rsidR="00525151" w:rsidRPr="003D44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D4460">
              <w:rPr>
                <w:rFonts w:cs="Arial"/>
                <w:color w:val="000000"/>
                <w:sz w:val="14"/>
                <w:szCs w:val="14"/>
              </w:rPr>
              <w:t>2.639</w:t>
            </w:r>
          </w:p>
        </w:tc>
      </w:tr>
      <w:tr w:rsidR="00525151" w:rsidRPr="003D4460" w14:paraId="5C41EC6A"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82E80CD" w14:textId="77777777" w:rsidR="00525151" w:rsidRPr="003D4460" w:rsidRDefault="00525151" w:rsidP="00EF42E8">
            <w:pPr>
              <w:keepNext/>
              <w:keepLines/>
              <w:ind w:left="113"/>
              <w:rPr>
                <w:rFonts w:eastAsia="Times New Roman" w:cs="Arial"/>
                <w:b w:val="0"/>
                <w:bCs w:val="0"/>
                <w:spacing w:val="-2"/>
                <w:sz w:val="14"/>
                <w:szCs w:val="14"/>
              </w:rPr>
            </w:pPr>
            <w:r w:rsidRPr="003D4460">
              <w:rPr>
                <w:rFonts w:cs="Arial"/>
                <w:b w:val="0"/>
                <w:bCs w:val="0"/>
                <w:color w:val="000000"/>
                <w:sz w:val="14"/>
                <w:szCs w:val="14"/>
              </w:rPr>
              <w:t>Instrumentos Financeiros</w:t>
            </w:r>
          </w:p>
        </w:tc>
        <w:tc>
          <w:tcPr>
            <w:tcW w:w="3260" w:type="dxa"/>
            <w:tcBorders>
              <w:top w:val="nil"/>
              <w:left w:val="nil"/>
              <w:bottom w:val="nil"/>
              <w:right w:val="nil"/>
            </w:tcBorders>
            <w:shd w:val="clear" w:color="auto" w:fill="auto"/>
            <w:vAlign w:val="center"/>
          </w:tcPr>
          <w:p w14:paraId="7B0FF0F7" w14:textId="77777777" w:rsidR="00525151" w:rsidRPr="003D44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D4460">
              <w:rPr>
                <w:rFonts w:cs="Arial"/>
                <w:color w:val="000000"/>
                <w:sz w:val="14"/>
                <w:szCs w:val="14"/>
              </w:rPr>
              <w:t>34.894</w:t>
            </w:r>
          </w:p>
        </w:tc>
        <w:tc>
          <w:tcPr>
            <w:tcW w:w="3260" w:type="dxa"/>
            <w:tcBorders>
              <w:top w:val="nil"/>
              <w:left w:val="nil"/>
              <w:bottom w:val="nil"/>
              <w:right w:val="nil"/>
            </w:tcBorders>
            <w:shd w:val="clear" w:color="auto" w:fill="auto"/>
            <w:vAlign w:val="center"/>
          </w:tcPr>
          <w:p w14:paraId="2D9C3249" w14:textId="77777777" w:rsidR="00525151" w:rsidRPr="003D44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D4460">
              <w:rPr>
                <w:rFonts w:cs="Arial"/>
                <w:color w:val="000000"/>
                <w:sz w:val="14"/>
                <w:szCs w:val="14"/>
              </w:rPr>
              <w:t>41.111</w:t>
            </w:r>
          </w:p>
        </w:tc>
      </w:tr>
      <w:tr w:rsidR="00525151" w:rsidRPr="003D4460" w14:paraId="1664A4B2"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8178CCD" w14:textId="77777777" w:rsidR="00525151" w:rsidRPr="003D4460" w:rsidRDefault="00525151" w:rsidP="00EF42E8">
            <w:pPr>
              <w:keepNext/>
              <w:keepLines/>
              <w:ind w:left="113"/>
              <w:rPr>
                <w:rFonts w:eastAsia="Times New Roman" w:cs="Arial"/>
                <w:b w:val="0"/>
                <w:bCs w:val="0"/>
                <w:spacing w:val="-2"/>
                <w:sz w:val="14"/>
                <w:szCs w:val="14"/>
              </w:rPr>
            </w:pPr>
            <w:r w:rsidRPr="003D4460">
              <w:rPr>
                <w:rFonts w:cs="Arial"/>
                <w:b w:val="0"/>
                <w:bCs w:val="0"/>
                <w:color w:val="000000"/>
                <w:sz w:val="14"/>
                <w:szCs w:val="14"/>
              </w:rPr>
              <w:t>Ativo fiscal Corrente</w:t>
            </w:r>
          </w:p>
        </w:tc>
        <w:tc>
          <w:tcPr>
            <w:tcW w:w="3260" w:type="dxa"/>
            <w:tcBorders>
              <w:top w:val="nil"/>
              <w:left w:val="nil"/>
              <w:bottom w:val="nil"/>
              <w:right w:val="nil"/>
            </w:tcBorders>
            <w:shd w:val="clear" w:color="auto" w:fill="auto"/>
            <w:vAlign w:val="center"/>
          </w:tcPr>
          <w:p w14:paraId="6A817CB2" w14:textId="77777777" w:rsidR="00525151" w:rsidRPr="003D44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D4460">
              <w:rPr>
                <w:rFonts w:cs="Arial"/>
                <w:color w:val="000000"/>
                <w:sz w:val="14"/>
                <w:szCs w:val="14"/>
              </w:rPr>
              <w:t>304</w:t>
            </w:r>
          </w:p>
        </w:tc>
        <w:tc>
          <w:tcPr>
            <w:tcW w:w="3260" w:type="dxa"/>
            <w:tcBorders>
              <w:top w:val="nil"/>
              <w:left w:val="nil"/>
              <w:bottom w:val="nil"/>
              <w:right w:val="nil"/>
            </w:tcBorders>
            <w:shd w:val="clear" w:color="auto" w:fill="auto"/>
            <w:vAlign w:val="center"/>
          </w:tcPr>
          <w:p w14:paraId="0499ABE8" w14:textId="77777777" w:rsidR="00525151" w:rsidRPr="003D44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D4460">
              <w:rPr>
                <w:rFonts w:cs="Arial"/>
                <w:color w:val="000000"/>
                <w:sz w:val="14"/>
                <w:szCs w:val="14"/>
              </w:rPr>
              <w:t>265</w:t>
            </w:r>
          </w:p>
        </w:tc>
      </w:tr>
      <w:tr w:rsidR="00525151" w:rsidRPr="003D4460" w14:paraId="1B37EBB7"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E0F0A18" w14:textId="77777777" w:rsidR="00525151" w:rsidRPr="003D4460" w:rsidRDefault="00525151" w:rsidP="00EF42E8">
            <w:pPr>
              <w:keepNext/>
              <w:keepLines/>
              <w:ind w:left="113"/>
              <w:rPr>
                <w:rFonts w:eastAsia="Times New Roman" w:cs="Arial"/>
                <w:b w:val="0"/>
                <w:bCs w:val="0"/>
                <w:spacing w:val="-2"/>
                <w:sz w:val="14"/>
                <w:szCs w:val="14"/>
              </w:rPr>
            </w:pPr>
            <w:r w:rsidRPr="003D4460">
              <w:rPr>
                <w:rFonts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120314DC" w14:textId="77777777" w:rsidR="00525151" w:rsidRPr="003D44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D4460">
              <w:rPr>
                <w:rFonts w:cs="Arial"/>
                <w:color w:val="000000"/>
                <w:sz w:val="14"/>
                <w:szCs w:val="14"/>
              </w:rPr>
              <w:t>249</w:t>
            </w:r>
          </w:p>
        </w:tc>
        <w:tc>
          <w:tcPr>
            <w:tcW w:w="3260" w:type="dxa"/>
            <w:tcBorders>
              <w:top w:val="nil"/>
              <w:left w:val="nil"/>
              <w:bottom w:val="nil"/>
              <w:right w:val="nil"/>
            </w:tcBorders>
            <w:shd w:val="clear" w:color="auto" w:fill="auto"/>
            <w:vAlign w:val="center"/>
          </w:tcPr>
          <w:p w14:paraId="1B44031B" w14:textId="77777777" w:rsidR="00525151" w:rsidRPr="003D44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D4460">
              <w:rPr>
                <w:rFonts w:cs="Arial"/>
                <w:color w:val="000000"/>
                <w:sz w:val="14"/>
                <w:szCs w:val="14"/>
              </w:rPr>
              <w:t>159</w:t>
            </w:r>
          </w:p>
        </w:tc>
      </w:tr>
      <w:tr w:rsidR="00525151" w:rsidRPr="001D70B7" w14:paraId="7D723AFA"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B5A9B34" w14:textId="77777777" w:rsidR="00525151" w:rsidRPr="001D70B7" w:rsidRDefault="00525151" w:rsidP="00EF42E8">
            <w:pPr>
              <w:keepNext/>
              <w:keepLines/>
              <w:rPr>
                <w:rFonts w:eastAsia="Times New Roman" w:cs="Arial"/>
                <w:spacing w:val="-2"/>
                <w:sz w:val="14"/>
                <w:szCs w:val="14"/>
              </w:rPr>
            </w:pPr>
            <w:r w:rsidRPr="001D70B7">
              <w:rPr>
                <w:rFonts w:cs="Arial"/>
                <w:color w:val="000000"/>
                <w:sz w:val="14"/>
                <w:szCs w:val="14"/>
              </w:rPr>
              <w:t>Ativos Não Circulante</w:t>
            </w:r>
          </w:p>
        </w:tc>
        <w:tc>
          <w:tcPr>
            <w:tcW w:w="3260" w:type="dxa"/>
            <w:tcBorders>
              <w:top w:val="nil"/>
              <w:left w:val="nil"/>
              <w:bottom w:val="nil"/>
              <w:right w:val="nil"/>
            </w:tcBorders>
            <w:shd w:val="clear" w:color="auto" w:fill="auto"/>
            <w:vAlign w:val="center"/>
          </w:tcPr>
          <w:p w14:paraId="6E00FDEB" w14:textId="77777777" w:rsidR="00525151" w:rsidRPr="001D70B7"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1D70B7">
              <w:rPr>
                <w:rFonts w:cs="Arial"/>
                <w:b/>
                <w:bCs/>
                <w:color w:val="000000"/>
                <w:sz w:val="14"/>
                <w:szCs w:val="14"/>
              </w:rPr>
              <w:t>3.523</w:t>
            </w:r>
          </w:p>
        </w:tc>
        <w:tc>
          <w:tcPr>
            <w:tcW w:w="3260" w:type="dxa"/>
            <w:tcBorders>
              <w:top w:val="nil"/>
              <w:left w:val="nil"/>
              <w:bottom w:val="nil"/>
              <w:right w:val="nil"/>
            </w:tcBorders>
            <w:shd w:val="clear" w:color="auto" w:fill="auto"/>
            <w:vAlign w:val="center"/>
          </w:tcPr>
          <w:p w14:paraId="371A0D05" w14:textId="77777777" w:rsidR="00525151" w:rsidRPr="001D70B7"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1D70B7">
              <w:rPr>
                <w:rFonts w:cs="Arial"/>
                <w:b/>
                <w:bCs/>
                <w:color w:val="000000"/>
                <w:sz w:val="14"/>
                <w:szCs w:val="14"/>
              </w:rPr>
              <w:t>4.697</w:t>
            </w:r>
          </w:p>
        </w:tc>
      </w:tr>
      <w:tr w:rsidR="00525151" w:rsidRPr="003D4460" w14:paraId="20EE5D09"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24D7192" w14:textId="77777777" w:rsidR="00525151" w:rsidRPr="003D4460" w:rsidRDefault="00525151" w:rsidP="00EF42E8">
            <w:pPr>
              <w:keepNext/>
              <w:keepLines/>
              <w:ind w:left="113"/>
              <w:rPr>
                <w:rFonts w:eastAsia="Times New Roman" w:cs="Arial"/>
                <w:b w:val="0"/>
                <w:bCs w:val="0"/>
                <w:spacing w:val="-2"/>
                <w:sz w:val="14"/>
                <w:szCs w:val="14"/>
              </w:rPr>
            </w:pPr>
            <w:r w:rsidRPr="003D4460">
              <w:rPr>
                <w:rFonts w:cs="Arial"/>
                <w:b w:val="0"/>
                <w:bCs w:val="0"/>
                <w:color w:val="000000"/>
                <w:sz w:val="14"/>
                <w:szCs w:val="14"/>
              </w:rPr>
              <w:t>Ativo fiscal diferido</w:t>
            </w:r>
          </w:p>
        </w:tc>
        <w:tc>
          <w:tcPr>
            <w:tcW w:w="3260" w:type="dxa"/>
            <w:tcBorders>
              <w:top w:val="nil"/>
              <w:left w:val="nil"/>
              <w:bottom w:val="nil"/>
              <w:right w:val="nil"/>
            </w:tcBorders>
            <w:shd w:val="clear" w:color="auto" w:fill="auto"/>
            <w:vAlign w:val="center"/>
          </w:tcPr>
          <w:p w14:paraId="100AC57C" w14:textId="77777777" w:rsidR="00525151" w:rsidRPr="003D44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D4460">
              <w:rPr>
                <w:rFonts w:cs="Arial"/>
                <w:color w:val="000000"/>
                <w:sz w:val="14"/>
                <w:szCs w:val="14"/>
              </w:rPr>
              <w:t>3.110</w:t>
            </w:r>
          </w:p>
        </w:tc>
        <w:tc>
          <w:tcPr>
            <w:tcW w:w="3260" w:type="dxa"/>
            <w:tcBorders>
              <w:top w:val="nil"/>
              <w:left w:val="nil"/>
              <w:bottom w:val="nil"/>
              <w:right w:val="nil"/>
            </w:tcBorders>
            <w:shd w:val="clear" w:color="auto" w:fill="auto"/>
            <w:vAlign w:val="center"/>
          </w:tcPr>
          <w:p w14:paraId="0846D88D" w14:textId="77777777" w:rsidR="00525151" w:rsidRPr="003D44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D4460">
              <w:rPr>
                <w:rFonts w:cs="Arial"/>
                <w:color w:val="000000"/>
                <w:sz w:val="14"/>
                <w:szCs w:val="14"/>
              </w:rPr>
              <w:t>4.264</w:t>
            </w:r>
          </w:p>
        </w:tc>
      </w:tr>
      <w:tr w:rsidR="00525151" w:rsidRPr="003D4460" w14:paraId="40973826"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373E481" w14:textId="77777777" w:rsidR="00525151" w:rsidRPr="003D4460" w:rsidRDefault="00525151" w:rsidP="00EF42E8">
            <w:pPr>
              <w:keepNext/>
              <w:keepLines/>
              <w:ind w:left="113"/>
              <w:rPr>
                <w:rFonts w:eastAsia="Times New Roman" w:cs="Arial"/>
                <w:b w:val="0"/>
                <w:bCs w:val="0"/>
                <w:spacing w:val="-2"/>
                <w:sz w:val="14"/>
                <w:szCs w:val="14"/>
              </w:rPr>
            </w:pPr>
            <w:r w:rsidRPr="003D4460">
              <w:rPr>
                <w:rFonts w:cs="Arial"/>
                <w:b w:val="0"/>
                <w:bCs w:val="0"/>
                <w:color w:val="000000"/>
                <w:sz w:val="14"/>
                <w:szCs w:val="14"/>
              </w:rPr>
              <w:t>Imobilizado e intangível</w:t>
            </w:r>
          </w:p>
        </w:tc>
        <w:tc>
          <w:tcPr>
            <w:tcW w:w="3260" w:type="dxa"/>
            <w:tcBorders>
              <w:top w:val="nil"/>
              <w:left w:val="nil"/>
              <w:bottom w:val="nil"/>
              <w:right w:val="nil"/>
            </w:tcBorders>
            <w:shd w:val="clear" w:color="auto" w:fill="auto"/>
            <w:vAlign w:val="center"/>
          </w:tcPr>
          <w:p w14:paraId="40121895" w14:textId="77777777" w:rsidR="00525151" w:rsidRPr="003D44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D4460">
              <w:rPr>
                <w:rFonts w:cs="Arial"/>
                <w:color w:val="000000"/>
                <w:sz w:val="14"/>
                <w:szCs w:val="14"/>
              </w:rPr>
              <w:t>152</w:t>
            </w:r>
          </w:p>
        </w:tc>
        <w:tc>
          <w:tcPr>
            <w:tcW w:w="3260" w:type="dxa"/>
            <w:tcBorders>
              <w:top w:val="nil"/>
              <w:left w:val="nil"/>
              <w:bottom w:val="nil"/>
              <w:right w:val="nil"/>
            </w:tcBorders>
            <w:shd w:val="clear" w:color="auto" w:fill="auto"/>
            <w:vAlign w:val="center"/>
          </w:tcPr>
          <w:p w14:paraId="1145DF61" w14:textId="77777777" w:rsidR="00525151" w:rsidRPr="003D44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D4460">
              <w:rPr>
                <w:rFonts w:cs="Arial"/>
                <w:color w:val="000000"/>
                <w:sz w:val="14"/>
                <w:szCs w:val="14"/>
              </w:rPr>
              <w:t>179</w:t>
            </w:r>
          </w:p>
        </w:tc>
      </w:tr>
      <w:tr w:rsidR="00525151" w:rsidRPr="003D4460" w14:paraId="135CFBD6"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451CE38" w14:textId="77777777" w:rsidR="00525151" w:rsidRPr="003D4460" w:rsidRDefault="00525151" w:rsidP="00EF42E8">
            <w:pPr>
              <w:keepNext/>
              <w:keepLines/>
              <w:ind w:left="113"/>
              <w:rPr>
                <w:rFonts w:eastAsia="Times New Roman" w:cs="Arial"/>
                <w:b w:val="0"/>
                <w:bCs w:val="0"/>
                <w:spacing w:val="-2"/>
                <w:sz w:val="14"/>
                <w:szCs w:val="14"/>
              </w:rPr>
            </w:pPr>
            <w:r w:rsidRPr="003D4460">
              <w:rPr>
                <w:rFonts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5160E79A" w14:textId="77777777" w:rsidR="00525151" w:rsidRPr="003D44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D4460">
              <w:rPr>
                <w:rFonts w:cs="Arial"/>
                <w:color w:val="000000"/>
                <w:sz w:val="14"/>
                <w:szCs w:val="14"/>
              </w:rPr>
              <w:t>261</w:t>
            </w:r>
          </w:p>
        </w:tc>
        <w:tc>
          <w:tcPr>
            <w:tcW w:w="3260" w:type="dxa"/>
            <w:tcBorders>
              <w:top w:val="nil"/>
              <w:left w:val="nil"/>
              <w:bottom w:val="nil"/>
              <w:right w:val="nil"/>
            </w:tcBorders>
            <w:shd w:val="clear" w:color="auto" w:fill="auto"/>
            <w:vAlign w:val="center"/>
          </w:tcPr>
          <w:p w14:paraId="0DA1CDB3" w14:textId="77777777" w:rsidR="00525151" w:rsidRPr="003D44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D4460">
              <w:rPr>
                <w:rFonts w:cs="Arial"/>
                <w:color w:val="000000"/>
                <w:sz w:val="14"/>
                <w:szCs w:val="14"/>
              </w:rPr>
              <w:t>254</w:t>
            </w:r>
          </w:p>
        </w:tc>
      </w:tr>
      <w:tr w:rsidR="00525151" w:rsidRPr="001D70B7" w14:paraId="5DE494EF"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135EFDF" w14:textId="77777777" w:rsidR="00525151" w:rsidRPr="001D70B7" w:rsidRDefault="00525151" w:rsidP="00EF42E8">
            <w:pPr>
              <w:keepNext/>
              <w:keepLines/>
              <w:rPr>
                <w:rFonts w:eastAsia="Times New Roman" w:cs="Arial"/>
                <w:spacing w:val="-2"/>
                <w:sz w:val="14"/>
                <w:szCs w:val="14"/>
              </w:rPr>
            </w:pPr>
            <w:r w:rsidRPr="001D70B7">
              <w:rPr>
                <w:rFonts w:cs="Arial"/>
                <w:color w:val="000000"/>
                <w:sz w:val="14"/>
                <w:szCs w:val="14"/>
              </w:rPr>
              <w:t>Ativo Total</w:t>
            </w:r>
          </w:p>
        </w:tc>
        <w:tc>
          <w:tcPr>
            <w:tcW w:w="3260" w:type="dxa"/>
            <w:tcBorders>
              <w:top w:val="nil"/>
              <w:left w:val="nil"/>
              <w:bottom w:val="nil"/>
              <w:right w:val="nil"/>
            </w:tcBorders>
            <w:shd w:val="clear" w:color="auto" w:fill="auto"/>
            <w:vAlign w:val="center"/>
          </w:tcPr>
          <w:p w14:paraId="3D402184" w14:textId="77777777" w:rsidR="00525151" w:rsidRPr="001D70B7"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1D70B7">
              <w:rPr>
                <w:rFonts w:cs="Arial"/>
                <w:b/>
                <w:bCs/>
                <w:color w:val="000000"/>
                <w:sz w:val="14"/>
                <w:szCs w:val="14"/>
              </w:rPr>
              <w:t>40.991</w:t>
            </w:r>
          </w:p>
        </w:tc>
        <w:tc>
          <w:tcPr>
            <w:tcW w:w="3260" w:type="dxa"/>
            <w:tcBorders>
              <w:top w:val="nil"/>
              <w:left w:val="nil"/>
              <w:bottom w:val="nil"/>
              <w:right w:val="nil"/>
            </w:tcBorders>
            <w:shd w:val="clear" w:color="auto" w:fill="auto"/>
            <w:vAlign w:val="center"/>
          </w:tcPr>
          <w:p w14:paraId="6052A72F" w14:textId="77777777" w:rsidR="00525151" w:rsidRPr="001D70B7"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1D70B7">
              <w:rPr>
                <w:rFonts w:cs="Arial"/>
                <w:b/>
                <w:bCs/>
                <w:color w:val="000000"/>
                <w:sz w:val="14"/>
                <w:szCs w:val="14"/>
              </w:rPr>
              <w:t>48.871</w:t>
            </w:r>
          </w:p>
        </w:tc>
      </w:tr>
      <w:tr w:rsidR="00525151" w:rsidRPr="003D4460" w14:paraId="5C2D5075"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5326D04" w14:textId="77777777" w:rsidR="00525151" w:rsidRPr="003D4460" w:rsidRDefault="00525151" w:rsidP="00EF42E8">
            <w:pPr>
              <w:keepNext/>
              <w:keepLines/>
              <w:ind w:left="113"/>
              <w:rPr>
                <w:rFonts w:eastAsia="Times New Roman" w:cs="Arial"/>
                <w:b w:val="0"/>
                <w:bCs w:val="0"/>
                <w:spacing w:val="-2"/>
                <w:sz w:val="14"/>
                <w:szCs w:val="14"/>
              </w:rPr>
            </w:pPr>
          </w:p>
        </w:tc>
        <w:tc>
          <w:tcPr>
            <w:tcW w:w="3260" w:type="dxa"/>
            <w:tcBorders>
              <w:top w:val="nil"/>
              <w:left w:val="nil"/>
              <w:bottom w:val="nil"/>
              <w:right w:val="nil"/>
            </w:tcBorders>
            <w:shd w:val="clear" w:color="auto" w:fill="auto"/>
            <w:vAlign w:val="center"/>
          </w:tcPr>
          <w:p w14:paraId="1A8D0447" w14:textId="77777777" w:rsidR="00525151" w:rsidRPr="003D44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3260" w:type="dxa"/>
            <w:tcBorders>
              <w:top w:val="nil"/>
              <w:left w:val="nil"/>
              <w:bottom w:val="nil"/>
              <w:right w:val="nil"/>
            </w:tcBorders>
            <w:shd w:val="clear" w:color="auto" w:fill="auto"/>
            <w:vAlign w:val="center"/>
          </w:tcPr>
          <w:p w14:paraId="2EE9D8C2" w14:textId="77777777" w:rsidR="00525151" w:rsidRPr="003D44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r>
      <w:tr w:rsidR="00525151" w:rsidRPr="001D70B7" w14:paraId="12E0DB1F"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1748B5E" w14:textId="77777777" w:rsidR="00525151" w:rsidRPr="001D70B7" w:rsidRDefault="00525151" w:rsidP="00EF42E8">
            <w:pPr>
              <w:keepNext/>
              <w:keepLines/>
              <w:rPr>
                <w:rFonts w:eastAsia="Times New Roman" w:cs="Arial"/>
                <w:spacing w:val="-2"/>
                <w:sz w:val="14"/>
                <w:szCs w:val="14"/>
              </w:rPr>
            </w:pPr>
            <w:r w:rsidRPr="001D70B7">
              <w:rPr>
                <w:rFonts w:cs="Arial"/>
                <w:color w:val="000000"/>
                <w:sz w:val="14"/>
                <w:szCs w:val="14"/>
              </w:rPr>
              <w:t>Passivo Circulante</w:t>
            </w:r>
          </w:p>
        </w:tc>
        <w:tc>
          <w:tcPr>
            <w:tcW w:w="3260" w:type="dxa"/>
            <w:tcBorders>
              <w:top w:val="nil"/>
              <w:left w:val="nil"/>
              <w:bottom w:val="nil"/>
              <w:right w:val="nil"/>
            </w:tcBorders>
            <w:shd w:val="clear" w:color="auto" w:fill="auto"/>
            <w:vAlign w:val="center"/>
          </w:tcPr>
          <w:p w14:paraId="7F138071" w14:textId="77777777" w:rsidR="00525151" w:rsidRPr="001D70B7"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1D70B7">
              <w:rPr>
                <w:rFonts w:cs="Arial"/>
                <w:b/>
                <w:bCs/>
                <w:color w:val="000000"/>
                <w:sz w:val="14"/>
                <w:szCs w:val="14"/>
              </w:rPr>
              <w:t>20.782</w:t>
            </w:r>
          </w:p>
        </w:tc>
        <w:tc>
          <w:tcPr>
            <w:tcW w:w="3260" w:type="dxa"/>
            <w:tcBorders>
              <w:top w:val="nil"/>
              <w:left w:val="nil"/>
              <w:bottom w:val="nil"/>
              <w:right w:val="nil"/>
            </w:tcBorders>
            <w:shd w:val="clear" w:color="auto" w:fill="auto"/>
            <w:vAlign w:val="center"/>
          </w:tcPr>
          <w:p w14:paraId="2A337373" w14:textId="77777777" w:rsidR="00525151" w:rsidRPr="001D70B7"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1D70B7">
              <w:rPr>
                <w:rFonts w:cs="Arial"/>
                <w:b/>
                <w:bCs/>
                <w:color w:val="000000"/>
                <w:sz w:val="14"/>
                <w:szCs w:val="14"/>
              </w:rPr>
              <w:t>26.628</w:t>
            </w:r>
          </w:p>
        </w:tc>
      </w:tr>
      <w:tr w:rsidR="00525151" w:rsidRPr="003D4460" w14:paraId="30DB2A50"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742EDA8" w14:textId="77777777" w:rsidR="00525151" w:rsidRPr="003D4460" w:rsidRDefault="00525151" w:rsidP="00EF42E8">
            <w:pPr>
              <w:keepNext/>
              <w:keepLines/>
              <w:ind w:left="113"/>
              <w:rPr>
                <w:rFonts w:eastAsia="Times New Roman" w:cs="Arial"/>
                <w:b w:val="0"/>
                <w:bCs w:val="0"/>
                <w:spacing w:val="-2"/>
                <w:sz w:val="14"/>
                <w:szCs w:val="14"/>
              </w:rPr>
            </w:pPr>
            <w:r w:rsidRPr="003D4460">
              <w:rPr>
                <w:rFonts w:cs="Arial"/>
                <w:b w:val="0"/>
                <w:bCs w:val="0"/>
                <w:color w:val="000000"/>
                <w:sz w:val="14"/>
                <w:szCs w:val="14"/>
              </w:rPr>
              <w:t>Contas a pagar</w:t>
            </w:r>
          </w:p>
        </w:tc>
        <w:tc>
          <w:tcPr>
            <w:tcW w:w="3260" w:type="dxa"/>
            <w:tcBorders>
              <w:top w:val="nil"/>
              <w:left w:val="nil"/>
              <w:bottom w:val="nil"/>
              <w:right w:val="nil"/>
            </w:tcBorders>
            <w:shd w:val="clear" w:color="auto" w:fill="auto"/>
            <w:vAlign w:val="center"/>
          </w:tcPr>
          <w:p w14:paraId="3DA4251E" w14:textId="77777777" w:rsidR="00525151" w:rsidRPr="003D44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D4460">
              <w:rPr>
                <w:rFonts w:cs="Arial"/>
                <w:color w:val="000000"/>
                <w:sz w:val="14"/>
                <w:szCs w:val="14"/>
              </w:rPr>
              <w:t>3.252</w:t>
            </w:r>
          </w:p>
        </w:tc>
        <w:tc>
          <w:tcPr>
            <w:tcW w:w="3260" w:type="dxa"/>
            <w:tcBorders>
              <w:top w:val="nil"/>
              <w:left w:val="nil"/>
              <w:bottom w:val="nil"/>
              <w:right w:val="nil"/>
            </w:tcBorders>
            <w:shd w:val="clear" w:color="auto" w:fill="auto"/>
            <w:vAlign w:val="center"/>
          </w:tcPr>
          <w:p w14:paraId="5D30B6A1" w14:textId="77777777" w:rsidR="00525151" w:rsidRPr="003D44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D4460">
              <w:rPr>
                <w:rFonts w:cs="Arial"/>
                <w:color w:val="000000"/>
                <w:sz w:val="14"/>
                <w:szCs w:val="14"/>
              </w:rPr>
              <w:t>3.411</w:t>
            </w:r>
          </w:p>
        </w:tc>
      </w:tr>
      <w:tr w:rsidR="00525151" w:rsidRPr="003D4460" w14:paraId="7546DFD5"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2F30126" w14:textId="77777777" w:rsidR="00525151" w:rsidRPr="003D4460" w:rsidRDefault="00525151" w:rsidP="00EF42E8">
            <w:pPr>
              <w:keepNext/>
              <w:keepLines/>
              <w:ind w:left="113"/>
              <w:rPr>
                <w:rFonts w:eastAsia="Times New Roman" w:cs="Arial"/>
                <w:b w:val="0"/>
                <w:bCs w:val="0"/>
                <w:spacing w:val="-2"/>
                <w:sz w:val="14"/>
                <w:szCs w:val="14"/>
              </w:rPr>
            </w:pPr>
            <w:r w:rsidRPr="003D4460">
              <w:rPr>
                <w:rFonts w:cs="Arial"/>
                <w:b w:val="0"/>
                <w:bCs w:val="0"/>
                <w:color w:val="000000"/>
                <w:sz w:val="14"/>
                <w:szCs w:val="14"/>
              </w:rPr>
              <w:t>Passivo fiscal corrente</w:t>
            </w:r>
          </w:p>
        </w:tc>
        <w:tc>
          <w:tcPr>
            <w:tcW w:w="3260" w:type="dxa"/>
            <w:tcBorders>
              <w:top w:val="nil"/>
              <w:left w:val="nil"/>
              <w:bottom w:val="nil"/>
              <w:right w:val="nil"/>
            </w:tcBorders>
            <w:shd w:val="clear" w:color="auto" w:fill="auto"/>
            <w:vAlign w:val="center"/>
          </w:tcPr>
          <w:p w14:paraId="1F7FF097" w14:textId="77777777" w:rsidR="00525151" w:rsidRPr="003D44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D4460">
              <w:rPr>
                <w:rFonts w:cs="Arial"/>
                <w:color w:val="000000"/>
                <w:sz w:val="14"/>
                <w:szCs w:val="14"/>
              </w:rPr>
              <w:t>1.422</w:t>
            </w:r>
          </w:p>
        </w:tc>
        <w:tc>
          <w:tcPr>
            <w:tcW w:w="3260" w:type="dxa"/>
            <w:tcBorders>
              <w:top w:val="nil"/>
              <w:left w:val="nil"/>
              <w:bottom w:val="nil"/>
              <w:right w:val="nil"/>
            </w:tcBorders>
            <w:shd w:val="clear" w:color="auto" w:fill="auto"/>
            <w:vAlign w:val="center"/>
          </w:tcPr>
          <w:p w14:paraId="0A3D85E9" w14:textId="77777777" w:rsidR="00525151" w:rsidRPr="003D44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D4460">
              <w:rPr>
                <w:rFonts w:cs="Arial"/>
                <w:color w:val="000000"/>
                <w:sz w:val="14"/>
                <w:szCs w:val="14"/>
              </w:rPr>
              <w:t>2.219</w:t>
            </w:r>
          </w:p>
        </w:tc>
      </w:tr>
      <w:tr w:rsidR="00525151" w:rsidRPr="003D4460" w14:paraId="593434A9"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B05E451" w14:textId="77777777" w:rsidR="00525151" w:rsidRPr="003D4460" w:rsidRDefault="00525151" w:rsidP="00EF42E8">
            <w:pPr>
              <w:keepNext/>
              <w:keepLines/>
              <w:ind w:left="113"/>
              <w:rPr>
                <w:rFonts w:eastAsia="Times New Roman" w:cs="Arial"/>
                <w:b w:val="0"/>
                <w:bCs w:val="0"/>
                <w:spacing w:val="-2"/>
                <w:sz w:val="14"/>
                <w:szCs w:val="14"/>
              </w:rPr>
            </w:pPr>
            <w:r w:rsidRPr="003D4460">
              <w:rPr>
                <w:rFonts w:cs="Arial"/>
                <w:b w:val="0"/>
                <w:bCs w:val="0"/>
                <w:color w:val="000000"/>
                <w:sz w:val="14"/>
                <w:szCs w:val="14"/>
              </w:rPr>
              <w:t>Débito das operações de seguros</w:t>
            </w:r>
          </w:p>
        </w:tc>
        <w:tc>
          <w:tcPr>
            <w:tcW w:w="3260" w:type="dxa"/>
            <w:tcBorders>
              <w:top w:val="nil"/>
              <w:left w:val="nil"/>
              <w:bottom w:val="nil"/>
              <w:right w:val="nil"/>
            </w:tcBorders>
            <w:shd w:val="clear" w:color="auto" w:fill="auto"/>
            <w:vAlign w:val="center"/>
          </w:tcPr>
          <w:p w14:paraId="6C14CDAA" w14:textId="77777777" w:rsidR="00525151" w:rsidRPr="003D44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D4460">
              <w:rPr>
                <w:rFonts w:cs="Arial"/>
                <w:color w:val="000000"/>
                <w:sz w:val="14"/>
                <w:szCs w:val="14"/>
              </w:rPr>
              <w:t>91</w:t>
            </w:r>
          </w:p>
        </w:tc>
        <w:tc>
          <w:tcPr>
            <w:tcW w:w="3260" w:type="dxa"/>
            <w:tcBorders>
              <w:top w:val="nil"/>
              <w:left w:val="nil"/>
              <w:bottom w:val="nil"/>
              <w:right w:val="nil"/>
            </w:tcBorders>
            <w:shd w:val="clear" w:color="auto" w:fill="auto"/>
            <w:vAlign w:val="center"/>
          </w:tcPr>
          <w:p w14:paraId="7522F594" w14:textId="77777777" w:rsidR="00525151" w:rsidRPr="003D44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D4460">
              <w:rPr>
                <w:rFonts w:cs="Arial"/>
                <w:color w:val="000000"/>
                <w:sz w:val="14"/>
                <w:szCs w:val="14"/>
              </w:rPr>
              <w:t>57</w:t>
            </w:r>
          </w:p>
        </w:tc>
      </w:tr>
      <w:tr w:rsidR="00525151" w:rsidRPr="003D4460" w14:paraId="08E0AF6B"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2D52803" w14:textId="77777777" w:rsidR="00525151" w:rsidRPr="003D4460" w:rsidRDefault="00525151" w:rsidP="00EF42E8">
            <w:pPr>
              <w:keepNext/>
              <w:keepLines/>
              <w:ind w:left="113"/>
              <w:rPr>
                <w:rFonts w:eastAsia="Times New Roman" w:cs="Arial"/>
                <w:b w:val="0"/>
                <w:bCs w:val="0"/>
                <w:spacing w:val="-2"/>
                <w:sz w:val="14"/>
                <w:szCs w:val="14"/>
              </w:rPr>
            </w:pPr>
            <w:r w:rsidRPr="003D4460">
              <w:rPr>
                <w:rFonts w:cs="Arial"/>
                <w:b w:val="0"/>
                <w:bCs w:val="0"/>
                <w:color w:val="000000"/>
                <w:sz w:val="14"/>
                <w:szCs w:val="14"/>
              </w:rPr>
              <w:t>Contrato de Seguros e Resseguros</w:t>
            </w:r>
          </w:p>
        </w:tc>
        <w:tc>
          <w:tcPr>
            <w:tcW w:w="3260" w:type="dxa"/>
            <w:tcBorders>
              <w:top w:val="nil"/>
              <w:left w:val="nil"/>
              <w:bottom w:val="nil"/>
              <w:right w:val="nil"/>
            </w:tcBorders>
            <w:shd w:val="clear" w:color="auto" w:fill="auto"/>
            <w:vAlign w:val="center"/>
          </w:tcPr>
          <w:p w14:paraId="066CD528" w14:textId="77777777" w:rsidR="00525151" w:rsidRPr="003D44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D4460">
              <w:rPr>
                <w:rFonts w:cs="Arial"/>
                <w:color w:val="000000"/>
                <w:sz w:val="14"/>
                <w:szCs w:val="14"/>
              </w:rPr>
              <w:t>15.845</w:t>
            </w:r>
          </w:p>
        </w:tc>
        <w:tc>
          <w:tcPr>
            <w:tcW w:w="3260" w:type="dxa"/>
            <w:tcBorders>
              <w:top w:val="nil"/>
              <w:left w:val="nil"/>
              <w:bottom w:val="nil"/>
              <w:right w:val="nil"/>
            </w:tcBorders>
            <w:shd w:val="clear" w:color="auto" w:fill="auto"/>
            <w:vAlign w:val="center"/>
          </w:tcPr>
          <w:p w14:paraId="183A1FBF" w14:textId="77777777" w:rsidR="00525151" w:rsidRPr="003D44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D4460">
              <w:rPr>
                <w:rFonts w:cs="Arial"/>
                <w:color w:val="000000"/>
                <w:sz w:val="14"/>
                <w:szCs w:val="14"/>
              </w:rPr>
              <w:t>20.773</w:t>
            </w:r>
          </w:p>
        </w:tc>
      </w:tr>
      <w:tr w:rsidR="00525151" w:rsidRPr="003D4460" w14:paraId="725973F3"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EB644DC" w14:textId="77777777" w:rsidR="00525151" w:rsidRPr="003D4460" w:rsidRDefault="00525151" w:rsidP="00EF42E8">
            <w:pPr>
              <w:keepNext/>
              <w:keepLines/>
              <w:ind w:left="113"/>
              <w:rPr>
                <w:rFonts w:eastAsia="Times New Roman" w:cs="Arial"/>
                <w:b w:val="0"/>
                <w:bCs w:val="0"/>
                <w:spacing w:val="-2"/>
                <w:sz w:val="14"/>
                <w:szCs w:val="14"/>
              </w:rPr>
            </w:pPr>
            <w:r w:rsidRPr="003D4460">
              <w:rPr>
                <w:rFonts w:cs="Arial"/>
                <w:b w:val="0"/>
                <w:bCs w:val="0"/>
                <w:color w:val="000000"/>
                <w:sz w:val="14"/>
                <w:szCs w:val="14"/>
              </w:rPr>
              <w:t>Outros Passivos</w:t>
            </w:r>
          </w:p>
        </w:tc>
        <w:tc>
          <w:tcPr>
            <w:tcW w:w="3260" w:type="dxa"/>
            <w:tcBorders>
              <w:top w:val="nil"/>
              <w:left w:val="nil"/>
              <w:bottom w:val="nil"/>
              <w:right w:val="nil"/>
            </w:tcBorders>
            <w:shd w:val="clear" w:color="auto" w:fill="auto"/>
            <w:vAlign w:val="center"/>
          </w:tcPr>
          <w:p w14:paraId="217C6D1D" w14:textId="77777777" w:rsidR="00525151" w:rsidRPr="003D44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D4460">
              <w:rPr>
                <w:rFonts w:cs="Arial"/>
                <w:color w:val="000000"/>
                <w:sz w:val="14"/>
                <w:szCs w:val="14"/>
              </w:rPr>
              <w:t>172</w:t>
            </w:r>
          </w:p>
        </w:tc>
        <w:tc>
          <w:tcPr>
            <w:tcW w:w="3260" w:type="dxa"/>
            <w:tcBorders>
              <w:top w:val="nil"/>
              <w:left w:val="nil"/>
              <w:bottom w:val="nil"/>
              <w:right w:val="nil"/>
            </w:tcBorders>
            <w:shd w:val="clear" w:color="auto" w:fill="auto"/>
            <w:vAlign w:val="center"/>
          </w:tcPr>
          <w:p w14:paraId="3D72A60F" w14:textId="77777777" w:rsidR="00525151" w:rsidRPr="003D44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D4460">
              <w:rPr>
                <w:rFonts w:cs="Arial"/>
                <w:color w:val="000000"/>
                <w:sz w:val="14"/>
                <w:szCs w:val="14"/>
              </w:rPr>
              <w:t>168</w:t>
            </w:r>
          </w:p>
        </w:tc>
      </w:tr>
      <w:tr w:rsidR="00525151" w:rsidRPr="001D70B7" w14:paraId="4097DF4F"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CC21DB2" w14:textId="77777777" w:rsidR="00525151" w:rsidRPr="001D70B7" w:rsidRDefault="00525151" w:rsidP="00EF42E8">
            <w:pPr>
              <w:keepNext/>
              <w:keepLines/>
              <w:rPr>
                <w:rFonts w:eastAsia="Times New Roman" w:cs="Arial"/>
                <w:spacing w:val="-2"/>
                <w:sz w:val="14"/>
                <w:szCs w:val="14"/>
              </w:rPr>
            </w:pPr>
            <w:r w:rsidRPr="001D70B7">
              <w:rPr>
                <w:rFonts w:cs="Arial"/>
                <w:color w:val="000000"/>
                <w:sz w:val="14"/>
                <w:szCs w:val="14"/>
              </w:rPr>
              <w:t>Passivo Não Circulante</w:t>
            </w:r>
          </w:p>
        </w:tc>
        <w:tc>
          <w:tcPr>
            <w:tcW w:w="3260" w:type="dxa"/>
            <w:tcBorders>
              <w:top w:val="nil"/>
              <w:left w:val="nil"/>
              <w:bottom w:val="nil"/>
              <w:right w:val="nil"/>
            </w:tcBorders>
            <w:shd w:val="clear" w:color="auto" w:fill="auto"/>
            <w:vAlign w:val="center"/>
          </w:tcPr>
          <w:p w14:paraId="6DFA2F92" w14:textId="77777777" w:rsidR="00525151" w:rsidRPr="001D70B7"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1D70B7">
              <w:rPr>
                <w:rFonts w:cs="Arial"/>
                <w:b/>
                <w:bCs/>
                <w:color w:val="000000"/>
                <w:sz w:val="14"/>
                <w:szCs w:val="14"/>
              </w:rPr>
              <w:t>157</w:t>
            </w:r>
          </w:p>
        </w:tc>
        <w:tc>
          <w:tcPr>
            <w:tcW w:w="3260" w:type="dxa"/>
            <w:tcBorders>
              <w:top w:val="nil"/>
              <w:left w:val="nil"/>
              <w:bottom w:val="nil"/>
              <w:right w:val="nil"/>
            </w:tcBorders>
            <w:shd w:val="clear" w:color="auto" w:fill="auto"/>
            <w:vAlign w:val="center"/>
          </w:tcPr>
          <w:p w14:paraId="31FFE243" w14:textId="77777777" w:rsidR="00525151" w:rsidRPr="001D70B7"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1D70B7">
              <w:rPr>
                <w:rFonts w:cs="Arial"/>
                <w:b/>
                <w:bCs/>
                <w:color w:val="000000"/>
                <w:sz w:val="14"/>
                <w:szCs w:val="14"/>
              </w:rPr>
              <w:t>251</w:t>
            </w:r>
          </w:p>
        </w:tc>
      </w:tr>
      <w:tr w:rsidR="00525151" w:rsidRPr="003D4460" w14:paraId="0594B83B"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D5EB1AB" w14:textId="77777777" w:rsidR="00525151" w:rsidRPr="003D4460" w:rsidRDefault="00525151" w:rsidP="00EF42E8">
            <w:pPr>
              <w:keepNext/>
              <w:keepLines/>
              <w:ind w:left="113"/>
              <w:rPr>
                <w:rFonts w:eastAsia="Times New Roman" w:cs="Arial"/>
                <w:b w:val="0"/>
                <w:bCs w:val="0"/>
                <w:spacing w:val="-2"/>
                <w:sz w:val="14"/>
                <w:szCs w:val="14"/>
              </w:rPr>
            </w:pPr>
            <w:r w:rsidRPr="003D4460">
              <w:rPr>
                <w:rFonts w:cs="Arial"/>
                <w:b w:val="0"/>
                <w:bCs w:val="0"/>
                <w:color w:val="000000"/>
                <w:sz w:val="14"/>
                <w:szCs w:val="14"/>
              </w:rPr>
              <w:t>Outros Passivos</w:t>
            </w:r>
          </w:p>
        </w:tc>
        <w:tc>
          <w:tcPr>
            <w:tcW w:w="3260" w:type="dxa"/>
            <w:tcBorders>
              <w:top w:val="nil"/>
              <w:left w:val="nil"/>
              <w:bottom w:val="nil"/>
              <w:right w:val="nil"/>
            </w:tcBorders>
            <w:shd w:val="clear" w:color="auto" w:fill="auto"/>
            <w:vAlign w:val="center"/>
          </w:tcPr>
          <w:p w14:paraId="54D2AA09" w14:textId="77777777" w:rsidR="00525151" w:rsidRPr="003D44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D4460">
              <w:rPr>
                <w:rFonts w:cs="Arial"/>
                <w:color w:val="000000"/>
                <w:sz w:val="14"/>
                <w:szCs w:val="14"/>
              </w:rPr>
              <w:t>157</w:t>
            </w:r>
          </w:p>
        </w:tc>
        <w:tc>
          <w:tcPr>
            <w:tcW w:w="3260" w:type="dxa"/>
            <w:tcBorders>
              <w:top w:val="nil"/>
              <w:left w:val="nil"/>
              <w:bottom w:val="nil"/>
              <w:right w:val="nil"/>
            </w:tcBorders>
            <w:shd w:val="clear" w:color="auto" w:fill="auto"/>
            <w:vAlign w:val="center"/>
          </w:tcPr>
          <w:p w14:paraId="30D20EF6" w14:textId="77777777" w:rsidR="00525151" w:rsidRPr="003D44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D4460">
              <w:rPr>
                <w:rFonts w:cs="Arial"/>
                <w:color w:val="000000"/>
                <w:sz w:val="14"/>
                <w:szCs w:val="14"/>
              </w:rPr>
              <w:t>251</w:t>
            </w:r>
          </w:p>
        </w:tc>
      </w:tr>
      <w:tr w:rsidR="00525151" w:rsidRPr="001D70B7" w14:paraId="06949AA7"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56C6023" w14:textId="77777777" w:rsidR="00525151" w:rsidRPr="001D70B7" w:rsidRDefault="00525151" w:rsidP="00EF42E8">
            <w:pPr>
              <w:keepNext/>
              <w:keepLines/>
              <w:rPr>
                <w:rFonts w:eastAsia="Times New Roman" w:cs="Arial"/>
                <w:spacing w:val="-2"/>
                <w:sz w:val="14"/>
                <w:szCs w:val="14"/>
              </w:rPr>
            </w:pPr>
            <w:r w:rsidRPr="001D70B7">
              <w:rPr>
                <w:rFonts w:cs="Arial"/>
                <w:color w:val="000000"/>
                <w:sz w:val="14"/>
                <w:szCs w:val="14"/>
              </w:rPr>
              <w:t>Patrimônio Líquido</w:t>
            </w:r>
          </w:p>
        </w:tc>
        <w:tc>
          <w:tcPr>
            <w:tcW w:w="3260" w:type="dxa"/>
            <w:tcBorders>
              <w:top w:val="nil"/>
              <w:left w:val="nil"/>
              <w:bottom w:val="nil"/>
              <w:right w:val="nil"/>
            </w:tcBorders>
            <w:shd w:val="clear" w:color="auto" w:fill="auto"/>
            <w:vAlign w:val="center"/>
          </w:tcPr>
          <w:p w14:paraId="19B0FB1B" w14:textId="77777777" w:rsidR="00525151" w:rsidRPr="001D70B7"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1D70B7">
              <w:rPr>
                <w:rFonts w:cs="Arial"/>
                <w:b/>
                <w:bCs/>
                <w:color w:val="000000"/>
                <w:sz w:val="14"/>
                <w:szCs w:val="14"/>
              </w:rPr>
              <w:t>20.052</w:t>
            </w:r>
          </w:p>
        </w:tc>
        <w:tc>
          <w:tcPr>
            <w:tcW w:w="3260" w:type="dxa"/>
            <w:tcBorders>
              <w:top w:val="nil"/>
              <w:left w:val="nil"/>
              <w:bottom w:val="nil"/>
              <w:right w:val="nil"/>
            </w:tcBorders>
            <w:shd w:val="clear" w:color="auto" w:fill="auto"/>
            <w:vAlign w:val="center"/>
          </w:tcPr>
          <w:p w14:paraId="359DECDD" w14:textId="77777777" w:rsidR="00525151" w:rsidRPr="001D70B7"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1D70B7">
              <w:rPr>
                <w:rFonts w:cs="Arial"/>
                <w:b/>
                <w:bCs/>
                <w:color w:val="000000"/>
                <w:sz w:val="14"/>
                <w:szCs w:val="14"/>
              </w:rPr>
              <w:t>21.992</w:t>
            </w:r>
          </w:p>
        </w:tc>
      </w:tr>
      <w:tr w:rsidR="00525151" w:rsidRPr="003D4460" w14:paraId="1A96335E"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DFDAD45" w14:textId="77777777" w:rsidR="00525151" w:rsidRPr="003D4460" w:rsidRDefault="00525151" w:rsidP="00EF42E8">
            <w:pPr>
              <w:keepNext/>
              <w:keepLines/>
              <w:ind w:left="113"/>
              <w:rPr>
                <w:rFonts w:eastAsia="Times New Roman" w:cs="Arial"/>
                <w:b w:val="0"/>
                <w:bCs w:val="0"/>
                <w:spacing w:val="-2"/>
                <w:sz w:val="14"/>
                <w:szCs w:val="14"/>
              </w:rPr>
            </w:pPr>
            <w:r w:rsidRPr="003D4460">
              <w:rPr>
                <w:rFonts w:cs="Arial"/>
                <w:b w:val="0"/>
                <w:bCs w:val="0"/>
                <w:color w:val="000000"/>
                <w:sz w:val="14"/>
                <w:szCs w:val="14"/>
              </w:rPr>
              <w:t>Capital e reservas</w:t>
            </w:r>
          </w:p>
        </w:tc>
        <w:tc>
          <w:tcPr>
            <w:tcW w:w="3260" w:type="dxa"/>
            <w:tcBorders>
              <w:top w:val="nil"/>
              <w:left w:val="nil"/>
              <w:bottom w:val="nil"/>
              <w:right w:val="nil"/>
            </w:tcBorders>
            <w:shd w:val="clear" w:color="auto" w:fill="auto"/>
            <w:vAlign w:val="center"/>
          </w:tcPr>
          <w:p w14:paraId="57ECF72C" w14:textId="77777777" w:rsidR="00525151" w:rsidRPr="003D44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D4460">
              <w:rPr>
                <w:rFonts w:cs="Arial"/>
                <w:color w:val="000000"/>
                <w:sz w:val="14"/>
                <w:szCs w:val="14"/>
              </w:rPr>
              <w:t>24.413</w:t>
            </w:r>
          </w:p>
        </w:tc>
        <w:tc>
          <w:tcPr>
            <w:tcW w:w="3260" w:type="dxa"/>
            <w:tcBorders>
              <w:top w:val="nil"/>
              <w:left w:val="nil"/>
              <w:bottom w:val="nil"/>
              <w:right w:val="nil"/>
            </w:tcBorders>
            <w:shd w:val="clear" w:color="auto" w:fill="auto"/>
            <w:vAlign w:val="center"/>
          </w:tcPr>
          <w:p w14:paraId="38D33B49" w14:textId="77777777" w:rsidR="00525151" w:rsidRPr="003D44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D4460">
              <w:rPr>
                <w:rFonts w:cs="Arial"/>
                <w:color w:val="000000"/>
                <w:sz w:val="14"/>
                <w:szCs w:val="14"/>
              </w:rPr>
              <w:t>28.644</w:t>
            </w:r>
          </w:p>
        </w:tc>
      </w:tr>
      <w:tr w:rsidR="00525151" w:rsidRPr="003D4460" w14:paraId="2D49D94A"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F3D5A71" w14:textId="77777777" w:rsidR="00525151" w:rsidRPr="003D4460" w:rsidRDefault="00525151" w:rsidP="00EF42E8">
            <w:pPr>
              <w:keepNext/>
              <w:keepLines/>
              <w:ind w:left="113"/>
              <w:rPr>
                <w:rFonts w:eastAsia="Times New Roman" w:cs="Arial"/>
                <w:b w:val="0"/>
                <w:bCs w:val="0"/>
                <w:spacing w:val="-2"/>
                <w:sz w:val="14"/>
                <w:szCs w:val="14"/>
              </w:rPr>
            </w:pPr>
            <w:r w:rsidRPr="003D4460">
              <w:rPr>
                <w:rFonts w:cs="Arial"/>
                <w:b w:val="0"/>
                <w:bCs w:val="0"/>
                <w:color w:val="000000"/>
                <w:sz w:val="14"/>
                <w:szCs w:val="14"/>
              </w:rPr>
              <w:t>Lucro acumulado</w:t>
            </w:r>
          </w:p>
        </w:tc>
        <w:tc>
          <w:tcPr>
            <w:tcW w:w="3260" w:type="dxa"/>
            <w:tcBorders>
              <w:top w:val="nil"/>
              <w:left w:val="nil"/>
              <w:bottom w:val="nil"/>
              <w:right w:val="nil"/>
            </w:tcBorders>
            <w:shd w:val="clear" w:color="auto" w:fill="auto"/>
            <w:vAlign w:val="center"/>
          </w:tcPr>
          <w:p w14:paraId="3FC36ADB" w14:textId="77777777" w:rsidR="00525151" w:rsidRPr="003D44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D4460">
              <w:rPr>
                <w:rFonts w:cs="Arial"/>
                <w:color w:val="000000"/>
                <w:sz w:val="14"/>
                <w:szCs w:val="14"/>
              </w:rPr>
              <w:t>(6.455)</w:t>
            </w:r>
          </w:p>
        </w:tc>
        <w:tc>
          <w:tcPr>
            <w:tcW w:w="3260" w:type="dxa"/>
            <w:tcBorders>
              <w:top w:val="nil"/>
              <w:left w:val="nil"/>
              <w:bottom w:val="nil"/>
              <w:right w:val="nil"/>
            </w:tcBorders>
            <w:shd w:val="clear" w:color="auto" w:fill="auto"/>
            <w:vAlign w:val="center"/>
          </w:tcPr>
          <w:p w14:paraId="46E72A2D" w14:textId="77777777" w:rsidR="00525151" w:rsidRPr="003D44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D4460">
              <w:rPr>
                <w:rFonts w:cs="Arial"/>
                <w:color w:val="000000"/>
                <w:sz w:val="14"/>
                <w:szCs w:val="14"/>
              </w:rPr>
              <w:t>(6.716)</w:t>
            </w:r>
          </w:p>
        </w:tc>
      </w:tr>
      <w:tr w:rsidR="00525151" w:rsidRPr="003D4460" w14:paraId="5EDEA775"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521B6AA" w14:textId="77777777" w:rsidR="00525151" w:rsidRPr="003D4460" w:rsidRDefault="00525151" w:rsidP="00EF42E8">
            <w:pPr>
              <w:keepNext/>
              <w:keepLines/>
              <w:spacing w:before="40" w:after="40"/>
              <w:ind w:left="113"/>
              <w:rPr>
                <w:rFonts w:cs="Arial"/>
                <w:b w:val="0"/>
                <w:bCs w:val="0"/>
                <w:sz w:val="14"/>
                <w:szCs w:val="14"/>
              </w:rPr>
            </w:pPr>
            <w:r w:rsidRPr="003D4460">
              <w:rPr>
                <w:rFonts w:cs="Arial"/>
                <w:b w:val="0"/>
                <w:bCs w:val="0"/>
                <w:color w:val="000000"/>
                <w:sz w:val="14"/>
                <w:szCs w:val="14"/>
              </w:rPr>
              <w:t>Outros resultados abrangentes</w:t>
            </w:r>
          </w:p>
        </w:tc>
        <w:tc>
          <w:tcPr>
            <w:tcW w:w="3260" w:type="dxa"/>
            <w:tcBorders>
              <w:top w:val="nil"/>
              <w:left w:val="nil"/>
              <w:bottom w:val="nil"/>
              <w:right w:val="nil"/>
            </w:tcBorders>
            <w:shd w:val="clear" w:color="auto" w:fill="auto"/>
            <w:vAlign w:val="center"/>
          </w:tcPr>
          <w:p w14:paraId="796955DF" w14:textId="77777777" w:rsidR="00525151" w:rsidRPr="003D44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D4460">
              <w:rPr>
                <w:rFonts w:cs="Arial"/>
                <w:color w:val="000000"/>
                <w:sz w:val="14"/>
                <w:szCs w:val="14"/>
              </w:rPr>
              <w:t>2.094</w:t>
            </w:r>
          </w:p>
        </w:tc>
        <w:tc>
          <w:tcPr>
            <w:tcW w:w="3260" w:type="dxa"/>
            <w:tcBorders>
              <w:top w:val="nil"/>
              <w:left w:val="nil"/>
              <w:bottom w:val="nil"/>
              <w:right w:val="nil"/>
            </w:tcBorders>
            <w:shd w:val="clear" w:color="auto" w:fill="auto"/>
            <w:vAlign w:val="center"/>
          </w:tcPr>
          <w:p w14:paraId="59103C1A" w14:textId="77777777" w:rsidR="00525151" w:rsidRPr="003D44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D4460">
              <w:rPr>
                <w:rFonts w:cs="Arial"/>
                <w:color w:val="000000"/>
                <w:sz w:val="14"/>
                <w:szCs w:val="14"/>
              </w:rPr>
              <w:t>64</w:t>
            </w:r>
          </w:p>
        </w:tc>
      </w:tr>
      <w:tr w:rsidR="00525151" w:rsidRPr="001D70B7" w14:paraId="3FEAB70A"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ECB1091" w14:textId="77777777" w:rsidR="00525151" w:rsidRPr="001D70B7" w:rsidRDefault="00525151" w:rsidP="00EF42E8">
            <w:pPr>
              <w:keepNext/>
              <w:keepLines/>
              <w:spacing w:before="40" w:after="40"/>
              <w:rPr>
                <w:rFonts w:cs="Arial"/>
                <w:sz w:val="14"/>
                <w:szCs w:val="14"/>
              </w:rPr>
            </w:pPr>
            <w:r w:rsidRPr="001D70B7">
              <w:rPr>
                <w:rFonts w:cs="Arial"/>
                <w:color w:val="000000"/>
                <w:sz w:val="14"/>
                <w:szCs w:val="14"/>
              </w:rPr>
              <w:t>Passivo e Patrimônio Líquido</w:t>
            </w:r>
          </w:p>
        </w:tc>
        <w:tc>
          <w:tcPr>
            <w:tcW w:w="3260" w:type="dxa"/>
            <w:tcBorders>
              <w:top w:val="nil"/>
              <w:left w:val="nil"/>
              <w:bottom w:val="nil"/>
              <w:right w:val="nil"/>
            </w:tcBorders>
            <w:shd w:val="clear" w:color="auto" w:fill="auto"/>
            <w:vAlign w:val="center"/>
          </w:tcPr>
          <w:p w14:paraId="6F475514" w14:textId="77777777" w:rsidR="00525151" w:rsidRPr="001D70B7"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1D70B7">
              <w:rPr>
                <w:rFonts w:cs="Arial"/>
                <w:b/>
                <w:bCs/>
                <w:color w:val="000000"/>
                <w:sz w:val="14"/>
                <w:szCs w:val="14"/>
              </w:rPr>
              <w:t>40.991</w:t>
            </w:r>
          </w:p>
        </w:tc>
        <w:tc>
          <w:tcPr>
            <w:tcW w:w="3260" w:type="dxa"/>
            <w:tcBorders>
              <w:top w:val="nil"/>
              <w:left w:val="nil"/>
              <w:bottom w:val="nil"/>
              <w:right w:val="nil"/>
            </w:tcBorders>
            <w:shd w:val="clear" w:color="auto" w:fill="auto"/>
            <w:vAlign w:val="center"/>
          </w:tcPr>
          <w:p w14:paraId="1E97C845" w14:textId="77777777" w:rsidR="00525151" w:rsidRPr="001D70B7"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1D70B7">
              <w:rPr>
                <w:rFonts w:cs="Arial"/>
                <w:b/>
                <w:bCs/>
                <w:color w:val="000000"/>
                <w:sz w:val="14"/>
                <w:szCs w:val="14"/>
              </w:rPr>
              <w:t>48.871</w:t>
            </w:r>
          </w:p>
        </w:tc>
      </w:tr>
      <w:tr w:rsidR="00525151" w:rsidRPr="001D70B7" w14:paraId="69587951"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A7CC869" w14:textId="77777777" w:rsidR="00525151" w:rsidRPr="001D70B7" w:rsidRDefault="00525151" w:rsidP="00EF42E8">
            <w:pPr>
              <w:keepNext/>
              <w:keepLines/>
              <w:spacing w:before="40" w:after="40"/>
              <w:rPr>
                <w:rFonts w:cs="Arial"/>
                <w:color w:val="000000"/>
                <w:sz w:val="14"/>
                <w:szCs w:val="14"/>
              </w:rPr>
            </w:pPr>
            <w:r w:rsidRPr="001D70B7">
              <w:rPr>
                <w:rFonts w:cs="Arial"/>
                <w:sz w:val="14"/>
                <w:szCs w:val="14"/>
              </w:rPr>
              <w:t>Atribuível à BB Seguridade</w:t>
            </w:r>
          </w:p>
        </w:tc>
        <w:tc>
          <w:tcPr>
            <w:tcW w:w="3260" w:type="dxa"/>
            <w:tcBorders>
              <w:top w:val="nil"/>
              <w:left w:val="nil"/>
              <w:bottom w:val="nil"/>
              <w:right w:val="nil"/>
            </w:tcBorders>
            <w:shd w:val="clear" w:color="auto" w:fill="auto"/>
            <w:vAlign w:val="center"/>
          </w:tcPr>
          <w:p w14:paraId="10212C74" w14:textId="77777777" w:rsidR="00525151" w:rsidRPr="001D70B7"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1D70B7">
              <w:rPr>
                <w:rFonts w:cs="Arial"/>
                <w:b/>
                <w:bCs/>
                <w:sz w:val="14"/>
                <w:szCs w:val="14"/>
              </w:rPr>
              <w:t xml:space="preserve"> 15.039 </w:t>
            </w:r>
          </w:p>
        </w:tc>
        <w:tc>
          <w:tcPr>
            <w:tcW w:w="3260" w:type="dxa"/>
            <w:tcBorders>
              <w:top w:val="nil"/>
              <w:left w:val="nil"/>
              <w:bottom w:val="nil"/>
              <w:right w:val="nil"/>
            </w:tcBorders>
            <w:shd w:val="clear" w:color="auto" w:fill="auto"/>
            <w:vAlign w:val="center"/>
          </w:tcPr>
          <w:p w14:paraId="63B31C7B" w14:textId="77777777" w:rsidR="00525151" w:rsidRPr="001D70B7"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1D70B7">
              <w:rPr>
                <w:rFonts w:cs="Arial"/>
                <w:b/>
                <w:bCs/>
                <w:color w:val="000000"/>
                <w:sz w:val="14"/>
                <w:szCs w:val="14"/>
              </w:rPr>
              <w:t>16.495</w:t>
            </w:r>
          </w:p>
        </w:tc>
      </w:tr>
      <w:tr w:rsidR="00525151" w:rsidRPr="003D4460" w14:paraId="446348CA"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2330214" w14:textId="77777777" w:rsidR="00525151" w:rsidRPr="003D4460" w:rsidRDefault="00525151" w:rsidP="00EF42E8">
            <w:pPr>
              <w:keepNext/>
              <w:keepLines/>
              <w:spacing w:before="40" w:after="40"/>
              <w:ind w:left="113"/>
              <w:rPr>
                <w:rFonts w:cs="Arial"/>
                <w:b w:val="0"/>
                <w:bCs w:val="0"/>
                <w:color w:val="000000"/>
                <w:sz w:val="14"/>
                <w:szCs w:val="14"/>
              </w:rPr>
            </w:pPr>
            <w:r w:rsidRPr="003D4460">
              <w:rPr>
                <w:rFonts w:cs="Arial"/>
                <w:b w:val="0"/>
                <w:bCs w:val="0"/>
                <w:color w:val="000000"/>
                <w:sz w:val="14"/>
                <w:szCs w:val="14"/>
              </w:rPr>
              <w:t xml:space="preserve">Ajuste </w:t>
            </w:r>
            <w:r w:rsidRPr="003D4460">
              <w:rPr>
                <w:rFonts w:cs="Arial"/>
                <w:b w:val="0"/>
                <w:bCs w:val="0"/>
                <w:color w:val="000000"/>
                <w:sz w:val="14"/>
                <w:szCs w:val="14"/>
                <w:vertAlign w:val="superscript"/>
              </w:rPr>
              <w:t>(1)</w:t>
            </w:r>
          </w:p>
        </w:tc>
        <w:tc>
          <w:tcPr>
            <w:tcW w:w="3260" w:type="dxa"/>
            <w:tcBorders>
              <w:top w:val="nil"/>
              <w:left w:val="nil"/>
              <w:bottom w:val="nil"/>
              <w:right w:val="nil"/>
            </w:tcBorders>
            <w:shd w:val="clear" w:color="auto" w:fill="auto"/>
            <w:vAlign w:val="center"/>
          </w:tcPr>
          <w:p w14:paraId="79E37116" w14:textId="77777777" w:rsidR="00525151" w:rsidRPr="003D44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D4460">
              <w:rPr>
                <w:rFonts w:cs="Arial"/>
                <w:sz w:val="14"/>
                <w:szCs w:val="14"/>
              </w:rPr>
              <w:t xml:space="preserve">(1.500) </w:t>
            </w:r>
          </w:p>
        </w:tc>
        <w:tc>
          <w:tcPr>
            <w:tcW w:w="3260" w:type="dxa"/>
            <w:tcBorders>
              <w:top w:val="nil"/>
              <w:left w:val="nil"/>
              <w:bottom w:val="nil"/>
              <w:right w:val="nil"/>
            </w:tcBorders>
            <w:shd w:val="clear" w:color="auto" w:fill="auto"/>
            <w:vAlign w:val="center"/>
          </w:tcPr>
          <w:p w14:paraId="25763F33" w14:textId="77777777" w:rsidR="00525151" w:rsidRPr="003D44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D4460">
              <w:rPr>
                <w:rFonts w:cs="Arial"/>
                <w:b/>
                <w:bCs/>
                <w:color w:val="000000"/>
                <w:sz w:val="14"/>
                <w:szCs w:val="14"/>
              </w:rPr>
              <w:t>--</w:t>
            </w:r>
          </w:p>
        </w:tc>
      </w:tr>
      <w:tr w:rsidR="00525151" w:rsidRPr="001D70B7" w14:paraId="1E4FAD69"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4E79" w:themeColor="accent1" w:themeShade="80"/>
              <w:right w:val="nil"/>
            </w:tcBorders>
            <w:shd w:val="clear" w:color="auto" w:fill="auto"/>
            <w:vAlign w:val="center"/>
          </w:tcPr>
          <w:p w14:paraId="2FEC4F3E" w14:textId="77777777" w:rsidR="00525151" w:rsidRPr="001D70B7" w:rsidRDefault="00525151" w:rsidP="00EF42E8">
            <w:pPr>
              <w:keepNext/>
              <w:keepLines/>
              <w:spacing w:before="40" w:after="40"/>
              <w:rPr>
                <w:rFonts w:cs="Arial"/>
                <w:color w:val="000000"/>
                <w:sz w:val="14"/>
                <w:szCs w:val="14"/>
              </w:rPr>
            </w:pPr>
            <w:r w:rsidRPr="001D70B7">
              <w:rPr>
                <w:rFonts w:cs="Arial"/>
                <w:sz w:val="14"/>
                <w:szCs w:val="14"/>
              </w:rPr>
              <w:t>Saldo do investimento</w:t>
            </w:r>
          </w:p>
        </w:tc>
        <w:tc>
          <w:tcPr>
            <w:tcW w:w="3260" w:type="dxa"/>
            <w:tcBorders>
              <w:top w:val="nil"/>
              <w:left w:val="nil"/>
              <w:bottom w:val="single" w:sz="2" w:space="0" w:color="1F4E79" w:themeColor="accent1" w:themeShade="80"/>
              <w:right w:val="nil"/>
            </w:tcBorders>
            <w:shd w:val="clear" w:color="auto" w:fill="auto"/>
            <w:vAlign w:val="center"/>
          </w:tcPr>
          <w:p w14:paraId="17A8B98B" w14:textId="77777777" w:rsidR="00525151" w:rsidRPr="001D70B7"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1D70B7">
              <w:rPr>
                <w:rFonts w:cs="Arial"/>
                <w:b/>
                <w:bCs/>
                <w:color w:val="000000"/>
                <w:sz w:val="14"/>
                <w:szCs w:val="14"/>
              </w:rPr>
              <w:t>13.539</w:t>
            </w:r>
          </w:p>
        </w:tc>
        <w:tc>
          <w:tcPr>
            <w:tcW w:w="3260" w:type="dxa"/>
            <w:tcBorders>
              <w:top w:val="nil"/>
              <w:left w:val="nil"/>
              <w:bottom w:val="single" w:sz="2" w:space="0" w:color="1F4E79" w:themeColor="accent1" w:themeShade="80"/>
              <w:right w:val="nil"/>
            </w:tcBorders>
            <w:shd w:val="clear" w:color="auto" w:fill="auto"/>
            <w:vAlign w:val="center"/>
          </w:tcPr>
          <w:p w14:paraId="3EE2CFEE" w14:textId="77777777" w:rsidR="00525151" w:rsidRPr="001D70B7"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1D70B7">
              <w:rPr>
                <w:rFonts w:cs="Arial"/>
                <w:b/>
                <w:bCs/>
                <w:color w:val="000000"/>
                <w:sz w:val="14"/>
                <w:szCs w:val="14"/>
              </w:rPr>
              <w:t>16.495</w:t>
            </w:r>
          </w:p>
        </w:tc>
      </w:tr>
    </w:tbl>
    <w:p w14:paraId="71BC67B6" w14:textId="77777777" w:rsidR="00525151" w:rsidRPr="003D4460" w:rsidRDefault="00525151" w:rsidP="00525151">
      <w:pPr>
        <w:pStyle w:val="PargrafodaLista"/>
        <w:keepNext/>
        <w:keepLines/>
        <w:numPr>
          <w:ilvl w:val="0"/>
          <w:numId w:val="41"/>
        </w:numPr>
        <w:spacing w:after="0" w:line="240" w:lineRule="auto"/>
        <w:rPr>
          <w:rFonts w:ascii="Arial" w:eastAsia="Times New Roman" w:hAnsi="Arial" w:cs="Arial"/>
          <w:spacing w:val="-2"/>
          <w:sz w:val="14"/>
          <w:szCs w:val="16"/>
          <w:lang w:eastAsia="zh-CN"/>
        </w:rPr>
      </w:pPr>
      <w:r w:rsidRPr="003D4460">
        <w:rPr>
          <w:rFonts w:ascii="Arial" w:eastAsia="Times New Roman" w:hAnsi="Arial" w:cs="Arial"/>
          <w:spacing w:val="-2"/>
          <w:sz w:val="14"/>
          <w:szCs w:val="16"/>
          <w:lang w:eastAsia="zh-CN"/>
        </w:rPr>
        <w:t>Reconhecimento de dividendos</w:t>
      </w:r>
    </w:p>
    <w:p w14:paraId="63E3B7C3" w14:textId="77777777" w:rsidR="00525151" w:rsidRPr="003D4460" w:rsidRDefault="00525151" w:rsidP="00525151">
      <w:pPr>
        <w:pStyle w:val="PargrafodaLista"/>
        <w:keepNext/>
        <w:keepLines/>
        <w:numPr>
          <w:ilvl w:val="0"/>
          <w:numId w:val="41"/>
        </w:numPr>
        <w:spacing w:after="0" w:line="240" w:lineRule="auto"/>
        <w:rPr>
          <w:rFonts w:ascii="Arial" w:eastAsia="Times New Roman" w:hAnsi="Arial" w:cs="Arial"/>
          <w:spacing w:val="-2"/>
          <w:sz w:val="14"/>
          <w:szCs w:val="16"/>
          <w:lang w:eastAsia="zh-CN"/>
        </w:rPr>
      </w:pPr>
      <w:r w:rsidRPr="003D4460">
        <w:rPr>
          <w:rFonts w:ascii="Arial" w:eastAsia="Times New Roman" w:hAnsi="Arial" w:cs="Arial"/>
          <w:spacing w:val="-2"/>
          <w:sz w:val="14"/>
          <w:szCs w:val="16"/>
          <w:lang w:eastAsia="zh-CN"/>
        </w:rPr>
        <w:t>Balancete com defasagem de um mês.</w:t>
      </w:r>
    </w:p>
    <w:p w14:paraId="320D9D6A" w14:textId="77777777" w:rsidR="00525151" w:rsidRDefault="00525151" w:rsidP="00EF42E8">
      <w:pPr>
        <w:spacing w:after="0" w:line="240" w:lineRule="auto"/>
        <w:rPr>
          <w:rFonts w:eastAsia="Times New Roman" w:cs="Times New Roman"/>
          <w:b/>
          <w:color w:val="1F4E79" w:themeColor="accent1" w:themeShade="80"/>
          <w:spacing w:val="-2"/>
          <w:szCs w:val="20"/>
          <w:lang w:eastAsia="pt-BR"/>
        </w:rPr>
      </w:pPr>
    </w:p>
    <w:p w14:paraId="4F5CC2B9" w14:textId="77777777" w:rsidR="00525151" w:rsidRDefault="00525151" w:rsidP="00EF42E8">
      <w:pPr>
        <w:pageBreakBefore/>
        <w:spacing w:after="0" w:line="240" w:lineRule="auto"/>
        <w:rPr>
          <w:rFonts w:eastAsia="Times New Roman" w:cs="Times New Roman"/>
          <w:b/>
          <w:color w:val="1F4E79" w:themeColor="accent1" w:themeShade="80"/>
          <w:spacing w:val="-2"/>
          <w:szCs w:val="20"/>
          <w:lang w:eastAsia="pt-BR"/>
        </w:rPr>
      </w:pPr>
      <w:r w:rsidRPr="0066615C">
        <w:rPr>
          <w:rFonts w:eastAsia="Times New Roman" w:cs="Times New Roman"/>
          <w:b/>
          <w:color w:val="1F4E79" w:themeColor="accent1" w:themeShade="80"/>
          <w:spacing w:val="-2"/>
          <w:szCs w:val="20"/>
          <w:lang w:eastAsia="pt-BR"/>
        </w:rPr>
        <w:lastRenderedPageBreak/>
        <w:t xml:space="preserve">Informações </w:t>
      </w:r>
      <w:r>
        <w:rPr>
          <w:rFonts w:eastAsia="Times New Roman" w:cs="Times New Roman"/>
          <w:b/>
          <w:color w:val="1F4E79" w:themeColor="accent1" w:themeShade="80"/>
          <w:spacing w:val="-2"/>
          <w:szCs w:val="20"/>
          <w:lang w:eastAsia="pt-BR"/>
        </w:rPr>
        <w:t>para efeito de comparabilidade</w:t>
      </w:r>
    </w:p>
    <w:p w14:paraId="0A24BA95" w14:textId="77777777" w:rsidR="00525151" w:rsidRPr="00537AE7" w:rsidRDefault="00525151" w:rsidP="00EF42E8">
      <w:pPr>
        <w:spacing w:after="0" w:line="240" w:lineRule="auto"/>
        <w:jc w:val="right"/>
        <w:rPr>
          <w:rFonts w:cs="Arial"/>
          <w:b/>
          <w:sz w:val="14"/>
          <w:lang w:eastAsia="pt-BR"/>
        </w:rPr>
      </w:pPr>
      <w:r w:rsidRPr="00537AE7">
        <w:rPr>
          <w:rFonts w:cs="Arial"/>
          <w:b/>
          <w:sz w:val="14"/>
          <w:lang w:eastAsia="pt-BR"/>
        </w:rPr>
        <w:t>R$ mi</w:t>
      </w:r>
      <w:r>
        <w:rPr>
          <w:rFonts w:cs="Arial"/>
          <w:b/>
          <w:sz w:val="14"/>
          <w:lang w:eastAsia="pt-BR"/>
        </w:rPr>
        <w:t>l</w:t>
      </w:r>
    </w:p>
    <w:tbl>
      <w:tblPr>
        <w:tblStyle w:val="TabeladeLista6Colorida-nfase512"/>
        <w:tblW w:w="9639" w:type="dxa"/>
        <w:jc w:val="center"/>
        <w:tblInd w:w="0" w:type="dxa"/>
        <w:tblLayout w:type="fixed"/>
        <w:tblLook w:val="04A0" w:firstRow="1" w:lastRow="0" w:firstColumn="1" w:lastColumn="0" w:noHBand="0" w:noVBand="1"/>
      </w:tblPr>
      <w:tblGrid>
        <w:gridCol w:w="2803"/>
        <w:gridCol w:w="1709"/>
        <w:gridCol w:w="1709"/>
        <w:gridCol w:w="1709"/>
        <w:gridCol w:w="1709"/>
      </w:tblGrid>
      <w:tr w:rsidR="00525151" w:rsidRPr="00537AE7" w14:paraId="2C238E8D" w14:textId="77777777" w:rsidTr="00EF42E8">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E16A73E" w14:textId="77777777" w:rsidR="00525151" w:rsidRPr="00537AE7" w:rsidRDefault="00525151" w:rsidP="00EF42E8">
            <w:pPr>
              <w:jc w:val="center"/>
              <w:rPr>
                <w:rFonts w:cs="Arial"/>
                <w:sz w:val="14"/>
                <w:szCs w:val="14"/>
              </w:rPr>
            </w:pP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61AC972" w14:textId="77777777" w:rsidR="00525151"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 xml:space="preserve">2° </w:t>
            </w:r>
            <w:proofErr w:type="spellStart"/>
            <w:r>
              <w:rPr>
                <w:rFonts w:cs="Arial"/>
                <w:sz w:val="14"/>
                <w:szCs w:val="14"/>
              </w:rPr>
              <w:t>Trim</w:t>
            </w:r>
            <w:proofErr w:type="spellEnd"/>
            <w:r>
              <w:rPr>
                <w:rFonts w:cs="Arial"/>
                <w:sz w:val="14"/>
                <w:szCs w:val="14"/>
              </w:rPr>
              <w:t>/2023</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CAEDEAC" w14:textId="77777777" w:rsidR="00525151"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1° Sem/2023</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6BA15887" w14:textId="77777777" w:rsidR="00525151" w:rsidRPr="00537AE7"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b w:val="0"/>
                <w:sz w:val="14"/>
                <w:szCs w:val="14"/>
              </w:rPr>
            </w:pPr>
            <w:r>
              <w:rPr>
                <w:rFonts w:cs="Arial"/>
                <w:sz w:val="14"/>
                <w:szCs w:val="14"/>
              </w:rPr>
              <w:t xml:space="preserve">2° </w:t>
            </w:r>
            <w:proofErr w:type="spellStart"/>
            <w:r>
              <w:rPr>
                <w:rFonts w:cs="Arial"/>
                <w:sz w:val="14"/>
                <w:szCs w:val="14"/>
              </w:rPr>
              <w:t>Trim</w:t>
            </w:r>
            <w:proofErr w:type="spellEnd"/>
            <w:r>
              <w:rPr>
                <w:rFonts w:cs="Arial"/>
                <w:sz w:val="14"/>
                <w:szCs w:val="14"/>
              </w:rPr>
              <w:t>/2022</w:t>
            </w:r>
          </w:p>
        </w:tc>
        <w:tc>
          <w:tcPr>
            <w:tcW w:w="170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7CE3066" w14:textId="77777777" w:rsidR="00525151" w:rsidRPr="00537AE7"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1° Sem/2022</w:t>
            </w:r>
          </w:p>
        </w:tc>
      </w:tr>
      <w:tr w:rsidR="00525151" w:rsidRPr="00516860" w14:paraId="503837DA"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4E79" w:themeColor="accent1" w:themeShade="80"/>
              <w:left w:val="nil"/>
              <w:bottom w:val="nil"/>
              <w:right w:val="nil"/>
            </w:tcBorders>
            <w:shd w:val="clear" w:color="auto" w:fill="auto"/>
            <w:vAlign w:val="center"/>
          </w:tcPr>
          <w:p w14:paraId="6B20745D" w14:textId="77777777" w:rsidR="00525151" w:rsidRPr="00516860" w:rsidRDefault="00525151" w:rsidP="00EF42E8">
            <w:pPr>
              <w:keepNext/>
              <w:keepLines/>
              <w:rPr>
                <w:rFonts w:eastAsia="Times New Roman" w:cs="Arial"/>
                <w:b w:val="0"/>
                <w:bCs w:val="0"/>
                <w:spacing w:val="-2"/>
                <w:sz w:val="14"/>
                <w:szCs w:val="14"/>
              </w:rPr>
            </w:pPr>
            <w:r w:rsidRPr="00516860">
              <w:rPr>
                <w:rFonts w:cs="Arial"/>
                <w:b w:val="0"/>
                <w:bCs w:val="0"/>
                <w:sz w:val="14"/>
                <w:szCs w:val="14"/>
              </w:rPr>
              <w:t>Resultado Líquido (ANS)</w:t>
            </w:r>
          </w:p>
        </w:tc>
        <w:tc>
          <w:tcPr>
            <w:tcW w:w="1709" w:type="dxa"/>
            <w:tcBorders>
              <w:top w:val="single" w:sz="2" w:space="0" w:color="1F4E79" w:themeColor="accent1" w:themeShade="80"/>
              <w:left w:val="nil"/>
              <w:bottom w:val="nil"/>
              <w:right w:val="nil"/>
            </w:tcBorders>
            <w:shd w:val="clear" w:color="auto" w:fill="auto"/>
            <w:vAlign w:val="center"/>
          </w:tcPr>
          <w:p w14:paraId="571CF604" w14:textId="77777777" w:rsidR="00525151" w:rsidRPr="005168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16860">
              <w:rPr>
                <w:rFonts w:cs="Arial"/>
                <w:sz w:val="14"/>
                <w:szCs w:val="14"/>
              </w:rPr>
              <w:t>6.286</w:t>
            </w:r>
          </w:p>
        </w:tc>
        <w:tc>
          <w:tcPr>
            <w:tcW w:w="1709" w:type="dxa"/>
            <w:tcBorders>
              <w:top w:val="single" w:sz="2" w:space="0" w:color="1F4E79" w:themeColor="accent1" w:themeShade="80"/>
              <w:left w:val="nil"/>
              <w:bottom w:val="nil"/>
              <w:right w:val="nil"/>
            </w:tcBorders>
            <w:shd w:val="clear" w:color="auto" w:fill="auto"/>
            <w:vAlign w:val="center"/>
          </w:tcPr>
          <w:p w14:paraId="0D16D664" w14:textId="77777777" w:rsidR="00525151" w:rsidRPr="005168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16860">
              <w:rPr>
                <w:rFonts w:cs="Arial"/>
                <w:sz w:val="14"/>
                <w:szCs w:val="14"/>
              </w:rPr>
              <w:t>10.769</w:t>
            </w:r>
          </w:p>
        </w:tc>
        <w:tc>
          <w:tcPr>
            <w:tcW w:w="1709" w:type="dxa"/>
            <w:tcBorders>
              <w:top w:val="single" w:sz="2" w:space="0" w:color="1F4E79" w:themeColor="accent1" w:themeShade="80"/>
              <w:left w:val="nil"/>
              <w:bottom w:val="nil"/>
              <w:right w:val="nil"/>
            </w:tcBorders>
            <w:shd w:val="clear" w:color="auto" w:fill="auto"/>
            <w:vAlign w:val="center"/>
          </w:tcPr>
          <w:p w14:paraId="402B7320" w14:textId="77777777" w:rsidR="00525151" w:rsidRPr="005168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16860">
              <w:rPr>
                <w:rFonts w:cs="Arial"/>
                <w:sz w:val="14"/>
                <w:szCs w:val="14"/>
              </w:rPr>
              <w:t>6.404</w:t>
            </w:r>
          </w:p>
        </w:tc>
        <w:tc>
          <w:tcPr>
            <w:tcW w:w="1709" w:type="dxa"/>
            <w:tcBorders>
              <w:top w:val="single" w:sz="2" w:space="0" w:color="1F4E79" w:themeColor="accent1" w:themeShade="80"/>
              <w:left w:val="nil"/>
              <w:bottom w:val="nil"/>
              <w:right w:val="nil"/>
            </w:tcBorders>
            <w:shd w:val="clear" w:color="auto" w:fill="auto"/>
            <w:vAlign w:val="center"/>
          </w:tcPr>
          <w:p w14:paraId="5DEC6053" w14:textId="77777777" w:rsidR="00525151" w:rsidRPr="005168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16860">
              <w:rPr>
                <w:rFonts w:cs="Arial"/>
                <w:color w:val="000000"/>
                <w:sz w:val="14"/>
                <w:szCs w:val="14"/>
              </w:rPr>
              <w:t>14.678</w:t>
            </w:r>
          </w:p>
        </w:tc>
      </w:tr>
      <w:tr w:rsidR="00525151" w:rsidRPr="00516860" w14:paraId="4E625EA0"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17C38F06" w14:textId="77777777" w:rsidR="00525151" w:rsidRPr="00516860" w:rsidRDefault="00525151" w:rsidP="00EF42E8">
            <w:pPr>
              <w:keepNext/>
              <w:keepLines/>
              <w:rPr>
                <w:rFonts w:cs="Arial"/>
                <w:b w:val="0"/>
                <w:bCs w:val="0"/>
                <w:sz w:val="14"/>
                <w:szCs w:val="14"/>
              </w:rPr>
            </w:pPr>
            <w:r w:rsidRPr="00516860">
              <w:rPr>
                <w:rFonts w:cs="Arial"/>
                <w:b w:val="0"/>
                <w:bCs w:val="0"/>
                <w:sz w:val="14"/>
                <w:szCs w:val="14"/>
              </w:rPr>
              <w:t>Resultado Abrangente (ANS)</w:t>
            </w:r>
          </w:p>
        </w:tc>
        <w:tc>
          <w:tcPr>
            <w:tcW w:w="1709" w:type="dxa"/>
            <w:tcBorders>
              <w:top w:val="nil"/>
              <w:left w:val="nil"/>
              <w:bottom w:val="nil"/>
              <w:right w:val="nil"/>
            </w:tcBorders>
            <w:shd w:val="clear" w:color="auto" w:fill="auto"/>
            <w:vAlign w:val="center"/>
          </w:tcPr>
          <w:p w14:paraId="44529114" w14:textId="77777777" w:rsidR="00525151" w:rsidRPr="005168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16860">
              <w:rPr>
                <w:rFonts w:cs="Arial"/>
                <w:sz w:val="14"/>
                <w:szCs w:val="14"/>
              </w:rPr>
              <w:t>6.286</w:t>
            </w:r>
          </w:p>
        </w:tc>
        <w:tc>
          <w:tcPr>
            <w:tcW w:w="1709" w:type="dxa"/>
            <w:tcBorders>
              <w:top w:val="nil"/>
              <w:left w:val="nil"/>
              <w:bottom w:val="nil"/>
              <w:right w:val="nil"/>
            </w:tcBorders>
            <w:shd w:val="clear" w:color="auto" w:fill="auto"/>
            <w:vAlign w:val="center"/>
          </w:tcPr>
          <w:p w14:paraId="2E947313" w14:textId="77777777" w:rsidR="00525151" w:rsidRPr="005168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16860">
              <w:rPr>
                <w:rFonts w:cs="Arial"/>
                <w:sz w:val="14"/>
                <w:szCs w:val="14"/>
              </w:rPr>
              <w:t>10.769</w:t>
            </w:r>
          </w:p>
        </w:tc>
        <w:tc>
          <w:tcPr>
            <w:tcW w:w="1709" w:type="dxa"/>
            <w:tcBorders>
              <w:top w:val="nil"/>
              <w:left w:val="nil"/>
              <w:bottom w:val="nil"/>
              <w:right w:val="nil"/>
            </w:tcBorders>
            <w:shd w:val="clear" w:color="auto" w:fill="auto"/>
            <w:vAlign w:val="center"/>
          </w:tcPr>
          <w:p w14:paraId="100F6C55" w14:textId="77777777" w:rsidR="00525151" w:rsidRPr="005168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16860">
              <w:rPr>
                <w:rFonts w:cs="Arial"/>
                <w:sz w:val="14"/>
                <w:szCs w:val="14"/>
              </w:rPr>
              <w:t>6.404</w:t>
            </w:r>
          </w:p>
        </w:tc>
        <w:tc>
          <w:tcPr>
            <w:tcW w:w="1709" w:type="dxa"/>
            <w:tcBorders>
              <w:top w:val="nil"/>
              <w:left w:val="nil"/>
              <w:bottom w:val="nil"/>
              <w:right w:val="nil"/>
            </w:tcBorders>
            <w:shd w:val="clear" w:color="auto" w:fill="auto"/>
            <w:vAlign w:val="center"/>
          </w:tcPr>
          <w:p w14:paraId="3ABBB6D8" w14:textId="77777777" w:rsidR="00525151" w:rsidRPr="005168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16860">
              <w:rPr>
                <w:rFonts w:cs="Arial"/>
                <w:color w:val="000000"/>
                <w:sz w:val="14"/>
                <w:szCs w:val="14"/>
              </w:rPr>
              <w:t>14.678</w:t>
            </w:r>
          </w:p>
        </w:tc>
      </w:tr>
      <w:tr w:rsidR="00525151" w:rsidRPr="00516860" w14:paraId="629DB6D8"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2ED4F804" w14:textId="77777777" w:rsidR="00525151" w:rsidRPr="00516860" w:rsidRDefault="00525151" w:rsidP="00EF42E8">
            <w:pPr>
              <w:keepNext/>
              <w:keepLines/>
              <w:rPr>
                <w:rFonts w:cs="Arial"/>
                <w:b w:val="0"/>
                <w:bCs w:val="0"/>
                <w:sz w:val="14"/>
                <w:szCs w:val="14"/>
              </w:rPr>
            </w:pPr>
          </w:p>
        </w:tc>
        <w:tc>
          <w:tcPr>
            <w:tcW w:w="1709" w:type="dxa"/>
            <w:tcBorders>
              <w:top w:val="nil"/>
              <w:left w:val="nil"/>
              <w:bottom w:val="nil"/>
              <w:right w:val="nil"/>
            </w:tcBorders>
            <w:shd w:val="clear" w:color="auto" w:fill="auto"/>
            <w:vAlign w:val="center"/>
          </w:tcPr>
          <w:p w14:paraId="3B3B8DC4" w14:textId="77777777" w:rsidR="00525151" w:rsidRPr="00516860" w:rsidRDefault="00525151" w:rsidP="00EF42E8">
            <w:pPr>
              <w:keepNext/>
              <w:keepLines/>
              <w:spacing w:before="40" w:after="40"/>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709" w:type="dxa"/>
            <w:tcBorders>
              <w:top w:val="nil"/>
              <w:left w:val="nil"/>
              <w:bottom w:val="nil"/>
              <w:right w:val="nil"/>
            </w:tcBorders>
            <w:shd w:val="clear" w:color="auto" w:fill="auto"/>
            <w:vAlign w:val="center"/>
          </w:tcPr>
          <w:p w14:paraId="76BA69A6" w14:textId="77777777" w:rsidR="00525151" w:rsidRPr="005168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709" w:type="dxa"/>
            <w:tcBorders>
              <w:top w:val="nil"/>
              <w:left w:val="nil"/>
              <w:bottom w:val="nil"/>
              <w:right w:val="nil"/>
            </w:tcBorders>
            <w:shd w:val="clear" w:color="auto" w:fill="auto"/>
            <w:vAlign w:val="center"/>
          </w:tcPr>
          <w:p w14:paraId="6873F026" w14:textId="77777777" w:rsidR="00525151" w:rsidRPr="005168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709" w:type="dxa"/>
            <w:tcBorders>
              <w:top w:val="nil"/>
              <w:left w:val="nil"/>
              <w:bottom w:val="nil"/>
              <w:right w:val="nil"/>
            </w:tcBorders>
            <w:shd w:val="clear" w:color="auto" w:fill="auto"/>
            <w:vAlign w:val="center"/>
          </w:tcPr>
          <w:p w14:paraId="42D0E2E8" w14:textId="77777777" w:rsidR="00525151" w:rsidRPr="005168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p>
        </w:tc>
      </w:tr>
      <w:tr w:rsidR="00525151" w:rsidRPr="00516860" w14:paraId="22933064"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577C7122" w14:textId="77777777" w:rsidR="00525151" w:rsidRPr="00516860" w:rsidRDefault="00525151" w:rsidP="00EF42E8">
            <w:pPr>
              <w:keepNext/>
              <w:keepLines/>
              <w:spacing w:before="40" w:after="40"/>
              <w:rPr>
                <w:rFonts w:cs="Arial"/>
                <w:b w:val="0"/>
                <w:bCs w:val="0"/>
                <w:sz w:val="14"/>
                <w:szCs w:val="14"/>
              </w:rPr>
            </w:pPr>
            <w:r w:rsidRPr="00516860">
              <w:rPr>
                <w:rFonts w:cs="Arial"/>
                <w:b w:val="0"/>
                <w:bCs w:val="0"/>
                <w:sz w:val="14"/>
                <w:szCs w:val="14"/>
              </w:rPr>
              <w:t>Resultado Líquido (IFRS)</w:t>
            </w:r>
          </w:p>
        </w:tc>
        <w:tc>
          <w:tcPr>
            <w:tcW w:w="1709" w:type="dxa"/>
            <w:tcBorders>
              <w:top w:val="nil"/>
              <w:left w:val="nil"/>
              <w:bottom w:val="nil"/>
              <w:right w:val="nil"/>
            </w:tcBorders>
            <w:shd w:val="clear" w:color="auto" w:fill="auto"/>
            <w:vAlign w:val="center"/>
          </w:tcPr>
          <w:p w14:paraId="5C0CF812" w14:textId="77777777" w:rsidR="00525151" w:rsidRPr="005168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16860">
              <w:rPr>
                <w:rFonts w:cs="Arial"/>
                <w:sz w:val="14"/>
                <w:szCs w:val="14"/>
              </w:rPr>
              <w:t>6.719</w:t>
            </w:r>
          </w:p>
        </w:tc>
        <w:tc>
          <w:tcPr>
            <w:tcW w:w="1709" w:type="dxa"/>
            <w:tcBorders>
              <w:top w:val="nil"/>
              <w:left w:val="nil"/>
              <w:bottom w:val="nil"/>
              <w:right w:val="nil"/>
            </w:tcBorders>
            <w:shd w:val="clear" w:color="auto" w:fill="auto"/>
            <w:vAlign w:val="center"/>
          </w:tcPr>
          <w:p w14:paraId="7895B8C1" w14:textId="77777777" w:rsidR="00525151" w:rsidRPr="005168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16860">
              <w:rPr>
                <w:rFonts w:cs="Arial"/>
                <w:sz w:val="14"/>
                <w:szCs w:val="14"/>
              </w:rPr>
              <w:t>11.030</w:t>
            </w:r>
          </w:p>
        </w:tc>
        <w:tc>
          <w:tcPr>
            <w:tcW w:w="1709" w:type="dxa"/>
            <w:tcBorders>
              <w:top w:val="nil"/>
              <w:left w:val="nil"/>
              <w:bottom w:val="nil"/>
              <w:right w:val="nil"/>
            </w:tcBorders>
            <w:shd w:val="clear" w:color="auto" w:fill="auto"/>
            <w:vAlign w:val="center"/>
          </w:tcPr>
          <w:p w14:paraId="22DDCBBC" w14:textId="77777777" w:rsidR="00525151" w:rsidRPr="005168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16860">
              <w:rPr>
                <w:rFonts w:cs="Arial"/>
                <w:sz w:val="14"/>
                <w:szCs w:val="14"/>
              </w:rPr>
              <w:t>4.667</w:t>
            </w:r>
          </w:p>
        </w:tc>
        <w:tc>
          <w:tcPr>
            <w:tcW w:w="1709" w:type="dxa"/>
            <w:tcBorders>
              <w:top w:val="nil"/>
              <w:left w:val="nil"/>
              <w:bottom w:val="nil"/>
              <w:right w:val="nil"/>
            </w:tcBorders>
            <w:shd w:val="clear" w:color="auto" w:fill="auto"/>
            <w:vAlign w:val="center"/>
          </w:tcPr>
          <w:p w14:paraId="31DDBC72" w14:textId="77777777" w:rsidR="00525151" w:rsidRPr="005168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16860">
              <w:rPr>
                <w:rFonts w:cs="Arial"/>
                <w:color w:val="000000"/>
                <w:sz w:val="14"/>
                <w:szCs w:val="14"/>
              </w:rPr>
              <w:t>11.494</w:t>
            </w:r>
          </w:p>
        </w:tc>
      </w:tr>
      <w:tr w:rsidR="00525151" w:rsidRPr="00516860" w14:paraId="0A5CCB47"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4E79" w:themeColor="accent1" w:themeShade="80"/>
              <w:right w:val="nil"/>
            </w:tcBorders>
            <w:shd w:val="clear" w:color="auto" w:fill="auto"/>
            <w:vAlign w:val="center"/>
          </w:tcPr>
          <w:p w14:paraId="03B4310B" w14:textId="77777777" w:rsidR="00525151" w:rsidRPr="00516860" w:rsidRDefault="00525151" w:rsidP="00EF42E8">
            <w:pPr>
              <w:keepNext/>
              <w:keepLines/>
              <w:spacing w:before="40" w:after="40"/>
              <w:rPr>
                <w:rFonts w:cs="Arial"/>
                <w:b w:val="0"/>
                <w:bCs w:val="0"/>
                <w:sz w:val="14"/>
                <w:szCs w:val="14"/>
              </w:rPr>
            </w:pPr>
            <w:r w:rsidRPr="00516860">
              <w:rPr>
                <w:rFonts w:cs="Arial"/>
                <w:b w:val="0"/>
                <w:bCs w:val="0"/>
                <w:sz w:val="14"/>
                <w:szCs w:val="14"/>
              </w:rPr>
              <w:t>Resultado Abrangente (IFRS)</w:t>
            </w:r>
          </w:p>
        </w:tc>
        <w:tc>
          <w:tcPr>
            <w:tcW w:w="1709" w:type="dxa"/>
            <w:tcBorders>
              <w:top w:val="nil"/>
              <w:left w:val="nil"/>
              <w:bottom w:val="single" w:sz="2" w:space="0" w:color="1F4E79" w:themeColor="accent1" w:themeShade="80"/>
              <w:right w:val="nil"/>
            </w:tcBorders>
            <w:shd w:val="clear" w:color="auto" w:fill="auto"/>
            <w:vAlign w:val="center"/>
          </w:tcPr>
          <w:p w14:paraId="32CA15C4" w14:textId="77777777" w:rsidR="00525151" w:rsidRPr="005168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16860">
              <w:rPr>
                <w:rFonts w:cs="Arial"/>
                <w:sz w:val="14"/>
                <w:szCs w:val="14"/>
              </w:rPr>
              <w:t>6.719</w:t>
            </w:r>
          </w:p>
        </w:tc>
        <w:tc>
          <w:tcPr>
            <w:tcW w:w="1709" w:type="dxa"/>
            <w:tcBorders>
              <w:top w:val="nil"/>
              <w:left w:val="nil"/>
              <w:bottom w:val="single" w:sz="2" w:space="0" w:color="1F4E79" w:themeColor="accent1" w:themeShade="80"/>
              <w:right w:val="nil"/>
            </w:tcBorders>
            <w:shd w:val="clear" w:color="auto" w:fill="auto"/>
            <w:vAlign w:val="center"/>
          </w:tcPr>
          <w:p w14:paraId="0DB1BE79" w14:textId="77777777" w:rsidR="00525151" w:rsidRPr="005168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16860">
              <w:rPr>
                <w:rFonts w:cs="Arial"/>
                <w:sz w:val="14"/>
                <w:szCs w:val="14"/>
              </w:rPr>
              <w:t>11.030</w:t>
            </w:r>
          </w:p>
        </w:tc>
        <w:tc>
          <w:tcPr>
            <w:tcW w:w="1709" w:type="dxa"/>
            <w:tcBorders>
              <w:top w:val="nil"/>
              <w:left w:val="nil"/>
              <w:bottom w:val="single" w:sz="2" w:space="0" w:color="1F4E79" w:themeColor="accent1" w:themeShade="80"/>
              <w:right w:val="nil"/>
            </w:tcBorders>
            <w:shd w:val="clear" w:color="auto" w:fill="auto"/>
            <w:vAlign w:val="center"/>
          </w:tcPr>
          <w:p w14:paraId="76E4D942" w14:textId="77777777" w:rsidR="00525151" w:rsidRPr="005168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16860">
              <w:rPr>
                <w:rFonts w:cs="Arial"/>
                <w:sz w:val="14"/>
                <w:szCs w:val="14"/>
              </w:rPr>
              <w:t>4.667</w:t>
            </w:r>
          </w:p>
        </w:tc>
        <w:tc>
          <w:tcPr>
            <w:tcW w:w="1709" w:type="dxa"/>
            <w:tcBorders>
              <w:top w:val="nil"/>
              <w:left w:val="nil"/>
              <w:bottom w:val="single" w:sz="2" w:space="0" w:color="1F4E79" w:themeColor="accent1" w:themeShade="80"/>
              <w:right w:val="nil"/>
            </w:tcBorders>
            <w:shd w:val="clear" w:color="auto" w:fill="auto"/>
            <w:vAlign w:val="center"/>
          </w:tcPr>
          <w:p w14:paraId="446FA6BF" w14:textId="77777777" w:rsidR="00525151" w:rsidRPr="005168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16860">
              <w:rPr>
                <w:rFonts w:cs="Arial"/>
                <w:color w:val="000000"/>
                <w:sz w:val="14"/>
                <w:szCs w:val="14"/>
              </w:rPr>
              <w:t>11.494</w:t>
            </w:r>
          </w:p>
        </w:tc>
      </w:tr>
    </w:tbl>
    <w:p w14:paraId="24EF06C3" w14:textId="77777777" w:rsidR="00525151" w:rsidRDefault="00525151" w:rsidP="00EF42E8">
      <w:pPr>
        <w:spacing w:after="0" w:line="240" w:lineRule="auto"/>
        <w:rPr>
          <w:rFonts w:eastAsia="Times New Roman" w:cs="Times New Roman"/>
          <w:b/>
          <w:color w:val="1F4E79" w:themeColor="accent1" w:themeShade="80"/>
          <w:spacing w:val="-2"/>
          <w:szCs w:val="20"/>
          <w:lang w:eastAsia="pt-BR"/>
        </w:rPr>
      </w:pPr>
    </w:p>
    <w:p w14:paraId="00E32183" w14:textId="77777777" w:rsidR="00525151" w:rsidRPr="00537AE7" w:rsidRDefault="00525151" w:rsidP="00EF42E8">
      <w:pPr>
        <w:spacing w:after="0" w:line="240" w:lineRule="auto"/>
        <w:jc w:val="right"/>
        <w:rPr>
          <w:rFonts w:cs="Arial"/>
          <w:b/>
          <w:sz w:val="14"/>
          <w:lang w:eastAsia="pt-BR"/>
        </w:rPr>
      </w:pPr>
      <w:r w:rsidRPr="00537AE7">
        <w:rPr>
          <w:rFonts w:cs="Arial"/>
          <w:b/>
          <w:sz w:val="14"/>
          <w:lang w:eastAsia="pt-BR"/>
        </w:rPr>
        <w:t>R$ mi</w:t>
      </w:r>
      <w:r>
        <w:rPr>
          <w:rFonts w:cs="Arial"/>
          <w:b/>
          <w:sz w:val="14"/>
          <w:lang w:eastAsia="pt-BR"/>
        </w:rPr>
        <w:t>l</w:t>
      </w:r>
    </w:p>
    <w:tbl>
      <w:tblPr>
        <w:tblStyle w:val="TabeladeLista6Colorida-nfase512"/>
        <w:tblW w:w="9639" w:type="dxa"/>
        <w:jc w:val="center"/>
        <w:tblInd w:w="0" w:type="dxa"/>
        <w:tblLayout w:type="fixed"/>
        <w:tblLook w:val="04A0" w:firstRow="1" w:lastRow="0" w:firstColumn="1" w:lastColumn="0" w:noHBand="0" w:noVBand="1"/>
      </w:tblPr>
      <w:tblGrid>
        <w:gridCol w:w="5387"/>
        <w:gridCol w:w="2126"/>
        <w:gridCol w:w="2126"/>
      </w:tblGrid>
      <w:tr w:rsidR="00525151" w:rsidRPr="00537AE7" w14:paraId="41FD615D" w14:textId="77777777" w:rsidTr="00EF42E8">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4895AAF" w14:textId="77777777" w:rsidR="00525151" w:rsidRPr="00537AE7" w:rsidRDefault="00525151" w:rsidP="00EF42E8">
            <w:pPr>
              <w:jc w:val="center"/>
              <w:rPr>
                <w:rFonts w:cs="Arial"/>
                <w:sz w:val="14"/>
                <w:szCs w:val="14"/>
              </w:rPr>
            </w:pPr>
          </w:p>
        </w:tc>
        <w:tc>
          <w:tcPr>
            <w:tcW w:w="212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468B8FA" w14:textId="77777777" w:rsidR="00525151"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30.06.2023</w:t>
            </w:r>
          </w:p>
        </w:tc>
        <w:tc>
          <w:tcPr>
            <w:tcW w:w="212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08D2627" w14:textId="77777777" w:rsidR="00525151"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31.12.2022</w:t>
            </w:r>
          </w:p>
        </w:tc>
      </w:tr>
      <w:tr w:rsidR="00525151" w:rsidRPr="00516860" w14:paraId="0127D1B0"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4E79" w:themeColor="accent1" w:themeShade="80"/>
              <w:left w:val="nil"/>
              <w:bottom w:val="nil"/>
              <w:right w:val="nil"/>
            </w:tcBorders>
            <w:shd w:val="clear" w:color="auto" w:fill="auto"/>
            <w:vAlign w:val="center"/>
          </w:tcPr>
          <w:p w14:paraId="308CF34C" w14:textId="77777777" w:rsidR="00525151" w:rsidRPr="00516860" w:rsidRDefault="00525151" w:rsidP="00EF42E8">
            <w:pPr>
              <w:keepNext/>
              <w:keepLines/>
              <w:rPr>
                <w:rFonts w:eastAsia="Times New Roman" w:cs="Arial"/>
                <w:b w:val="0"/>
                <w:bCs w:val="0"/>
                <w:spacing w:val="-2"/>
                <w:sz w:val="14"/>
                <w:szCs w:val="14"/>
              </w:rPr>
            </w:pPr>
            <w:r w:rsidRPr="00516860">
              <w:rPr>
                <w:rFonts w:cs="Arial"/>
                <w:b w:val="0"/>
                <w:bCs w:val="0"/>
                <w:sz w:val="14"/>
                <w:szCs w:val="14"/>
              </w:rPr>
              <w:t>Patrimônio Líquido (ANS)</w:t>
            </w:r>
          </w:p>
        </w:tc>
        <w:tc>
          <w:tcPr>
            <w:tcW w:w="2126" w:type="dxa"/>
            <w:tcBorders>
              <w:top w:val="single" w:sz="2" w:space="0" w:color="1F4E79" w:themeColor="accent1" w:themeShade="80"/>
              <w:left w:val="nil"/>
              <w:bottom w:val="nil"/>
              <w:right w:val="nil"/>
            </w:tcBorders>
            <w:shd w:val="clear" w:color="auto" w:fill="auto"/>
            <w:vAlign w:val="center"/>
          </w:tcPr>
          <w:p w14:paraId="2A5E66A1" w14:textId="77777777" w:rsidR="00525151" w:rsidRPr="005168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16860">
              <w:rPr>
                <w:rFonts w:cs="Arial"/>
                <w:sz w:val="14"/>
                <w:szCs w:val="14"/>
              </w:rPr>
              <w:t>24.413</w:t>
            </w:r>
          </w:p>
        </w:tc>
        <w:tc>
          <w:tcPr>
            <w:tcW w:w="2126" w:type="dxa"/>
            <w:tcBorders>
              <w:top w:val="single" w:sz="2" w:space="0" w:color="1F4E79" w:themeColor="accent1" w:themeShade="80"/>
              <w:left w:val="nil"/>
              <w:bottom w:val="nil"/>
              <w:right w:val="nil"/>
            </w:tcBorders>
            <w:shd w:val="clear" w:color="auto" w:fill="auto"/>
            <w:vAlign w:val="center"/>
          </w:tcPr>
          <w:p w14:paraId="0293F4ED" w14:textId="77777777" w:rsidR="00525151" w:rsidRPr="00516860"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16860">
              <w:rPr>
                <w:rFonts w:cs="Arial"/>
                <w:sz w:val="14"/>
                <w:szCs w:val="14"/>
              </w:rPr>
              <w:t>28.644</w:t>
            </w:r>
          </w:p>
        </w:tc>
      </w:tr>
      <w:tr w:rsidR="00525151" w:rsidRPr="00516860" w14:paraId="69FEC980"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4E79" w:themeColor="accent1" w:themeShade="80"/>
              <w:right w:val="nil"/>
            </w:tcBorders>
            <w:shd w:val="clear" w:color="auto" w:fill="auto"/>
            <w:vAlign w:val="center"/>
          </w:tcPr>
          <w:p w14:paraId="6FA3F925" w14:textId="77777777" w:rsidR="00525151" w:rsidRPr="00516860" w:rsidRDefault="00525151" w:rsidP="00EF42E8">
            <w:pPr>
              <w:keepNext/>
              <w:keepLines/>
              <w:spacing w:before="40" w:after="40"/>
              <w:rPr>
                <w:rFonts w:cs="Arial"/>
                <w:b w:val="0"/>
                <w:bCs w:val="0"/>
                <w:sz w:val="14"/>
                <w:szCs w:val="14"/>
              </w:rPr>
            </w:pPr>
            <w:r w:rsidRPr="00516860">
              <w:rPr>
                <w:rFonts w:cs="Arial"/>
                <w:b w:val="0"/>
                <w:bCs w:val="0"/>
                <w:sz w:val="14"/>
                <w:szCs w:val="14"/>
              </w:rPr>
              <w:t>Patrimônio Líquido (IFRS)</w:t>
            </w:r>
          </w:p>
        </w:tc>
        <w:tc>
          <w:tcPr>
            <w:tcW w:w="2126" w:type="dxa"/>
            <w:tcBorders>
              <w:top w:val="nil"/>
              <w:left w:val="nil"/>
              <w:bottom w:val="single" w:sz="2" w:space="0" w:color="1F4E79" w:themeColor="accent1" w:themeShade="80"/>
              <w:right w:val="nil"/>
            </w:tcBorders>
            <w:shd w:val="clear" w:color="auto" w:fill="auto"/>
            <w:vAlign w:val="center"/>
          </w:tcPr>
          <w:p w14:paraId="0099F7BA" w14:textId="77777777" w:rsidR="00525151" w:rsidRPr="005168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16860">
              <w:rPr>
                <w:rFonts w:cs="Arial"/>
                <w:sz w:val="14"/>
                <w:szCs w:val="14"/>
              </w:rPr>
              <w:t>20.052</w:t>
            </w:r>
          </w:p>
        </w:tc>
        <w:tc>
          <w:tcPr>
            <w:tcW w:w="2126" w:type="dxa"/>
            <w:tcBorders>
              <w:top w:val="nil"/>
              <w:left w:val="nil"/>
              <w:bottom w:val="single" w:sz="2" w:space="0" w:color="1F4E79" w:themeColor="accent1" w:themeShade="80"/>
              <w:right w:val="nil"/>
            </w:tcBorders>
            <w:shd w:val="clear" w:color="auto" w:fill="auto"/>
            <w:vAlign w:val="center"/>
          </w:tcPr>
          <w:p w14:paraId="2DC1419C" w14:textId="77777777" w:rsidR="00525151" w:rsidRPr="00516860"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16860">
              <w:rPr>
                <w:rFonts w:cs="Arial"/>
                <w:sz w:val="14"/>
                <w:szCs w:val="14"/>
              </w:rPr>
              <w:t>21.992</w:t>
            </w:r>
          </w:p>
        </w:tc>
      </w:tr>
    </w:tbl>
    <w:p w14:paraId="6E8511F2" w14:textId="77777777" w:rsidR="00525151" w:rsidRDefault="00525151" w:rsidP="00EF42E8">
      <w:pPr>
        <w:spacing w:after="0" w:line="240" w:lineRule="auto"/>
        <w:rPr>
          <w:rFonts w:eastAsia="Times New Roman" w:cs="Times New Roman"/>
          <w:b/>
          <w:color w:val="1F4E79" w:themeColor="accent1" w:themeShade="80"/>
          <w:spacing w:val="-2"/>
          <w:szCs w:val="20"/>
          <w:lang w:eastAsia="pt-BR"/>
        </w:rPr>
      </w:pPr>
    </w:p>
    <w:p w14:paraId="020E5C5E" w14:textId="77777777" w:rsidR="00525151" w:rsidRPr="006A788F" w:rsidRDefault="00525151" w:rsidP="00EF42E8">
      <w:pPr>
        <w:keepNext/>
        <w:keepLines/>
        <w:spacing w:after="0" w:line="240" w:lineRule="auto"/>
        <w:rPr>
          <w:rFonts w:eastAsia="Times New Roman" w:cs="Times New Roman"/>
          <w:b/>
          <w:color w:val="1F4E79" w:themeColor="accent1" w:themeShade="80"/>
          <w:spacing w:val="-2"/>
          <w:szCs w:val="20"/>
          <w:lang w:eastAsia="pt-BR"/>
        </w:rPr>
      </w:pPr>
      <w:r w:rsidRPr="006A788F">
        <w:rPr>
          <w:rFonts w:eastAsia="Times New Roman" w:cs="Times New Roman"/>
          <w:b/>
          <w:color w:val="1F4E79" w:themeColor="accent1" w:themeShade="80"/>
          <w:spacing w:val="-2"/>
          <w:szCs w:val="20"/>
          <w:lang w:eastAsia="pt-BR"/>
        </w:rPr>
        <w:t xml:space="preserve">c.4) </w:t>
      </w:r>
      <w:proofErr w:type="spellStart"/>
      <w:r w:rsidRPr="006A788F">
        <w:rPr>
          <w:rFonts w:eastAsia="Times New Roman" w:cs="Times New Roman"/>
          <w:b/>
          <w:color w:val="1F4E79" w:themeColor="accent1" w:themeShade="80"/>
          <w:spacing w:val="-2"/>
          <w:szCs w:val="20"/>
          <w:lang w:eastAsia="pt-BR"/>
        </w:rPr>
        <w:t>Brasilcap</w:t>
      </w:r>
      <w:proofErr w:type="spellEnd"/>
    </w:p>
    <w:p w14:paraId="7BFA218A" w14:textId="77777777" w:rsidR="00525151" w:rsidRPr="006A788F" w:rsidRDefault="00525151" w:rsidP="00EF42E8">
      <w:pPr>
        <w:spacing w:after="0" w:line="240" w:lineRule="auto"/>
        <w:rPr>
          <w:rFonts w:eastAsia="Times New Roman" w:cs="Times New Roman"/>
          <w:b/>
          <w:color w:val="1F4E79" w:themeColor="accent1" w:themeShade="80"/>
          <w:spacing w:val="-2"/>
          <w:szCs w:val="20"/>
          <w:lang w:eastAsia="pt-BR"/>
        </w:rPr>
      </w:pPr>
    </w:p>
    <w:p w14:paraId="45E5AF75" w14:textId="77777777" w:rsidR="00525151" w:rsidRPr="006A788F" w:rsidRDefault="00525151" w:rsidP="00EF42E8">
      <w:pPr>
        <w:spacing w:after="0" w:line="240" w:lineRule="auto"/>
        <w:rPr>
          <w:rFonts w:eastAsia="Times New Roman" w:cs="Arial"/>
          <w:spacing w:val="-2"/>
          <w:szCs w:val="20"/>
          <w:lang w:eastAsia="zh-CN"/>
        </w:rPr>
      </w:pPr>
      <w:r w:rsidRPr="006A788F">
        <w:rPr>
          <w:rFonts w:eastAsia="Times New Roman" w:cs="Times New Roman"/>
          <w:b/>
          <w:color w:val="1F4E79" w:themeColor="accent1" w:themeShade="80"/>
          <w:spacing w:val="-2"/>
          <w:szCs w:val="20"/>
          <w:lang w:eastAsia="pt-BR"/>
        </w:rPr>
        <w:t>Informações de resultado</w:t>
      </w:r>
    </w:p>
    <w:p w14:paraId="7E66A98C" w14:textId="77777777" w:rsidR="00525151" w:rsidRPr="006A788F" w:rsidRDefault="00525151" w:rsidP="00EF42E8">
      <w:pPr>
        <w:spacing w:after="0" w:line="240" w:lineRule="auto"/>
        <w:jc w:val="right"/>
        <w:rPr>
          <w:rFonts w:cs="Arial"/>
          <w:b/>
          <w:sz w:val="14"/>
          <w:lang w:eastAsia="pt-BR"/>
        </w:rPr>
      </w:pPr>
      <w:bookmarkStart w:id="76" w:name="_Hlk141875706"/>
      <w:r w:rsidRPr="006A788F">
        <w:rPr>
          <w:rFonts w:cs="Arial"/>
          <w:b/>
          <w:sz w:val="14"/>
          <w:lang w:eastAsia="pt-BR"/>
        </w:rPr>
        <w:t>R$ mil</w:t>
      </w:r>
    </w:p>
    <w:tbl>
      <w:tblPr>
        <w:tblStyle w:val="TabeladeLista6Colorida-nfase512"/>
        <w:tblW w:w="9639" w:type="dxa"/>
        <w:jc w:val="center"/>
        <w:tblInd w:w="0" w:type="dxa"/>
        <w:tblLayout w:type="fixed"/>
        <w:tblLook w:val="04A0" w:firstRow="1" w:lastRow="0" w:firstColumn="1" w:lastColumn="0" w:noHBand="0" w:noVBand="1"/>
      </w:tblPr>
      <w:tblGrid>
        <w:gridCol w:w="2364"/>
        <w:gridCol w:w="1818"/>
        <w:gridCol w:w="1819"/>
        <w:gridCol w:w="1819"/>
        <w:gridCol w:w="1819"/>
      </w:tblGrid>
      <w:tr w:rsidR="00525151" w:rsidRPr="006A788F" w14:paraId="38645814" w14:textId="77777777" w:rsidTr="00EF42E8">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38365C2" w14:textId="77777777" w:rsidR="00525151" w:rsidRPr="006A788F" w:rsidRDefault="00525151" w:rsidP="00EF42E8">
            <w:pPr>
              <w:rPr>
                <w:rFonts w:cs="Arial"/>
                <w:sz w:val="14"/>
                <w:szCs w:val="14"/>
              </w:rPr>
            </w:pPr>
          </w:p>
        </w:tc>
        <w:tc>
          <w:tcPr>
            <w:tcW w:w="181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2E38DBC" w14:textId="77777777" w:rsidR="00525151" w:rsidRPr="006A788F"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6A788F">
              <w:rPr>
                <w:rFonts w:cs="Arial"/>
                <w:sz w:val="14"/>
                <w:szCs w:val="14"/>
              </w:rPr>
              <w:t xml:space="preserve">2° </w:t>
            </w:r>
            <w:proofErr w:type="spellStart"/>
            <w:r w:rsidRPr="006A788F">
              <w:rPr>
                <w:rFonts w:cs="Arial"/>
                <w:sz w:val="14"/>
                <w:szCs w:val="14"/>
              </w:rPr>
              <w:t>Trim</w:t>
            </w:r>
            <w:proofErr w:type="spellEnd"/>
            <w:r w:rsidRPr="006A788F">
              <w:rPr>
                <w:rFonts w:cs="Arial"/>
                <w:sz w:val="14"/>
                <w:szCs w:val="14"/>
              </w:rPr>
              <w:t>/2023</w:t>
            </w:r>
          </w:p>
        </w:tc>
        <w:tc>
          <w:tcPr>
            <w:tcW w:w="181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EC11900" w14:textId="77777777" w:rsidR="00525151" w:rsidRPr="006A788F"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6A788F">
              <w:rPr>
                <w:rFonts w:cs="Arial"/>
                <w:sz w:val="14"/>
                <w:szCs w:val="14"/>
              </w:rPr>
              <w:t>1° Sem/2023</w:t>
            </w:r>
          </w:p>
        </w:tc>
        <w:tc>
          <w:tcPr>
            <w:tcW w:w="181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0E8D537" w14:textId="77777777" w:rsidR="00525151" w:rsidRPr="006A788F"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b w:val="0"/>
                <w:sz w:val="14"/>
                <w:szCs w:val="14"/>
              </w:rPr>
            </w:pPr>
            <w:r w:rsidRPr="006A788F">
              <w:rPr>
                <w:rFonts w:cs="Arial"/>
                <w:sz w:val="14"/>
                <w:szCs w:val="14"/>
              </w:rPr>
              <w:t xml:space="preserve">2° </w:t>
            </w:r>
            <w:proofErr w:type="spellStart"/>
            <w:r w:rsidRPr="006A788F">
              <w:rPr>
                <w:rFonts w:cs="Arial"/>
                <w:sz w:val="14"/>
                <w:szCs w:val="14"/>
              </w:rPr>
              <w:t>Trim</w:t>
            </w:r>
            <w:proofErr w:type="spellEnd"/>
            <w:r w:rsidRPr="006A788F">
              <w:rPr>
                <w:rFonts w:cs="Arial"/>
                <w:sz w:val="14"/>
                <w:szCs w:val="14"/>
              </w:rPr>
              <w:t>/2022</w:t>
            </w:r>
          </w:p>
        </w:tc>
        <w:tc>
          <w:tcPr>
            <w:tcW w:w="181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F486C02" w14:textId="77777777" w:rsidR="00525151" w:rsidRPr="006A788F"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6A788F">
              <w:rPr>
                <w:rFonts w:cs="Arial"/>
                <w:sz w:val="14"/>
                <w:szCs w:val="14"/>
              </w:rPr>
              <w:t>1° Sem/2022</w:t>
            </w:r>
          </w:p>
        </w:tc>
      </w:tr>
      <w:tr w:rsidR="00525151" w:rsidRPr="006A788F" w14:paraId="32FEB2FC"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4E79" w:themeColor="accent1" w:themeShade="80"/>
              <w:left w:val="nil"/>
              <w:bottom w:val="nil"/>
              <w:right w:val="nil"/>
            </w:tcBorders>
            <w:shd w:val="clear" w:color="auto" w:fill="auto"/>
            <w:vAlign w:val="center"/>
          </w:tcPr>
          <w:p w14:paraId="7C93B873" w14:textId="77777777" w:rsidR="00525151" w:rsidRPr="006A788F" w:rsidRDefault="00525151" w:rsidP="00EF42E8">
            <w:pPr>
              <w:rPr>
                <w:rFonts w:cs="Arial"/>
                <w:sz w:val="14"/>
                <w:szCs w:val="14"/>
              </w:rPr>
            </w:pPr>
            <w:r w:rsidRPr="006A788F">
              <w:rPr>
                <w:rFonts w:cs="Arial"/>
                <w:sz w:val="14"/>
                <w:szCs w:val="14"/>
              </w:rPr>
              <w:t>Resultado líquido das operações de capitalização</w:t>
            </w:r>
          </w:p>
        </w:tc>
        <w:tc>
          <w:tcPr>
            <w:tcW w:w="1818" w:type="dxa"/>
            <w:tcBorders>
              <w:top w:val="single" w:sz="2" w:space="0" w:color="1F4E79" w:themeColor="accent1" w:themeShade="80"/>
              <w:left w:val="nil"/>
              <w:bottom w:val="nil"/>
              <w:right w:val="nil"/>
            </w:tcBorders>
            <w:shd w:val="clear" w:color="auto" w:fill="auto"/>
            <w:vAlign w:val="center"/>
          </w:tcPr>
          <w:p w14:paraId="4A181507" w14:textId="77777777" w:rsidR="00525151" w:rsidRPr="006A788F" w:rsidRDefault="00525151" w:rsidP="00EF42E8">
            <w:pPr>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A788F">
              <w:rPr>
                <w:rFonts w:cs="Arial"/>
                <w:b/>
                <w:bCs/>
                <w:sz w:val="14"/>
                <w:szCs w:val="14"/>
              </w:rPr>
              <w:t xml:space="preserve">  (22.301)</w:t>
            </w:r>
          </w:p>
        </w:tc>
        <w:tc>
          <w:tcPr>
            <w:tcW w:w="1819" w:type="dxa"/>
            <w:tcBorders>
              <w:top w:val="single" w:sz="2" w:space="0" w:color="1F4E79" w:themeColor="accent1" w:themeShade="80"/>
              <w:left w:val="nil"/>
              <w:bottom w:val="nil"/>
              <w:right w:val="nil"/>
            </w:tcBorders>
            <w:shd w:val="clear" w:color="auto" w:fill="auto"/>
            <w:vAlign w:val="center"/>
          </w:tcPr>
          <w:p w14:paraId="18EB941F" w14:textId="77777777" w:rsidR="00525151" w:rsidRPr="006A788F" w:rsidRDefault="00525151" w:rsidP="00EF42E8">
            <w:pPr>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A788F">
              <w:rPr>
                <w:rFonts w:cs="Arial"/>
                <w:b/>
                <w:bCs/>
                <w:sz w:val="14"/>
                <w:szCs w:val="14"/>
              </w:rPr>
              <w:t xml:space="preserve">  (25.055)</w:t>
            </w:r>
          </w:p>
        </w:tc>
        <w:tc>
          <w:tcPr>
            <w:tcW w:w="1819" w:type="dxa"/>
            <w:tcBorders>
              <w:top w:val="single" w:sz="2" w:space="0" w:color="1F4E79" w:themeColor="accent1" w:themeShade="80"/>
              <w:left w:val="nil"/>
              <w:bottom w:val="nil"/>
              <w:right w:val="nil"/>
            </w:tcBorders>
            <w:shd w:val="clear" w:color="auto" w:fill="auto"/>
            <w:vAlign w:val="center"/>
          </w:tcPr>
          <w:p w14:paraId="209E364A" w14:textId="77777777" w:rsidR="00525151" w:rsidRPr="006A788F" w:rsidRDefault="00525151" w:rsidP="00EF42E8">
            <w:pPr>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A788F">
              <w:rPr>
                <w:rFonts w:cs="Arial"/>
                <w:b/>
                <w:bCs/>
                <w:sz w:val="14"/>
                <w:szCs w:val="14"/>
              </w:rPr>
              <w:t xml:space="preserve">  (6.585)</w:t>
            </w:r>
          </w:p>
        </w:tc>
        <w:tc>
          <w:tcPr>
            <w:tcW w:w="1819" w:type="dxa"/>
            <w:tcBorders>
              <w:top w:val="single" w:sz="2" w:space="0" w:color="1F4E79" w:themeColor="accent1" w:themeShade="80"/>
              <w:left w:val="nil"/>
              <w:bottom w:val="nil"/>
              <w:right w:val="nil"/>
            </w:tcBorders>
            <w:shd w:val="clear" w:color="auto" w:fill="auto"/>
            <w:vAlign w:val="center"/>
          </w:tcPr>
          <w:p w14:paraId="7095843B" w14:textId="77777777" w:rsidR="00525151" w:rsidRPr="006A788F" w:rsidRDefault="00525151" w:rsidP="00EF42E8">
            <w:pPr>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A788F">
              <w:rPr>
                <w:rFonts w:cs="Arial"/>
                <w:b/>
                <w:bCs/>
                <w:sz w:val="14"/>
                <w:szCs w:val="14"/>
              </w:rPr>
              <w:t xml:space="preserve">  (6.929)</w:t>
            </w:r>
          </w:p>
        </w:tc>
      </w:tr>
      <w:tr w:rsidR="00525151" w:rsidRPr="006A788F" w14:paraId="45984E4F"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0254895" w14:textId="77777777" w:rsidR="00525151" w:rsidRPr="006A788F" w:rsidRDefault="00525151" w:rsidP="00EF42E8">
            <w:pPr>
              <w:keepNext/>
              <w:keepLines/>
              <w:spacing w:before="40" w:after="40"/>
              <w:ind w:left="113"/>
              <w:rPr>
                <w:rFonts w:cs="Arial"/>
                <w:b w:val="0"/>
                <w:bCs w:val="0"/>
                <w:sz w:val="14"/>
                <w:szCs w:val="14"/>
              </w:rPr>
            </w:pPr>
            <w:r w:rsidRPr="006A788F">
              <w:rPr>
                <w:rFonts w:cs="Arial"/>
                <w:b w:val="0"/>
                <w:bCs w:val="0"/>
                <w:sz w:val="14"/>
                <w:szCs w:val="14"/>
              </w:rPr>
              <w:t xml:space="preserve">Receitas das operações </w:t>
            </w:r>
          </w:p>
        </w:tc>
        <w:tc>
          <w:tcPr>
            <w:tcW w:w="1818" w:type="dxa"/>
            <w:tcBorders>
              <w:top w:val="nil"/>
              <w:left w:val="nil"/>
              <w:bottom w:val="nil"/>
              <w:right w:val="nil"/>
            </w:tcBorders>
            <w:shd w:val="clear" w:color="auto" w:fill="auto"/>
            <w:vAlign w:val="center"/>
          </w:tcPr>
          <w:p w14:paraId="615E7091" w14:textId="77777777" w:rsidR="00525151" w:rsidRPr="006A788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A788F">
              <w:rPr>
                <w:rFonts w:cs="Arial"/>
                <w:sz w:val="14"/>
                <w:szCs w:val="14"/>
              </w:rPr>
              <w:t xml:space="preserve">  183.924 </w:t>
            </w:r>
          </w:p>
        </w:tc>
        <w:tc>
          <w:tcPr>
            <w:tcW w:w="1819" w:type="dxa"/>
            <w:tcBorders>
              <w:top w:val="nil"/>
              <w:left w:val="nil"/>
              <w:bottom w:val="nil"/>
              <w:right w:val="nil"/>
            </w:tcBorders>
            <w:shd w:val="clear" w:color="auto" w:fill="auto"/>
            <w:vAlign w:val="center"/>
          </w:tcPr>
          <w:p w14:paraId="7F114F00" w14:textId="77777777" w:rsidR="00525151" w:rsidRPr="006A788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A788F">
              <w:rPr>
                <w:rFonts w:cs="Arial"/>
                <w:sz w:val="14"/>
                <w:szCs w:val="14"/>
              </w:rPr>
              <w:t xml:space="preserve">  361.307 </w:t>
            </w:r>
          </w:p>
        </w:tc>
        <w:tc>
          <w:tcPr>
            <w:tcW w:w="1819" w:type="dxa"/>
            <w:tcBorders>
              <w:top w:val="nil"/>
              <w:left w:val="nil"/>
              <w:bottom w:val="nil"/>
              <w:right w:val="nil"/>
            </w:tcBorders>
            <w:shd w:val="clear" w:color="auto" w:fill="auto"/>
            <w:vAlign w:val="center"/>
          </w:tcPr>
          <w:p w14:paraId="5610BB85" w14:textId="77777777" w:rsidR="00525151" w:rsidRPr="006A788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A788F">
              <w:rPr>
                <w:rFonts w:cs="Arial"/>
                <w:sz w:val="14"/>
                <w:szCs w:val="14"/>
              </w:rPr>
              <w:t xml:space="preserve">  143.059 </w:t>
            </w:r>
          </w:p>
        </w:tc>
        <w:tc>
          <w:tcPr>
            <w:tcW w:w="1819" w:type="dxa"/>
            <w:tcBorders>
              <w:top w:val="nil"/>
              <w:left w:val="nil"/>
              <w:bottom w:val="nil"/>
              <w:right w:val="nil"/>
            </w:tcBorders>
            <w:shd w:val="clear" w:color="auto" w:fill="auto"/>
            <w:vAlign w:val="center"/>
          </w:tcPr>
          <w:p w14:paraId="5AF6B55B" w14:textId="77777777" w:rsidR="00525151" w:rsidRPr="006A788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A788F">
              <w:rPr>
                <w:rFonts w:cs="Arial"/>
                <w:sz w:val="14"/>
                <w:szCs w:val="14"/>
              </w:rPr>
              <w:t xml:space="preserve">  305.458 </w:t>
            </w:r>
          </w:p>
        </w:tc>
      </w:tr>
      <w:tr w:rsidR="00525151" w:rsidRPr="006A788F" w14:paraId="653A5588"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F00F5E7" w14:textId="77777777" w:rsidR="00525151" w:rsidRPr="006A788F" w:rsidRDefault="00525151" w:rsidP="00EF42E8">
            <w:pPr>
              <w:keepNext/>
              <w:keepLines/>
              <w:spacing w:before="40" w:after="40"/>
              <w:ind w:left="113"/>
              <w:rPr>
                <w:rFonts w:cs="Arial"/>
                <w:b w:val="0"/>
                <w:bCs w:val="0"/>
                <w:sz w:val="14"/>
                <w:szCs w:val="14"/>
              </w:rPr>
            </w:pPr>
            <w:r w:rsidRPr="006A788F">
              <w:rPr>
                <w:rFonts w:cs="Arial"/>
                <w:b w:val="0"/>
                <w:bCs w:val="0"/>
                <w:sz w:val="14"/>
                <w:szCs w:val="14"/>
              </w:rPr>
              <w:t xml:space="preserve">Custos e despesas das operações </w:t>
            </w:r>
          </w:p>
        </w:tc>
        <w:tc>
          <w:tcPr>
            <w:tcW w:w="1818" w:type="dxa"/>
            <w:tcBorders>
              <w:top w:val="nil"/>
              <w:left w:val="nil"/>
              <w:bottom w:val="nil"/>
              <w:right w:val="nil"/>
            </w:tcBorders>
            <w:shd w:val="clear" w:color="auto" w:fill="auto"/>
            <w:vAlign w:val="center"/>
          </w:tcPr>
          <w:p w14:paraId="62E68A83"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(206.225)</w:t>
            </w:r>
          </w:p>
        </w:tc>
        <w:tc>
          <w:tcPr>
            <w:tcW w:w="1819" w:type="dxa"/>
            <w:tcBorders>
              <w:top w:val="nil"/>
              <w:left w:val="nil"/>
              <w:bottom w:val="nil"/>
              <w:right w:val="nil"/>
            </w:tcBorders>
            <w:shd w:val="clear" w:color="auto" w:fill="auto"/>
            <w:vAlign w:val="center"/>
          </w:tcPr>
          <w:p w14:paraId="415CBD80"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(386.362)</w:t>
            </w:r>
          </w:p>
        </w:tc>
        <w:tc>
          <w:tcPr>
            <w:tcW w:w="1819" w:type="dxa"/>
            <w:tcBorders>
              <w:top w:val="nil"/>
              <w:left w:val="nil"/>
              <w:bottom w:val="nil"/>
              <w:right w:val="nil"/>
            </w:tcBorders>
            <w:shd w:val="clear" w:color="auto" w:fill="auto"/>
            <w:vAlign w:val="center"/>
          </w:tcPr>
          <w:p w14:paraId="1DDE9F49"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(149.644)</w:t>
            </w:r>
          </w:p>
        </w:tc>
        <w:tc>
          <w:tcPr>
            <w:tcW w:w="1819" w:type="dxa"/>
            <w:tcBorders>
              <w:top w:val="nil"/>
              <w:left w:val="nil"/>
              <w:bottom w:val="nil"/>
              <w:right w:val="nil"/>
            </w:tcBorders>
            <w:shd w:val="clear" w:color="auto" w:fill="auto"/>
            <w:vAlign w:val="center"/>
          </w:tcPr>
          <w:p w14:paraId="00916773"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(312.387)</w:t>
            </w:r>
          </w:p>
        </w:tc>
      </w:tr>
      <w:tr w:rsidR="00525151" w:rsidRPr="006A788F" w14:paraId="53A51651"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9F02970" w14:textId="77777777" w:rsidR="00525151" w:rsidRPr="006A788F" w:rsidRDefault="00525151" w:rsidP="00EF42E8">
            <w:pPr>
              <w:keepNext/>
              <w:keepLines/>
              <w:spacing w:before="40" w:after="40"/>
              <w:rPr>
                <w:rFonts w:cs="Arial"/>
                <w:sz w:val="14"/>
                <w:szCs w:val="14"/>
              </w:rPr>
            </w:pPr>
            <w:r w:rsidRPr="006A788F">
              <w:rPr>
                <w:rFonts w:cs="Arial"/>
                <w:color w:val="000000"/>
                <w:sz w:val="14"/>
                <w:szCs w:val="14"/>
              </w:rPr>
              <w:t>Resultado financeiro</w:t>
            </w:r>
          </w:p>
        </w:tc>
        <w:tc>
          <w:tcPr>
            <w:tcW w:w="1818" w:type="dxa"/>
            <w:tcBorders>
              <w:top w:val="nil"/>
              <w:left w:val="nil"/>
              <w:bottom w:val="nil"/>
              <w:right w:val="nil"/>
            </w:tcBorders>
            <w:shd w:val="clear" w:color="auto" w:fill="auto"/>
            <w:vAlign w:val="center"/>
          </w:tcPr>
          <w:p w14:paraId="5D726342" w14:textId="77777777" w:rsidR="00525151" w:rsidRPr="006A788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A788F">
              <w:rPr>
                <w:rFonts w:cs="Arial"/>
                <w:b/>
                <w:bCs/>
                <w:sz w:val="14"/>
                <w:szCs w:val="14"/>
              </w:rPr>
              <w:t xml:space="preserve">  110.756 </w:t>
            </w:r>
          </w:p>
        </w:tc>
        <w:tc>
          <w:tcPr>
            <w:tcW w:w="1819" w:type="dxa"/>
            <w:tcBorders>
              <w:top w:val="nil"/>
              <w:left w:val="nil"/>
              <w:bottom w:val="nil"/>
              <w:right w:val="nil"/>
            </w:tcBorders>
            <w:shd w:val="clear" w:color="auto" w:fill="auto"/>
            <w:vAlign w:val="center"/>
          </w:tcPr>
          <w:p w14:paraId="0856D650" w14:textId="77777777" w:rsidR="00525151" w:rsidRPr="006A788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A788F">
              <w:rPr>
                <w:rFonts w:cs="Arial"/>
                <w:b/>
                <w:bCs/>
                <w:sz w:val="14"/>
                <w:szCs w:val="14"/>
              </w:rPr>
              <w:t xml:space="preserve">  205.799 </w:t>
            </w:r>
          </w:p>
        </w:tc>
        <w:tc>
          <w:tcPr>
            <w:tcW w:w="1819" w:type="dxa"/>
            <w:tcBorders>
              <w:top w:val="nil"/>
              <w:left w:val="nil"/>
              <w:bottom w:val="nil"/>
              <w:right w:val="nil"/>
            </w:tcBorders>
            <w:shd w:val="clear" w:color="auto" w:fill="auto"/>
            <w:vAlign w:val="center"/>
          </w:tcPr>
          <w:p w14:paraId="06686DCB" w14:textId="77777777" w:rsidR="00525151" w:rsidRPr="006A788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A788F">
              <w:rPr>
                <w:rFonts w:cs="Arial"/>
                <w:b/>
                <w:bCs/>
                <w:sz w:val="14"/>
                <w:szCs w:val="14"/>
              </w:rPr>
              <w:t xml:space="preserve">  100.646 </w:t>
            </w:r>
          </w:p>
        </w:tc>
        <w:tc>
          <w:tcPr>
            <w:tcW w:w="1819" w:type="dxa"/>
            <w:tcBorders>
              <w:top w:val="nil"/>
              <w:left w:val="nil"/>
              <w:bottom w:val="nil"/>
              <w:right w:val="nil"/>
            </w:tcBorders>
            <w:shd w:val="clear" w:color="auto" w:fill="auto"/>
            <w:vAlign w:val="center"/>
          </w:tcPr>
          <w:p w14:paraId="6F48B718" w14:textId="77777777" w:rsidR="00525151" w:rsidRPr="006A788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A788F">
              <w:rPr>
                <w:rFonts w:cs="Arial"/>
                <w:b/>
                <w:bCs/>
                <w:sz w:val="14"/>
                <w:szCs w:val="14"/>
              </w:rPr>
              <w:t xml:space="preserve">  177.522 </w:t>
            </w:r>
          </w:p>
        </w:tc>
      </w:tr>
      <w:tr w:rsidR="00525151" w:rsidRPr="006A788F" w14:paraId="1254A28D"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F561257" w14:textId="77777777" w:rsidR="00525151" w:rsidRPr="006A788F" w:rsidRDefault="00525151" w:rsidP="00EF42E8">
            <w:pPr>
              <w:keepNext/>
              <w:keepLines/>
              <w:spacing w:before="40" w:after="40"/>
              <w:ind w:left="113"/>
              <w:rPr>
                <w:rFonts w:cs="Arial"/>
                <w:b w:val="0"/>
                <w:bCs w:val="0"/>
                <w:color w:val="000000"/>
                <w:sz w:val="14"/>
                <w:szCs w:val="14"/>
              </w:rPr>
            </w:pPr>
            <w:r w:rsidRPr="006A788F">
              <w:rPr>
                <w:rFonts w:cs="Arial"/>
                <w:b w:val="0"/>
                <w:bCs w:val="0"/>
                <w:sz w:val="14"/>
                <w:szCs w:val="14"/>
              </w:rPr>
              <w:t>Receitas de juros</w:t>
            </w:r>
          </w:p>
        </w:tc>
        <w:tc>
          <w:tcPr>
            <w:tcW w:w="1818" w:type="dxa"/>
            <w:tcBorders>
              <w:top w:val="nil"/>
              <w:left w:val="nil"/>
              <w:bottom w:val="nil"/>
              <w:right w:val="nil"/>
            </w:tcBorders>
            <w:shd w:val="clear" w:color="auto" w:fill="auto"/>
            <w:vAlign w:val="center"/>
          </w:tcPr>
          <w:p w14:paraId="240A898B" w14:textId="77777777" w:rsidR="00525151" w:rsidRPr="006A788F" w:rsidRDefault="00525151"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290.319 </w:t>
            </w:r>
          </w:p>
        </w:tc>
        <w:tc>
          <w:tcPr>
            <w:tcW w:w="1819" w:type="dxa"/>
            <w:tcBorders>
              <w:top w:val="nil"/>
              <w:left w:val="nil"/>
              <w:bottom w:val="nil"/>
              <w:right w:val="nil"/>
            </w:tcBorders>
            <w:shd w:val="clear" w:color="auto" w:fill="auto"/>
            <w:vAlign w:val="center"/>
          </w:tcPr>
          <w:p w14:paraId="434B6FBD" w14:textId="77777777" w:rsidR="00525151" w:rsidRPr="006A788F" w:rsidRDefault="00525151"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572.986 </w:t>
            </w:r>
          </w:p>
        </w:tc>
        <w:tc>
          <w:tcPr>
            <w:tcW w:w="1819" w:type="dxa"/>
            <w:tcBorders>
              <w:top w:val="nil"/>
              <w:left w:val="nil"/>
              <w:bottom w:val="nil"/>
              <w:right w:val="nil"/>
            </w:tcBorders>
            <w:shd w:val="clear" w:color="auto" w:fill="auto"/>
            <w:vAlign w:val="center"/>
          </w:tcPr>
          <w:p w14:paraId="400A821F" w14:textId="77777777" w:rsidR="00525151" w:rsidRPr="006A788F" w:rsidRDefault="00525151"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205.754 </w:t>
            </w:r>
          </w:p>
        </w:tc>
        <w:tc>
          <w:tcPr>
            <w:tcW w:w="1819" w:type="dxa"/>
            <w:tcBorders>
              <w:top w:val="nil"/>
              <w:left w:val="nil"/>
              <w:bottom w:val="nil"/>
              <w:right w:val="nil"/>
            </w:tcBorders>
            <w:shd w:val="clear" w:color="auto" w:fill="auto"/>
            <w:vAlign w:val="center"/>
          </w:tcPr>
          <w:p w14:paraId="6E2EBEA5" w14:textId="77777777" w:rsidR="00525151" w:rsidRPr="006A788F" w:rsidRDefault="00525151" w:rsidP="00EF42E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388.688 </w:t>
            </w:r>
          </w:p>
        </w:tc>
      </w:tr>
      <w:tr w:rsidR="00525151" w:rsidRPr="006A788F" w14:paraId="386C5ED9"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3ECB032" w14:textId="77777777" w:rsidR="00525151" w:rsidRPr="006A788F" w:rsidRDefault="00525151" w:rsidP="00EF42E8">
            <w:pPr>
              <w:keepNext/>
              <w:keepLines/>
              <w:spacing w:before="40" w:after="40"/>
              <w:ind w:left="113"/>
              <w:rPr>
                <w:rFonts w:cs="Arial"/>
                <w:b w:val="0"/>
                <w:bCs w:val="0"/>
                <w:sz w:val="14"/>
                <w:szCs w:val="14"/>
              </w:rPr>
            </w:pPr>
            <w:r w:rsidRPr="006A788F">
              <w:rPr>
                <w:rFonts w:cs="Arial"/>
                <w:b w:val="0"/>
                <w:bCs w:val="0"/>
                <w:sz w:val="14"/>
                <w:szCs w:val="14"/>
              </w:rPr>
              <w:t>Outras receitas financeiras</w:t>
            </w:r>
          </w:p>
        </w:tc>
        <w:tc>
          <w:tcPr>
            <w:tcW w:w="1818" w:type="dxa"/>
            <w:tcBorders>
              <w:top w:val="nil"/>
              <w:left w:val="nil"/>
              <w:bottom w:val="nil"/>
              <w:right w:val="nil"/>
            </w:tcBorders>
            <w:shd w:val="clear" w:color="auto" w:fill="auto"/>
            <w:vAlign w:val="center"/>
          </w:tcPr>
          <w:p w14:paraId="3A30581D" w14:textId="77777777" w:rsidR="00525151" w:rsidRPr="006A788F" w:rsidRDefault="00525151" w:rsidP="00EF42E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10.369 </w:t>
            </w:r>
          </w:p>
        </w:tc>
        <w:tc>
          <w:tcPr>
            <w:tcW w:w="1819" w:type="dxa"/>
            <w:tcBorders>
              <w:top w:val="nil"/>
              <w:left w:val="nil"/>
              <w:bottom w:val="nil"/>
              <w:right w:val="nil"/>
            </w:tcBorders>
            <w:shd w:val="clear" w:color="auto" w:fill="auto"/>
            <w:vAlign w:val="center"/>
          </w:tcPr>
          <w:p w14:paraId="6BB1243A" w14:textId="77777777" w:rsidR="00525151" w:rsidRPr="006A788F" w:rsidRDefault="00525151" w:rsidP="00EF42E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24.776 </w:t>
            </w:r>
          </w:p>
        </w:tc>
        <w:tc>
          <w:tcPr>
            <w:tcW w:w="1819" w:type="dxa"/>
            <w:tcBorders>
              <w:top w:val="nil"/>
              <w:left w:val="nil"/>
              <w:bottom w:val="nil"/>
              <w:right w:val="nil"/>
            </w:tcBorders>
            <w:shd w:val="clear" w:color="auto" w:fill="auto"/>
            <w:vAlign w:val="center"/>
          </w:tcPr>
          <w:p w14:paraId="05C7C128" w14:textId="77777777" w:rsidR="00525151" w:rsidRPr="006A788F" w:rsidRDefault="00525151" w:rsidP="00EF42E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120.374 </w:t>
            </w:r>
          </w:p>
        </w:tc>
        <w:tc>
          <w:tcPr>
            <w:tcW w:w="1819" w:type="dxa"/>
            <w:tcBorders>
              <w:top w:val="nil"/>
              <w:left w:val="nil"/>
              <w:bottom w:val="nil"/>
              <w:right w:val="nil"/>
            </w:tcBorders>
            <w:shd w:val="clear" w:color="auto" w:fill="auto"/>
            <w:vAlign w:val="center"/>
          </w:tcPr>
          <w:p w14:paraId="5B49C737" w14:textId="77777777" w:rsidR="00525151" w:rsidRPr="006A788F" w:rsidRDefault="00525151" w:rsidP="00EF42E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233.372 </w:t>
            </w:r>
          </w:p>
        </w:tc>
      </w:tr>
      <w:tr w:rsidR="00525151" w:rsidRPr="006A788F" w14:paraId="72818690"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07F8AD1" w14:textId="77777777" w:rsidR="00525151" w:rsidRPr="006A788F" w:rsidRDefault="00525151" w:rsidP="00EF42E8">
            <w:pPr>
              <w:keepNext/>
              <w:keepLines/>
              <w:spacing w:before="40" w:after="40"/>
              <w:ind w:left="113"/>
              <w:rPr>
                <w:rFonts w:cs="Arial"/>
                <w:b w:val="0"/>
                <w:bCs w:val="0"/>
                <w:sz w:val="14"/>
                <w:szCs w:val="14"/>
              </w:rPr>
            </w:pPr>
            <w:r w:rsidRPr="006A788F">
              <w:rPr>
                <w:rFonts w:cs="Arial"/>
                <w:b w:val="0"/>
                <w:bCs w:val="0"/>
                <w:sz w:val="14"/>
                <w:szCs w:val="14"/>
              </w:rPr>
              <w:t>Despesas de juros</w:t>
            </w:r>
          </w:p>
        </w:tc>
        <w:tc>
          <w:tcPr>
            <w:tcW w:w="1818" w:type="dxa"/>
            <w:tcBorders>
              <w:top w:val="nil"/>
              <w:left w:val="nil"/>
              <w:bottom w:val="nil"/>
              <w:right w:val="nil"/>
            </w:tcBorders>
            <w:shd w:val="clear" w:color="auto" w:fill="auto"/>
            <w:vAlign w:val="center"/>
          </w:tcPr>
          <w:p w14:paraId="27FD418E"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(178.932)</w:t>
            </w:r>
          </w:p>
        </w:tc>
        <w:tc>
          <w:tcPr>
            <w:tcW w:w="1819" w:type="dxa"/>
            <w:tcBorders>
              <w:top w:val="nil"/>
              <w:left w:val="nil"/>
              <w:bottom w:val="nil"/>
              <w:right w:val="nil"/>
            </w:tcBorders>
            <w:shd w:val="clear" w:color="auto" w:fill="auto"/>
            <w:vAlign w:val="center"/>
          </w:tcPr>
          <w:p w14:paraId="39C89EF5"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(351.587)</w:t>
            </w:r>
          </w:p>
        </w:tc>
        <w:tc>
          <w:tcPr>
            <w:tcW w:w="1819" w:type="dxa"/>
            <w:tcBorders>
              <w:top w:val="nil"/>
              <w:left w:val="nil"/>
              <w:bottom w:val="nil"/>
              <w:right w:val="nil"/>
            </w:tcBorders>
            <w:shd w:val="clear" w:color="auto" w:fill="auto"/>
            <w:vAlign w:val="center"/>
          </w:tcPr>
          <w:p w14:paraId="6086E396"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(130.524)</w:t>
            </w:r>
          </w:p>
        </w:tc>
        <w:tc>
          <w:tcPr>
            <w:tcW w:w="1819" w:type="dxa"/>
            <w:tcBorders>
              <w:top w:val="nil"/>
              <w:left w:val="nil"/>
              <w:bottom w:val="nil"/>
              <w:right w:val="nil"/>
            </w:tcBorders>
            <w:shd w:val="clear" w:color="auto" w:fill="auto"/>
            <w:vAlign w:val="center"/>
          </w:tcPr>
          <w:p w14:paraId="31D5CF61"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(244.610)</w:t>
            </w:r>
          </w:p>
        </w:tc>
      </w:tr>
      <w:tr w:rsidR="00525151" w:rsidRPr="006A788F" w14:paraId="10F4B7E0"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E1449B5" w14:textId="77777777" w:rsidR="00525151" w:rsidRPr="006A788F" w:rsidRDefault="00525151" w:rsidP="00EF42E8">
            <w:pPr>
              <w:keepNext/>
              <w:keepLines/>
              <w:spacing w:before="40" w:after="40"/>
              <w:ind w:left="113"/>
              <w:rPr>
                <w:rFonts w:cs="Arial"/>
                <w:b w:val="0"/>
                <w:bCs w:val="0"/>
                <w:sz w:val="14"/>
                <w:szCs w:val="14"/>
              </w:rPr>
            </w:pPr>
            <w:r w:rsidRPr="006A788F">
              <w:rPr>
                <w:rFonts w:cs="Arial"/>
                <w:b w:val="0"/>
                <w:bCs w:val="0"/>
                <w:sz w:val="14"/>
                <w:szCs w:val="14"/>
              </w:rPr>
              <w:t>Outras despesas financeiras</w:t>
            </w:r>
          </w:p>
        </w:tc>
        <w:tc>
          <w:tcPr>
            <w:tcW w:w="1818" w:type="dxa"/>
            <w:tcBorders>
              <w:top w:val="nil"/>
              <w:left w:val="nil"/>
              <w:bottom w:val="nil"/>
              <w:right w:val="nil"/>
            </w:tcBorders>
            <w:shd w:val="clear" w:color="auto" w:fill="auto"/>
            <w:vAlign w:val="center"/>
          </w:tcPr>
          <w:p w14:paraId="1B5C874A" w14:textId="77777777" w:rsidR="00525151" w:rsidRPr="006A788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(11.000)</w:t>
            </w:r>
          </w:p>
        </w:tc>
        <w:tc>
          <w:tcPr>
            <w:tcW w:w="1819" w:type="dxa"/>
            <w:tcBorders>
              <w:top w:val="nil"/>
              <w:left w:val="nil"/>
              <w:bottom w:val="nil"/>
              <w:right w:val="nil"/>
            </w:tcBorders>
            <w:shd w:val="clear" w:color="auto" w:fill="auto"/>
            <w:vAlign w:val="center"/>
          </w:tcPr>
          <w:p w14:paraId="47BECFF7" w14:textId="77777777" w:rsidR="00525151" w:rsidRPr="006A788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(40.37</w:t>
            </w:r>
            <w:r>
              <w:rPr>
                <w:rFonts w:cs="Arial"/>
                <w:sz w:val="14"/>
                <w:szCs w:val="14"/>
              </w:rPr>
              <w:t>6</w:t>
            </w:r>
            <w:r w:rsidRPr="006A788F">
              <w:rPr>
                <w:rFonts w:cs="Arial"/>
                <w:sz w:val="14"/>
                <w:szCs w:val="14"/>
              </w:rPr>
              <w:t>)</w:t>
            </w:r>
          </w:p>
        </w:tc>
        <w:tc>
          <w:tcPr>
            <w:tcW w:w="1819" w:type="dxa"/>
            <w:tcBorders>
              <w:top w:val="nil"/>
              <w:left w:val="nil"/>
              <w:bottom w:val="nil"/>
              <w:right w:val="nil"/>
            </w:tcBorders>
            <w:shd w:val="clear" w:color="auto" w:fill="auto"/>
            <w:vAlign w:val="center"/>
          </w:tcPr>
          <w:p w14:paraId="7E3D0567" w14:textId="77777777" w:rsidR="00525151" w:rsidRPr="006A788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(94.95</w:t>
            </w:r>
            <w:r>
              <w:rPr>
                <w:rFonts w:cs="Arial"/>
                <w:sz w:val="14"/>
                <w:szCs w:val="14"/>
              </w:rPr>
              <w:t>8</w:t>
            </w:r>
            <w:r w:rsidRPr="006A788F">
              <w:rPr>
                <w:rFonts w:cs="Arial"/>
                <w:sz w:val="14"/>
                <w:szCs w:val="14"/>
              </w:rPr>
              <w:t>)</w:t>
            </w:r>
          </w:p>
        </w:tc>
        <w:tc>
          <w:tcPr>
            <w:tcW w:w="1819" w:type="dxa"/>
            <w:tcBorders>
              <w:top w:val="nil"/>
              <w:left w:val="nil"/>
              <w:bottom w:val="nil"/>
              <w:right w:val="nil"/>
            </w:tcBorders>
            <w:shd w:val="clear" w:color="auto" w:fill="auto"/>
            <w:vAlign w:val="center"/>
          </w:tcPr>
          <w:p w14:paraId="060535FC" w14:textId="77777777" w:rsidR="00525151" w:rsidRPr="006A788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(199.928)</w:t>
            </w:r>
          </w:p>
        </w:tc>
      </w:tr>
      <w:tr w:rsidR="00525151" w:rsidRPr="006A788F" w14:paraId="16326087"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73ED01D" w14:textId="77777777" w:rsidR="00525151" w:rsidRPr="006A788F" w:rsidRDefault="00525151" w:rsidP="00EF42E8">
            <w:pPr>
              <w:keepNext/>
              <w:keepLines/>
              <w:rPr>
                <w:rFonts w:cs="Arial"/>
                <w:sz w:val="14"/>
                <w:szCs w:val="14"/>
              </w:rPr>
            </w:pPr>
            <w:r w:rsidRPr="006A788F">
              <w:rPr>
                <w:rFonts w:cs="Arial"/>
                <w:color w:val="000000"/>
                <w:sz w:val="14"/>
                <w:szCs w:val="14"/>
              </w:rPr>
              <w:t>Resultado patrimonial</w:t>
            </w:r>
          </w:p>
        </w:tc>
        <w:tc>
          <w:tcPr>
            <w:tcW w:w="1818" w:type="dxa"/>
            <w:tcBorders>
              <w:top w:val="nil"/>
              <w:left w:val="nil"/>
              <w:bottom w:val="nil"/>
              <w:right w:val="nil"/>
            </w:tcBorders>
            <w:shd w:val="clear" w:color="auto" w:fill="auto"/>
            <w:vAlign w:val="center"/>
          </w:tcPr>
          <w:p w14:paraId="5FC2A3CD"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6A788F">
              <w:rPr>
                <w:rFonts w:cs="Arial"/>
                <w:b/>
                <w:bCs/>
                <w:sz w:val="14"/>
                <w:szCs w:val="14"/>
              </w:rPr>
              <w:t xml:space="preserve">  (254)</w:t>
            </w:r>
          </w:p>
        </w:tc>
        <w:tc>
          <w:tcPr>
            <w:tcW w:w="1819" w:type="dxa"/>
            <w:tcBorders>
              <w:top w:val="nil"/>
              <w:left w:val="nil"/>
              <w:bottom w:val="nil"/>
              <w:right w:val="nil"/>
            </w:tcBorders>
            <w:shd w:val="clear" w:color="auto" w:fill="auto"/>
            <w:vAlign w:val="center"/>
          </w:tcPr>
          <w:p w14:paraId="4912E350"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6A788F">
              <w:rPr>
                <w:rFonts w:cs="Arial"/>
                <w:b/>
                <w:bCs/>
                <w:sz w:val="14"/>
                <w:szCs w:val="14"/>
              </w:rPr>
              <w:t xml:space="preserve">  (509)</w:t>
            </w:r>
          </w:p>
        </w:tc>
        <w:tc>
          <w:tcPr>
            <w:tcW w:w="1819" w:type="dxa"/>
            <w:tcBorders>
              <w:top w:val="nil"/>
              <w:left w:val="nil"/>
              <w:bottom w:val="nil"/>
              <w:right w:val="nil"/>
            </w:tcBorders>
            <w:shd w:val="clear" w:color="auto" w:fill="auto"/>
            <w:vAlign w:val="center"/>
          </w:tcPr>
          <w:p w14:paraId="74A746DB"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6A788F">
              <w:rPr>
                <w:rFonts w:cs="Arial"/>
                <w:b/>
                <w:bCs/>
                <w:sz w:val="14"/>
                <w:szCs w:val="14"/>
              </w:rPr>
              <w:t xml:space="preserve">  (236)</w:t>
            </w:r>
          </w:p>
        </w:tc>
        <w:tc>
          <w:tcPr>
            <w:tcW w:w="1819" w:type="dxa"/>
            <w:tcBorders>
              <w:top w:val="nil"/>
              <w:left w:val="nil"/>
              <w:bottom w:val="nil"/>
              <w:right w:val="nil"/>
            </w:tcBorders>
            <w:shd w:val="clear" w:color="auto" w:fill="auto"/>
            <w:vAlign w:val="center"/>
          </w:tcPr>
          <w:p w14:paraId="505634BF"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6A788F">
              <w:rPr>
                <w:rFonts w:cs="Arial"/>
                <w:b/>
                <w:bCs/>
                <w:sz w:val="14"/>
                <w:szCs w:val="14"/>
              </w:rPr>
              <w:t xml:space="preserve">  (447)</w:t>
            </w:r>
          </w:p>
        </w:tc>
      </w:tr>
      <w:tr w:rsidR="00525151" w:rsidRPr="006A788F" w14:paraId="113049B5"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5ADC60E" w14:textId="77777777" w:rsidR="00525151" w:rsidRPr="006A788F" w:rsidRDefault="00525151" w:rsidP="00EF42E8">
            <w:pPr>
              <w:keepNext/>
              <w:keepLines/>
              <w:spacing w:before="40" w:after="40"/>
              <w:ind w:left="113"/>
              <w:rPr>
                <w:rFonts w:cs="Arial"/>
                <w:b w:val="0"/>
                <w:bCs w:val="0"/>
                <w:sz w:val="14"/>
                <w:szCs w:val="14"/>
              </w:rPr>
            </w:pPr>
            <w:r w:rsidRPr="006A788F">
              <w:rPr>
                <w:rFonts w:cs="Arial"/>
                <w:b w:val="0"/>
                <w:bCs w:val="0"/>
                <w:sz w:val="14"/>
                <w:szCs w:val="14"/>
              </w:rPr>
              <w:t>Depreciação e amortização</w:t>
            </w:r>
          </w:p>
        </w:tc>
        <w:tc>
          <w:tcPr>
            <w:tcW w:w="1818" w:type="dxa"/>
            <w:tcBorders>
              <w:top w:val="nil"/>
              <w:left w:val="nil"/>
              <w:bottom w:val="nil"/>
              <w:right w:val="nil"/>
            </w:tcBorders>
            <w:shd w:val="clear" w:color="auto" w:fill="auto"/>
            <w:vAlign w:val="center"/>
          </w:tcPr>
          <w:p w14:paraId="1693C49B" w14:textId="77777777" w:rsidR="00525151" w:rsidRPr="006A788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(254)</w:t>
            </w:r>
          </w:p>
        </w:tc>
        <w:tc>
          <w:tcPr>
            <w:tcW w:w="1819" w:type="dxa"/>
            <w:tcBorders>
              <w:top w:val="nil"/>
              <w:left w:val="nil"/>
              <w:bottom w:val="nil"/>
              <w:right w:val="nil"/>
            </w:tcBorders>
            <w:shd w:val="clear" w:color="auto" w:fill="auto"/>
            <w:vAlign w:val="center"/>
          </w:tcPr>
          <w:p w14:paraId="3DEA26A8" w14:textId="77777777" w:rsidR="00525151" w:rsidRPr="006A788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(509)</w:t>
            </w:r>
          </w:p>
        </w:tc>
        <w:tc>
          <w:tcPr>
            <w:tcW w:w="1819" w:type="dxa"/>
            <w:tcBorders>
              <w:top w:val="nil"/>
              <w:left w:val="nil"/>
              <w:bottom w:val="nil"/>
              <w:right w:val="nil"/>
            </w:tcBorders>
            <w:shd w:val="clear" w:color="auto" w:fill="auto"/>
            <w:vAlign w:val="center"/>
          </w:tcPr>
          <w:p w14:paraId="5AD9C549" w14:textId="77777777" w:rsidR="00525151" w:rsidRPr="006A788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(236)</w:t>
            </w:r>
          </w:p>
        </w:tc>
        <w:tc>
          <w:tcPr>
            <w:tcW w:w="1819" w:type="dxa"/>
            <w:tcBorders>
              <w:top w:val="nil"/>
              <w:left w:val="nil"/>
              <w:bottom w:val="nil"/>
              <w:right w:val="nil"/>
            </w:tcBorders>
            <w:shd w:val="clear" w:color="auto" w:fill="auto"/>
            <w:vAlign w:val="center"/>
          </w:tcPr>
          <w:p w14:paraId="6F725B95" w14:textId="77777777" w:rsidR="00525151" w:rsidRPr="006A788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(447)</w:t>
            </w:r>
          </w:p>
        </w:tc>
      </w:tr>
      <w:tr w:rsidR="00525151" w:rsidRPr="006A788F" w14:paraId="5DD025D7"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48871DC" w14:textId="77777777" w:rsidR="00525151" w:rsidRPr="006A788F" w:rsidRDefault="00525151" w:rsidP="00EF42E8">
            <w:pPr>
              <w:keepNext/>
              <w:keepLines/>
              <w:rPr>
                <w:rFonts w:cs="Arial"/>
                <w:sz w:val="14"/>
                <w:szCs w:val="14"/>
              </w:rPr>
            </w:pPr>
            <w:r w:rsidRPr="006A788F">
              <w:rPr>
                <w:rFonts w:cs="Arial"/>
                <w:sz w:val="14"/>
                <w:szCs w:val="14"/>
              </w:rPr>
              <w:t>Outras receitas e despesas</w:t>
            </w:r>
          </w:p>
        </w:tc>
        <w:tc>
          <w:tcPr>
            <w:tcW w:w="1818" w:type="dxa"/>
            <w:tcBorders>
              <w:top w:val="nil"/>
              <w:left w:val="nil"/>
              <w:bottom w:val="nil"/>
              <w:right w:val="nil"/>
            </w:tcBorders>
            <w:shd w:val="clear" w:color="auto" w:fill="auto"/>
            <w:vAlign w:val="center"/>
          </w:tcPr>
          <w:p w14:paraId="0184B4E1"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6A788F">
              <w:rPr>
                <w:rFonts w:cs="Arial"/>
                <w:b/>
                <w:bCs/>
                <w:sz w:val="14"/>
                <w:szCs w:val="14"/>
              </w:rPr>
              <w:t xml:space="preserve">  17.607 </w:t>
            </w:r>
          </w:p>
        </w:tc>
        <w:tc>
          <w:tcPr>
            <w:tcW w:w="1819" w:type="dxa"/>
            <w:tcBorders>
              <w:top w:val="nil"/>
              <w:left w:val="nil"/>
              <w:bottom w:val="nil"/>
              <w:right w:val="nil"/>
            </w:tcBorders>
            <w:shd w:val="clear" w:color="auto" w:fill="auto"/>
            <w:vAlign w:val="center"/>
          </w:tcPr>
          <w:p w14:paraId="5B1BD8CE"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6A788F">
              <w:rPr>
                <w:rFonts w:cs="Arial"/>
                <w:b/>
                <w:bCs/>
                <w:sz w:val="14"/>
                <w:szCs w:val="14"/>
              </w:rPr>
              <w:t xml:space="preserve">  30.892 </w:t>
            </w:r>
          </w:p>
        </w:tc>
        <w:tc>
          <w:tcPr>
            <w:tcW w:w="1819" w:type="dxa"/>
            <w:tcBorders>
              <w:top w:val="nil"/>
              <w:left w:val="nil"/>
              <w:bottom w:val="nil"/>
              <w:right w:val="nil"/>
            </w:tcBorders>
            <w:shd w:val="clear" w:color="auto" w:fill="auto"/>
            <w:vAlign w:val="center"/>
          </w:tcPr>
          <w:p w14:paraId="56593219"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6A788F">
              <w:rPr>
                <w:rFonts w:cs="Arial"/>
                <w:b/>
                <w:bCs/>
                <w:sz w:val="14"/>
                <w:szCs w:val="14"/>
              </w:rPr>
              <w:t xml:space="preserve">  15.868 </w:t>
            </w:r>
          </w:p>
        </w:tc>
        <w:tc>
          <w:tcPr>
            <w:tcW w:w="1819" w:type="dxa"/>
            <w:tcBorders>
              <w:top w:val="nil"/>
              <w:left w:val="nil"/>
              <w:bottom w:val="nil"/>
              <w:right w:val="nil"/>
            </w:tcBorders>
            <w:shd w:val="clear" w:color="auto" w:fill="auto"/>
            <w:vAlign w:val="center"/>
          </w:tcPr>
          <w:p w14:paraId="36E3D787"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6A788F">
              <w:rPr>
                <w:rFonts w:cs="Arial"/>
                <w:b/>
                <w:bCs/>
                <w:sz w:val="14"/>
                <w:szCs w:val="14"/>
              </w:rPr>
              <w:t xml:space="preserve">  27.565 </w:t>
            </w:r>
          </w:p>
        </w:tc>
      </w:tr>
      <w:tr w:rsidR="00525151" w:rsidRPr="006A788F" w14:paraId="079CC09F"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548941B" w14:textId="77777777" w:rsidR="00525151" w:rsidRPr="006A788F" w:rsidRDefault="00525151" w:rsidP="00EF42E8">
            <w:pPr>
              <w:keepNext/>
              <w:keepLines/>
              <w:spacing w:before="40" w:after="40"/>
              <w:ind w:left="113"/>
              <w:rPr>
                <w:rFonts w:cs="Arial"/>
                <w:b w:val="0"/>
                <w:bCs w:val="0"/>
                <w:sz w:val="14"/>
                <w:szCs w:val="14"/>
              </w:rPr>
            </w:pPr>
            <w:r w:rsidRPr="006A788F">
              <w:rPr>
                <w:rFonts w:cs="Arial"/>
                <w:b w:val="0"/>
                <w:bCs w:val="0"/>
                <w:sz w:val="14"/>
                <w:szCs w:val="14"/>
              </w:rPr>
              <w:t>Outras receitas</w:t>
            </w:r>
          </w:p>
        </w:tc>
        <w:tc>
          <w:tcPr>
            <w:tcW w:w="1818" w:type="dxa"/>
            <w:tcBorders>
              <w:top w:val="nil"/>
              <w:left w:val="nil"/>
              <w:bottom w:val="nil"/>
              <w:right w:val="nil"/>
            </w:tcBorders>
            <w:shd w:val="clear" w:color="auto" w:fill="auto"/>
            <w:vAlign w:val="center"/>
          </w:tcPr>
          <w:p w14:paraId="1C6691F9" w14:textId="77777777" w:rsidR="00525151" w:rsidRPr="006A788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18.310 </w:t>
            </w:r>
          </w:p>
        </w:tc>
        <w:tc>
          <w:tcPr>
            <w:tcW w:w="1819" w:type="dxa"/>
            <w:tcBorders>
              <w:top w:val="nil"/>
              <w:left w:val="nil"/>
              <w:bottom w:val="nil"/>
              <w:right w:val="nil"/>
            </w:tcBorders>
            <w:shd w:val="clear" w:color="auto" w:fill="auto"/>
            <w:vAlign w:val="center"/>
          </w:tcPr>
          <w:p w14:paraId="25FABFD8" w14:textId="77777777" w:rsidR="00525151" w:rsidRPr="006A788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32.426 </w:t>
            </w:r>
          </w:p>
        </w:tc>
        <w:tc>
          <w:tcPr>
            <w:tcW w:w="1819" w:type="dxa"/>
            <w:tcBorders>
              <w:top w:val="nil"/>
              <w:left w:val="nil"/>
              <w:bottom w:val="nil"/>
              <w:right w:val="nil"/>
            </w:tcBorders>
            <w:shd w:val="clear" w:color="auto" w:fill="auto"/>
            <w:vAlign w:val="center"/>
          </w:tcPr>
          <w:p w14:paraId="1F9E98C3" w14:textId="77777777" w:rsidR="00525151" w:rsidRPr="006A788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16.141 </w:t>
            </w:r>
          </w:p>
        </w:tc>
        <w:tc>
          <w:tcPr>
            <w:tcW w:w="1819" w:type="dxa"/>
            <w:tcBorders>
              <w:top w:val="nil"/>
              <w:left w:val="nil"/>
              <w:bottom w:val="nil"/>
              <w:right w:val="nil"/>
            </w:tcBorders>
            <w:shd w:val="clear" w:color="auto" w:fill="auto"/>
            <w:vAlign w:val="center"/>
          </w:tcPr>
          <w:p w14:paraId="22573BC5" w14:textId="77777777" w:rsidR="00525151" w:rsidRPr="006A788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28.120 </w:t>
            </w:r>
          </w:p>
        </w:tc>
      </w:tr>
      <w:tr w:rsidR="00525151" w:rsidRPr="006A788F" w14:paraId="76F59421"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3965540" w14:textId="77777777" w:rsidR="00525151" w:rsidRPr="006A788F" w:rsidRDefault="00525151" w:rsidP="00EF42E8">
            <w:pPr>
              <w:keepNext/>
              <w:keepLines/>
              <w:spacing w:before="40" w:after="40"/>
              <w:ind w:left="113"/>
              <w:rPr>
                <w:rFonts w:cs="Arial"/>
                <w:b w:val="0"/>
                <w:bCs w:val="0"/>
                <w:sz w:val="14"/>
                <w:szCs w:val="14"/>
              </w:rPr>
            </w:pPr>
            <w:r w:rsidRPr="006A788F">
              <w:rPr>
                <w:rFonts w:cs="Arial"/>
                <w:b w:val="0"/>
                <w:bCs w:val="0"/>
                <w:sz w:val="14"/>
                <w:szCs w:val="14"/>
              </w:rPr>
              <w:t>Outras despesas</w:t>
            </w:r>
          </w:p>
        </w:tc>
        <w:tc>
          <w:tcPr>
            <w:tcW w:w="1818" w:type="dxa"/>
            <w:tcBorders>
              <w:top w:val="nil"/>
              <w:left w:val="nil"/>
              <w:bottom w:val="nil"/>
              <w:right w:val="nil"/>
            </w:tcBorders>
            <w:shd w:val="clear" w:color="auto" w:fill="auto"/>
            <w:vAlign w:val="center"/>
          </w:tcPr>
          <w:p w14:paraId="595148A6"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(703)</w:t>
            </w:r>
          </w:p>
        </w:tc>
        <w:tc>
          <w:tcPr>
            <w:tcW w:w="1819" w:type="dxa"/>
            <w:tcBorders>
              <w:top w:val="nil"/>
              <w:left w:val="nil"/>
              <w:bottom w:val="nil"/>
              <w:right w:val="nil"/>
            </w:tcBorders>
            <w:shd w:val="clear" w:color="auto" w:fill="auto"/>
            <w:vAlign w:val="center"/>
          </w:tcPr>
          <w:p w14:paraId="1E5CDE53"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(1.534)</w:t>
            </w:r>
          </w:p>
        </w:tc>
        <w:tc>
          <w:tcPr>
            <w:tcW w:w="1819" w:type="dxa"/>
            <w:tcBorders>
              <w:top w:val="nil"/>
              <w:left w:val="nil"/>
              <w:bottom w:val="nil"/>
              <w:right w:val="nil"/>
            </w:tcBorders>
            <w:shd w:val="clear" w:color="auto" w:fill="auto"/>
            <w:vAlign w:val="center"/>
          </w:tcPr>
          <w:p w14:paraId="6BC9DDB5"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(273)</w:t>
            </w:r>
          </w:p>
        </w:tc>
        <w:tc>
          <w:tcPr>
            <w:tcW w:w="1819" w:type="dxa"/>
            <w:tcBorders>
              <w:top w:val="nil"/>
              <w:left w:val="nil"/>
              <w:bottom w:val="nil"/>
              <w:right w:val="nil"/>
            </w:tcBorders>
            <w:shd w:val="clear" w:color="auto" w:fill="auto"/>
            <w:vAlign w:val="center"/>
          </w:tcPr>
          <w:p w14:paraId="3A4B5480"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(555)</w:t>
            </w:r>
          </w:p>
        </w:tc>
      </w:tr>
      <w:tr w:rsidR="00525151" w:rsidRPr="006A788F" w14:paraId="16B72B8C"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640A9D4" w14:textId="77777777" w:rsidR="00525151" w:rsidRPr="006A788F" w:rsidRDefault="00525151" w:rsidP="00EF42E8">
            <w:pPr>
              <w:keepNext/>
              <w:keepLines/>
              <w:rPr>
                <w:rFonts w:cs="Arial"/>
                <w:sz w:val="14"/>
                <w:szCs w:val="14"/>
              </w:rPr>
            </w:pPr>
            <w:r w:rsidRPr="006A788F">
              <w:rPr>
                <w:rFonts w:cs="Arial"/>
                <w:sz w:val="14"/>
                <w:szCs w:val="14"/>
              </w:rPr>
              <w:t>Resultado operacional</w:t>
            </w:r>
          </w:p>
        </w:tc>
        <w:tc>
          <w:tcPr>
            <w:tcW w:w="1818" w:type="dxa"/>
            <w:tcBorders>
              <w:top w:val="nil"/>
              <w:left w:val="nil"/>
              <w:bottom w:val="nil"/>
              <w:right w:val="nil"/>
            </w:tcBorders>
            <w:shd w:val="clear" w:color="auto" w:fill="auto"/>
            <w:vAlign w:val="center"/>
          </w:tcPr>
          <w:p w14:paraId="39BFFCF6" w14:textId="77777777" w:rsidR="00525151" w:rsidRPr="006A788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6A788F">
              <w:rPr>
                <w:rFonts w:cs="Arial"/>
                <w:b/>
                <w:bCs/>
                <w:sz w:val="14"/>
                <w:szCs w:val="14"/>
              </w:rPr>
              <w:t xml:space="preserve">  105.807 </w:t>
            </w:r>
          </w:p>
        </w:tc>
        <w:tc>
          <w:tcPr>
            <w:tcW w:w="1819" w:type="dxa"/>
            <w:tcBorders>
              <w:top w:val="nil"/>
              <w:left w:val="nil"/>
              <w:bottom w:val="nil"/>
              <w:right w:val="nil"/>
            </w:tcBorders>
            <w:shd w:val="clear" w:color="auto" w:fill="auto"/>
            <w:vAlign w:val="center"/>
          </w:tcPr>
          <w:p w14:paraId="15584622" w14:textId="77777777" w:rsidR="00525151" w:rsidRPr="006A788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6A788F">
              <w:rPr>
                <w:rFonts w:cs="Arial"/>
                <w:b/>
                <w:bCs/>
                <w:sz w:val="14"/>
                <w:szCs w:val="14"/>
              </w:rPr>
              <w:t xml:space="preserve">  211.127 </w:t>
            </w:r>
          </w:p>
        </w:tc>
        <w:tc>
          <w:tcPr>
            <w:tcW w:w="1819" w:type="dxa"/>
            <w:tcBorders>
              <w:top w:val="nil"/>
              <w:left w:val="nil"/>
              <w:bottom w:val="nil"/>
              <w:right w:val="nil"/>
            </w:tcBorders>
            <w:shd w:val="clear" w:color="auto" w:fill="auto"/>
            <w:vAlign w:val="center"/>
          </w:tcPr>
          <w:p w14:paraId="768734E1" w14:textId="77777777" w:rsidR="00525151" w:rsidRPr="006A788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6A788F">
              <w:rPr>
                <w:rFonts w:cs="Arial"/>
                <w:b/>
                <w:bCs/>
                <w:sz w:val="14"/>
                <w:szCs w:val="14"/>
              </w:rPr>
              <w:t xml:space="preserve">  109.693 </w:t>
            </w:r>
          </w:p>
        </w:tc>
        <w:tc>
          <w:tcPr>
            <w:tcW w:w="1819" w:type="dxa"/>
            <w:tcBorders>
              <w:top w:val="nil"/>
              <w:left w:val="nil"/>
              <w:bottom w:val="nil"/>
              <w:right w:val="nil"/>
            </w:tcBorders>
            <w:shd w:val="clear" w:color="auto" w:fill="auto"/>
            <w:vAlign w:val="center"/>
          </w:tcPr>
          <w:p w14:paraId="3C049439" w14:textId="77777777" w:rsidR="00525151" w:rsidRPr="006A788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6A788F">
              <w:rPr>
                <w:rFonts w:cs="Arial"/>
                <w:b/>
                <w:bCs/>
                <w:sz w:val="14"/>
                <w:szCs w:val="14"/>
              </w:rPr>
              <w:t xml:space="preserve">  197.711 </w:t>
            </w:r>
          </w:p>
        </w:tc>
      </w:tr>
      <w:tr w:rsidR="00525151" w:rsidRPr="006A788F" w14:paraId="10A1C419"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C0E4F5D" w14:textId="77777777" w:rsidR="00525151" w:rsidRPr="006A788F" w:rsidRDefault="00525151" w:rsidP="00EF42E8">
            <w:pPr>
              <w:keepNext/>
              <w:keepLines/>
              <w:spacing w:before="40" w:after="40"/>
              <w:ind w:left="113"/>
              <w:rPr>
                <w:rFonts w:cs="Arial"/>
                <w:b w:val="0"/>
                <w:bCs w:val="0"/>
                <w:sz w:val="14"/>
                <w:szCs w:val="14"/>
              </w:rPr>
            </w:pPr>
            <w:r w:rsidRPr="006A788F">
              <w:rPr>
                <w:rFonts w:cs="Arial"/>
                <w:b w:val="0"/>
                <w:bCs w:val="0"/>
                <w:sz w:val="14"/>
                <w:szCs w:val="14"/>
              </w:rPr>
              <w:t>Ganhos/perdas com ativos não correntes</w:t>
            </w:r>
          </w:p>
        </w:tc>
        <w:tc>
          <w:tcPr>
            <w:tcW w:w="1818" w:type="dxa"/>
            <w:tcBorders>
              <w:top w:val="nil"/>
              <w:left w:val="nil"/>
              <w:bottom w:val="nil"/>
              <w:right w:val="nil"/>
            </w:tcBorders>
            <w:shd w:val="clear" w:color="auto" w:fill="auto"/>
            <w:vAlign w:val="center"/>
          </w:tcPr>
          <w:p w14:paraId="1C074A6D"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4</w:t>
            </w:r>
            <w:r w:rsidRPr="006A788F">
              <w:rPr>
                <w:rFonts w:cs="Arial"/>
                <w:sz w:val="14"/>
                <w:szCs w:val="14"/>
              </w:rPr>
              <w:t xml:space="preserve"> </w:t>
            </w:r>
          </w:p>
        </w:tc>
        <w:tc>
          <w:tcPr>
            <w:tcW w:w="1819" w:type="dxa"/>
            <w:tcBorders>
              <w:top w:val="nil"/>
              <w:left w:val="nil"/>
              <w:bottom w:val="nil"/>
              <w:right w:val="nil"/>
            </w:tcBorders>
            <w:shd w:val="clear" w:color="auto" w:fill="auto"/>
            <w:vAlign w:val="center"/>
          </w:tcPr>
          <w:p w14:paraId="5EBEEE72"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A788F">
              <w:rPr>
                <w:rFonts w:cs="Arial"/>
                <w:sz w:val="14"/>
                <w:szCs w:val="14"/>
              </w:rPr>
              <w:t xml:space="preserve">  (1)</w:t>
            </w:r>
          </w:p>
        </w:tc>
        <w:tc>
          <w:tcPr>
            <w:tcW w:w="1819" w:type="dxa"/>
            <w:tcBorders>
              <w:top w:val="nil"/>
              <w:left w:val="nil"/>
              <w:bottom w:val="nil"/>
              <w:right w:val="nil"/>
            </w:tcBorders>
            <w:shd w:val="clear" w:color="auto" w:fill="auto"/>
            <w:vAlign w:val="center"/>
          </w:tcPr>
          <w:p w14:paraId="5DCE63C1"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A788F">
              <w:rPr>
                <w:rFonts w:cs="Arial"/>
                <w:sz w:val="14"/>
                <w:szCs w:val="14"/>
              </w:rPr>
              <w:t xml:space="preserve">  (110)</w:t>
            </w:r>
          </w:p>
        </w:tc>
        <w:tc>
          <w:tcPr>
            <w:tcW w:w="1819" w:type="dxa"/>
            <w:tcBorders>
              <w:top w:val="nil"/>
              <w:left w:val="nil"/>
              <w:bottom w:val="nil"/>
              <w:right w:val="nil"/>
            </w:tcBorders>
            <w:shd w:val="clear" w:color="auto" w:fill="auto"/>
            <w:vAlign w:val="center"/>
          </w:tcPr>
          <w:p w14:paraId="51D5C2DF"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(262)</w:t>
            </w:r>
          </w:p>
        </w:tc>
      </w:tr>
      <w:tr w:rsidR="00525151" w:rsidRPr="006A788F" w14:paraId="3DA13638"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8ECB9D1" w14:textId="77777777" w:rsidR="00525151" w:rsidRPr="006A788F" w:rsidRDefault="00525151" w:rsidP="00EF42E8">
            <w:pPr>
              <w:keepNext/>
              <w:keepLines/>
              <w:rPr>
                <w:rFonts w:cs="Arial"/>
                <w:sz w:val="14"/>
                <w:szCs w:val="14"/>
              </w:rPr>
            </w:pPr>
            <w:r w:rsidRPr="006A788F">
              <w:rPr>
                <w:rFonts w:cs="Arial"/>
                <w:color w:val="000000"/>
                <w:sz w:val="14"/>
                <w:szCs w:val="14"/>
              </w:rPr>
              <w:t>Resultado antes dos impostos</w:t>
            </w:r>
          </w:p>
        </w:tc>
        <w:tc>
          <w:tcPr>
            <w:tcW w:w="1818" w:type="dxa"/>
            <w:tcBorders>
              <w:top w:val="nil"/>
              <w:left w:val="nil"/>
              <w:bottom w:val="nil"/>
              <w:right w:val="nil"/>
            </w:tcBorders>
            <w:shd w:val="clear" w:color="auto" w:fill="auto"/>
            <w:vAlign w:val="center"/>
          </w:tcPr>
          <w:p w14:paraId="1CA14C63" w14:textId="77777777" w:rsidR="00525151" w:rsidRPr="006A788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A788F">
              <w:rPr>
                <w:rFonts w:cs="Arial"/>
                <w:b/>
                <w:bCs/>
                <w:sz w:val="14"/>
                <w:szCs w:val="14"/>
              </w:rPr>
              <w:t xml:space="preserve">  105.811 </w:t>
            </w:r>
          </w:p>
        </w:tc>
        <w:tc>
          <w:tcPr>
            <w:tcW w:w="1819" w:type="dxa"/>
            <w:tcBorders>
              <w:top w:val="nil"/>
              <w:left w:val="nil"/>
              <w:bottom w:val="nil"/>
              <w:right w:val="nil"/>
            </w:tcBorders>
            <w:shd w:val="clear" w:color="auto" w:fill="auto"/>
            <w:vAlign w:val="center"/>
          </w:tcPr>
          <w:p w14:paraId="72FC340C" w14:textId="77777777" w:rsidR="00525151" w:rsidRPr="006A788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A788F">
              <w:rPr>
                <w:rFonts w:cs="Arial"/>
                <w:b/>
                <w:bCs/>
                <w:sz w:val="14"/>
                <w:szCs w:val="14"/>
              </w:rPr>
              <w:t xml:space="preserve">  211.126 </w:t>
            </w:r>
          </w:p>
        </w:tc>
        <w:tc>
          <w:tcPr>
            <w:tcW w:w="1819" w:type="dxa"/>
            <w:tcBorders>
              <w:top w:val="nil"/>
              <w:left w:val="nil"/>
              <w:bottom w:val="nil"/>
              <w:right w:val="nil"/>
            </w:tcBorders>
            <w:shd w:val="clear" w:color="auto" w:fill="auto"/>
            <w:vAlign w:val="center"/>
          </w:tcPr>
          <w:p w14:paraId="5065B881" w14:textId="77777777" w:rsidR="00525151" w:rsidRPr="006A788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6A788F">
              <w:rPr>
                <w:rFonts w:cs="Arial"/>
                <w:b/>
                <w:bCs/>
                <w:sz w:val="14"/>
                <w:szCs w:val="14"/>
              </w:rPr>
              <w:t xml:space="preserve">  109.583 </w:t>
            </w:r>
          </w:p>
        </w:tc>
        <w:tc>
          <w:tcPr>
            <w:tcW w:w="1819" w:type="dxa"/>
            <w:tcBorders>
              <w:top w:val="nil"/>
              <w:left w:val="nil"/>
              <w:bottom w:val="nil"/>
              <w:right w:val="nil"/>
            </w:tcBorders>
            <w:shd w:val="clear" w:color="auto" w:fill="auto"/>
            <w:vAlign w:val="center"/>
          </w:tcPr>
          <w:p w14:paraId="69640859" w14:textId="77777777" w:rsidR="00525151" w:rsidRPr="006A788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6A788F">
              <w:rPr>
                <w:rFonts w:cs="Arial"/>
                <w:b/>
                <w:bCs/>
                <w:sz w:val="14"/>
                <w:szCs w:val="14"/>
              </w:rPr>
              <w:t xml:space="preserve">  197.449 </w:t>
            </w:r>
          </w:p>
        </w:tc>
      </w:tr>
      <w:tr w:rsidR="00525151" w:rsidRPr="006A788F" w14:paraId="0527C2E4"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CA9CDCB" w14:textId="77777777" w:rsidR="00525151" w:rsidRPr="006A788F" w:rsidRDefault="00525151" w:rsidP="00EF42E8">
            <w:pPr>
              <w:keepNext/>
              <w:keepLines/>
              <w:spacing w:before="40" w:after="40"/>
              <w:ind w:left="113"/>
              <w:rPr>
                <w:rFonts w:cs="Arial"/>
                <w:b w:val="0"/>
                <w:bCs w:val="0"/>
                <w:sz w:val="14"/>
                <w:szCs w:val="14"/>
              </w:rPr>
            </w:pPr>
            <w:r w:rsidRPr="006A788F">
              <w:rPr>
                <w:rFonts w:cs="Arial"/>
                <w:b w:val="0"/>
                <w:bCs w:val="0"/>
                <w:sz w:val="14"/>
                <w:szCs w:val="14"/>
              </w:rPr>
              <w:t>Impostos</w:t>
            </w:r>
          </w:p>
        </w:tc>
        <w:tc>
          <w:tcPr>
            <w:tcW w:w="1818" w:type="dxa"/>
            <w:tcBorders>
              <w:top w:val="nil"/>
              <w:left w:val="nil"/>
              <w:bottom w:val="nil"/>
              <w:right w:val="nil"/>
            </w:tcBorders>
            <w:shd w:val="clear" w:color="auto" w:fill="auto"/>
            <w:vAlign w:val="center"/>
          </w:tcPr>
          <w:p w14:paraId="4948E194"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A788F">
              <w:rPr>
                <w:rFonts w:cs="Arial"/>
                <w:sz w:val="14"/>
                <w:szCs w:val="14"/>
              </w:rPr>
              <w:t xml:space="preserve">  (39.647)</w:t>
            </w:r>
          </w:p>
        </w:tc>
        <w:tc>
          <w:tcPr>
            <w:tcW w:w="1819" w:type="dxa"/>
            <w:tcBorders>
              <w:top w:val="nil"/>
              <w:left w:val="nil"/>
              <w:bottom w:val="nil"/>
              <w:right w:val="nil"/>
            </w:tcBorders>
            <w:shd w:val="clear" w:color="auto" w:fill="auto"/>
            <w:vAlign w:val="center"/>
          </w:tcPr>
          <w:p w14:paraId="0C02B5EC"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A788F">
              <w:rPr>
                <w:rFonts w:cs="Arial"/>
                <w:sz w:val="14"/>
                <w:szCs w:val="14"/>
              </w:rPr>
              <w:t xml:space="preserve">  (81.806)</w:t>
            </w:r>
          </w:p>
        </w:tc>
        <w:tc>
          <w:tcPr>
            <w:tcW w:w="1819" w:type="dxa"/>
            <w:tcBorders>
              <w:top w:val="nil"/>
              <w:left w:val="nil"/>
              <w:bottom w:val="nil"/>
              <w:right w:val="nil"/>
            </w:tcBorders>
            <w:shd w:val="clear" w:color="auto" w:fill="auto"/>
            <w:vAlign w:val="center"/>
          </w:tcPr>
          <w:p w14:paraId="5F09D954"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A788F">
              <w:rPr>
                <w:rFonts w:cs="Arial"/>
                <w:sz w:val="14"/>
                <w:szCs w:val="14"/>
              </w:rPr>
              <w:t xml:space="preserve">  (42.884)</w:t>
            </w:r>
          </w:p>
        </w:tc>
        <w:tc>
          <w:tcPr>
            <w:tcW w:w="1819" w:type="dxa"/>
            <w:tcBorders>
              <w:top w:val="nil"/>
              <w:left w:val="nil"/>
              <w:bottom w:val="nil"/>
              <w:right w:val="nil"/>
            </w:tcBorders>
            <w:shd w:val="clear" w:color="auto" w:fill="auto"/>
            <w:vAlign w:val="center"/>
          </w:tcPr>
          <w:p w14:paraId="17E34701"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A788F">
              <w:rPr>
                <w:rFonts w:cs="Arial"/>
                <w:sz w:val="14"/>
                <w:szCs w:val="14"/>
              </w:rPr>
              <w:t xml:space="preserve">  (78.968)</w:t>
            </w:r>
          </w:p>
        </w:tc>
      </w:tr>
      <w:tr w:rsidR="00525151" w:rsidRPr="006A788F" w14:paraId="25D4CF2E"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16C49EA" w14:textId="77777777" w:rsidR="00525151" w:rsidRPr="006A788F" w:rsidRDefault="00525151" w:rsidP="00EF42E8">
            <w:pPr>
              <w:keepNext/>
              <w:keepLines/>
              <w:spacing w:before="40" w:after="40"/>
              <w:ind w:left="113"/>
              <w:rPr>
                <w:rFonts w:cs="Arial"/>
                <w:b w:val="0"/>
                <w:bCs w:val="0"/>
                <w:sz w:val="14"/>
                <w:szCs w:val="14"/>
              </w:rPr>
            </w:pPr>
            <w:r w:rsidRPr="006A788F">
              <w:rPr>
                <w:rFonts w:cs="Arial"/>
                <w:b w:val="0"/>
                <w:bCs w:val="0"/>
                <w:sz w:val="14"/>
                <w:szCs w:val="14"/>
              </w:rPr>
              <w:t>Participações nos lucros</w:t>
            </w:r>
          </w:p>
        </w:tc>
        <w:tc>
          <w:tcPr>
            <w:tcW w:w="1818" w:type="dxa"/>
            <w:tcBorders>
              <w:top w:val="nil"/>
              <w:left w:val="nil"/>
              <w:bottom w:val="nil"/>
              <w:right w:val="nil"/>
            </w:tcBorders>
            <w:shd w:val="clear" w:color="auto" w:fill="auto"/>
            <w:vAlign w:val="center"/>
          </w:tcPr>
          <w:p w14:paraId="125C92D7" w14:textId="77777777" w:rsidR="00525151" w:rsidRPr="006A788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A788F">
              <w:rPr>
                <w:rFonts w:cs="Arial"/>
                <w:sz w:val="14"/>
                <w:szCs w:val="14"/>
              </w:rPr>
              <w:t xml:space="preserve">  (2.722)</w:t>
            </w:r>
          </w:p>
        </w:tc>
        <w:tc>
          <w:tcPr>
            <w:tcW w:w="1819" w:type="dxa"/>
            <w:tcBorders>
              <w:top w:val="nil"/>
              <w:left w:val="nil"/>
              <w:bottom w:val="nil"/>
              <w:right w:val="nil"/>
            </w:tcBorders>
            <w:shd w:val="clear" w:color="auto" w:fill="auto"/>
            <w:vAlign w:val="center"/>
          </w:tcPr>
          <w:p w14:paraId="047A0D1D" w14:textId="77777777" w:rsidR="00525151" w:rsidRPr="006A788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A788F">
              <w:rPr>
                <w:rFonts w:cs="Arial"/>
                <w:sz w:val="14"/>
                <w:szCs w:val="14"/>
              </w:rPr>
              <w:t xml:space="preserve">  (3.191)</w:t>
            </w:r>
          </w:p>
        </w:tc>
        <w:tc>
          <w:tcPr>
            <w:tcW w:w="1819" w:type="dxa"/>
            <w:tcBorders>
              <w:top w:val="nil"/>
              <w:left w:val="nil"/>
              <w:bottom w:val="nil"/>
              <w:right w:val="nil"/>
            </w:tcBorders>
            <w:shd w:val="clear" w:color="auto" w:fill="auto"/>
            <w:vAlign w:val="center"/>
          </w:tcPr>
          <w:p w14:paraId="5955BE31" w14:textId="77777777" w:rsidR="00525151" w:rsidRPr="006A788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A788F">
              <w:rPr>
                <w:rFonts w:cs="Arial"/>
                <w:sz w:val="14"/>
                <w:szCs w:val="14"/>
              </w:rPr>
              <w:t xml:space="preserve">  (2.518)</w:t>
            </w:r>
          </w:p>
        </w:tc>
        <w:tc>
          <w:tcPr>
            <w:tcW w:w="1819" w:type="dxa"/>
            <w:tcBorders>
              <w:top w:val="nil"/>
              <w:left w:val="nil"/>
              <w:bottom w:val="nil"/>
              <w:right w:val="nil"/>
            </w:tcBorders>
            <w:shd w:val="clear" w:color="auto" w:fill="auto"/>
            <w:vAlign w:val="center"/>
          </w:tcPr>
          <w:p w14:paraId="496E4188" w14:textId="77777777" w:rsidR="00525151" w:rsidRPr="006A788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(1.111)</w:t>
            </w:r>
          </w:p>
        </w:tc>
      </w:tr>
      <w:tr w:rsidR="00525151" w:rsidRPr="006A788F" w14:paraId="2D414374"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01CEA34" w14:textId="77777777" w:rsidR="00525151" w:rsidRPr="006A788F" w:rsidRDefault="00525151" w:rsidP="00EF42E8">
            <w:pPr>
              <w:keepNext/>
              <w:keepLines/>
              <w:rPr>
                <w:rFonts w:cs="Arial"/>
                <w:sz w:val="14"/>
                <w:szCs w:val="14"/>
              </w:rPr>
            </w:pPr>
            <w:r w:rsidRPr="006A788F">
              <w:rPr>
                <w:rFonts w:cs="Arial"/>
                <w:color w:val="000000"/>
                <w:sz w:val="14"/>
                <w:szCs w:val="14"/>
              </w:rPr>
              <w:t>Lucro líquido do período</w:t>
            </w:r>
          </w:p>
        </w:tc>
        <w:tc>
          <w:tcPr>
            <w:tcW w:w="1818" w:type="dxa"/>
            <w:tcBorders>
              <w:top w:val="nil"/>
              <w:left w:val="nil"/>
              <w:bottom w:val="nil"/>
              <w:right w:val="nil"/>
            </w:tcBorders>
            <w:shd w:val="clear" w:color="auto" w:fill="auto"/>
            <w:vAlign w:val="center"/>
          </w:tcPr>
          <w:p w14:paraId="2051CC92"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A788F">
              <w:rPr>
                <w:rFonts w:cs="Arial"/>
                <w:b/>
                <w:bCs/>
                <w:sz w:val="14"/>
                <w:szCs w:val="14"/>
              </w:rPr>
              <w:t xml:space="preserve">  63.442 </w:t>
            </w:r>
          </w:p>
        </w:tc>
        <w:tc>
          <w:tcPr>
            <w:tcW w:w="1819" w:type="dxa"/>
            <w:tcBorders>
              <w:top w:val="nil"/>
              <w:left w:val="nil"/>
              <w:bottom w:val="nil"/>
              <w:right w:val="nil"/>
            </w:tcBorders>
            <w:shd w:val="clear" w:color="auto" w:fill="auto"/>
            <w:vAlign w:val="center"/>
          </w:tcPr>
          <w:p w14:paraId="7D21C44B"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A788F">
              <w:rPr>
                <w:rFonts w:cs="Arial"/>
                <w:b/>
                <w:bCs/>
                <w:sz w:val="14"/>
                <w:szCs w:val="14"/>
              </w:rPr>
              <w:t xml:space="preserve">  126.129 </w:t>
            </w:r>
          </w:p>
        </w:tc>
        <w:tc>
          <w:tcPr>
            <w:tcW w:w="1819" w:type="dxa"/>
            <w:tcBorders>
              <w:top w:val="nil"/>
              <w:left w:val="nil"/>
              <w:bottom w:val="nil"/>
              <w:right w:val="nil"/>
            </w:tcBorders>
            <w:shd w:val="clear" w:color="auto" w:fill="auto"/>
            <w:vAlign w:val="center"/>
          </w:tcPr>
          <w:p w14:paraId="1374677C"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A788F">
              <w:rPr>
                <w:rFonts w:cs="Arial"/>
                <w:b/>
                <w:bCs/>
                <w:sz w:val="14"/>
                <w:szCs w:val="14"/>
              </w:rPr>
              <w:t xml:space="preserve">  64.181 </w:t>
            </w:r>
          </w:p>
        </w:tc>
        <w:tc>
          <w:tcPr>
            <w:tcW w:w="1819" w:type="dxa"/>
            <w:tcBorders>
              <w:top w:val="nil"/>
              <w:left w:val="nil"/>
              <w:bottom w:val="nil"/>
              <w:right w:val="nil"/>
            </w:tcBorders>
            <w:shd w:val="clear" w:color="auto" w:fill="auto"/>
            <w:vAlign w:val="center"/>
          </w:tcPr>
          <w:p w14:paraId="73B2CBCC"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6A788F">
              <w:rPr>
                <w:rFonts w:cs="Arial"/>
                <w:b/>
                <w:bCs/>
                <w:sz w:val="14"/>
                <w:szCs w:val="14"/>
              </w:rPr>
              <w:t xml:space="preserve">  117.370 </w:t>
            </w:r>
          </w:p>
        </w:tc>
      </w:tr>
      <w:tr w:rsidR="00525151" w:rsidRPr="006A788F" w14:paraId="46A2A24C"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BC573CF" w14:textId="77777777" w:rsidR="00525151" w:rsidRPr="006A788F" w:rsidRDefault="00525151" w:rsidP="00EF42E8">
            <w:pPr>
              <w:keepNext/>
              <w:keepLines/>
              <w:spacing w:before="40" w:after="40"/>
              <w:ind w:left="113"/>
              <w:rPr>
                <w:rFonts w:cs="Arial"/>
                <w:b w:val="0"/>
                <w:bCs w:val="0"/>
                <w:sz w:val="14"/>
                <w:szCs w:val="14"/>
              </w:rPr>
            </w:pPr>
            <w:r w:rsidRPr="006A788F">
              <w:rPr>
                <w:rFonts w:cs="Arial"/>
                <w:b w:val="0"/>
                <w:bCs w:val="0"/>
                <w:sz w:val="14"/>
                <w:szCs w:val="14"/>
              </w:rPr>
              <w:t>Outros resultados abrangentes</w:t>
            </w:r>
          </w:p>
        </w:tc>
        <w:tc>
          <w:tcPr>
            <w:tcW w:w="1818" w:type="dxa"/>
            <w:tcBorders>
              <w:top w:val="nil"/>
              <w:left w:val="nil"/>
              <w:bottom w:val="nil"/>
              <w:right w:val="nil"/>
            </w:tcBorders>
            <w:shd w:val="clear" w:color="auto" w:fill="auto"/>
            <w:vAlign w:val="center"/>
          </w:tcPr>
          <w:p w14:paraId="20F8AEA8" w14:textId="77777777" w:rsidR="00525151" w:rsidRPr="006A788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A788F">
              <w:rPr>
                <w:rFonts w:cs="Arial"/>
                <w:sz w:val="14"/>
                <w:szCs w:val="14"/>
              </w:rPr>
              <w:t xml:space="preserve">  (41.728)</w:t>
            </w:r>
          </w:p>
        </w:tc>
        <w:tc>
          <w:tcPr>
            <w:tcW w:w="1819" w:type="dxa"/>
            <w:tcBorders>
              <w:top w:val="nil"/>
              <w:left w:val="nil"/>
              <w:bottom w:val="nil"/>
              <w:right w:val="nil"/>
            </w:tcBorders>
            <w:shd w:val="clear" w:color="auto" w:fill="auto"/>
            <w:vAlign w:val="center"/>
          </w:tcPr>
          <w:p w14:paraId="7F51306E" w14:textId="77777777" w:rsidR="00525151" w:rsidRPr="006A788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A788F">
              <w:rPr>
                <w:rFonts w:cs="Arial"/>
                <w:sz w:val="14"/>
                <w:szCs w:val="14"/>
              </w:rPr>
              <w:t xml:space="preserve">  (41.728)</w:t>
            </w:r>
          </w:p>
        </w:tc>
        <w:tc>
          <w:tcPr>
            <w:tcW w:w="1819" w:type="dxa"/>
            <w:tcBorders>
              <w:top w:val="nil"/>
              <w:left w:val="nil"/>
              <w:bottom w:val="nil"/>
              <w:right w:val="nil"/>
            </w:tcBorders>
            <w:shd w:val="clear" w:color="auto" w:fill="auto"/>
            <w:vAlign w:val="center"/>
          </w:tcPr>
          <w:p w14:paraId="68BBDE26" w14:textId="77777777" w:rsidR="00525151" w:rsidRPr="006A788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A788F">
              <w:rPr>
                <w:rFonts w:cs="Arial"/>
                <w:sz w:val="14"/>
                <w:szCs w:val="14"/>
              </w:rPr>
              <w:t xml:space="preserve">  (107.756)</w:t>
            </w:r>
          </w:p>
        </w:tc>
        <w:tc>
          <w:tcPr>
            <w:tcW w:w="1819" w:type="dxa"/>
            <w:tcBorders>
              <w:top w:val="nil"/>
              <w:left w:val="nil"/>
              <w:bottom w:val="nil"/>
              <w:right w:val="nil"/>
            </w:tcBorders>
            <w:shd w:val="clear" w:color="auto" w:fill="auto"/>
            <w:vAlign w:val="center"/>
          </w:tcPr>
          <w:p w14:paraId="0A46511E" w14:textId="77777777" w:rsidR="00525151" w:rsidRPr="006A788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A788F">
              <w:rPr>
                <w:rFonts w:cs="Arial"/>
                <w:sz w:val="14"/>
                <w:szCs w:val="14"/>
              </w:rPr>
              <w:t xml:space="preserve">  (107.756)</w:t>
            </w:r>
          </w:p>
        </w:tc>
      </w:tr>
      <w:tr w:rsidR="00525151" w:rsidRPr="006A788F" w14:paraId="2E824889"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8391280" w14:textId="77777777" w:rsidR="00525151" w:rsidRPr="006A788F" w:rsidRDefault="00525151" w:rsidP="00EF42E8">
            <w:pPr>
              <w:keepNext/>
              <w:keepLines/>
              <w:rPr>
                <w:rFonts w:cs="Arial"/>
                <w:sz w:val="14"/>
                <w:szCs w:val="14"/>
              </w:rPr>
            </w:pPr>
            <w:r w:rsidRPr="006A788F">
              <w:rPr>
                <w:rFonts w:cs="Arial"/>
                <w:sz w:val="14"/>
                <w:szCs w:val="14"/>
              </w:rPr>
              <w:t>Resultado abrangente total</w:t>
            </w:r>
          </w:p>
        </w:tc>
        <w:tc>
          <w:tcPr>
            <w:tcW w:w="1818" w:type="dxa"/>
            <w:tcBorders>
              <w:top w:val="nil"/>
              <w:left w:val="nil"/>
              <w:bottom w:val="nil"/>
              <w:right w:val="nil"/>
            </w:tcBorders>
            <w:shd w:val="clear" w:color="auto" w:fill="auto"/>
            <w:vAlign w:val="center"/>
          </w:tcPr>
          <w:p w14:paraId="7087B0FB"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A788F">
              <w:rPr>
                <w:rFonts w:cs="Arial"/>
                <w:b/>
                <w:bCs/>
                <w:sz w:val="14"/>
                <w:szCs w:val="14"/>
              </w:rPr>
              <w:t xml:space="preserve">  21.714 </w:t>
            </w:r>
          </w:p>
        </w:tc>
        <w:tc>
          <w:tcPr>
            <w:tcW w:w="1819" w:type="dxa"/>
            <w:tcBorders>
              <w:top w:val="nil"/>
              <w:left w:val="nil"/>
              <w:bottom w:val="nil"/>
              <w:right w:val="nil"/>
            </w:tcBorders>
            <w:shd w:val="clear" w:color="auto" w:fill="auto"/>
            <w:vAlign w:val="center"/>
          </w:tcPr>
          <w:p w14:paraId="209D9063"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A788F">
              <w:rPr>
                <w:rFonts w:cs="Arial"/>
                <w:b/>
                <w:bCs/>
                <w:sz w:val="14"/>
                <w:szCs w:val="14"/>
              </w:rPr>
              <w:t xml:space="preserve">  84.401 </w:t>
            </w:r>
          </w:p>
        </w:tc>
        <w:tc>
          <w:tcPr>
            <w:tcW w:w="1819" w:type="dxa"/>
            <w:tcBorders>
              <w:top w:val="nil"/>
              <w:left w:val="nil"/>
              <w:bottom w:val="nil"/>
              <w:right w:val="nil"/>
            </w:tcBorders>
            <w:shd w:val="clear" w:color="auto" w:fill="auto"/>
            <w:vAlign w:val="center"/>
          </w:tcPr>
          <w:p w14:paraId="57B8DB8A"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6A788F">
              <w:rPr>
                <w:rFonts w:cs="Arial"/>
                <w:b/>
                <w:bCs/>
                <w:sz w:val="14"/>
                <w:szCs w:val="14"/>
              </w:rPr>
              <w:t xml:space="preserve">  (43.575)</w:t>
            </w:r>
          </w:p>
        </w:tc>
        <w:tc>
          <w:tcPr>
            <w:tcW w:w="1819" w:type="dxa"/>
            <w:tcBorders>
              <w:top w:val="nil"/>
              <w:left w:val="nil"/>
              <w:bottom w:val="nil"/>
              <w:right w:val="nil"/>
            </w:tcBorders>
            <w:shd w:val="clear" w:color="auto" w:fill="auto"/>
            <w:vAlign w:val="center"/>
          </w:tcPr>
          <w:p w14:paraId="69CB1219" w14:textId="77777777" w:rsidR="00525151" w:rsidRPr="006A788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6A788F">
              <w:rPr>
                <w:rFonts w:cs="Arial"/>
                <w:b/>
                <w:bCs/>
                <w:sz w:val="14"/>
                <w:szCs w:val="14"/>
              </w:rPr>
              <w:t xml:space="preserve">  9.614 </w:t>
            </w:r>
          </w:p>
        </w:tc>
      </w:tr>
      <w:tr w:rsidR="00525151" w:rsidRPr="006A788F" w14:paraId="0234FED6"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725887C" w14:textId="77777777" w:rsidR="00525151" w:rsidRPr="006A788F" w:rsidRDefault="00525151" w:rsidP="00EF42E8">
            <w:pPr>
              <w:keepNext/>
              <w:keepLines/>
              <w:rPr>
                <w:rFonts w:cs="Arial"/>
                <w:sz w:val="14"/>
                <w:szCs w:val="14"/>
              </w:rPr>
            </w:pPr>
            <w:r w:rsidRPr="006A788F">
              <w:rPr>
                <w:rFonts w:eastAsia="Times New Roman" w:cs="Arial"/>
                <w:color w:val="000000"/>
                <w:spacing w:val="-2"/>
                <w:sz w:val="14"/>
                <w:szCs w:val="14"/>
                <w:lang w:eastAsia="pt-BR"/>
              </w:rPr>
              <w:t>Atribuível à BB Seguridade</w:t>
            </w:r>
          </w:p>
        </w:tc>
        <w:tc>
          <w:tcPr>
            <w:tcW w:w="1818" w:type="dxa"/>
            <w:tcBorders>
              <w:top w:val="nil"/>
              <w:left w:val="nil"/>
              <w:bottom w:val="nil"/>
              <w:right w:val="nil"/>
            </w:tcBorders>
            <w:shd w:val="clear" w:color="auto" w:fill="auto"/>
            <w:vAlign w:val="center"/>
          </w:tcPr>
          <w:p w14:paraId="55F1D948" w14:textId="77777777" w:rsidR="00525151" w:rsidRPr="006A788F" w:rsidRDefault="00525151" w:rsidP="00EF42E8">
            <w:pPr>
              <w:jc w:val="right"/>
              <w:cnfStyle w:val="000000010000" w:firstRow="0" w:lastRow="0" w:firstColumn="0" w:lastColumn="0" w:oddVBand="0" w:evenVBand="0" w:oddHBand="0" w:evenHBand="1" w:firstRowFirstColumn="0" w:firstRowLastColumn="0" w:lastRowFirstColumn="0" w:lastRowLastColumn="0"/>
              <w:rPr>
                <w:rFonts w:eastAsia="Times New Roman" w:cs="Arial"/>
                <w:b/>
                <w:bCs/>
                <w:sz w:val="14"/>
                <w:szCs w:val="14"/>
              </w:rPr>
            </w:pPr>
            <w:r w:rsidRPr="006A788F">
              <w:rPr>
                <w:rFonts w:cs="Arial"/>
                <w:b/>
                <w:bCs/>
                <w:sz w:val="14"/>
                <w:szCs w:val="14"/>
              </w:rPr>
              <w:t>42.358</w:t>
            </w:r>
          </w:p>
        </w:tc>
        <w:tc>
          <w:tcPr>
            <w:tcW w:w="1819" w:type="dxa"/>
            <w:tcBorders>
              <w:top w:val="nil"/>
              <w:left w:val="nil"/>
              <w:bottom w:val="nil"/>
              <w:right w:val="nil"/>
            </w:tcBorders>
            <w:shd w:val="clear" w:color="auto" w:fill="auto"/>
            <w:vAlign w:val="center"/>
          </w:tcPr>
          <w:p w14:paraId="3A299000" w14:textId="77777777" w:rsidR="00525151" w:rsidRPr="006A788F" w:rsidRDefault="00525151" w:rsidP="00EF42E8">
            <w:pPr>
              <w:jc w:val="right"/>
              <w:cnfStyle w:val="000000010000" w:firstRow="0" w:lastRow="0" w:firstColumn="0" w:lastColumn="0" w:oddVBand="0" w:evenVBand="0" w:oddHBand="0" w:evenHBand="1" w:firstRowFirstColumn="0" w:firstRowLastColumn="0" w:lastRowFirstColumn="0" w:lastRowLastColumn="0"/>
              <w:rPr>
                <w:rFonts w:eastAsia="Times New Roman" w:cs="Arial"/>
                <w:b/>
                <w:bCs/>
                <w:color w:val="000000"/>
                <w:sz w:val="14"/>
                <w:szCs w:val="14"/>
              </w:rPr>
            </w:pPr>
            <w:r w:rsidRPr="006A788F">
              <w:rPr>
                <w:rFonts w:cs="Arial"/>
                <w:b/>
                <w:bCs/>
                <w:color w:val="000000"/>
                <w:sz w:val="14"/>
                <w:szCs w:val="14"/>
              </w:rPr>
              <w:t>84.213</w:t>
            </w:r>
          </w:p>
        </w:tc>
        <w:tc>
          <w:tcPr>
            <w:tcW w:w="1819" w:type="dxa"/>
            <w:tcBorders>
              <w:top w:val="nil"/>
              <w:left w:val="nil"/>
              <w:bottom w:val="nil"/>
              <w:right w:val="nil"/>
            </w:tcBorders>
            <w:shd w:val="clear" w:color="auto" w:fill="auto"/>
            <w:vAlign w:val="center"/>
          </w:tcPr>
          <w:p w14:paraId="6786189A" w14:textId="77777777" w:rsidR="00525151" w:rsidRPr="006A788F" w:rsidRDefault="00525151" w:rsidP="00EF42E8">
            <w:pPr>
              <w:jc w:val="right"/>
              <w:cnfStyle w:val="000000010000" w:firstRow="0" w:lastRow="0" w:firstColumn="0" w:lastColumn="0" w:oddVBand="0" w:evenVBand="0" w:oddHBand="0" w:evenHBand="1" w:firstRowFirstColumn="0" w:firstRowLastColumn="0" w:lastRowFirstColumn="0" w:lastRowLastColumn="0"/>
              <w:rPr>
                <w:rFonts w:eastAsia="Times New Roman" w:cs="Arial"/>
                <w:b/>
                <w:bCs/>
                <w:color w:val="000000"/>
                <w:sz w:val="14"/>
                <w:szCs w:val="14"/>
              </w:rPr>
            </w:pPr>
            <w:r w:rsidRPr="006A788F">
              <w:rPr>
                <w:rFonts w:cs="Arial"/>
                <w:b/>
                <w:bCs/>
                <w:color w:val="000000"/>
                <w:sz w:val="14"/>
                <w:szCs w:val="14"/>
              </w:rPr>
              <w:t>42.783</w:t>
            </w:r>
          </w:p>
        </w:tc>
        <w:tc>
          <w:tcPr>
            <w:tcW w:w="1819" w:type="dxa"/>
            <w:tcBorders>
              <w:top w:val="nil"/>
              <w:left w:val="nil"/>
              <w:bottom w:val="nil"/>
              <w:right w:val="nil"/>
            </w:tcBorders>
            <w:shd w:val="clear" w:color="auto" w:fill="auto"/>
            <w:vAlign w:val="center"/>
          </w:tcPr>
          <w:p w14:paraId="1E6ACC86" w14:textId="77777777" w:rsidR="00525151" w:rsidRPr="006A788F" w:rsidRDefault="00525151" w:rsidP="00EF42E8">
            <w:pPr>
              <w:jc w:val="right"/>
              <w:cnfStyle w:val="000000010000" w:firstRow="0" w:lastRow="0" w:firstColumn="0" w:lastColumn="0" w:oddVBand="0" w:evenVBand="0" w:oddHBand="0" w:evenHBand="1" w:firstRowFirstColumn="0" w:firstRowLastColumn="0" w:lastRowFirstColumn="0" w:lastRowLastColumn="0"/>
              <w:rPr>
                <w:rFonts w:eastAsia="Times New Roman" w:cs="Arial"/>
                <w:b/>
                <w:bCs/>
                <w:color w:val="000000"/>
                <w:sz w:val="14"/>
                <w:szCs w:val="14"/>
              </w:rPr>
            </w:pPr>
            <w:r w:rsidRPr="006A788F">
              <w:rPr>
                <w:rFonts w:cs="Arial"/>
                <w:b/>
                <w:bCs/>
                <w:color w:val="000000"/>
                <w:sz w:val="14"/>
                <w:szCs w:val="14"/>
              </w:rPr>
              <w:t>78.239</w:t>
            </w:r>
          </w:p>
        </w:tc>
      </w:tr>
      <w:tr w:rsidR="00525151" w:rsidRPr="006A788F" w14:paraId="50CB9F47" w14:textId="77777777" w:rsidTr="00EF42E8">
        <w:trPr>
          <w:cnfStyle w:val="000000100000" w:firstRow="0" w:lastRow="0" w:firstColumn="0" w:lastColumn="0" w:oddVBand="0" w:evenVBand="0" w:oddHBand="1" w:evenHBand="0" w:firstRowFirstColumn="0" w:firstRowLastColumn="0" w:lastRowFirstColumn="0" w:lastRowLastColumn="0"/>
          <w:trHeight w:val="202"/>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4E79" w:themeColor="accent1" w:themeShade="80"/>
              <w:right w:val="nil"/>
            </w:tcBorders>
            <w:shd w:val="clear" w:color="auto" w:fill="auto"/>
            <w:vAlign w:val="center"/>
          </w:tcPr>
          <w:p w14:paraId="4620F62A" w14:textId="77777777" w:rsidR="00525151" w:rsidRPr="006A788F" w:rsidRDefault="00525151" w:rsidP="00EF42E8">
            <w:pPr>
              <w:keepNext/>
              <w:keepLines/>
              <w:rPr>
                <w:rFonts w:cs="Arial"/>
                <w:sz w:val="14"/>
                <w:szCs w:val="14"/>
              </w:rPr>
            </w:pPr>
            <w:r w:rsidRPr="006A788F">
              <w:rPr>
                <w:rFonts w:eastAsia="Times New Roman" w:cs="Arial"/>
                <w:color w:val="000000"/>
                <w:spacing w:val="-2"/>
                <w:sz w:val="14"/>
                <w:szCs w:val="14"/>
                <w:lang w:eastAsia="pt-BR"/>
              </w:rPr>
              <w:t>Resultado de equivalência</w:t>
            </w:r>
          </w:p>
        </w:tc>
        <w:tc>
          <w:tcPr>
            <w:tcW w:w="1818" w:type="dxa"/>
            <w:tcBorders>
              <w:top w:val="nil"/>
              <w:left w:val="nil"/>
              <w:bottom w:val="single" w:sz="2" w:space="0" w:color="1F4E79" w:themeColor="accent1" w:themeShade="80"/>
              <w:right w:val="nil"/>
            </w:tcBorders>
            <w:shd w:val="clear" w:color="auto" w:fill="auto"/>
            <w:vAlign w:val="center"/>
          </w:tcPr>
          <w:p w14:paraId="7990795B" w14:textId="77777777" w:rsidR="00525151" w:rsidRPr="006A788F" w:rsidRDefault="00525151" w:rsidP="00EF42E8">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sz w:val="14"/>
                <w:szCs w:val="14"/>
              </w:rPr>
            </w:pPr>
            <w:r w:rsidRPr="006A788F">
              <w:rPr>
                <w:rFonts w:cs="Arial"/>
                <w:b/>
                <w:bCs/>
                <w:sz w:val="14"/>
                <w:szCs w:val="14"/>
              </w:rPr>
              <w:t>42.358</w:t>
            </w:r>
          </w:p>
        </w:tc>
        <w:tc>
          <w:tcPr>
            <w:tcW w:w="1819" w:type="dxa"/>
            <w:tcBorders>
              <w:top w:val="nil"/>
              <w:left w:val="nil"/>
              <w:bottom w:val="single" w:sz="2" w:space="0" w:color="1F4E79" w:themeColor="accent1" w:themeShade="80"/>
              <w:right w:val="nil"/>
            </w:tcBorders>
            <w:shd w:val="clear" w:color="auto" w:fill="auto"/>
            <w:vAlign w:val="center"/>
          </w:tcPr>
          <w:p w14:paraId="368C8F92" w14:textId="77777777" w:rsidR="00525151" w:rsidRPr="006A788F" w:rsidRDefault="00525151" w:rsidP="00EF42E8">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sidRPr="006A788F">
              <w:rPr>
                <w:rFonts w:cs="Arial"/>
                <w:b/>
                <w:bCs/>
                <w:color w:val="000000"/>
                <w:sz w:val="14"/>
                <w:szCs w:val="14"/>
              </w:rPr>
              <w:t>84.213</w:t>
            </w:r>
          </w:p>
        </w:tc>
        <w:tc>
          <w:tcPr>
            <w:tcW w:w="1819" w:type="dxa"/>
            <w:tcBorders>
              <w:top w:val="nil"/>
              <w:left w:val="nil"/>
              <w:bottom w:val="single" w:sz="2" w:space="0" w:color="1F4E79" w:themeColor="accent1" w:themeShade="80"/>
              <w:right w:val="nil"/>
            </w:tcBorders>
            <w:shd w:val="clear" w:color="auto" w:fill="auto"/>
            <w:vAlign w:val="center"/>
          </w:tcPr>
          <w:p w14:paraId="496CA317" w14:textId="77777777" w:rsidR="00525151" w:rsidRPr="006A788F" w:rsidRDefault="00525151" w:rsidP="00EF42E8">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sidRPr="006A788F">
              <w:rPr>
                <w:rFonts w:cs="Arial"/>
                <w:b/>
                <w:bCs/>
                <w:color w:val="000000"/>
                <w:sz w:val="14"/>
                <w:szCs w:val="14"/>
              </w:rPr>
              <w:t>42.783</w:t>
            </w:r>
          </w:p>
        </w:tc>
        <w:tc>
          <w:tcPr>
            <w:tcW w:w="1819" w:type="dxa"/>
            <w:tcBorders>
              <w:top w:val="nil"/>
              <w:left w:val="nil"/>
              <w:bottom w:val="single" w:sz="2" w:space="0" w:color="1F4E79" w:themeColor="accent1" w:themeShade="80"/>
              <w:right w:val="nil"/>
            </w:tcBorders>
            <w:shd w:val="clear" w:color="auto" w:fill="auto"/>
            <w:vAlign w:val="center"/>
          </w:tcPr>
          <w:p w14:paraId="67B97508" w14:textId="77777777" w:rsidR="00525151" w:rsidRPr="006A788F" w:rsidRDefault="00525151" w:rsidP="00EF42E8">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4"/>
                <w:szCs w:val="14"/>
              </w:rPr>
            </w:pPr>
            <w:r w:rsidRPr="006A788F">
              <w:rPr>
                <w:rFonts w:cs="Arial"/>
                <w:b/>
                <w:bCs/>
                <w:color w:val="000000"/>
                <w:sz w:val="14"/>
                <w:szCs w:val="14"/>
              </w:rPr>
              <w:t>78.239</w:t>
            </w:r>
          </w:p>
        </w:tc>
      </w:tr>
    </w:tbl>
    <w:p w14:paraId="2EAA4BCC" w14:textId="77777777" w:rsidR="00525151" w:rsidRDefault="00525151" w:rsidP="00EF42E8">
      <w:pPr>
        <w:spacing w:after="0" w:line="240" w:lineRule="auto"/>
        <w:rPr>
          <w:rFonts w:eastAsia="Times New Roman" w:cs="Times New Roman"/>
          <w:b/>
          <w:color w:val="1F4E79" w:themeColor="accent1" w:themeShade="80"/>
          <w:spacing w:val="-2"/>
          <w:szCs w:val="20"/>
          <w:lang w:eastAsia="pt-BR"/>
        </w:rPr>
      </w:pPr>
    </w:p>
    <w:bookmarkEnd w:id="76"/>
    <w:p w14:paraId="562AA541" w14:textId="77777777" w:rsidR="00525151" w:rsidRPr="00DA77F2" w:rsidRDefault="00525151" w:rsidP="00EF42E8">
      <w:pPr>
        <w:pageBreakBefore/>
        <w:spacing w:after="0" w:line="240" w:lineRule="auto"/>
        <w:rPr>
          <w:rFonts w:eastAsia="Times New Roman" w:cs="Times New Roman"/>
          <w:b/>
          <w:color w:val="1F4E79" w:themeColor="accent1" w:themeShade="80"/>
          <w:spacing w:val="-2"/>
          <w:szCs w:val="20"/>
          <w:lang w:eastAsia="pt-BR"/>
        </w:rPr>
      </w:pPr>
      <w:r w:rsidRPr="00DA77F2">
        <w:rPr>
          <w:rFonts w:eastAsia="Times New Roman" w:cs="Times New Roman"/>
          <w:b/>
          <w:color w:val="1F4E79" w:themeColor="accent1" w:themeShade="80"/>
          <w:spacing w:val="-2"/>
          <w:szCs w:val="20"/>
          <w:lang w:eastAsia="pt-BR"/>
        </w:rPr>
        <w:lastRenderedPageBreak/>
        <w:t>Informações patrimoniais</w:t>
      </w:r>
    </w:p>
    <w:p w14:paraId="0AEFBCFB" w14:textId="77777777" w:rsidR="00525151" w:rsidRPr="00DA77F2" w:rsidRDefault="00525151" w:rsidP="00EF42E8">
      <w:pPr>
        <w:spacing w:after="0" w:line="240" w:lineRule="auto"/>
        <w:jc w:val="right"/>
        <w:rPr>
          <w:rFonts w:cs="Arial"/>
          <w:b/>
          <w:sz w:val="14"/>
          <w:lang w:eastAsia="pt-BR"/>
        </w:rPr>
      </w:pPr>
      <w:r w:rsidRPr="00DA77F2">
        <w:rPr>
          <w:rFonts w:cs="Arial"/>
          <w:b/>
          <w:sz w:val="14"/>
          <w:lang w:eastAsia="pt-BR"/>
        </w:rPr>
        <w:t>R$ mil</w:t>
      </w:r>
    </w:p>
    <w:tbl>
      <w:tblPr>
        <w:tblStyle w:val="TabeladeLista6Colorida-nfase512"/>
        <w:tblW w:w="9640" w:type="dxa"/>
        <w:jc w:val="center"/>
        <w:tblInd w:w="0" w:type="dxa"/>
        <w:tblLayout w:type="fixed"/>
        <w:tblLook w:val="04A0" w:firstRow="1" w:lastRow="0" w:firstColumn="1" w:lastColumn="0" w:noHBand="0" w:noVBand="1"/>
      </w:tblPr>
      <w:tblGrid>
        <w:gridCol w:w="4820"/>
        <w:gridCol w:w="2410"/>
        <w:gridCol w:w="2410"/>
      </w:tblGrid>
      <w:tr w:rsidR="00525151" w:rsidRPr="00DA77F2" w14:paraId="2AF91E3D" w14:textId="77777777" w:rsidTr="00EF42E8">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A319AF0" w14:textId="77777777" w:rsidR="00525151" w:rsidRPr="00DA77F2" w:rsidRDefault="00525151" w:rsidP="00EF42E8">
            <w:pPr>
              <w:jc w:val="center"/>
              <w:rPr>
                <w:rFonts w:cs="Arial"/>
                <w:sz w:val="14"/>
                <w:szCs w:val="14"/>
              </w:rPr>
            </w:pPr>
          </w:p>
        </w:tc>
        <w:tc>
          <w:tcPr>
            <w:tcW w:w="241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C11B40A" w14:textId="77777777" w:rsidR="00525151" w:rsidRPr="00DA77F2"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b w:val="0"/>
                <w:sz w:val="14"/>
                <w:szCs w:val="14"/>
              </w:rPr>
            </w:pPr>
            <w:r w:rsidRPr="00DA77F2">
              <w:rPr>
                <w:rFonts w:cs="Arial"/>
                <w:sz w:val="14"/>
                <w:szCs w:val="14"/>
              </w:rPr>
              <w:t>30.06.2023</w:t>
            </w:r>
          </w:p>
        </w:tc>
        <w:tc>
          <w:tcPr>
            <w:tcW w:w="241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E34CF14" w14:textId="77777777" w:rsidR="00525151" w:rsidRPr="00DA77F2" w:rsidRDefault="00525151" w:rsidP="00EF42E8">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DA77F2">
              <w:rPr>
                <w:rFonts w:cs="Arial"/>
                <w:sz w:val="14"/>
                <w:szCs w:val="14"/>
              </w:rPr>
              <w:t>31.12.2022</w:t>
            </w:r>
          </w:p>
        </w:tc>
      </w:tr>
      <w:tr w:rsidR="00525151" w:rsidRPr="00DA77F2" w14:paraId="4671A50A"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4E79" w:themeColor="accent1" w:themeShade="80"/>
              <w:left w:val="nil"/>
              <w:bottom w:val="nil"/>
              <w:right w:val="nil"/>
            </w:tcBorders>
            <w:shd w:val="clear" w:color="auto" w:fill="auto"/>
            <w:vAlign w:val="center"/>
            <w:hideMark/>
          </w:tcPr>
          <w:p w14:paraId="3209DA2F" w14:textId="77777777" w:rsidR="00525151" w:rsidRPr="00DA77F2" w:rsidRDefault="00525151" w:rsidP="00EF42E8">
            <w:pPr>
              <w:keepNext/>
              <w:keepLines/>
              <w:rPr>
                <w:rFonts w:eastAsia="Times New Roman" w:cs="Arial"/>
                <w:spacing w:val="-2"/>
                <w:sz w:val="14"/>
                <w:szCs w:val="14"/>
              </w:rPr>
            </w:pPr>
            <w:r w:rsidRPr="00DA77F2">
              <w:rPr>
                <w:rFonts w:cs="Arial"/>
                <w:color w:val="000000"/>
                <w:sz w:val="14"/>
                <w:szCs w:val="14"/>
              </w:rPr>
              <w:t xml:space="preserve">Ativo circulante </w:t>
            </w:r>
          </w:p>
        </w:tc>
        <w:tc>
          <w:tcPr>
            <w:tcW w:w="2410" w:type="dxa"/>
            <w:tcBorders>
              <w:top w:val="single" w:sz="2" w:space="0" w:color="1F4E79" w:themeColor="accent1" w:themeShade="80"/>
              <w:left w:val="nil"/>
              <w:bottom w:val="nil"/>
              <w:right w:val="nil"/>
            </w:tcBorders>
            <w:shd w:val="clear" w:color="auto" w:fill="auto"/>
            <w:vAlign w:val="bottom"/>
          </w:tcPr>
          <w:p w14:paraId="3F04169D" w14:textId="77777777" w:rsidR="00525151" w:rsidRPr="00DA77F2"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DA77F2">
              <w:rPr>
                <w:rFonts w:cs="Arial"/>
                <w:b/>
                <w:bCs/>
                <w:sz w:val="14"/>
                <w:szCs w:val="14"/>
              </w:rPr>
              <w:t xml:space="preserve">  9.372.337 </w:t>
            </w:r>
          </w:p>
        </w:tc>
        <w:tc>
          <w:tcPr>
            <w:tcW w:w="2410" w:type="dxa"/>
            <w:tcBorders>
              <w:top w:val="single" w:sz="2" w:space="0" w:color="1F4E79" w:themeColor="accent1" w:themeShade="80"/>
              <w:left w:val="nil"/>
              <w:bottom w:val="nil"/>
              <w:right w:val="nil"/>
            </w:tcBorders>
            <w:shd w:val="clear" w:color="auto" w:fill="auto"/>
            <w:vAlign w:val="center"/>
          </w:tcPr>
          <w:p w14:paraId="1AE46133" w14:textId="77777777" w:rsidR="00525151" w:rsidRPr="00DA77F2"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DA77F2">
              <w:rPr>
                <w:rFonts w:cs="Arial"/>
                <w:b/>
                <w:bCs/>
                <w:sz w:val="14"/>
                <w:szCs w:val="14"/>
              </w:rPr>
              <w:t xml:space="preserve">  7.412.208 </w:t>
            </w:r>
          </w:p>
        </w:tc>
      </w:tr>
      <w:tr w:rsidR="00525151" w:rsidRPr="00DA77F2" w14:paraId="1916647B"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hideMark/>
          </w:tcPr>
          <w:p w14:paraId="10D53D5D" w14:textId="77777777" w:rsidR="00525151" w:rsidRPr="00DA77F2" w:rsidRDefault="00525151" w:rsidP="00EF42E8">
            <w:pPr>
              <w:keepNext/>
              <w:keepLines/>
              <w:ind w:left="113"/>
              <w:rPr>
                <w:rFonts w:eastAsia="Times New Roman" w:cs="Arial"/>
                <w:b w:val="0"/>
                <w:bCs w:val="0"/>
                <w:spacing w:val="-2"/>
                <w:sz w:val="14"/>
                <w:szCs w:val="14"/>
              </w:rPr>
            </w:pPr>
            <w:r w:rsidRPr="00DA77F2">
              <w:rPr>
                <w:rFonts w:cs="Arial"/>
                <w:b w:val="0"/>
                <w:bCs w:val="0"/>
                <w:sz w:val="14"/>
                <w:szCs w:val="14"/>
              </w:rPr>
              <w:t>Caixa e equivalentes de caixa</w:t>
            </w:r>
          </w:p>
        </w:tc>
        <w:tc>
          <w:tcPr>
            <w:tcW w:w="2410" w:type="dxa"/>
            <w:tcBorders>
              <w:top w:val="nil"/>
              <w:left w:val="nil"/>
              <w:bottom w:val="nil"/>
              <w:right w:val="nil"/>
            </w:tcBorders>
            <w:shd w:val="clear" w:color="auto" w:fill="auto"/>
            <w:vAlign w:val="bottom"/>
          </w:tcPr>
          <w:p w14:paraId="5F9FCC42" w14:textId="77777777" w:rsidR="00525151" w:rsidRPr="00DA77F2"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DA77F2">
              <w:rPr>
                <w:rFonts w:cs="Arial"/>
                <w:sz w:val="14"/>
                <w:szCs w:val="14"/>
              </w:rPr>
              <w:t xml:space="preserve">  18 </w:t>
            </w:r>
          </w:p>
        </w:tc>
        <w:tc>
          <w:tcPr>
            <w:tcW w:w="2410" w:type="dxa"/>
            <w:tcBorders>
              <w:top w:val="nil"/>
              <w:left w:val="nil"/>
              <w:bottom w:val="nil"/>
              <w:right w:val="nil"/>
            </w:tcBorders>
            <w:shd w:val="clear" w:color="auto" w:fill="auto"/>
            <w:vAlign w:val="center"/>
          </w:tcPr>
          <w:p w14:paraId="106BF804" w14:textId="77777777" w:rsidR="00525151" w:rsidRPr="00DA77F2"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DA77F2">
              <w:rPr>
                <w:rFonts w:cs="Arial"/>
                <w:sz w:val="14"/>
                <w:szCs w:val="14"/>
              </w:rPr>
              <w:t xml:space="preserve">  12 </w:t>
            </w:r>
          </w:p>
        </w:tc>
      </w:tr>
      <w:tr w:rsidR="00525151" w:rsidRPr="00DA77F2" w14:paraId="5B336AF0"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0B1990EA" w14:textId="77777777" w:rsidR="00525151" w:rsidRPr="00DA77F2" w:rsidRDefault="00525151" w:rsidP="00EF42E8">
            <w:pPr>
              <w:keepNext/>
              <w:keepLines/>
              <w:ind w:left="113"/>
              <w:rPr>
                <w:rFonts w:eastAsia="Times New Roman" w:cs="Arial"/>
                <w:b w:val="0"/>
                <w:bCs w:val="0"/>
                <w:spacing w:val="-2"/>
                <w:sz w:val="14"/>
                <w:szCs w:val="14"/>
              </w:rPr>
            </w:pPr>
            <w:r w:rsidRPr="00DA77F2">
              <w:rPr>
                <w:rFonts w:cs="Arial"/>
                <w:b w:val="0"/>
                <w:bCs w:val="0"/>
                <w:color w:val="000000"/>
                <w:sz w:val="14"/>
                <w:szCs w:val="14"/>
              </w:rPr>
              <w:t>Aplicações</w:t>
            </w:r>
          </w:p>
        </w:tc>
        <w:tc>
          <w:tcPr>
            <w:tcW w:w="2410" w:type="dxa"/>
            <w:tcBorders>
              <w:top w:val="nil"/>
              <w:left w:val="nil"/>
              <w:bottom w:val="nil"/>
              <w:right w:val="nil"/>
            </w:tcBorders>
            <w:shd w:val="clear" w:color="auto" w:fill="auto"/>
            <w:vAlign w:val="bottom"/>
          </w:tcPr>
          <w:p w14:paraId="6ED90665" w14:textId="77777777" w:rsidR="00525151" w:rsidRPr="00DA77F2"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A77F2">
              <w:rPr>
                <w:rFonts w:cs="Arial"/>
                <w:sz w:val="14"/>
                <w:szCs w:val="14"/>
              </w:rPr>
              <w:t xml:space="preserve">  9.305.521 </w:t>
            </w:r>
          </w:p>
        </w:tc>
        <w:tc>
          <w:tcPr>
            <w:tcW w:w="2410" w:type="dxa"/>
            <w:tcBorders>
              <w:top w:val="nil"/>
              <w:left w:val="nil"/>
              <w:bottom w:val="nil"/>
              <w:right w:val="nil"/>
            </w:tcBorders>
            <w:shd w:val="clear" w:color="auto" w:fill="auto"/>
            <w:vAlign w:val="center"/>
          </w:tcPr>
          <w:p w14:paraId="16D74309" w14:textId="77777777" w:rsidR="00525151" w:rsidRPr="00DA77F2"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A77F2">
              <w:rPr>
                <w:rFonts w:cs="Arial"/>
                <w:sz w:val="14"/>
                <w:szCs w:val="14"/>
              </w:rPr>
              <w:t xml:space="preserve">  7.371.353 </w:t>
            </w:r>
          </w:p>
        </w:tc>
      </w:tr>
      <w:tr w:rsidR="00525151" w:rsidRPr="003B13AF" w14:paraId="7E1B5A0D"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5E9A5BA4" w14:textId="77777777" w:rsidR="00525151" w:rsidRPr="00DA77F2" w:rsidRDefault="00525151" w:rsidP="00EF42E8">
            <w:pPr>
              <w:keepNext/>
              <w:keepLines/>
              <w:ind w:left="113"/>
              <w:rPr>
                <w:rFonts w:eastAsia="Times New Roman" w:cs="Arial"/>
                <w:b w:val="0"/>
                <w:bCs w:val="0"/>
                <w:spacing w:val="-2"/>
                <w:sz w:val="14"/>
                <w:szCs w:val="14"/>
              </w:rPr>
            </w:pPr>
            <w:r w:rsidRPr="00DA77F2">
              <w:rPr>
                <w:rFonts w:cs="Arial"/>
                <w:b w:val="0"/>
                <w:bCs w:val="0"/>
                <w:color w:val="000000"/>
                <w:sz w:val="14"/>
                <w:szCs w:val="14"/>
              </w:rPr>
              <w:t>Outros ativos circulantes</w:t>
            </w:r>
          </w:p>
        </w:tc>
        <w:tc>
          <w:tcPr>
            <w:tcW w:w="2410" w:type="dxa"/>
            <w:tcBorders>
              <w:top w:val="nil"/>
              <w:left w:val="nil"/>
              <w:bottom w:val="nil"/>
              <w:right w:val="nil"/>
            </w:tcBorders>
            <w:shd w:val="clear" w:color="auto" w:fill="auto"/>
            <w:vAlign w:val="bottom"/>
          </w:tcPr>
          <w:p w14:paraId="62BA9657" w14:textId="77777777" w:rsidR="00525151" w:rsidRPr="00DA77F2"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DA77F2">
              <w:rPr>
                <w:rFonts w:cs="Arial"/>
                <w:sz w:val="14"/>
                <w:szCs w:val="14"/>
              </w:rPr>
              <w:t xml:space="preserve">  66.79</w:t>
            </w:r>
            <w:r>
              <w:rPr>
                <w:rFonts w:cs="Arial"/>
                <w:sz w:val="14"/>
                <w:szCs w:val="14"/>
              </w:rPr>
              <w:t>8</w:t>
            </w:r>
            <w:r w:rsidRPr="00DA77F2">
              <w:rPr>
                <w:rFonts w:cs="Arial"/>
                <w:sz w:val="14"/>
                <w:szCs w:val="14"/>
              </w:rPr>
              <w:t xml:space="preserve"> </w:t>
            </w:r>
          </w:p>
        </w:tc>
        <w:tc>
          <w:tcPr>
            <w:tcW w:w="2410" w:type="dxa"/>
            <w:tcBorders>
              <w:top w:val="nil"/>
              <w:left w:val="nil"/>
              <w:bottom w:val="nil"/>
              <w:right w:val="nil"/>
            </w:tcBorders>
            <w:shd w:val="clear" w:color="auto" w:fill="auto"/>
            <w:vAlign w:val="center"/>
          </w:tcPr>
          <w:p w14:paraId="2B2679CC" w14:textId="77777777" w:rsidR="00525151" w:rsidRPr="003B13A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DA77F2">
              <w:rPr>
                <w:rFonts w:cs="Arial"/>
                <w:sz w:val="14"/>
                <w:szCs w:val="14"/>
              </w:rPr>
              <w:t xml:space="preserve">  40.843</w:t>
            </w:r>
            <w:r w:rsidRPr="003B13AF">
              <w:rPr>
                <w:rFonts w:cs="Arial"/>
                <w:sz w:val="14"/>
                <w:szCs w:val="14"/>
              </w:rPr>
              <w:t xml:space="preserve"> </w:t>
            </w:r>
          </w:p>
        </w:tc>
      </w:tr>
      <w:tr w:rsidR="00525151" w:rsidRPr="003B13AF" w14:paraId="735287CA"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7A5AA7D8" w14:textId="77777777" w:rsidR="00525151" w:rsidRPr="003B13AF" w:rsidRDefault="00525151" w:rsidP="00EF42E8">
            <w:pPr>
              <w:keepNext/>
              <w:keepLines/>
              <w:rPr>
                <w:rFonts w:cs="Arial"/>
                <w:color w:val="000000"/>
                <w:sz w:val="14"/>
                <w:szCs w:val="14"/>
              </w:rPr>
            </w:pPr>
            <w:r w:rsidRPr="003B13AF">
              <w:rPr>
                <w:rFonts w:cs="Arial"/>
                <w:sz w:val="14"/>
                <w:szCs w:val="14"/>
              </w:rPr>
              <w:t xml:space="preserve">Ativo não circulante </w:t>
            </w:r>
          </w:p>
        </w:tc>
        <w:tc>
          <w:tcPr>
            <w:tcW w:w="2410" w:type="dxa"/>
            <w:tcBorders>
              <w:top w:val="nil"/>
              <w:left w:val="nil"/>
              <w:bottom w:val="nil"/>
              <w:right w:val="nil"/>
            </w:tcBorders>
            <w:shd w:val="clear" w:color="auto" w:fill="auto"/>
            <w:vAlign w:val="bottom"/>
          </w:tcPr>
          <w:p w14:paraId="02E604E1" w14:textId="77777777" w:rsidR="00525151" w:rsidRPr="003B13A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B13AF">
              <w:rPr>
                <w:rFonts w:cs="Arial"/>
                <w:b/>
                <w:bCs/>
                <w:sz w:val="14"/>
                <w:szCs w:val="14"/>
              </w:rPr>
              <w:t xml:space="preserve">  3.244.552 </w:t>
            </w:r>
          </w:p>
        </w:tc>
        <w:tc>
          <w:tcPr>
            <w:tcW w:w="2410" w:type="dxa"/>
            <w:tcBorders>
              <w:top w:val="nil"/>
              <w:left w:val="nil"/>
              <w:bottom w:val="nil"/>
              <w:right w:val="nil"/>
            </w:tcBorders>
            <w:shd w:val="clear" w:color="auto" w:fill="auto"/>
            <w:vAlign w:val="center"/>
          </w:tcPr>
          <w:p w14:paraId="4D55E582" w14:textId="77777777" w:rsidR="00525151" w:rsidRPr="003B13A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B13AF">
              <w:rPr>
                <w:rFonts w:cs="Arial"/>
                <w:b/>
                <w:bCs/>
                <w:sz w:val="14"/>
                <w:szCs w:val="14"/>
              </w:rPr>
              <w:t xml:space="preserve">  4.079.098 </w:t>
            </w:r>
          </w:p>
        </w:tc>
      </w:tr>
      <w:tr w:rsidR="00525151" w:rsidRPr="003B13AF" w14:paraId="6A3C2150"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40303FE0" w14:textId="77777777" w:rsidR="00525151" w:rsidRPr="003B13AF" w:rsidRDefault="00525151" w:rsidP="00EF42E8">
            <w:pPr>
              <w:keepNext/>
              <w:keepLines/>
              <w:ind w:left="113"/>
              <w:rPr>
                <w:rFonts w:cs="Arial"/>
                <w:b w:val="0"/>
                <w:bCs w:val="0"/>
                <w:color w:val="000000"/>
                <w:sz w:val="14"/>
                <w:szCs w:val="14"/>
              </w:rPr>
            </w:pPr>
            <w:r w:rsidRPr="003B13AF">
              <w:rPr>
                <w:rFonts w:cs="Arial"/>
                <w:b w:val="0"/>
                <w:bCs w:val="0"/>
                <w:color w:val="000000"/>
                <w:sz w:val="14"/>
                <w:szCs w:val="14"/>
              </w:rPr>
              <w:t>Aplicações</w:t>
            </w:r>
          </w:p>
        </w:tc>
        <w:tc>
          <w:tcPr>
            <w:tcW w:w="2410" w:type="dxa"/>
            <w:tcBorders>
              <w:top w:val="nil"/>
              <w:left w:val="nil"/>
              <w:bottom w:val="nil"/>
              <w:right w:val="nil"/>
            </w:tcBorders>
            <w:shd w:val="clear" w:color="auto" w:fill="auto"/>
            <w:vAlign w:val="bottom"/>
          </w:tcPr>
          <w:p w14:paraId="160F5902" w14:textId="77777777" w:rsidR="00525151" w:rsidRPr="003B13A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B13AF">
              <w:rPr>
                <w:rFonts w:cs="Arial"/>
                <w:sz w:val="14"/>
                <w:szCs w:val="14"/>
              </w:rPr>
              <w:t xml:space="preserve">  1.838.388 </w:t>
            </w:r>
          </w:p>
        </w:tc>
        <w:tc>
          <w:tcPr>
            <w:tcW w:w="2410" w:type="dxa"/>
            <w:tcBorders>
              <w:top w:val="nil"/>
              <w:left w:val="nil"/>
              <w:bottom w:val="nil"/>
              <w:right w:val="nil"/>
            </w:tcBorders>
            <w:shd w:val="clear" w:color="auto" w:fill="auto"/>
            <w:vAlign w:val="center"/>
          </w:tcPr>
          <w:p w14:paraId="65D65307" w14:textId="77777777" w:rsidR="00525151" w:rsidRPr="003B13A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B13AF">
              <w:rPr>
                <w:rFonts w:cs="Arial"/>
                <w:sz w:val="14"/>
                <w:szCs w:val="14"/>
              </w:rPr>
              <w:t xml:space="preserve">  2.694.594 </w:t>
            </w:r>
          </w:p>
        </w:tc>
      </w:tr>
      <w:tr w:rsidR="00525151" w:rsidRPr="003B13AF" w14:paraId="751D71DB"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1FD6D7E0" w14:textId="77777777" w:rsidR="00525151" w:rsidRPr="003B13AF" w:rsidRDefault="00525151" w:rsidP="00EF42E8">
            <w:pPr>
              <w:keepNext/>
              <w:keepLines/>
              <w:ind w:left="113"/>
              <w:rPr>
                <w:rFonts w:cs="Arial"/>
                <w:color w:val="000000"/>
                <w:sz w:val="14"/>
                <w:szCs w:val="14"/>
              </w:rPr>
            </w:pPr>
            <w:r w:rsidRPr="003B13AF">
              <w:rPr>
                <w:rFonts w:cs="Arial"/>
                <w:b w:val="0"/>
                <w:bCs w:val="0"/>
                <w:color w:val="000000"/>
                <w:sz w:val="14"/>
                <w:szCs w:val="14"/>
              </w:rPr>
              <w:t>Outros ativos não circulantes</w:t>
            </w:r>
          </w:p>
        </w:tc>
        <w:tc>
          <w:tcPr>
            <w:tcW w:w="2410" w:type="dxa"/>
            <w:tcBorders>
              <w:top w:val="nil"/>
              <w:left w:val="nil"/>
              <w:bottom w:val="nil"/>
              <w:right w:val="nil"/>
            </w:tcBorders>
            <w:shd w:val="clear" w:color="auto" w:fill="auto"/>
            <w:vAlign w:val="bottom"/>
          </w:tcPr>
          <w:p w14:paraId="10246FBD" w14:textId="77777777" w:rsidR="00525151" w:rsidRPr="003B13A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3B13AF">
              <w:rPr>
                <w:rFonts w:cs="Arial"/>
                <w:sz w:val="14"/>
                <w:szCs w:val="14"/>
              </w:rPr>
              <w:t xml:space="preserve">  1.406.16</w:t>
            </w:r>
            <w:r>
              <w:rPr>
                <w:rFonts w:cs="Arial"/>
                <w:sz w:val="14"/>
                <w:szCs w:val="14"/>
              </w:rPr>
              <w:t>4</w:t>
            </w:r>
            <w:r w:rsidRPr="003B13AF">
              <w:rPr>
                <w:rFonts w:cs="Arial"/>
                <w:sz w:val="14"/>
                <w:szCs w:val="14"/>
              </w:rPr>
              <w:t xml:space="preserve"> </w:t>
            </w:r>
          </w:p>
        </w:tc>
        <w:tc>
          <w:tcPr>
            <w:tcW w:w="2410" w:type="dxa"/>
            <w:tcBorders>
              <w:top w:val="nil"/>
              <w:left w:val="nil"/>
              <w:bottom w:val="nil"/>
              <w:right w:val="nil"/>
            </w:tcBorders>
            <w:shd w:val="clear" w:color="auto" w:fill="auto"/>
            <w:vAlign w:val="center"/>
          </w:tcPr>
          <w:p w14:paraId="60DF6473" w14:textId="77777777" w:rsidR="00525151" w:rsidRPr="003B13AF" w:rsidRDefault="00525151" w:rsidP="00EF42E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3B13AF">
              <w:rPr>
                <w:rFonts w:cs="Arial"/>
                <w:sz w:val="14"/>
                <w:szCs w:val="14"/>
              </w:rPr>
              <w:t xml:space="preserve">  1.384.504 </w:t>
            </w:r>
          </w:p>
        </w:tc>
      </w:tr>
      <w:tr w:rsidR="00525151" w:rsidRPr="003B13AF" w14:paraId="3EB2A548"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05A5D5D9" w14:textId="77777777" w:rsidR="00525151" w:rsidRPr="003B13AF" w:rsidRDefault="00525151" w:rsidP="00EF42E8">
            <w:pPr>
              <w:keepNext/>
              <w:keepLines/>
              <w:spacing w:before="40" w:after="40"/>
              <w:rPr>
                <w:rFonts w:cs="Arial"/>
                <w:sz w:val="14"/>
                <w:szCs w:val="14"/>
              </w:rPr>
            </w:pPr>
            <w:r w:rsidRPr="003B13AF">
              <w:rPr>
                <w:rFonts w:cs="Arial"/>
                <w:sz w:val="14"/>
                <w:szCs w:val="14"/>
              </w:rPr>
              <w:t>Passivo circulante</w:t>
            </w:r>
          </w:p>
        </w:tc>
        <w:tc>
          <w:tcPr>
            <w:tcW w:w="2410" w:type="dxa"/>
            <w:tcBorders>
              <w:top w:val="nil"/>
              <w:left w:val="nil"/>
              <w:bottom w:val="nil"/>
              <w:right w:val="nil"/>
            </w:tcBorders>
            <w:shd w:val="clear" w:color="auto" w:fill="auto"/>
            <w:vAlign w:val="bottom"/>
          </w:tcPr>
          <w:p w14:paraId="46099FE7" w14:textId="77777777" w:rsidR="00525151" w:rsidRPr="003B13A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B13AF">
              <w:rPr>
                <w:rFonts w:cs="Arial"/>
                <w:b/>
                <w:bCs/>
                <w:sz w:val="14"/>
                <w:szCs w:val="14"/>
              </w:rPr>
              <w:t xml:space="preserve">  10.762.895 </w:t>
            </w:r>
          </w:p>
        </w:tc>
        <w:tc>
          <w:tcPr>
            <w:tcW w:w="2410" w:type="dxa"/>
            <w:tcBorders>
              <w:top w:val="nil"/>
              <w:left w:val="nil"/>
              <w:bottom w:val="nil"/>
              <w:right w:val="nil"/>
            </w:tcBorders>
            <w:shd w:val="clear" w:color="auto" w:fill="auto"/>
            <w:vAlign w:val="center"/>
          </w:tcPr>
          <w:p w14:paraId="7A4831FD" w14:textId="77777777" w:rsidR="00525151" w:rsidRPr="003B13A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B13AF">
              <w:rPr>
                <w:rFonts w:cs="Arial"/>
                <w:b/>
                <w:bCs/>
                <w:sz w:val="14"/>
                <w:szCs w:val="14"/>
              </w:rPr>
              <w:t xml:space="preserve">  9.698.777 </w:t>
            </w:r>
          </w:p>
        </w:tc>
      </w:tr>
      <w:tr w:rsidR="00525151" w:rsidRPr="003B13AF" w14:paraId="3BCC8EC2"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667B840F" w14:textId="77777777" w:rsidR="00525151" w:rsidRPr="003B13AF" w:rsidRDefault="00525151" w:rsidP="00EF42E8">
            <w:pPr>
              <w:keepNext/>
              <w:keepLines/>
              <w:spacing w:before="40" w:after="40"/>
              <w:ind w:left="113"/>
              <w:rPr>
                <w:rFonts w:cs="Arial"/>
                <w:b w:val="0"/>
                <w:bCs w:val="0"/>
                <w:sz w:val="14"/>
                <w:szCs w:val="14"/>
              </w:rPr>
            </w:pPr>
            <w:r w:rsidRPr="003B13AF">
              <w:rPr>
                <w:rFonts w:cs="Arial"/>
                <w:b w:val="0"/>
                <w:bCs w:val="0"/>
                <w:color w:val="000000"/>
                <w:sz w:val="14"/>
                <w:szCs w:val="14"/>
              </w:rPr>
              <w:t>Provisões técnicas</w:t>
            </w:r>
          </w:p>
        </w:tc>
        <w:tc>
          <w:tcPr>
            <w:tcW w:w="2410" w:type="dxa"/>
            <w:tcBorders>
              <w:top w:val="nil"/>
              <w:left w:val="nil"/>
              <w:bottom w:val="nil"/>
              <w:right w:val="nil"/>
            </w:tcBorders>
            <w:shd w:val="clear" w:color="auto" w:fill="auto"/>
            <w:vAlign w:val="bottom"/>
          </w:tcPr>
          <w:p w14:paraId="2B86298A" w14:textId="77777777" w:rsidR="00525151" w:rsidRPr="003B13A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B13AF">
              <w:rPr>
                <w:rFonts w:cs="Arial"/>
                <w:sz w:val="14"/>
                <w:szCs w:val="14"/>
              </w:rPr>
              <w:t xml:space="preserve">  10.667.461 </w:t>
            </w:r>
          </w:p>
        </w:tc>
        <w:tc>
          <w:tcPr>
            <w:tcW w:w="2410" w:type="dxa"/>
            <w:tcBorders>
              <w:top w:val="nil"/>
              <w:left w:val="nil"/>
              <w:bottom w:val="nil"/>
              <w:right w:val="nil"/>
            </w:tcBorders>
            <w:shd w:val="clear" w:color="auto" w:fill="auto"/>
            <w:vAlign w:val="center"/>
          </w:tcPr>
          <w:p w14:paraId="54F450CC" w14:textId="77777777" w:rsidR="00525151" w:rsidRPr="003B13A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B13AF">
              <w:rPr>
                <w:rFonts w:cs="Arial"/>
                <w:sz w:val="14"/>
                <w:szCs w:val="14"/>
              </w:rPr>
              <w:t xml:space="preserve">  9.608.351 </w:t>
            </w:r>
          </w:p>
        </w:tc>
      </w:tr>
      <w:tr w:rsidR="00525151" w:rsidRPr="003B13AF" w14:paraId="77B76EB3"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318D6A7D" w14:textId="77777777" w:rsidR="00525151" w:rsidRPr="003B13AF" w:rsidRDefault="00525151" w:rsidP="00EF42E8">
            <w:pPr>
              <w:keepNext/>
              <w:keepLines/>
              <w:spacing w:before="40" w:after="40"/>
              <w:ind w:left="113"/>
              <w:rPr>
                <w:rFonts w:cs="Arial"/>
                <w:b w:val="0"/>
                <w:bCs w:val="0"/>
                <w:sz w:val="14"/>
                <w:szCs w:val="14"/>
              </w:rPr>
            </w:pPr>
            <w:r w:rsidRPr="003B13AF">
              <w:rPr>
                <w:rFonts w:cs="Arial"/>
                <w:b w:val="0"/>
                <w:bCs w:val="0"/>
                <w:sz w:val="14"/>
                <w:szCs w:val="14"/>
              </w:rPr>
              <w:t>Dividendos a pagar</w:t>
            </w:r>
          </w:p>
        </w:tc>
        <w:tc>
          <w:tcPr>
            <w:tcW w:w="2410" w:type="dxa"/>
            <w:tcBorders>
              <w:top w:val="nil"/>
              <w:left w:val="nil"/>
              <w:bottom w:val="nil"/>
              <w:right w:val="nil"/>
            </w:tcBorders>
            <w:shd w:val="clear" w:color="auto" w:fill="auto"/>
            <w:vAlign w:val="bottom"/>
          </w:tcPr>
          <w:p w14:paraId="193B183A" w14:textId="77777777" w:rsidR="00525151" w:rsidRPr="003B13A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B13AF">
              <w:rPr>
                <w:rFonts w:cs="Arial"/>
                <w:sz w:val="14"/>
                <w:szCs w:val="14"/>
              </w:rPr>
              <w:t xml:space="preserve">  2.025 </w:t>
            </w:r>
          </w:p>
        </w:tc>
        <w:tc>
          <w:tcPr>
            <w:tcW w:w="2410" w:type="dxa"/>
            <w:tcBorders>
              <w:top w:val="nil"/>
              <w:left w:val="nil"/>
              <w:bottom w:val="nil"/>
              <w:right w:val="nil"/>
            </w:tcBorders>
            <w:shd w:val="clear" w:color="auto" w:fill="auto"/>
            <w:vAlign w:val="center"/>
          </w:tcPr>
          <w:p w14:paraId="0B1D223F" w14:textId="77777777" w:rsidR="00525151" w:rsidRPr="003B13A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B13AF">
              <w:rPr>
                <w:rFonts w:cs="Arial"/>
                <w:sz w:val="14"/>
                <w:szCs w:val="14"/>
              </w:rPr>
              <w:t xml:space="preserve">  22.127 </w:t>
            </w:r>
          </w:p>
        </w:tc>
      </w:tr>
      <w:tr w:rsidR="00525151" w:rsidRPr="003B13AF" w14:paraId="68107964"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531EC27C" w14:textId="77777777" w:rsidR="00525151" w:rsidRPr="003B13AF" w:rsidRDefault="00525151" w:rsidP="00EF42E8">
            <w:pPr>
              <w:keepNext/>
              <w:keepLines/>
              <w:spacing w:before="40" w:after="40"/>
              <w:ind w:left="113"/>
              <w:rPr>
                <w:rFonts w:cs="Arial"/>
                <w:b w:val="0"/>
                <w:bCs w:val="0"/>
                <w:sz w:val="14"/>
                <w:szCs w:val="14"/>
              </w:rPr>
            </w:pPr>
            <w:r w:rsidRPr="003B13AF">
              <w:rPr>
                <w:rFonts w:cs="Arial"/>
                <w:b w:val="0"/>
                <w:bCs w:val="0"/>
                <w:sz w:val="14"/>
                <w:szCs w:val="14"/>
              </w:rPr>
              <w:t>Outros passivos circulantes</w:t>
            </w:r>
          </w:p>
        </w:tc>
        <w:tc>
          <w:tcPr>
            <w:tcW w:w="2410" w:type="dxa"/>
            <w:tcBorders>
              <w:top w:val="nil"/>
              <w:left w:val="nil"/>
              <w:bottom w:val="nil"/>
              <w:right w:val="nil"/>
            </w:tcBorders>
            <w:shd w:val="clear" w:color="auto" w:fill="auto"/>
            <w:vAlign w:val="bottom"/>
          </w:tcPr>
          <w:p w14:paraId="5E17F9D1" w14:textId="77777777" w:rsidR="00525151" w:rsidRPr="003B13A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B13AF">
              <w:rPr>
                <w:rFonts w:cs="Arial"/>
                <w:sz w:val="14"/>
                <w:szCs w:val="14"/>
              </w:rPr>
              <w:t xml:space="preserve">  93.40</w:t>
            </w:r>
            <w:r>
              <w:rPr>
                <w:rFonts w:cs="Arial"/>
                <w:sz w:val="14"/>
                <w:szCs w:val="14"/>
              </w:rPr>
              <w:t>9</w:t>
            </w:r>
            <w:r w:rsidRPr="003B13AF">
              <w:rPr>
                <w:rFonts w:cs="Arial"/>
                <w:sz w:val="14"/>
                <w:szCs w:val="14"/>
              </w:rPr>
              <w:t xml:space="preserve"> </w:t>
            </w:r>
          </w:p>
        </w:tc>
        <w:tc>
          <w:tcPr>
            <w:tcW w:w="2410" w:type="dxa"/>
            <w:tcBorders>
              <w:top w:val="nil"/>
              <w:left w:val="nil"/>
              <w:bottom w:val="nil"/>
              <w:right w:val="nil"/>
            </w:tcBorders>
            <w:shd w:val="clear" w:color="auto" w:fill="auto"/>
            <w:vAlign w:val="center"/>
          </w:tcPr>
          <w:p w14:paraId="58D7C0E8" w14:textId="77777777" w:rsidR="00525151" w:rsidRPr="003B13A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B13AF">
              <w:rPr>
                <w:rFonts w:cs="Arial"/>
                <w:sz w:val="14"/>
                <w:szCs w:val="14"/>
              </w:rPr>
              <w:t xml:space="preserve">  68.299 </w:t>
            </w:r>
          </w:p>
        </w:tc>
      </w:tr>
      <w:tr w:rsidR="00525151" w:rsidRPr="003B13AF" w14:paraId="53A1D952"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5B0DEDDC" w14:textId="77777777" w:rsidR="00525151" w:rsidRPr="003B13AF" w:rsidRDefault="00525151" w:rsidP="00EF42E8">
            <w:pPr>
              <w:keepNext/>
              <w:keepLines/>
              <w:rPr>
                <w:rFonts w:cs="Arial"/>
                <w:color w:val="000000"/>
                <w:sz w:val="14"/>
                <w:szCs w:val="14"/>
              </w:rPr>
            </w:pPr>
            <w:r w:rsidRPr="003B13AF">
              <w:rPr>
                <w:rFonts w:cs="Arial"/>
                <w:sz w:val="14"/>
                <w:szCs w:val="14"/>
              </w:rPr>
              <w:t>Passivo não circulante</w:t>
            </w:r>
          </w:p>
        </w:tc>
        <w:tc>
          <w:tcPr>
            <w:tcW w:w="2410" w:type="dxa"/>
            <w:tcBorders>
              <w:top w:val="nil"/>
              <w:left w:val="nil"/>
              <w:bottom w:val="nil"/>
              <w:right w:val="nil"/>
            </w:tcBorders>
            <w:shd w:val="clear" w:color="auto" w:fill="auto"/>
            <w:vAlign w:val="bottom"/>
          </w:tcPr>
          <w:p w14:paraId="406AE66A" w14:textId="77777777" w:rsidR="00525151" w:rsidRPr="003B13A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B13AF">
              <w:rPr>
                <w:rFonts w:cs="Arial"/>
                <w:b/>
                <w:bCs/>
                <w:sz w:val="14"/>
                <w:szCs w:val="14"/>
              </w:rPr>
              <w:t xml:space="preserve">  1.189.373 </w:t>
            </w:r>
          </w:p>
        </w:tc>
        <w:tc>
          <w:tcPr>
            <w:tcW w:w="2410" w:type="dxa"/>
            <w:tcBorders>
              <w:top w:val="nil"/>
              <w:left w:val="nil"/>
              <w:bottom w:val="nil"/>
              <w:right w:val="nil"/>
            </w:tcBorders>
            <w:shd w:val="clear" w:color="auto" w:fill="auto"/>
            <w:vAlign w:val="center"/>
          </w:tcPr>
          <w:p w14:paraId="60165403" w14:textId="77777777" w:rsidR="00525151" w:rsidRPr="003B13AF" w:rsidRDefault="00525151" w:rsidP="00EF42E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3B13AF">
              <w:rPr>
                <w:rFonts w:cs="Arial"/>
                <w:b/>
                <w:bCs/>
                <w:sz w:val="14"/>
                <w:szCs w:val="14"/>
              </w:rPr>
              <w:t xml:space="preserve">  1.142.749 </w:t>
            </w:r>
          </w:p>
        </w:tc>
      </w:tr>
      <w:tr w:rsidR="00525151" w:rsidRPr="003B13AF" w14:paraId="4D9DF355"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031AFDA7" w14:textId="77777777" w:rsidR="00525151" w:rsidRPr="003B13AF" w:rsidRDefault="00525151" w:rsidP="00EF42E8">
            <w:pPr>
              <w:keepNext/>
              <w:keepLines/>
              <w:spacing w:before="40" w:after="40"/>
              <w:ind w:left="113"/>
              <w:rPr>
                <w:rFonts w:eastAsia="Times New Roman" w:cs="Arial"/>
                <w:b w:val="0"/>
                <w:bCs w:val="0"/>
                <w:spacing w:val="-2"/>
                <w:sz w:val="14"/>
                <w:szCs w:val="14"/>
              </w:rPr>
            </w:pPr>
            <w:r w:rsidRPr="003B13AF">
              <w:rPr>
                <w:rFonts w:cs="Arial"/>
                <w:b w:val="0"/>
                <w:bCs w:val="0"/>
                <w:sz w:val="14"/>
                <w:szCs w:val="14"/>
              </w:rPr>
              <w:t>Passivos financeiros</w:t>
            </w:r>
          </w:p>
        </w:tc>
        <w:tc>
          <w:tcPr>
            <w:tcW w:w="2410" w:type="dxa"/>
            <w:tcBorders>
              <w:top w:val="nil"/>
              <w:left w:val="nil"/>
              <w:bottom w:val="nil"/>
              <w:right w:val="nil"/>
            </w:tcBorders>
            <w:shd w:val="clear" w:color="auto" w:fill="auto"/>
            <w:vAlign w:val="bottom"/>
          </w:tcPr>
          <w:p w14:paraId="3D81A17F" w14:textId="77777777" w:rsidR="00525151" w:rsidRPr="003B13A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B13AF">
              <w:rPr>
                <w:rFonts w:cs="Arial"/>
                <w:sz w:val="14"/>
                <w:szCs w:val="14"/>
              </w:rPr>
              <w:t xml:space="preserve">  10.549 </w:t>
            </w:r>
          </w:p>
        </w:tc>
        <w:tc>
          <w:tcPr>
            <w:tcW w:w="2410" w:type="dxa"/>
            <w:tcBorders>
              <w:top w:val="nil"/>
              <w:left w:val="nil"/>
              <w:bottom w:val="nil"/>
              <w:right w:val="nil"/>
            </w:tcBorders>
            <w:shd w:val="clear" w:color="auto" w:fill="auto"/>
            <w:vAlign w:val="center"/>
          </w:tcPr>
          <w:p w14:paraId="311D56F6" w14:textId="77777777" w:rsidR="00525151" w:rsidRPr="003B13A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B13AF">
              <w:rPr>
                <w:rFonts w:cs="Arial"/>
                <w:sz w:val="14"/>
                <w:szCs w:val="14"/>
              </w:rPr>
              <w:t xml:space="preserve">  11.071 </w:t>
            </w:r>
          </w:p>
        </w:tc>
      </w:tr>
      <w:tr w:rsidR="00525151" w:rsidRPr="003B13AF" w14:paraId="1F5CC9BF"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3F8CE729" w14:textId="77777777" w:rsidR="00525151" w:rsidRPr="003B13AF" w:rsidRDefault="00525151" w:rsidP="00EF42E8">
            <w:pPr>
              <w:keepNext/>
              <w:keepLines/>
              <w:spacing w:before="40" w:after="40"/>
              <w:ind w:left="113"/>
              <w:rPr>
                <w:rFonts w:eastAsia="Times New Roman" w:cs="Arial"/>
                <w:b w:val="0"/>
                <w:bCs w:val="0"/>
                <w:spacing w:val="-2"/>
                <w:sz w:val="14"/>
                <w:szCs w:val="14"/>
              </w:rPr>
            </w:pPr>
            <w:r w:rsidRPr="003B13AF">
              <w:rPr>
                <w:rFonts w:cs="Arial"/>
                <w:b w:val="0"/>
                <w:bCs w:val="0"/>
                <w:sz w:val="14"/>
                <w:szCs w:val="14"/>
              </w:rPr>
              <w:t>Outros passivos não circulantes</w:t>
            </w:r>
          </w:p>
        </w:tc>
        <w:tc>
          <w:tcPr>
            <w:tcW w:w="2410" w:type="dxa"/>
            <w:tcBorders>
              <w:top w:val="nil"/>
              <w:left w:val="nil"/>
              <w:bottom w:val="nil"/>
              <w:right w:val="nil"/>
            </w:tcBorders>
            <w:shd w:val="clear" w:color="auto" w:fill="auto"/>
            <w:vAlign w:val="bottom"/>
          </w:tcPr>
          <w:p w14:paraId="1B8CDD39" w14:textId="77777777" w:rsidR="00525151" w:rsidRPr="003B13A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B13AF">
              <w:rPr>
                <w:rFonts w:cs="Arial"/>
                <w:sz w:val="14"/>
                <w:szCs w:val="14"/>
              </w:rPr>
              <w:t xml:space="preserve">  1.178.82</w:t>
            </w:r>
            <w:r>
              <w:rPr>
                <w:rFonts w:cs="Arial"/>
                <w:sz w:val="14"/>
                <w:szCs w:val="14"/>
              </w:rPr>
              <w:t>4</w:t>
            </w:r>
            <w:r w:rsidRPr="003B13AF">
              <w:rPr>
                <w:rFonts w:cs="Arial"/>
                <w:sz w:val="14"/>
                <w:szCs w:val="14"/>
              </w:rPr>
              <w:t xml:space="preserve"> </w:t>
            </w:r>
          </w:p>
        </w:tc>
        <w:tc>
          <w:tcPr>
            <w:tcW w:w="2410" w:type="dxa"/>
            <w:tcBorders>
              <w:top w:val="nil"/>
              <w:left w:val="nil"/>
              <w:bottom w:val="nil"/>
              <w:right w:val="nil"/>
            </w:tcBorders>
            <w:shd w:val="clear" w:color="auto" w:fill="auto"/>
            <w:vAlign w:val="center"/>
          </w:tcPr>
          <w:p w14:paraId="060F9892" w14:textId="77777777" w:rsidR="00525151" w:rsidRPr="003B13A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B13AF">
              <w:rPr>
                <w:rFonts w:cs="Arial"/>
                <w:sz w:val="14"/>
                <w:szCs w:val="14"/>
              </w:rPr>
              <w:t xml:space="preserve">  1.131.678 </w:t>
            </w:r>
          </w:p>
        </w:tc>
      </w:tr>
      <w:tr w:rsidR="00525151" w:rsidRPr="003B13AF" w14:paraId="4EA141CF"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45B45A69" w14:textId="77777777" w:rsidR="00525151" w:rsidRPr="003B13AF" w:rsidRDefault="00525151" w:rsidP="00EF42E8">
            <w:pPr>
              <w:keepNext/>
              <w:keepLines/>
              <w:spacing w:before="40" w:after="40"/>
              <w:rPr>
                <w:rFonts w:eastAsia="Times New Roman" w:cs="Arial"/>
                <w:spacing w:val="-2"/>
                <w:sz w:val="14"/>
                <w:szCs w:val="14"/>
              </w:rPr>
            </w:pPr>
            <w:r w:rsidRPr="003B13AF">
              <w:rPr>
                <w:rFonts w:cs="Arial"/>
                <w:sz w:val="14"/>
                <w:szCs w:val="14"/>
              </w:rPr>
              <w:t>Patrimônio líquido</w:t>
            </w:r>
          </w:p>
        </w:tc>
        <w:tc>
          <w:tcPr>
            <w:tcW w:w="2410" w:type="dxa"/>
            <w:tcBorders>
              <w:top w:val="nil"/>
              <w:left w:val="nil"/>
              <w:bottom w:val="nil"/>
              <w:right w:val="nil"/>
            </w:tcBorders>
            <w:shd w:val="clear" w:color="auto" w:fill="auto"/>
            <w:vAlign w:val="bottom"/>
          </w:tcPr>
          <w:p w14:paraId="32FD4690" w14:textId="77777777" w:rsidR="00525151" w:rsidRPr="003B13A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B13AF">
              <w:rPr>
                <w:rFonts w:cs="Arial"/>
                <w:b/>
                <w:bCs/>
                <w:sz w:val="14"/>
                <w:szCs w:val="14"/>
              </w:rPr>
              <w:t xml:space="preserve">  664.62</w:t>
            </w:r>
            <w:r>
              <w:rPr>
                <w:rFonts w:cs="Arial"/>
                <w:b/>
                <w:bCs/>
                <w:sz w:val="14"/>
                <w:szCs w:val="14"/>
              </w:rPr>
              <w:t>1</w:t>
            </w:r>
            <w:r w:rsidRPr="003B13AF">
              <w:rPr>
                <w:rFonts w:cs="Arial"/>
                <w:b/>
                <w:bCs/>
                <w:sz w:val="14"/>
                <w:szCs w:val="14"/>
              </w:rPr>
              <w:t xml:space="preserve"> </w:t>
            </w:r>
          </w:p>
        </w:tc>
        <w:tc>
          <w:tcPr>
            <w:tcW w:w="2410" w:type="dxa"/>
            <w:tcBorders>
              <w:top w:val="nil"/>
              <w:left w:val="nil"/>
              <w:bottom w:val="nil"/>
              <w:right w:val="nil"/>
            </w:tcBorders>
            <w:shd w:val="clear" w:color="auto" w:fill="auto"/>
            <w:vAlign w:val="center"/>
          </w:tcPr>
          <w:p w14:paraId="3988C2AD" w14:textId="77777777" w:rsidR="00525151" w:rsidRPr="003B13A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B13AF">
              <w:rPr>
                <w:rFonts w:cs="Arial"/>
                <w:b/>
                <w:bCs/>
                <w:sz w:val="14"/>
                <w:szCs w:val="14"/>
              </w:rPr>
              <w:t xml:space="preserve">  649.780 </w:t>
            </w:r>
          </w:p>
        </w:tc>
      </w:tr>
      <w:tr w:rsidR="00525151" w:rsidRPr="003B13AF" w14:paraId="046D8CED"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tcPr>
          <w:p w14:paraId="1B668FAC" w14:textId="77777777" w:rsidR="00525151" w:rsidRPr="003B13AF" w:rsidRDefault="00525151" w:rsidP="00EF42E8">
            <w:pPr>
              <w:keepNext/>
              <w:keepLines/>
              <w:spacing w:before="40" w:after="40"/>
              <w:rPr>
                <w:rFonts w:cs="Arial"/>
                <w:b w:val="0"/>
                <w:bCs w:val="0"/>
                <w:sz w:val="14"/>
                <w:szCs w:val="14"/>
              </w:rPr>
            </w:pPr>
            <w:r w:rsidRPr="003B13AF">
              <w:rPr>
                <w:rFonts w:cs="Arial"/>
                <w:sz w:val="14"/>
                <w:szCs w:val="14"/>
              </w:rPr>
              <w:t>Atribuível à BB Seguridade</w:t>
            </w:r>
          </w:p>
        </w:tc>
        <w:tc>
          <w:tcPr>
            <w:tcW w:w="2410" w:type="dxa"/>
            <w:tcBorders>
              <w:top w:val="nil"/>
              <w:left w:val="nil"/>
              <w:bottom w:val="nil"/>
              <w:right w:val="nil"/>
            </w:tcBorders>
            <w:shd w:val="clear" w:color="auto" w:fill="auto"/>
            <w:vAlign w:val="center"/>
          </w:tcPr>
          <w:p w14:paraId="48A27B6C" w14:textId="77777777" w:rsidR="00525151" w:rsidRPr="003B13A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B13AF">
              <w:rPr>
                <w:rFonts w:cs="Arial"/>
                <w:b/>
                <w:bCs/>
                <w:color w:val="000000"/>
                <w:sz w:val="14"/>
                <w:szCs w:val="14"/>
              </w:rPr>
              <w:t xml:space="preserve">                443.749 </w:t>
            </w:r>
          </w:p>
        </w:tc>
        <w:tc>
          <w:tcPr>
            <w:tcW w:w="2410" w:type="dxa"/>
            <w:tcBorders>
              <w:top w:val="nil"/>
              <w:left w:val="nil"/>
              <w:bottom w:val="nil"/>
              <w:right w:val="nil"/>
            </w:tcBorders>
            <w:shd w:val="clear" w:color="auto" w:fill="auto"/>
            <w:vAlign w:val="center"/>
          </w:tcPr>
          <w:p w14:paraId="1C65B215" w14:textId="77777777" w:rsidR="00525151" w:rsidRPr="003B13A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B13AF">
              <w:rPr>
                <w:rFonts w:cs="Arial"/>
                <w:b/>
                <w:bCs/>
                <w:sz w:val="14"/>
                <w:szCs w:val="14"/>
              </w:rPr>
              <w:t>433.841</w:t>
            </w:r>
          </w:p>
        </w:tc>
      </w:tr>
      <w:tr w:rsidR="00525151" w:rsidRPr="003B13AF" w14:paraId="2AAA6A28"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tcPr>
          <w:p w14:paraId="79C40389" w14:textId="77777777" w:rsidR="00525151" w:rsidRPr="003B13AF" w:rsidRDefault="00525151" w:rsidP="00EF42E8">
            <w:pPr>
              <w:keepNext/>
              <w:keepLines/>
              <w:spacing w:before="40" w:after="40"/>
              <w:ind w:left="113"/>
              <w:rPr>
                <w:rFonts w:cs="Arial"/>
                <w:b w:val="0"/>
                <w:bCs w:val="0"/>
                <w:sz w:val="14"/>
                <w:szCs w:val="14"/>
              </w:rPr>
            </w:pPr>
            <w:r w:rsidRPr="003B13AF">
              <w:rPr>
                <w:rFonts w:cs="Arial"/>
                <w:b w:val="0"/>
                <w:bCs w:val="0"/>
                <w:sz w:val="14"/>
                <w:szCs w:val="14"/>
              </w:rPr>
              <w:t xml:space="preserve">Ajuste </w:t>
            </w:r>
            <w:r w:rsidRPr="003B13AF">
              <w:rPr>
                <w:rFonts w:cs="Arial"/>
                <w:b w:val="0"/>
                <w:bCs w:val="0"/>
                <w:sz w:val="14"/>
                <w:szCs w:val="14"/>
                <w:vertAlign w:val="superscript"/>
              </w:rPr>
              <w:t>(1)</w:t>
            </w:r>
          </w:p>
        </w:tc>
        <w:tc>
          <w:tcPr>
            <w:tcW w:w="2410" w:type="dxa"/>
            <w:tcBorders>
              <w:top w:val="nil"/>
              <w:left w:val="nil"/>
              <w:bottom w:val="nil"/>
              <w:right w:val="nil"/>
            </w:tcBorders>
            <w:shd w:val="clear" w:color="auto" w:fill="auto"/>
            <w:vAlign w:val="center"/>
          </w:tcPr>
          <w:p w14:paraId="6FC89BBF" w14:textId="77777777" w:rsidR="00525151" w:rsidRPr="003B13A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B13AF">
              <w:rPr>
                <w:rFonts w:cs="Arial"/>
                <w:sz w:val="14"/>
                <w:szCs w:val="14"/>
              </w:rPr>
              <w:t xml:space="preserve">                110.749 </w:t>
            </w:r>
          </w:p>
        </w:tc>
        <w:tc>
          <w:tcPr>
            <w:tcW w:w="2410" w:type="dxa"/>
            <w:tcBorders>
              <w:top w:val="nil"/>
              <w:left w:val="nil"/>
              <w:bottom w:val="nil"/>
              <w:right w:val="nil"/>
            </w:tcBorders>
            <w:shd w:val="clear" w:color="auto" w:fill="auto"/>
            <w:vAlign w:val="center"/>
          </w:tcPr>
          <w:p w14:paraId="7E0BEDB0" w14:textId="77777777" w:rsidR="00525151" w:rsidRPr="003B13AF" w:rsidRDefault="00525151" w:rsidP="00EF42E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B13AF">
              <w:rPr>
                <w:rFonts w:cs="Arial"/>
                <w:sz w:val="14"/>
                <w:szCs w:val="14"/>
              </w:rPr>
              <w:t>110.749</w:t>
            </w:r>
          </w:p>
        </w:tc>
      </w:tr>
      <w:tr w:rsidR="00525151" w:rsidRPr="003B13AF" w14:paraId="7862BF7D" w14:textId="77777777" w:rsidTr="00EF42E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single" w:sz="2" w:space="0" w:color="1F4E79" w:themeColor="accent1" w:themeShade="80"/>
              <w:right w:val="nil"/>
            </w:tcBorders>
            <w:shd w:val="clear" w:color="auto" w:fill="auto"/>
          </w:tcPr>
          <w:p w14:paraId="66B745B0" w14:textId="77777777" w:rsidR="00525151" w:rsidRPr="003B13AF" w:rsidRDefault="00525151" w:rsidP="00EF42E8">
            <w:pPr>
              <w:keepNext/>
              <w:keepLines/>
              <w:spacing w:before="40" w:after="40"/>
              <w:rPr>
                <w:rFonts w:cs="Arial"/>
                <w:b w:val="0"/>
                <w:bCs w:val="0"/>
                <w:sz w:val="14"/>
                <w:szCs w:val="14"/>
              </w:rPr>
            </w:pPr>
            <w:r w:rsidRPr="003B13AF">
              <w:rPr>
                <w:rFonts w:cs="Arial"/>
                <w:sz w:val="14"/>
                <w:szCs w:val="14"/>
              </w:rPr>
              <w:t>Saldo do investimento</w:t>
            </w:r>
          </w:p>
        </w:tc>
        <w:tc>
          <w:tcPr>
            <w:tcW w:w="2410" w:type="dxa"/>
            <w:tcBorders>
              <w:top w:val="nil"/>
              <w:left w:val="nil"/>
              <w:bottom w:val="single" w:sz="2" w:space="0" w:color="1F4E79" w:themeColor="accent1" w:themeShade="80"/>
              <w:right w:val="nil"/>
            </w:tcBorders>
            <w:shd w:val="clear" w:color="auto" w:fill="auto"/>
            <w:vAlign w:val="center"/>
          </w:tcPr>
          <w:p w14:paraId="1FF963E1" w14:textId="77777777" w:rsidR="00525151" w:rsidRPr="003B13A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B13AF">
              <w:rPr>
                <w:rFonts w:cs="Arial"/>
                <w:b/>
                <w:bCs/>
                <w:color w:val="000000"/>
                <w:sz w:val="14"/>
                <w:szCs w:val="14"/>
              </w:rPr>
              <w:t xml:space="preserve">                554.498 </w:t>
            </w:r>
          </w:p>
        </w:tc>
        <w:tc>
          <w:tcPr>
            <w:tcW w:w="2410" w:type="dxa"/>
            <w:tcBorders>
              <w:top w:val="nil"/>
              <w:left w:val="nil"/>
              <w:bottom w:val="single" w:sz="2" w:space="0" w:color="1F4E79" w:themeColor="accent1" w:themeShade="80"/>
              <w:right w:val="nil"/>
            </w:tcBorders>
            <w:shd w:val="clear" w:color="auto" w:fill="auto"/>
            <w:vAlign w:val="center"/>
          </w:tcPr>
          <w:p w14:paraId="3D797AA4" w14:textId="77777777" w:rsidR="00525151" w:rsidRPr="003B13AF" w:rsidRDefault="00525151" w:rsidP="00EF42E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B13AF">
              <w:rPr>
                <w:rFonts w:cs="Arial"/>
                <w:b/>
                <w:bCs/>
                <w:sz w:val="14"/>
                <w:szCs w:val="14"/>
              </w:rPr>
              <w:t>544.590</w:t>
            </w:r>
          </w:p>
        </w:tc>
      </w:tr>
    </w:tbl>
    <w:p w14:paraId="7F591D69" w14:textId="77777777" w:rsidR="00525151" w:rsidRPr="00B84F26" w:rsidRDefault="00525151" w:rsidP="00EF42E8">
      <w:pPr>
        <w:spacing w:after="0" w:line="240" w:lineRule="auto"/>
        <w:rPr>
          <w:rFonts w:eastAsia="Times New Roman" w:cs="Times New Roman"/>
          <w:bCs/>
          <w:color w:val="000000" w:themeColor="text1"/>
          <w:spacing w:val="-2"/>
          <w:sz w:val="14"/>
          <w:szCs w:val="16"/>
          <w:lang w:eastAsia="pt-BR"/>
        </w:rPr>
      </w:pPr>
      <w:r w:rsidRPr="003B13AF">
        <w:rPr>
          <w:rFonts w:eastAsia="Times New Roman" w:cs="Times New Roman"/>
          <w:bCs/>
          <w:color w:val="000000" w:themeColor="text1"/>
          <w:spacing w:val="-2"/>
          <w:sz w:val="14"/>
          <w:szCs w:val="16"/>
          <w:lang w:eastAsia="pt-BR"/>
        </w:rPr>
        <w:t>(1) Ágio na aquisição de participação societária da empresa Sulacap pela BB Seguros, ocorrida em 22.07.2011.</w:t>
      </w:r>
    </w:p>
    <w:p w14:paraId="18CA40DB" w14:textId="77777777" w:rsidR="00525151" w:rsidRDefault="00525151" w:rsidP="00EF42E8">
      <w:pPr>
        <w:spacing w:after="0" w:line="240" w:lineRule="auto"/>
        <w:rPr>
          <w:rFonts w:eastAsia="Times New Roman" w:cs="Times New Roman"/>
          <w:b/>
          <w:color w:val="1F4E79" w:themeColor="accent1" w:themeShade="80"/>
          <w:spacing w:val="-2"/>
          <w:szCs w:val="20"/>
          <w:lang w:eastAsia="pt-BR"/>
        </w:rPr>
      </w:pPr>
    </w:p>
    <w:p w14:paraId="2226C0D7" w14:textId="77777777" w:rsidR="00525151" w:rsidRPr="007E64F0" w:rsidRDefault="00525151" w:rsidP="00EF42E8">
      <w:pPr>
        <w:keepNext/>
        <w:keepLines/>
        <w:spacing w:after="0" w:line="240" w:lineRule="auto"/>
        <w:rPr>
          <w:rFonts w:eastAsia="Times New Roman" w:cs="Times New Roman"/>
          <w:b/>
          <w:color w:val="1F4E79" w:themeColor="accent1" w:themeShade="80"/>
          <w:spacing w:val="-2"/>
          <w:szCs w:val="20"/>
          <w:lang w:eastAsia="pt-BR"/>
        </w:rPr>
      </w:pPr>
      <w:r w:rsidRPr="007E64F0">
        <w:rPr>
          <w:rFonts w:eastAsia="Times New Roman" w:cs="Times New Roman"/>
          <w:b/>
          <w:color w:val="1F4E79" w:themeColor="accent1" w:themeShade="80"/>
          <w:spacing w:val="-2"/>
          <w:szCs w:val="20"/>
          <w:lang w:eastAsia="pt-BR"/>
        </w:rPr>
        <w:t xml:space="preserve">c.5) </w:t>
      </w:r>
      <w:proofErr w:type="spellStart"/>
      <w:r w:rsidRPr="007E64F0">
        <w:rPr>
          <w:rFonts w:eastAsia="Times New Roman" w:cs="Times New Roman"/>
          <w:b/>
          <w:color w:val="1F4E79" w:themeColor="accent1" w:themeShade="80"/>
          <w:spacing w:val="-2"/>
          <w:szCs w:val="20"/>
          <w:lang w:eastAsia="pt-BR"/>
        </w:rPr>
        <w:t>Ciclic</w:t>
      </w:r>
      <w:proofErr w:type="spellEnd"/>
    </w:p>
    <w:p w14:paraId="43C0C32F" w14:textId="77777777" w:rsidR="00525151" w:rsidRPr="007E64F0" w:rsidRDefault="00525151" w:rsidP="00EF42E8">
      <w:pPr>
        <w:spacing w:after="0" w:line="240" w:lineRule="auto"/>
        <w:rPr>
          <w:rFonts w:eastAsia="Times New Roman" w:cs="Times New Roman"/>
          <w:b/>
          <w:color w:val="1F4E79" w:themeColor="accent1" w:themeShade="80"/>
          <w:spacing w:val="-2"/>
          <w:szCs w:val="20"/>
          <w:lang w:eastAsia="pt-BR"/>
        </w:rPr>
      </w:pPr>
    </w:p>
    <w:p w14:paraId="550CBC10" w14:textId="77777777" w:rsidR="00525151" w:rsidRPr="007E64F0" w:rsidRDefault="00525151" w:rsidP="00EF42E8">
      <w:pPr>
        <w:spacing w:after="0" w:line="240" w:lineRule="auto"/>
        <w:rPr>
          <w:rFonts w:eastAsia="Times New Roman" w:cs="Times New Roman"/>
          <w:b/>
          <w:color w:val="1F4E79" w:themeColor="accent1" w:themeShade="80"/>
          <w:spacing w:val="-2"/>
          <w:szCs w:val="20"/>
          <w:lang w:eastAsia="pt-BR"/>
        </w:rPr>
      </w:pPr>
      <w:r w:rsidRPr="007E64F0">
        <w:rPr>
          <w:rFonts w:eastAsia="Times New Roman" w:cs="Times New Roman"/>
          <w:b/>
          <w:color w:val="1F4E79" w:themeColor="accent1" w:themeShade="80"/>
          <w:spacing w:val="-2"/>
          <w:szCs w:val="20"/>
          <w:lang w:eastAsia="pt-BR"/>
        </w:rPr>
        <w:t>Informações de Resultado</w:t>
      </w:r>
    </w:p>
    <w:p w14:paraId="25B2AD62" w14:textId="77777777" w:rsidR="00525151" w:rsidRPr="007E64F0" w:rsidRDefault="00525151" w:rsidP="00EF42E8">
      <w:pPr>
        <w:pStyle w:val="01-TtulodeNota"/>
        <w:spacing w:before="0" w:after="0"/>
        <w:jc w:val="right"/>
        <w:rPr>
          <w:sz w:val="14"/>
          <w:szCs w:val="14"/>
        </w:rPr>
      </w:pPr>
      <w:bookmarkStart w:id="77" w:name="_Hlk141875831"/>
      <w:r w:rsidRPr="007E64F0">
        <w:rPr>
          <w:sz w:val="14"/>
          <w:szCs w:val="14"/>
        </w:rPr>
        <w:t>R$ mil</w:t>
      </w:r>
    </w:p>
    <w:tbl>
      <w:tblPr>
        <w:tblStyle w:val="TabeladeLista6Colorida-nfase5"/>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317"/>
        <w:gridCol w:w="1441"/>
        <w:gridCol w:w="1441"/>
        <w:gridCol w:w="1720"/>
        <w:gridCol w:w="1720"/>
      </w:tblGrid>
      <w:tr w:rsidR="00525151" w:rsidRPr="007E64F0" w14:paraId="04AE2E30" w14:textId="77777777" w:rsidTr="00EF42E8">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single" w:sz="2" w:space="0" w:color="1F4E79" w:themeColor="accent1" w:themeShade="80"/>
              <w:bottom w:val="single" w:sz="2" w:space="0" w:color="1F4E79" w:themeColor="accent1" w:themeShade="80"/>
            </w:tcBorders>
            <w:shd w:val="clear" w:color="auto" w:fill="auto"/>
            <w:vAlign w:val="center"/>
          </w:tcPr>
          <w:p w14:paraId="52B25793" w14:textId="77777777" w:rsidR="00525151" w:rsidRPr="007E64F0" w:rsidRDefault="00525151" w:rsidP="00EF42E8">
            <w:pPr>
              <w:pStyle w:val="08-Tabelageral"/>
              <w:jc w:val="left"/>
              <w:rPr>
                <w:rFonts w:cs="Arial"/>
              </w:rPr>
            </w:pPr>
          </w:p>
        </w:tc>
        <w:tc>
          <w:tcPr>
            <w:tcW w:w="1441" w:type="dxa"/>
            <w:tcBorders>
              <w:top w:val="single" w:sz="2" w:space="0" w:color="1F4E79" w:themeColor="accent1" w:themeShade="80"/>
              <w:bottom w:val="single" w:sz="2" w:space="0" w:color="1F4E79" w:themeColor="accent1" w:themeShade="80"/>
            </w:tcBorders>
            <w:shd w:val="clear" w:color="auto" w:fill="auto"/>
            <w:vAlign w:val="center"/>
          </w:tcPr>
          <w:p w14:paraId="1ED68D7A" w14:textId="77777777" w:rsidR="00525151" w:rsidRPr="007E64F0" w:rsidRDefault="00525151" w:rsidP="00EF42E8">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7E64F0">
              <w:rPr>
                <w:rFonts w:cs="Arial"/>
              </w:rPr>
              <w:t xml:space="preserve">2º </w:t>
            </w:r>
            <w:proofErr w:type="spellStart"/>
            <w:r w:rsidRPr="007E64F0">
              <w:rPr>
                <w:rFonts w:cs="Arial"/>
              </w:rPr>
              <w:t>Trim</w:t>
            </w:r>
            <w:proofErr w:type="spellEnd"/>
            <w:r w:rsidRPr="007E64F0">
              <w:rPr>
                <w:rFonts w:cs="Arial"/>
              </w:rPr>
              <w:t>/2023</w:t>
            </w:r>
          </w:p>
        </w:tc>
        <w:tc>
          <w:tcPr>
            <w:tcW w:w="1441" w:type="dxa"/>
            <w:tcBorders>
              <w:top w:val="single" w:sz="2" w:space="0" w:color="1F4E79" w:themeColor="accent1" w:themeShade="80"/>
              <w:bottom w:val="single" w:sz="2" w:space="0" w:color="1F4E79" w:themeColor="accent1" w:themeShade="80"/>
            </w:tcBorders>
            <w:shd w:val="clear" w:color="auto" w:fill="auto"/>
            <w:vAlign w:val="center"/>
          </w:tcPr>
          <w:p w14:paraId="27FE4A74" w14:textId="77777777" w:rsidR="00525151" w:rsidRPr="007E64F0" w:rsidRDefault="00525151" w:rsidP="00EF42E8">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7E64F0">
              <w:rPr>
                <w:rFonts w:cs="Arial"/>
              </w:rPr>
              <w:t>1º Sem/2023</w:t>
            </w:r>
          </w:p>
        </w:tc>
        <w:tc>
          <w:tcPr>
            <w:tcW w:w="1720" w:type="dxa"/>
            <w:tcBorders>
              <w:top w:val="single" w:sz="2" w:space="0" w:color="1F4E79" w:themeColor="accent1" w:themeShade="80"/>
              <w:bottom w:val="single" w:sz="2" w:space="0" w:color="1F4E79" w:themeColor="accent1" w:themeShade="80"/>
            </w:tcBorders>
            <w:shd w:val="clear" w:color="auto" w:fill="auto"/>
            <w:vAlign w:val="center"/>
          </w:tcPr>
          <w:p w14:paraId="617B0268" w14:textId="77777777" w:rsidR="00525151" w:rsidRPr="007E64F0" w:rsidRDefault="00525151" w:rsidP="00EF42E8">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7E64F0">
              <w:rPr>
                <w:rFonts w:cs="Arial"/>
              </w:rPr>
              <w:t xml:space="preserve">2º </w:t>
            </w:r>
            <w:proofErr w:type="spellStart"/>
            <w:r w:rsidRPr="007E64F0">
              <w:rPr>
                <w:rFonts w:cs="Arial"/>
              </w:rPr>
              <w:t>Trim</w:t>
            </w:r>
            <w:proofErr w:type="spellEnd"/>
            <w:r w:rsidRPr="007E64F0">
              <w:rPr>
                <w:rFonts w:cs="Arial"/>
              </w:rPr>
              <w:t>/2022</w:t>
            </w:r>
          </w:p>
        </w:tc>
        <w:tc>
          <w:tcPr>
            <w:tcW w:w="1720" w:type="dxa"/>
            <w:tcBorders>
              <w:top w:val="single" w:sz="2" w:space="0" w:color="1F4E79" w:themeColor="accent1" w:themeShade="80"/>
              <w:bottom w:val="single" w:sz="2" w:space="0" w:color="1F4E79" w:themeColor="accent1" w:themeShade="80"/>
            </w:tcBorders>
            <w:shd w:val="clear" w:color="auto" w:fill="auto"/>
            <w:vAlign w:val="center"/>
          </w:tcPr>
          <w:p w14:paraId="47182772" w14:textId="77777777" w:rsidR="00525151" w:rsidRPr="007E64F0" w:rsidRDefault="00525151" w:rsidP="00EF42E8">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7E64F0">
              <w:rPr>
                <w:rFonts w:cs="Arial"/>
              </w:rPr>
              <w:t>1º Sem/2022</w:t>
            </w:r>
          </w:p>
        </w:tc>
      </w:tr>
      <w:tr w:rsidR="00525151" w:rsidRPr="007E64F0" w14:paraId="4609E576"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single" w:sz="2" w:space="0" w:color="1F4E79" w:themeColor="accent1" w:themeShade="80"/>
            </w:tcBorders>
            <w:shd w:val="clear" w:color="auto" w:fill="auto"/>
          </w:tcPr>
          <w:p w14:paraId="292E9EE3" w14:textId="77777777" w:rsidR="00525151" w:rsidRPr="007E64F0" w:rsidRDefault="00525151" w:rsidP="00EF42E8">
            <w:pPr>
              <w:pStyle w:val="08-Tabelageral"/>
              <w:jc w:val="left"/>
              <w:rPr>
                <w:rFonts w:cs="Arial"/>
                <w:b w:val="0"/>
                <w:bCs w:val="0"/>
                <w:szCs w:val="14"/>
              </w:rPr>
            </w:pPr>
            <w:r w:rsidRPr="007E64F0">
              <w:rPr>
                <w:b w:val="0"/>
                <w:bCs w:val="0"/>
              </w:rPr>
              <w:t>Receitas de comissões</w:t>
            </w:r>
          </w:p>
        </w:tc>
        <w:tc>
          <w:tcPr>
            <w:tcW w:w="1441" w:type="dxa"/>
            <w:tcBorders>
              <w:top w:val="nil"/>
            </w:tcBorders>
            <w:shd w:val="clear" w:color="auto" w:fill="auto"/>
          </w:tcPr>
          <w:p w14:paraId="7C922DD2"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rPr>
                <w:rFonts w:cs="Arial"/>
              </w:rPr>
              <w:t>11.872</w:t>
            </w:r>
          </w:p>
        </w:tc>
        <w:tc>
          <w:tcPr>
            <w:tcW w:w="1441" w:type="dxa"/>
            <w:tcBorders>
              <w:top w:val="nil"/>
            </w:tcBorders>
            <w:shd w:val="clear" w:color="auto" w:fill="auto"/>
          </w:tcPr>
          <w:p w14:paraId="0EF4DCCF"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rPr>
                <w:rFonts w:cs="Arial"/>
              </w:rPr>
              <w:t>22.426</w:t>
            </w:r>
          </w:p>
        </w:tc>
        <w:tc>
          <w:tcPr>
            <w:tcW w:w="1720" w:type="dxa"/>
            <w:tcBorders>
              <w:top w:val="nil"/>
              <w:left w:val="nil"/>
              <w:bottom w:val="nil"/>
              <w:right w:val="nil"/>
            </w:tcBorders>
            <w:shd w:val="clear" w:color="auto" w:fill="auto"/>
          </w:tcPr>
          <w:p w14:paraId="62C7AD11"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rPr>
                <w:rFonts w:cs="Arial"/>
              </w:rPr>
              <w:t>11.183</w:t>
            </w:r>
          </w:p>
        </w:tc>
        <w:tc>
          <w:tcPr>
            <w:tcW w:w="1720" w:type="dxa"/>
            <w:tcBorders>
              <w:top w:val="single" w:sz="2" w:space="0" w:color="1F4E79" w:themeColor="accent1" w:themeShade="80"/>
            </w:tcBorders>
            <w:shd w:val="clear" w:color="auto" w:fill="auto"/>
          </w:tcPr>
          <w:p w14:paraId="2147440A"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rPr>
                <w:rFonts w:cs="Arial"/>
              </w:rPr>
              <w:t>19.109</w:t>
            </w:r>
          </w:p>
        </w:tc>
      </w:tr>
      <w:tr w:rsidR="00525151" w:rsidRPr="007E64F0" w14:paraId="5C57B673"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04B4B1B1" w14:textId="77777777" w:rsidR="00525151" w:rsidRPr="007E64F0" w:rsidRDefault="00525151" w:rsidP="00EF42E8">
            <w:pPr>
              <w:pStyle w:val="08-Tabelageral"/>
              <w:jc w:val="left"/>
              <w:rPr>
                <w:rFonts w:cs="Arial"/>
                <w:b w:val="0"/>
                <w:bCs w:val="0"/>
                <w:szCs w:val="14"/>
              </w:rPr>
            </w:pPr>
            <w:r w:rsidRPr="007E64F0">
              <w:rPr>
                <w:b w:val="0"/>
                <w:bCs w:val="0"/>
              </w:rPr>
              <w:t>Custos</w:t>
            </w:r>
          </w:p>
        </w:tc>
        <w:tc>
          <w:tcPr>
            <w:tcW w:w="1441" w:type="dxa"/>
            <w:shd w:val="clear" w:color="auto" w:fill="auto"/>
          </w:tcPr>
          <w:p w14:paraId="23119444"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rPr>
                <w:rFonts w:cs="Arial"/>
              </w:rPr>
              <w:t>(3.652)</w:t>
            </w:r>
          </w:p>
        </w:tc>
        <w:tc>
          <w:tcPr>
            <w:tcW w:w="1441" w:type="dxa"/>
            <w:shd w:val="clear" w:color="auto" w:fill="auto"/>
          </w:tcPr>
          <w:p w14:paraId="7471BAAF"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rPr>
                <w:rFonts w:cs="Arial"/>
              </w:rPr>
              <w:t>(7.019)</w:t>
            </w:r>
          </w:p>
        </w:tc>
        <w:tc>
          <w:tcPr>
            <w:tcW w:w="1720" w:type="dxa"/>
            <w:tcBorders>
              <w:top w:val="nil"/>
              <w:left w:val="nil"/>
              <w:bottom w:val="nil"/>
              <w:right w:val="nil"/>
            </w:tcBorders>
            <w:shd w:val="clear" w:color="auto" w:fill="auto"/>
          </w:tcPr>
          <w:p w14:paraId="4A13BE70"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rPr>
                <w:rFonts w:cs="Arial"/>
              </w:rPr>
              <w:t>(4.019)</w:t>
            </w:r>
          </w:p>
        </w:tc>
        <w:tc>
          <w:tcPr>
            <w:tcW w:w="1720" w:type="dxa"/>
            <w:shd w:val="clear" w:color="auto" w:fill="auto"/>
          </w:tcPr>
          <w:p w14:paraId="727DBA0F"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rPr>
                <w:rFonts w:cs="Arial"/>
              </w:rPr>
              <w:t>(7.334)</w:t>
            </w:r>
          </w:p>
        </w:tc>
      </w:tr>
      <w:tr w:rsidR="00525151" w:rsidRPr="007E64F0" w14:paraId="725B2360"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2BFF5449" w14:textId="77777777" w:rsidR="00525151" w:rsidRPr="007E64F0" w:rsidRDefault="00525151" w:rsidP="00EF42E8">
            <w:pPr>
              <w:pStyle w:val="08-Tabelageral"/>
              <w:jc w:val="left"/>
              <w:rPr>
                <w:rFonts w:cs="Arial"/>
                <w:szCs w:val="14"/>
              </w:rPr>
            </w:pPr>
            <w:r w:rsidRPr="007E64F0">
              <w:t>Resultado financeiro</w:t>
            </w:r>
          </w:p>
        </w:tc>
        <w:tc>
          <w:tcPr>
            <w:tcW w:w="1441" w:type="dxa"/>
            <w:shd w:val="clear" w:color="auto" w:fill="auto"/>
          </w:tcPr>
          <w:p w14:paraId="7D514DAE"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7E64F0">
              <w:t>(238)</w:t>
            </w:r>
          </w:p>
        </w:tc>
        <w:tc>
          <w:tcPr>
            <w:tcW w:w="1441" w:type="dxa"/>
            <w:shd w:val="clear" w:color="auto" w:fill="auto"/>
          </w:tcPr>
          <w:p w14:paraId="331E1242"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7E64F0">
              <w:t>(556)</w:t>
            </w:r>
          </w:p>
        </w:tc>
        <w:tc>
          <w:tcPr>
            <w:tcW w:w="1720" w:type="dxa"/>
            <w:tcBorders>
              <w:top w:val="nil"/>
              <w:left w:val="nil"/>
              <w:bottom w:val="nil"/>
              <w:right w:val="nil"/>
            </w:tcBorders>
            <w:shd w:val="clear" w:color="auto" w:fill="auto"/>
          </w:tcPr>
          <w:p w14:paraId="23AF462B"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7E64F0">
              <w:t>(261)</w:t>
            </w:r>
          </w:p>
        </w:tc>
        <w:tc>
          <w:tcPr>
            <w:tcW w:w="1720" w:type="dxa"/>
            <w:shd w:val="clear" w:color="auto" w:fill="auto"/>
          </w:tcPr>
          <w:p w14:paraId="1623B172"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7E64F0">
              <w:t>(461)</w:t>
            </w:r>
          </w:p>
        </w:tc>
      </w:tr>
      <w:tr w:rsidR="00525151" w:rsidRPr="007E64F0" w14:paraId="7FCE360C"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2D690639" w14:textId="77777777" w:rsidR="00525151" w:rsidRPr="007E64F0" w:rsidRDefault="00525151" w:rsidP="00EF42E8">
            <w:pPr>
              <w:pStyle w:val="08-Tabelageral"/>
              <w:ind w:left="113"/>
              <w:jc w:val="left"/>
              <w:rPr>
                <w:rFonts w:cs="Arial"/>
                <w:b w:val="0"/>
                <w:bCs w:val="0"/>
                <w:szCs w:val="14"/>
              </w:rPr>
            </w:pPr>
            <w:r w:rsidRPr="007E64F0">
              <w:rPr>
                <w:b w:val="0"/>
                <w:bCs w:val="0"/>
              </w:rPr>
              <w:t>Receitas de juros</w:t>
            </w:r>
          </w:p>
        </w:tc>
        <w:tc>
          <w:tcPr>
            <w:tcW w:w="1441" w:type="dxa"/>
            <w:shd w:val="clear" w:color="auto" w:fill="auto"/>
          </w:tcPr>
          <w:p w14:paraId="3120855C"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t>0</w:t>
            </w:r>
          </w:p>
        </w:tc>
        <w:tc>
          <w:tcPr>
            <w:tcW w:w="1441" w:type="dxa"/>
            <w:shd w:val="clear" w:color="auto" w:fill="auto"/>
          </w:tcPr>
          <w:p w14:paraId="47A8ED4B"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t>1</w:t>
            </w:r>
          </w:p>
        </w:tc>
        <w:tc>
          <w:tcPr>
            <w:tcW w:w="1720" w:type="dxa"/>
            <w:tcBorders>
              <w:top w:val="nil"/>
              <w:left w:val="nil"/>
              <w:bottom w:val="nil"/>
              <w:right w:val="nil"/>
            </w:tcBorders>
            <w:shd w:val="clear" w:color="auto" w:fill="auto"/>
          </w:tcPr>
          <w:p w14:paraId="36A42C0A"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t>0</w:t>
            </w:r>
          </w:p>
        </w:tc>
        <w:tc>
          <w:tcPr>
            <w:tcW w:w="1720" w:type="dxa"/>
            <w:shd w:val="clear" w:color="auto" w:fill="auto"/>
          </w:tcPr>
          <w:p w14:paraId="533A54A6"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t>4</w:t>
            </w:r>
          </w:p>
        </w:tc>
      </w:tr>
      <w:tr w:rsidR="00525151" w:rsidRPr="007E64F0" w14:paraId="1F2EC7EB"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24FC7115" w14:textId="77777777" w:rsidR="00525151" w:rsidRPr="007E64F0" w:rsidRDefault="00525151" w:rsidP="00EF42E8">
            <w:pPr>
              <w:pStyle w:val="08-Tabelageral"/>
              <w:ind w:left="113"/>
              <w:jc w:val="left"/>
              <w:rPr>
                <w:rFonts w:cs="Arial"/>
                <w:b w:val="0"/>
                <w:bCs w:val="0"/>
                <w:szCs w:val="14"/>
              </w:rPr>
            </w:pPr>
            <w:r w:rsidRPr="007E64F0">
              <w:rPr>
                <w:b w:val="0"/>
                <w:bCs w:val="0"/>
              </w:rPr>
              <w:t>Outras receitas financeiras</w:t>
            </w:r>
          </w:p>
        </w:tc>
        <w:tc>
          <w:tcPr>
            <w:tcW w:w="1441" w:type="dxa"/>
            <w:shd w:val="clear" w:color="auto" w:fill="auto"/>
          </w:tcPr>
          <w:p w14:paraId="038AFCE3"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t>19</w:t>
            </w:r>
          </w:p>
        </w:tc>
        <w:tc>
          <w:tcPr>
            <w:tcW w:w="1441" w:type="dxa"/>
            <w:shd w:val="clear" w:color="auto" w:fill="auto"/>
          </w:tcPr>
          <w:p w14:paraId="0614442B"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t>38</w:t>
            </w:r>
          </w:p>
        </w:tc>
        <w:tc>
          <w:tcPr>
            <w:tcW w:w="1720" w:type="dxa"/>
            <w:tcBorders>
              <w:top w:val="nil"/>
              <w:left w:val="nil"/>
              <w:bottom w:val="nil"/>
              <w:right w:val="nil"/>
            </w:tcBorders>
            <w:shd w:val="clear" w:color="auto" w:fill="auto"/>
          </w:tcPr>
          <w:p w14:paraId="5287E5D5"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t>28</w:t>
            </w:r>
          </w:p>
        </w:tc>
        <w:tc>
          <w:tcPr>
            <w:tcW w:w="1720" w:type="dxa"/>
            <w:shd w:val="clear" w:color="auto" w:fill="auto"/>
          </w:tcPr>
          <w:p w14:paraId="42890FC5"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t>76</w:t>
            </w:r>
          </w:p>
        </w:tc>
      </w:tr>
      <w:tr w:rsidR="00525151" w:rsidRPr="007E64F0" w14:paraId="2308FEC8"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60B8438F" w14:textId="77777777" w:rsidR="00525151" w:rsidRPr="007E64F0" w:rsidRDefault="00525151" w:rsidP="00EF42E8">
            <w:pPr>
              <w:pStyle w:val="08-Tabelageral"/>
              <w:ind w:left="113"/>
              <w:jc w:val="left"/>
              <w:rPr>
                <w:rFonts w:cs="Arial"/>
                <w:b w:val="0"/>
                <w:bCs w:val="0"/>
                <w:szCs w:val="14"/>
              </w:rPr>
            </w:pPr>
            <w:r w:rsidRPr="007E64F0">
              <w:rPr>
                <w:b w:val="0"/>
                <w:bCs w:val="0"/>
              </w:rPr>
              <w:t>Despesas de juros</w:t>
            </w:r>
          </w:p>
        </w:tc>
        <w:tc>
          <w:tcPr>
            <w:tcW w:w="1441" w:type="dxa"/>
            <w:shd w:val="clear" w:color="auto" w:fill="auto"/>
          </w:tcPr>
          <w:p w14:paraId="18049FD7"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t>(3)</w:t>
            </w:r>
          </w:p>
        </w:tc>
        <w:tc>
          <w:tcPr>
            <w:tcW w:w="1441" w:type="dxa"/>
            <w:shd w:val="clear" w:color="auto" w:fill="auto"/>
          </w:tcPr>
          <w:p w14:paraId="0474BB40"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t>(11)</w:t>
            </w:r>
          </w:p>
        </w:tc>
        <w:tc>
          <w:tcPr>
            <w:tcW w:w="1720" w:type="dxa"/>
            <w:tcBorders>
              <w:top w:val="nil"/>
              <w:left w:val="nil"/>
              <w:bottom w:val="nil"/>
              <w:right w:val="nil"/>
            </w:tcBorders>
            <w:shd w:val="clear" w:color="auto" w:fill="auto"/>
          </w:tcPr>
          <w:p w14:paraId="0D4025F3"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t>(0)</w:t>
            </w:r>
          </w:p>
        </w:tc>
        <w:tc>
          <w:tcPr>
            <w:tcW w:w="1720" w:type="dxa"/>
            <w:shd w:val="clear" w:color="auto" w:fill="auto"/>
          </w:tcPr>
          <w:p w14:paraId="70FC8862"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t>(0)</w:t>
            </w:r>
          </w:p>
        </w:tc>
      </w:tr>
      <w:tr w:rsidR="00525151" w:rsidRPr="007E64F0" w14:paraId="22ADB4B9"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2B22F6C7" w14:textId="77777777" w:rsidR="00525151" w:rsidRPr="007E64F0" w:rsidRDefault="00525151" w:rsidP="00EF42E8">
            <w:pPr>
              <w:pStyle w:val="08-Tabelageral"/>
              <w:ind w:left="113"/>
              <w:jc w:val="left"/>
              <w:rPr>
                <w:rFonts w:cs="Arial"/>
                <w:b w:val="0"/>
                <w:bCs w:val="0"/>
                <w:szCs w:val="14"/>
              </w:rPr>
            </w:pPr>
            <w:r w:rsidRPr="007E64F0">
              <w:rPr>
                <w:b w:val="0"/>
                <w:bCs w:val="0"/>
              </w:rPr>
              <w:t>Outras despesas financeiras</w:t>
            </w:r>
          </w:p>
        </w:tc>
        <w:tc>
          <w:tcPr>
            <w:tcW w:w="1441" w:type="dxa"/>
            <w:shd w:val="clear" w:color="auto" w:fill="auto"/>
          </w:tcPr>
          <w:p w14:paraId="77620C01"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t>(254)</w:t>
            </w:r>
          </w:p>
        </w:tc>
        <w:tc>
          <w:tcPr>
            <w:tcW w:w="1441" w:type="dxa"/>
            <w:shd w:val="clear" w:color="auto" w:fill="auto"/>
          </w:tcPr>
          <w:p w14:paraId="077368CB"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t>(58</w:t>
            </w:r>
            <w:r>
              <w:t>4</w:t>
            </w:r>
            <w:r w:rsidRPr="007E64F0">
              <w:t>)</w:t>
            </w:r>
          </w:p>
        </w:tc>
        <w:tc>
          <w:tcPr>
            <w:tcW w:w="1720" w:type="dxa"/>
            <w:tcBorders>
              <w:top w:val="nil"/>
              <w:left w:val="nil"/>
              <w:bottom w:val="nil"/>
              <w:right w:val="nil"/>
            </w:tcBorders>
            <w:shd w:val="clear" w:color="auto" w:fill="auto"/>
          </w:tcPr>
          <w:p w14:paraId="7187F2E8"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t>(289)</w:t>
            </w:r>
          </w:p>
        </w:tc>
        <w:tc>
          <w:tcPr>
            <w:tcW w:w="1720" w:type="dxa"/>
            <w:shd w:val="clear" w:color="auto" w:fill="auto"/>
          </w:tcPr>
          <w:p w14:paraId="077EB335"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t>(541)</w:t>
            </w:r>
          </w:p>
        </w:tc>
      </w:tr>
      <w:tr w:rsidR="00525151" w:rsidRPr="007E64F0" w14:paraId="1B7E203F"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7CFAE715" w14:textId="77777777" w:rsidR="00525151" w:rsidRPr="007E64F0" w:rsidRDefault="00525151" w:rsidP="00EF42E8">
            <w:pPr>
              <w:pStyle w:val="08-Tabelageral"/>
              <w:jc w:val="left"/>
              <w:rPr>
                <w:rFonts w:cs="Arial"/>
                <w:szCs w:val="14"/>
              </w:rPr>
            </w:pPr>
            <w:r w:rsidRPr="007E64F0">
              <w:t>Resultado patrimonial</w:t>
            </w:r>
          </w:p>
        </w:tc>
        <w:tc>
          <w:tcPr>
            <w:tcW w:w="1441" w:type="dxa"/>
            <w:shd w:val="clear" w:color="auto" w:fill="auto"/>
          </w:tcPr>
          <w:p w14:paraId="40801494"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7E64F0">
              <w:t>(4.728)</w:t>
            </w:r>
          </w:p>
        </w:tc>
        <w:tc>
          <w:tcPr>
            <w:tcW w:w="1441" w:type="dxa"/>
            <w:shd w:val="clear" w:color="auto" w:fill="auto"/>
          </w:tcPr>
          <w:p w14:paraId="0CA246AA"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7E64F0">
              <w:t>(9.079)</w:t>
            </w:r>
          </w:p>
        </w:tc>
        <w:tc>
          <w:tcPr>
            <w:tcW w:w="1720" w:type="dxa"/>
            <w:tcBorders>
              <w:top w:val="nil"/>
              <w:left w:val="nil"/>
              <w:bottom w:val="nil"/>
              <w:right w:val="nil"/>
            </w:tcBorders>
            <w:shd w:val="clear" w:color="auto" w:fill="auto"/>
          </w:tcPr>
          <w:p w14:paraId="487D9384"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7E64F0">
              <w:t>(4.016)</w:t>
            </w:r>
          </w:p>
        </w:tc>
        <w:tc>
          <w:tcPr>
            <w:tcW w:w="1720" w:type="dxa"/>
            <w:shd w:val="clear" w:color="auto" w:fill="auto"/>
          </w:tcPr>
          <w:p w14:paraId="14910BCB"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7E64F0">
              <w:t>(8.199)</w:t>
            </w:r>
          </w:p>
        </w:tc>
      </w:tr>
      <w:tr w:rsidR="00525151" w:rsidRPr="007E64F0" w14:paraId="6E7F8FFB"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50A7DEE3" w14:textId="77777777" w:rsidR="00525151" w:rsidRPr="007E64F0" w:rsidRDefault="00525151" w:rsidP="00EF42E8">
            <w:pPr>
              <w:pStyle w:val="08-Tabelageral"/>
              <w:ind w:left="113"/>
              <w:jc w:val="left"/>
              <w:rPr>
                <w:rFonts w:cs="Arial"/>
                <w:b w:val="0"/>
                <w:bCs w:val="0"/>
                <w:szCs w:val="14"/>
              </w:rPr>
            </w:pPr>
            <w:r w:rsidRPr="007E64F0">
              <w:rPr>
                <w:b w:val="0"/>
                <w:bCs w:val="0"/>
              </w:rPr>
              <w:t>Depreciação e amortização</w:t>
            </w:r>
          </w:p>
        </w:tc>
        <w:tc>
          <w:tcPr>
            <w:tcW w:w="1441" w:type="dxa"/>
            <w:shd w:val="clear" w:color="auto" w:fill="auto"/>
          </w:tcPr>
          <w:p w14:paraId="531E87AD"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t>(637)</w:t>
            </w:r>
          </w:p>
        </w:tc>
        <w:tc>
          <w:tcPr>
            <w:tcW w:w="1441" w:type="dxa"/>
            <w:shd w:val="clear" w:color="auto" w:fill="auto"/>
          </w:tcPr>
          <w:p w14:paraId="5547D030"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t>(1.210)</w:t>
            </w:r>
          </w:p>
        </w:tc>
        <w:tc>
          <w:tcPr>
            <w:tcW w:w="1720" w:type="dxa"/>
            <w:shd w:val="clear" w:color="auto" w:fill="auto"/>
          </w:tcPr>
          <w:p w14:paraId="3F0AA132"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t>(252)</w:t>
            </w:r>
          </w:p>
        </w:tc>
        <w:tc>
          <w:tcPr>
            <w:tcW w:w="1720" w:type="dxa"/>
            <w:shd w:val="clear" w:color="auto" w:fill="auto"/>
          </w:tcPr>
          <w:p w14:paraId="15D6DA40"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t>(541)</w:t>
            </w:r>
          </w:p>
        </w:tc>
      </w:tr>
      <w:tr w:rsidR="00525151" w:rsidRPr="007E64F0" w14:paraId="26B7F559"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2EC37C02" w14:textId="77777777" w:rsidR="00525151" w:rsidRPr="007E64F0" w:rsidRDefault="00525151" w:rsidP="00EF42E8">
            <w:pPr>
              <w:pStyle w:val="08-Tabelageral"/>
              <w:ind w:left="113"/>
              <w:jc w:val="left"/>
              <w:rPr>
                <w:rFonts w:cs="Arial"/>
                <w:b w:val="0"/>
                <w:bCs w:val="0"/>
                <w:szCs w:val="14"/>
              </w:rPr>
            </w:pPr>
            <w:r w:rsidRPr="007E64F0">
              <w:rPr>
                <w:b w:val="0"/>
                <w:bCs w:val="0"/>
              </w:rPr>
              <w:t>Outras receitas/despesas patrimoniais</w:t>
            </w:r>
          </w:p>
        </w:tc>
        <w:tc>
          <w:tcPr>
            <w:tcW w:w="1441" w:type="dxa"/>
            <w:shd w:val="clear" w:color="auto" w:fill="auto"/>
          </w:tcPr>
          <w:p w14:paraId="1C791AE4"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t>(4.091)</w:t>
            </w:r>
          </w:p>
        </w:tc>
        <w:tc>
          <w:tcPr>
            <w:tcW w:w="1441" w:type="dxa"/>
            <w:shd w:val="clear" w:color="auto" w:fill="auto"/>
          </w:tcPr>
          <w:p w14:paraId="6D095F36"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t>(7.86</w:t>
            </w:r>
            <w:r>
              <w:t>9</w:t>
            </w:r>
            <w:r w:rsidRPr="007E64F0">
              <w:t>)</w:t>
            </w:r>
          </w:p>
        </w:tc>
        <w:tc>
          <w:tcPr>
            <w:tcW w:w="1720" w:type="dxa"/>
            <w:shd w:val="clear" w:color="auto" w:fill="auto"/>
          </w:tcPr>
          <w:p w14:paraId="1B969846"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t>(3.764)</w:t>
            </w:r>
          </w:p>
        </w:tc>
        <w:tc>
          <w:tcPr>
            <w:tcW w:w="1720" w:type="dxa"/>
            <w:shd w:val="clear" w:color="auto" w:fill="auto"/>
          </w:tcPr>
          <w:p w14:paraId="7B5C806E"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t>(7.658)</w:t>
            </w:r>
          </w:p>
        </w:tc>
      </w:tr>
      <w:tr w:rsidR="00525151" w:rsidRPr="007E64F0" w14:paraId="30BCDA84"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7A4C14B2" w14:textId="77777777" w:rsidR="00525151" w:rsidRPr="007E64F0" w:rsidRDefault="00525151" w:rsidP="00EF42E8">
            <w:pPr>
              <w:pStyle w:val="08-Tabelageral"/>
              <w:jc w:val="left"/>
              <w:rPr>
                <w:rFonts w:cs="Arial"/>
                <w:szCs w:val="14"/>
              </w:rPr>
            </w:pPr>
            <w:r w:rsidRPr="007E64F0">
              <w:t>Outras receitas e despesas</w:t>
            </w:r>
          </w:p>
        </w:tc>
        <w:tc>
          <w:tcPr>
            <w:tcW w:w="1441" w:type="dxa"/>
            <w:shd w:val="clear" w:color="auto" w:fill="auto"/>
          </w:tcPr>
          <w:p w14:paraId="53C2E7CD"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7E64F0">
              <w:t>(1.847)</w:t>
            </w:r>
          </w:p>
        </w:tc>
        <w:tc>
          <w:tcPr>
            <w:tcW w:w="1441" w:type="dxa"/>
            <w:shd w:val="clear" w:color="auto" w:fill="auto"/>
          </w:tcPr>
          <w:p w14:paraId="7743761E"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7E64F0">
              <w:t>(4.309)</w:t>
            </w:r>
          </w:p>
        </w:tc>
        <w:tc>
          <w:tcPr>
            <w:tcW w:w="1720" w:type="dxa"/>
            <w:shd w:val="clear" w:color="auto" w:fill="auto"/>
          </w:tcPr>
          <w:p w14:paraId="72174426"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7E64F0">
              <w:t>(2.189)</w:t>
            </w:r>
          </w:p>
        </w:tc>
        <w:tc>
          <w:tcPr>
            <w:tcW w:w="1720" w:type="dxa"/>
            <w:shd w:val="clear" w:color="auto" w:fill="auto"/>
          </w:tcPr>
          <w:p w14:paraId="019E4B56"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7E64F0">
              <w:t>(3.870)</w:t>
            </w:r>
          </w:p>
        </w:tc>
      </w:tr>
      <w:tr w:rsidR="00525151" w:rsidRPr="007E64F0" w14:paraId="04CB9C4B"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5817BD3D" w14:textId="77777777" w:rsidR="00525151" w:rsidRPr="007E64F0" w:rsidRDefault="00525151" w:rsidP="00EF42E8">
            <w:pPr>
              <w:pStyle w:val="08-Tabelageral"/>
              <w:ind w:left="113"/>
              <w:jc w:val="left"/>
              <w:rPr>
                <w:rFonts w:cs="Arial"/>
                <w:b w:val="0"/>
                <w:bCs w:val="0"/>
                <w:szCs w:val="14"/>
              </w:rPr>
            </w:pPr>
            <w:r w:rsidRPr="007E64F0">
              <w:rPr>
                <w:b w:val="0"/>
                <w:bCs w:val="0"/>
              </w:rPr>
              <w:t>Outras receitas</w:t>
            </w:r>
          </w:p>
        </w:tc>
        <w:tc>
          <w:tcPr>
            <w:tcW w:w="1441" w:type="dxa"/>
            <w:shd w:val="clear" w:color="auto" w:fill="auto"/>
          </w:tcPr>
          <w:p w14:paraId="21C3B6D9"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t>0</w:t>
            </w:r>
          </w:p>
        </w:tc>
        <w:tc>
          <w:tcPr>
            <w:tcW w:w="1441" w:type="dxa"/>
            <w:shd w:val="clear" w:color="auto" w:fill="auto"/>
          </w:tcPr>
          <w:p w14:paraId="6C4A715B"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t>0</w:t>
            </w:r>
          </w:p>
        </w:tc>
        <w:tc>
          <w:tcPr>
            <w:tcW w:w="1720" w:type="dxa"/>
            <w:shd w:val="clear" w:color="auto" w:fill="auto"/>
          </w:tcPr>
          <w:p w14:paraId="7EEB97AE"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t>0</w:t>
            </w:r>
          </w:p>
        </w:tc>
        <w:tc>
          <w:tcPr>
            <w:tcW w:w="1720" w:type="dxa"/>
            <w:shd w:val="clear" w:color="auto" w:fill="auto"/>
          </w:tcPr>
          <w:p w14:paraId="2F26F682"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7E64F0">
              <w:t>0</w:t>
            </w:r>
          </w:p>
        </w:tc>
      </w:tr>
      <w:tr w:rsidR="00525151" w:rsidRPr="007E64F0" w14:paraId="106625F4"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12378C2A" w14:textId="77777777" w:rsidR="00525151" w:rsidRPr="007E64F0" w:rsidRDefault="00525151" w:rsidP="00EF42E8">
            <w:pPr>
              <w:pStyle w:val="08-Tabelageral"/>
              <w:ind w:left="113"/>
              <w:jc w:val="left"/>
              <w:rPr>
                <w:rFonts w:cs="Arial"/>
                <w:b w:val="0"/>
                <w:bCs w:val="0"/>
                <w:szCs w:val="14"/>
              </w:rPr>
            </w:pPr>
            <w:r w:rsidRPr="007E64F0">
              <w:rPr>
                <w:b w:val="0"/>
                <w:bCs w:val="0"/>
              </w:rPr>
              <w:t>Outras despesas</w:t>
            </w:r>
          </w:p>
        </w:tc>
        <w:tc>
          <w:tcPr>
            <w:tcW w:w="1441" w:type="dxa"/>
            <w:shd w:val="clear" w:color="auto" w:fill="auto"/>
          </w:tcPr>
          <w:p w14:paraId="7808F375"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t>(1.847)</w:t>
            </w:r>
          </w:p>
        </w:tc>
        <w:tc>
          <w:tcPr>
            <w:tcW w:w="1441" w:type="dxa"/>
            <w:shd w:val="clear" w:color="auto" w:fill="auto"/>
          </w:tcPr>
          <w:p w14:paraId="0A70C54B"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t>(4.309)</w:t>
            </w:r>
          </w:p>
        </w:tc>
        <w:tc>
          <w:tcPr>
            <w:tcW w:w="1720" w:type="dxa"/>
            <w:shd w:val="clear" w:color="auto" w:fill="auto"/>
          </w:tcPr>
          <w:p w14:paraId="234D9667"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t>(2.189)</w:t>
            </w:r>
          </w:p>
        </w:tc>
        <w:tc>
          <w:tcPr>
            <w:tcW w:w="1720" w:type="dxa"/>
            <w:shd w:val="clear" w:color="auto" w:fill="auto"/>
          </w:tcPr>
          <w:p w14:paraId="728FC42F"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7E64F0">
              <w:t>(3.870)</w:t>
            </w:r>
          </w:p>
        </w:tc>
      </w:tr>
      <w:tr w:rsidR="00525151" w:rsidRPr="007E64F0" w14:paraId="141C74E2"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39CAC441" w14:textId="77777777" w:rsidR="00525151" w:rsidRPr="007E64F0" w:rsidRDefault="00525151" w:rsidP="00EF42E8">
            <w:pPr>
              <w:pStyle w:val="08-Tabelageral"/>
              <w:jc w:val="left"/>
              <w:rPr>
                <w:rFonts w:cs="Arial"/>
                <w:szCs w:val="14"/>
              </w:rPr>
            </w:pPr>
            <w:r w:rsidRPr="007E64F0">
              <w:t>Resultado operacional</w:t>
            </w:r>
          </w:p>
        </w:tc>
        <w:tc>
          <w:tcPr>
            <w:tcW w:w="1441" w:type="dxa"/>
            <w:shd w:val="clear" w:color="auto" w:fill="auto"/>
          </w:tcPr>
          <w:p w14:paraId="32D7B773"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7E64F0">
              <w:t>1.40</w:t>
            </w:r>
            <w:r>
              <w:t>7</w:t>
            </w:r>
          </w:p>
        </w:tc>
        <w:tc>
          <w:tcPr>
            <w:tcW w:w="1441" w:type="dxa"/>
            <w:shd w:val="clear" w:color="auto" w:fill="auto"/>
          </w:tcPr>
          <w:p w14:paraId="18A57558"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7E64F0">
              <w:t>1.46</w:t>
            </w:r>
            <w:r>
              <w:t>3</w:t>
            </w:r>
          </w:p>
        </w:tc>
        <w:tc>
          <w:tcPr>
            <w:tcW w:w="1720" w:type="dxa"/>
            <w:shd w:val="clear" w:color="auto" w:fill="auto"/>
          </w:tcPr>
          <w:p w14:paraId="1E937E26"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7E64F0">
              <w:t>69</w:t>
            </w:r>
            <w:r>
              <w:t>8</w:t>
            </w:r>
          </w:p>
        </w:tc>
        <w:tc>
          <w:tcPr>
            <w:tcW w:w="1720" w:type="dxa"/>
            <w:shd w:val="clear" w:color="auto" w:fill="auto"/>
          </w:tcPr>
          <w:p w14:paraId="1B5B2EBB"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7E64F0">
              <w:t>(755)</w:t>
            </w:r>
          </w:p>
        </w:tc>
      </w:tr>
      <w:tr w:rsidR="00525151" w:rsidRPr="007E64F0" w14:paraId="639704C6"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22BCB761" w14:textId="77777777" w:rsidR="00525151" w:rsidRPr="007E64F0" w:rsidRDefault="00525151" w:rsidP="00EF42E8">
            <w:pPr>
              <w:pStyle w:val="08-Tabelageral"/>
              <w:jc w:val="left"/>
              <w:rPr>
                <w:rFonts w:cs="Arial"/>
                <w:szCs w:val="14"/>
              </w:rPr>
            </w:pPr>
            <w:r w:rsidRPr="007E64F0">
              <w:t>Resultado antes dos impostos</w:t>
            </w:r>
          </w:p>
        </w:tc>
        <w:tc>
          <w:tcPr>
            <w:tcW w:w="1441" w:type="dxa"/>
            <w:shd w:val="clear" w:color="auto" w:fill="auto"/>
          </w:tcPr>
          <w:p w14:paraId="3CD3BD56"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7E64F0">
              <w:t>1.40</w:t>
            </w:r>
            <w:r>
              <w:t>7</w:t>
            </w:r>
          </w:p>
        </w:tc>
        <w:tc>
          <w:tcPr>
            <w:tcW w:w="1441" w:type="dxa"/>
            <w:shd w:val="clear" w:color="auto" w:fill="auto"/>
          </w:tcPr>
          <w:p w14:paraId="22134F74"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7E64F0">
              <w:t>1.46</w:t>
            </w:r>
            <w:r>
              <w:t>3</w:t>
            </w:r>
          </w:p>
        </w:tc>
        <w:tc>
          <w:tcPr>
            <w:tcW w:w="1720" w:type="dxa"/>
            <w:tcBorders>
              <w:top w:val="nil"/>
              <w:left w:val="nil"/>
              <w:bottom w:val="nil"/>
              <w:right w:val="nil"/>
            </w:tcBorders>
            <w:shd w:val="clear" w:color="auto" w:fill="auto"/>
          </w:tcPr>
          <w:p w14:paraId="59DBEC5B"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7E64F0">
              <w:t>69</w:t>
            </w:r>
            <w:r>
              <w:t>8</w:t>
            </w:r>
          </w:p>
        </w:tc>
        <w:tc>
          <w:tcPr>
            <w:tcW w:w="1720" w:type="dxa"/>
            <w:shd w:val="clear" w:color="auto" w:fill="auto"/>
          </w:tcPr>
          <w:p w14:paraId="65074961"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7E64F0">
              <w:t>(755)</w:t>
            </w:r>
          </w:p>
        </w:tc>
      </w:tr>
      <w:tr w:rsidR="00525151" w:rsidRPr="007E64F0" w14:paraId="16D5D766"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339F0768" w14:textId="77777777" w:rsidR="00525151" w:rsidRPr="007E64F0" w:rsidRDefault="00525151" w:rsidP="00EF42E8">
            <w:pPr>
              <w:pStyle w:val="08-Tabelageral"/>
              <w:jc w:val="left"/>
            </w:pPr>
            <w:r w:rsidRPr="007E64F0">
              <w:t>Impostos</w:t>
            </w:r>
          </w:p>
        </w:tc>
        <w:tc>
          <w:tcPr>
            <w:tcW w:w="1441" w:type="dxa"/>
            <w:shd w:val="clear" w:color="auto" w:fill="auto"/>
          </w:tcPr>
          <w:p w14:paraId="76EBF4B3"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7E64F0">
              <w:t>(8)</w:t>
            </w:r>
          </w:p>
        </w:tc>
        <w:tc>
          <w:tcPr>
            <w:tcW w:w="1441" w:type="dxa"/>
            <w:shd w:val="clear" w:color="auto" w:fill="auto"/>
          </w:tcPr>
          <w:p w14:paraId="551761A6"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7E64F0">
              <w:t>(14)</w:t>
            </w:r>
          </w:p>
        </w:tc>
        <w:tc>
          <w:tcPr>
            <w:tcW w:w="1720" w:type="dxa"/>
            <w:tcBorders>
              <w:top w:val="nil"/>
              <w:left w:val="nil"/>
              <w:bottom w:val="nil"/>
              <w:right w:val="nil"/>
            </w:tcBorders>
            <w:shd w:val="clear" w:color="auto" w:fill="auto"/>
          </w:tcPr>
          <w:p w14:paraId="7D0A096C"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7E64F0">
              <w:t>(1</w:t>
            </w:r>
            <w:r>
              <w:t>8</w:t>
            </w:r>
            <w:r w:rsidRPr="007E64F0">
              <w:t>)</w:t>
            </w:r>
          </w:p>
        </w:tc>
        <w:tc>
          <w:tcPr>
            <w:tcW w:w="1720" w:type="dxa"/>
            <w:shd w:val="clear" w:color="auto" w:fill="auto"/>
          </w:tcPr>
          <w:p w14:paraId="05187890"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7E64F0">
              <w:t>(2</w:t>
            </w:r>
            <w:r>
              <w:t>1</w:t>
            </w:r>
            <w:r w:rsidRPr="007E64F0">
              <w:t>)</w:t>
            </w:r>
          </w:p>
        </w:tc>
      </w:tr>
      <w:tr w:rsidR="00525151" w:rsidRPr="007E64F0" w14:paraId="0F67F1AD"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tcPr>
          <w:p w14:paraId="24B5288B" w14:textId="77777777" w:rsidR="00525151" w:rsidRPr="007E64F0" w:rsidRDefault="00525151" w:rsidP="00EF42E8">
            <w:pPr>
              <w:pStyle w:val="08-Tabelageral"/>
              <w:jc w:val="left"/>
              <w:rPr>
                <w:rFonts w:cs="Arial"/>
                <w:szCs w:val="14"/>
              </w:rPr>
            </w:pPr>
            <w:r w:rsidRPr="007E64F0">
              <w:t>Lucro líquido do período</w:t>
            </w:r>
          </w:p>
        </w:tc>
        <w:tc>
          <w:tcPr>
            <w:tcW w:w="1441" w:type="dxa"/>
            <w:shd w:val="clear" w:color="auto" w:fill="auto"/>
          </w:tcPr>
          <w:p w14:paraId="54E110B8"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7E64F0">
              <w:t>1.399</w:t>
            </w:r>
          </w:p>
        </w:tc>
        <w:tc>
          <w:tcPr>
            <w:tcW w:w="1441" w:type="dxa"/>
            <w:shd w:val="clear" w:color="auto" w:fill="auto"/>
          </w:tcPr>
          <w:p w14:paraId="594B53D6"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7E64F0">
              <w:t>1.449</w:t>
            </w:r>
          </w:p>
        </w:tc>
        <w:tc>
          <w:tcPr>
            <w:tcW w:w="1720" w:type="dxa"/>
            <w:tcBorders>
              <w:top w:val="nil"/>
              <w:left w:val="nil"/>
              <w:bottom w:val="nil"/>
              <w:right w:val="nil"/>
            </w:tcBorders>
            <w:shd w:val="clear" w:color="auto" w:fill="auto"/>
          </w:tcPr>
          <w:p w14:paraId="39DC0F49"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7E64F0">
              <w:t>680</w:t>
            </w:r>
          </w:p>
        </w:tc>
        <w:tc>
          <w:tcPr>
            <w:tcW w:w="1720" w:type="dxa"/>
            <w:shd w:val="clear" w:color="auto" w:fill="auto"/>
          </w:tcPr>
          <w:p w14:paraId="4A43357E"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7E64F0">
              <w:t>(776)</w:t>
            </w:r>
          </w:p>
        </w:tc>
      </w:tr>
      <w:tr w:rsidR="00525151" w:rsidRPr="007E64F0" w14:paraId="51F5AD07"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bottom w:val="nil"/>
            </w:tcBorders>
            <w:shd w:val="clear" w:color="auto" w:fill="auto"/>
          </w:tcPr>
          <w:p w14:paraId="21AF3797" w14:textId="77777777" w:rsidR="00525151" w:rsidRPr="007E64F0" w:rsidRDefault="00525151" w:rsidP="00EF42E8">
            <w:pPr>
              <w:pStyle w:val="08-Tabelageral"/>
              <w:jc w:val="left"/>
              <w:rPr>
                <w:rFonts w:cs="Arial"/>
                <w:szCs w:val="14"/>
              </w:rPr>
            </w:pPr>
            <w:r w:rsidRPr="007E64F0">
              <w:t>Resultado abrangente total</w:t>
            </w:r>
          </w:p>
        </w:tc>
        <w:tc>
          <w:tcPr>
            <w:tcW w:w="1441" w:type="dxa"/>
            <w:tcBorders>
              <w:bottom w:val="nil"/>
            </w:tcBorders>
            <w:shd w:val="clear" w:color="auto" w:fill="auto"/>
          </w:tcPr>
          <w:p w14:paraId="59F4691B"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7E64F0">
              <w:t>1.399</w:t>
            </w:r>
          </w:p>
        </w:tc>
        <w:tc>
          <w:tcPr>
            <w:tcW w:w="1441" w:type="dxa"/>
            <w:tcBorders>
              <w:bottom w:val="nil"/>
            </w:tcBorders>
            <w:shd w:val="clear" w:color="auto" w:fill="auto"/>
          </w:tcPr>
          <w:p w14:paraId="10711511"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7E64F0">
              <w:t>1.449</w:t>
            </w:r>
          </w:p>
        </w:tc>
        <w:tc>
          <w:tcPr>
            <w:tcW w:w="1720" w:type="dxa"/>
            <w:tcBorders>
              <w:bottom w:val="nil"/>
            </w:tcBorders>
            <w:shd w:val="clear" w:color="auto" w:fill="auto"/>
          </w:tcPr>
          <w:p w14:paraId="5D41E200"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7E64F0">
              <w:t>680</w:t>
            </w:r>
          </w:p>
        </w:tc>
        <w:tc>
          <w:tcPr>
            <w:tcW w:w="1720" w:type="dxa"/>
            <w:tcBorders>
              <w:bottom w:val="nil"/>
            </w:tcBorders>
            <w:shd w:val="clear" w:color="auto" w:fill="auto"/>
          </w:tcPr>
          <w:p w14:paraId="4387F603"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7E64F0">
              <w:t>(776)</w:t>
            </w:r>
          </w:p>
        </w:tc>
      </w:tr>
      <w:tr w:rsidR="00525151" w:rsidRPr="007E64F0" w14:paraId="339D1DD0"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nil"/>
            </w:tcBorders>
            <w:shd w:val="clear" w:color="auto" w:fill="auto"/>
            <w:vAlign w:val="center"/>
          </w:tcPr>
          <w:p w14:paraId="58FBBA83" w14:textId="77777777" w:rsidR="00525151" w:rsidRPr="007E64F0" w:rsidRDefault="00525151" w:rsidP="00EF42E8">
            <w:pPr>
              <w:pStyle w:val="08-Tabelageral"/>
              <w:jc w:val="left"/>
              <w:rPr>
                <w:rFonts w:cs="Arial"/>
                <w:szCs w:val="14"/>
              </w:rPr>
            </w:pPr>
            <w:r w:rsidRPr="007E64F0">
              <w:rPr>
                <w:rFonts w:cs="Arial"/>
                <w:color w:val="000000"/>
                <w:szCs w:val="14"/>
              </w:rPr>
              <w:t>Atribuível à BB Seguridade</w:t>
            </w:r>
          </w:p>
        </w:tc>
        <w:tc>
          <w:tcPr>
            <w:tcW w:w="1441" w:type="dxa"/>
            <w:tcBorders>
              <w:top w:val="nil"/>
              <w:bottom w:val="nil"/>
            </w:tcBorders>
            <w:shd w:val="clear" w:color="auto" w:fill="auto"/>
            <w:vAlign w:val="center"/>
          </w:tcPr>
          <w:p w14:paraId="4C2F0CAE"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7E64F0">
              <w:rPr>
                <w:rFonts w:cs="Arial"/>
                <w:b/>
                <w:bCs/>
                <w:szCs w:val="14"/>
              </w:rPr>
              <w:t>1.050</w:t>
            </w:r>
          </w:p>
        </w:tc>
        <w:tc>
          <w:tcPr>
            <w:tcW w:w="1441" w:type="dxa"/>
            <w:tcBorders>
              <w:top w:val="nil"/>
              <w:bottom w:val="nil"/>
            </w:tcBorders>
            <w:shd w:val="clear" w:color="auto" w:fill="auto"/>
            <w:vAlign w:val="center"/>
          </w:tcPr>
          <w:p w14:paraId="440647ED" w14:textId="77777777" w:rsidR="00525151" w:rsidRPr="007E64F0" w:rsidRDefault="00525151" w:rsidP="00EF42E8">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4"/>
              </w:rPr>
            </w:pPr>
            <w:r w:rsidRPr="007E64F0">
              <w:rPr>
                <w:rFonts w:cs="Arial"/>
                <w:color w:val="000000"/>
                <w:sz w:val="14"/>
                <w:szCs w:val="14"/>
              </w:rPr>
              <w:t xml:space="preserve">      1.088 </w:t>
            </w:r>
          </w:p>
        </w:tc>
        <w:tc>
          <w:tcPr>
            <w:tcW w:w="1720" w:type="dxa"/>
            <w:tcBorders>
              <w:top w:val="nil"/>
              <w:bottom w:val="nil"/>
            </w:tcBorders>
            <w:shd w:val="clear" w:color="auto" w:fill="auto"/>
            <w:vAlign w:val="center"/>
          </w:tcPr>
          <w:p w14:paraId="40022B56"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7E64F0">
              <w:rPr>
                <w:rFonts w:cs="Arial"/>
                <w:b/>
                <w:bCs/>
                <w:szCs w:val="14"/>
              </w:rPr>
              <w:t>510</w:t>
            </w:r>
          </w:p>
        </w:tc>
        <w:tc>
          <w:tcPr>
            <w:tcW w:w="1720" w:type="dxa"/>
            <w:tcBorders>
              <w:top w:val="nil"/>
              <w:bottom w:val="nil"/>
            </w:tcBorders>
            <w:shd w:val="clear" w:color="auto" w:fill="auto"/>
            <w:vAlign w:val="center"/>
          </w:tcPr>
          <w:p w14:paraId="2E454CB9"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7E64F0">
              <w:rPr>
                <w:rFonts w:cs="Arial"/>
                <w:b/>
                <w:bCs/>
                <w:szCs w:val="14"/>
              </w:rPr>
              <w:t>(582)</w:t>
            </w:r>
          </w:p>
        </w:tc>
      </w:tr>
      <w:tr w:rsidR="00525151" w:rsidRPr="007E64F0" w14:paraId="58FDBCE4"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nil"/>
            </w:tcBorders>
            <w:shd w:val="clear" w:color="auto" w:fill="auto"/>
            <w:vAlign w:val="center"/>
          </w:tcPr>
          <w:p w14:paraId="2D8D8EC7" w14:textId="77777777" w:rsidR="00525151" w:rsidRPr="007E64F0" w:rsidRDefault="00525151" w:rsidP="00EF42E8">
            <w:pPr>
              <w:pStyle w:val="08-Tabelageral"/>
              <w:jc w:val="left"/>
              <w:rPr>
                <w:rFonts w:cs="Arial"/>
                <w:color w:val="000000"/>
                <w:szCs w:val="14"/>
              </w:rPr>
            </w:pPr>
            <w:r w:rsidRPr="007E64F0">
              <w:rPr>
                <w:rFonts w:cs="Arial"/>
                <w:color w:val="000000"/>
                <w:szCs w:val="14"/>
              </w:rPr>
              <w:t>Ajuste de balancete</w:t>
            </w:r>
          </w:p>
        </w:tc>
        <w:tc>
          <w:tcPr>
            <w:tcW w:w="1441" w:type="dxa"/>
            <w:tcBorders>
              <w:top w:val="nil"/>
              <w:bottom w:val="nil"/>
            </w:tcBorders>
            <w:shd w:val="clear" w:color="auto" w:fill="auto"/>
            <w:vAlign w:val="center"/>
          </w:tcPr>
          <w:p w14:paraId="2AAB3672"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7E64F0">
              <w:rPr>
                <w:rFonts w:cs="Arial"/>
                <w:b/>
                <w:bCs/>
                <w:szCs w:val="14"/>
              </w:rPr>
              <w:t>--</w:t>
            </w:r>
          </w:p>
        </w:tc>
        <w:tc>
          <w:tcPr>
            <w:tcW w:w="1441" w:type="dxa"/>
            <w:tcBorders>
              <w:top w:val="nil"/>
              <w:bottom w:val="nil"/>
            </w:tcBorders>
            <w:shd w:val="clear" w:color="auto" w:fill="auto"/>
            <w:vAlign w:val="center"/>
          </w:tcPr>
          <w:p w14:paraId="05547834"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7E64F0">
              <w:rPr>
                <w:rFonts w:cs="Arial"/>
                <w:b/>
                <w:bCs/>
                <w:szCs w:val="14"/>
              </w:rPr>
              <w:t>--</w:t>
            </w:r>
          </w:p>
        </w:tc>
        <w:tc>
          <w:tcPr>
            <w:tcW w:w="1720" w:type="dxa"/>
            <w:tcBorders>
              <w:top w:val="nil"/>
              <w:bottom w:val="nil"/>
            </w:tcBorders>
            <w:shd w:val="clear" w:color="auto" w:fill="auto"/>
            <w:vAlign w:val="center"/>
          </w:tcPr>
          <w:p w14:paraId="14940CA1"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7E64F0">
              <w:rPr>
                <w:rFonts w:cs="Arial"/>
                <w:b/>
                <w:bCs/>
                <w:szCs w:val="14"/>
              </w:rPr>
              <w:t>125</w:t>
            </w:r>
          </w:p>
        </w:tc>
        <w:tc>
          <w:tcPr>
            <w:tcW w:w="1720" w:type="dxa"/>
            <w:tcBorders>
              <w:top w:val="nil"/>
              <w:bottom w:val="nil"/>
            </w:tcBorders>
            <w:shd w:val="clear" w:color="auto" w:fill="auto"/>
            <w:vAlign w:val="center"/>
          </w:tcPr>
          <w:p w14:paraId="0EB536A3" w14:textId="77777777" w:rsidR="00525151" w:rsidRPr="007E64F0"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7E64F0">
              <w:rPr>
                <w:rFonts w:cs="Arial"/>
                <w:b/>
                <w:bCs/>
                <w:szCs w:val="14"/>
              </w:rPr>
              <w:t>378</w:t>
            </w:r>
          </w:p>
        </w:tc>
      </w:tr>
      <w:tr w:rsidR="00525151" w:rsidRPr="00811575" w14:paraId="1B9053B2"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single" w:sz="2" w:space="0" w:color="1F4E79" w:themeColor="accent1" w:themeShade="80"/>
            </w:tcBorders>
            <w:shd w:val="clear" w:color="auto" w:fill="auto"/>
            <w:vAlign w:val="center"/>
          </w:tcPr>
          <w:p w14:paraId="19446114" w14:textId="77777777" w:rsidR="00525151" w:rsidRPr="007E64F0" w:rsidRDefault="00525151" w:rsidP="00EF42E8">
            <w:pPr>
              <w:pStyle w:val="08-Tabelageral"/>
              <w:jc w:val="left"/>
              <w:rPr>
                <w:rFonts w:cs="Arial"/>
                <w:szCs w:val="14"/>
              </w:rPr>
            </w:pPr>
            <w:r w:rsidRPr="007E64F0">
              <w:rPr>
                <w:rFonts w:cs="Arial"/>
                <w:color w:val="000000"/>
                <w:szCs w:val="14"/>
              </w:rPr>
              <w:t>Resultado de equivalência</w:t>
            </w:r>
          </w:p>
        </w:tc>
        <w:tc>
          <w:tcPr>
            <w:tcW w:w="1441" w:type="dxa"/>
            <w:tcBorders>
              <w:top w:val="nil"/>
              <w:bottom w:val="single" w:sz="2" w:space="0" w:color="1F4E79" w:themeColor="accent1" w:themeShade="80"/>
            </w:tcBorders>
            <w:shd w:val="clear" w:color="auto" w:fill="auto"/>
            <w:vAlign w:val="center"/>
          </w:tcPr>
          <w:p w14:paraId="6F4D0578"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7E64F0">
              <w:rPr>
                <w:rFonts w:cs="Arial"/>
                <w:b/>
                <w:bCs/>
                <w:szCs w:val="14"/>
              </w:rPr>
              <w:t>1.050</w:t>
            </w:r>
          </w:p>
        </w:tc>
        <w:tc>
          <w:tcPr>
            <w:tcW w:w="1441" w:type="dxa"/>
            <w:tcBorders>
              <w:top w:val="nil"/>
              <w:bottom w:val="single" w:sz="2" w:space="0" w:color="1F4E79" w:themeColor="accent1" w:themeShade="80"/>
            </w:tcBorders>
            <w:shd w:val="clear" w:color="auto" w:fill="auto"/>
            <w:vAlign w:val="center"/>
          </w:tcPr>
          <w:p w14:paraId="78D7B830" w14:textId="77777777" w:rsidR="00525151" w:rsidRPr="007E64F0" w:rsidRDefault="00525151" w:rsidP="00EF42E8">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4"/>
              </w:rPr>
            </w:pPr>
            <w:r w:rsidRPr="007E64F0">
              <w:rPr>
                <w:rFonts w:cs="Arial"/>
                <w:color w:val="000000"/>
                <w:sz w:val="14"/>
                <w:szCs w:val="14"/>
              </w:rPr>
              <w:t xml:space="preserve">      1.088 </w:t>
            </w:r>
          </w:p>
        </w:tc>
        <w:tc>
          <w:tcPr>
            <w:tcW w:w="1720" w:type="dxa"/>
            <w:tcBorders>
              <w:top w:val="nil"/>
              <w:bottom w:val="single" w:sz="2" w:space="0" w:color="1F4E79" w:themeColor="accent1" w:themeShade="80"/>
            </w:tcBorders>
            <w:shd w:val="clear" w:color="auto" w:fill="auto"/>
            <w:vAlign w:val="center"/>
          </w:tcPr>
          <w:p w14:paraId="06C2035A"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7E64F0">
              <w:rPr>
                <w:rFonts w:cs="Arial"/>
                <w:b/>
                <w:bCs/>
                <w:szCs w:val="14"/>
              </w:rPr>
              <w:t>635</w:t>
            </w:r>
          </w:p>
        </w:tc>
        <w:tc>
          <w:tcPr>
            <w:tcW w:w="1720" w:type="dxa"/>
            <w:tcBorders>
              <w:top w:val="nil"/>
              <w:bottom w:val="single" w:sz="2" w:space="0" w:color="1F4E79" w:themeColor="accent1" w:themeShade="80"/>
            </w:tcBorders>
            <w:shd w:val="clear" w:color="auto" w:fill="auto"/>
            <w:vAlign w:val="center"/>
          </w:tcPr>
          <w:p w14:paraId="5C073530" w14:textId="77777777" w:rsidR="00525151" w:rsidRPr="007E64F0"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7E64F0">
              <w:rPr>
                <w:rFonts w:cs="Arial"/>
                <w:b/>
                <w:bCs/>
                <w:szCs w:val="14"/>
              </w:rPr>
              <w:t>(204)</w:t>
            </w:r>
          </w:p>
        </w:tc>
      </w:tr>
      <w:bookmarkEnd w:id="77"/>
    </w:tbl>
    <w:p w14:paraId="0AE7A4AA" w14:textId="77777777" w:rsidR="00525151" w:rsidRDefault="00525151" w:rsidP="00EF42E8">
      <w:pPr>
        <w:spacing w:after="0" w:line="240" w:lineRule="auto"/>
        <w:rPr>
          <w:rFonts w:eastAsia="Times New Roman" w:cs="Times New Roman"/>
          <w:b/>
          <w:color w:val="1F4E79" w:themeColor="accent1" w:themeShade="80"/>
          <w:spacing w:val="-2"/>
          <w:szCs w:val="20"/>
          <w:lang w:eastAsia="pt-BR"/>
        </w:rPr>
      </w:pPr>
    </w:p>
    <w:p w14:paraId="73A4CECB" w14:textId="77777777" w:rsidR="00525151" w:rsidRDefault="00525151" w:rsidP="00EF42E8">
      <w:pPr>
        <w:spacing w:after="0" w:line="240" w:lineRule="auto"/>
        <w:rPr>
          <w:rFonts w:eastAsia="Times New Roman" w:cs="Times New Roman"/>
          <w:b/>
          <w:color w:val="1F4E79" w:themeColor="accent1" w:themeShade="80"/>
          <w:spacing w:val="-2"/>
          <w:szCs w:val="20"/>
          <w:lang w:eastAsia="pt-BR"/>
        </w:rPr>
      </w:pPr>
    </w:p>
    <w:p w14:paraId="149E3510" w14:textId="77777777" w:rsidR="00525151" w:rsidRDefault="00525151" w:rsidP="00EF42E8">
      <w:pPr>
        <w:spacing w:after="0" w:line="240" w:lineRule="auto"/>
        <w:rPr>
          <w:rFonts w:eastAsia="Times New Roman" w:cs="Times New Roman"/>
          <w:b/>
          <w:color w:val="1F4E79" w:themeColor="accent1" w:themeShade="80"/>
          <w:spacing w:val="-2"/>
          <w:szCs w:val="20"/>
          <w:lang w:eastAsia="pt-BR"/>
        </w:rPr>
      </w:pPr>
    </w:p>
    <w:p w14:paraId="14666F45" w14:textId="77777777" w:rsidR="00525151" w:rsidRDefault="00525151" w:rsidP="00EF42E8">
      <w:pPr>
        <w:keepNext/>
        <w:keepLines/>
        <w:pageBreakBefore/>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lastRenderedPageBreak/>
        <w:t>Informações Patrimoniais</w:t>
      </w:r>
    </w:p>
    <w:p w14:paraId="38C77658" w14:textId="77777777" w:rsidR="00525151" w:rsidRPr="00C91A1E" w:rsidRDefault="00525151" w:rsidP="00EF42E8">
      <w:pPr>
        <w:pStyle w:val="01-TtulodeNota"/>
        <w:spacing w:before="0" w:after="0"/>
        <w:jc w:val="right"/>
        <w:rPr>
          <w:sz w:val="14"/>
          <w:szCs w:val="14"/>
        </w:rPr>
      </w:pPr>
      <w:r w:rsidRPr="00C91A1E">
        <w:rPr>
          <w:sz w:val="14"/>
          <w:szCs w:val="14"/>
        </w:rPr>
        <w:t>R$ mil</w:t>
      </w:r>
    </w:p>
    <w:tbl>
      <w:tblPr>
        <w:tblStyle w:val="TabeladeLista6Colorida-nfase5"/>
        <w:tblW w:w="9639" w:type="dxa"/>
        <w:jc w:val="center"/>
        <w:tblLayout w:type="fixed"/>
        <w:tblLook w:val="04A0" w:firstRow="1" w:lastRow="0" w:firstColumn="1" w:lastColumn="0" w:noHBand="0" w:noVBand="1"/>
      </w:tblPr>
      <w:tblGrid>
        <w:gridCol w:w="4820"/>
        <w:gridCol w:w="2409"/>
        <w:gridCol w:w="2410"/>
      </w:tblGrid>
      <w:tr w:rsidR="00525151" w:rsidRPr="00D4629B" w14:paraId="42911151" w14:textId="77777777" w:rsidTr="00EF42E8">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4E79" w:themeColor="accent1" w:themeShade="80"/>
              <w:bottom w:val="single" w:sz="2" w:space="0" w:color="1F4E79" w:themeColor="accent1" w:themeShade="80"/>
            </w:tcBorders>
            <w:shd w:val="clear" w:color="auto" w:fill="auto"/>
            <w:vAlign w:val="center"/>
          </w:tcPr>
          <w:p w14:paraId="5713E45C" w14:textId="77777777" w:rsidR="00525151" w:rsidRPr="00C15118" w:rsidRDefault="00525151" w:rsidP="00EF42E8">
            <w:pPr>
              <w:pStyle w:val="08-Tabelageral"/>
              <w:jc w:val="left"/>
              <w:rPr>
                <w:rFonts w:cs="Arial"/>
                <w:b w:val="0"/>
                <w:bCs w:val="0"/>
              </w:rPr>
            </w:pPr>
          </w:p>
        </w:tc>
        <w:tc>
          <w:tcPr>
            <w:tcW w:w="2409" w:type="dxa"/>
            <w:tcBorders>
              <w:top w:val="single" w:sz="2" w:space="0" w:color="1F4E79" w:themeColor="accent1" w:themeShade="80"/>
              <w:bottom w:val="single" w:sz="2" w:space="0" w:color="1F4E79" w:themeColor="accent1" w:themeShade="80"/>
            </w:tcBorders>
            <w:shd w:val="clear" w:color="auto" w:fill="auto"/>
            <w:vAlign w:val="center"/>
          </w:tcPr>
          <w:p w14:paraId="312C87D2" w14:textId="77777777" w:rsidR="00525151" w:rsidRPr="00C15118" w:rsidRDefault="00525151" w:rsidP="00EF42E8">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C15118">
              <w:rPr>
                <w:rFonts w:cs="Arial"/>
              </w:rPr>
              <w:t>30.06.2023</w:t>
            </w:r>
          </w:p>
        </w:tc>
        <w:tc>
          <w:tcPr>
            <w:tcW w:w="2410" w:type="dxa"/>
            <w:tcBorders>
              <w:top w:val="single" w:sz="2" w:space="0" w:color="1F4E79" w:themeColor="accent1" w:themeShade="80"/>
              <w:bottom w:val="single" w:sz="2" w:space="0" w:color="1F4E79" w:themeColor="accent1" w:themeShade="80"/>
            </w:tcBorders>
            <w:shd w:val="clear" w:color="auto" w:fill="auto"/>
            <w:vAlign w:val="center"/>
          </w:tcPr>
          <w:p w14:paraId="14635A6F" w14:textId="77777777" w:rsidR="00525151" w:rsidRPr="00C15118" w:rsidRDefault="00525151" w:rsidP="00EF42E8">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C15118">
              <w:rPr>
                <w:rFonts w:cs="Arial"/>
              </w:rPr>
              <w:t>31.12.2022</w:t>
            </w:r>
          </w:p>
        </w:tc>
      </w:tr>
      <w:tr w:rsidR="00525151" w:rsidRPr="00D4629B" w14:paraId="34C9FFED" w14:textId="77777777" w:rsidTr="00EF42E8">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4E79" w:themeColor="accent1" w:themeShade="80"/>
              <w:bottom w:val="nil"/>
            </w:tcBorders>
            <w:shd w:val="clear" w:color="auto" w:fill="auto"/>
          </w:tcPr>
          <w:p w14:paraId="525224B8" w14:textId="77777777" w:rsidR="00525151" w:rsidRPr="00C15118" w:rsidRDefault="00525151" w:rsidP="00EF42E8">
            <w:pPr>
              <w:pStyle w:val="08-Tabelageral"/>
              <w:jc w:val="left"/>
              <w:rPr>
                <w:rFonts w:cs="Arial"/>
                <w:szCs w:val="14"/>
              </w:rPr>
            </w:pPr>
            <w:r w:rsidRPr="00C15118">
              <w:t xml:space="preserve">Ativo circulante </w:t>
            </w:r>
          </w:p>
        </w:tc>
        <w:tc>
          <w:tcPr>
            <w:tcW w:w="2409" w:type="dxa"/>
            <w:tcBorders>
              <w:top w:val="single" w:sz="2" w:space="0" w:color="1F4E79" w:themeColor="accent1" w:themeShade="80"/>
              <w:left w:val="nil"/>
              <w:bottom w:val="nil"/>
              <w:right w:val="nil"/>
            </w:tcBorders>
            <w:shd w:val="clear" w:color="auto" w:fill="auto"/>
          </w:tcPr>
          <w:p w14:paraId="34578DF2" w14:textId="77777777" w:rsidR="00525151" w:rsidRPr="00C15118"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b/>
                <w:bCs/>
              </w:rPr>
            </w:pPr>
            <w:r w:rsidRPr="00C15118">
              <w:t>10.200</w:t>
            </w:r>
          </w:p>
        </w:tc>
        <w:tc>
          <w:tcPr>
            <w:tcW w:w="2410" w:type="dxa"/>
            <w:tcBorders>
              <w:top w:val="single" w:sz="2" w:space="0" w:color="1F4E79" w:themeColor="accent1" w:themeShade="80"/>
              <w:left w:val="nil"/>
              <w:bottom w:val="nil"/>
              <w:right w:val="nil"/>
            </w:tcBorders>
            <w:shd w:val="clear" w:color="auto" w:fill="auto"/>
          </w:tcPr>
          <w:p w14:paraId="1DED545C" w14:textId="77777777" w:rsidR="00525151" w:rsidRPr="00C15118" w:rsidRDefault="00525151" w:rsidP="00EF42E8">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rPr>
            </w:pPr>
            <w:r w:rsidRPr="00C15118">
              <w:rPr>
                <w:b/>
                <w:bCs/>
              </w:rPr>
              <w:t xml:space="preserve"> 12.898 </w:t>
            </w:r>
          </w:p>
        </w:tc>
      </w:tr>
      <w:tr w:rsidR="00525151" w:rsidRPr="00D4629B" w14:paraId="4930A4C0"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446BEAE8" w14:textId="77777777" w:rsidR="00525151" w:rsidRPr="00C15118" w:rsidRDefault="00525151" w:rsidP="00EF42E8">
            <w:pPr>
              <w:pStyle w:val="08-Tabelageral"/>
              <w:ind w:left="113"/>
              <w:jc w:val="left"/>
              <w:rPr>
                <w:rFonts w:cs="Arial"/>
                <w:b w:val="0"/>
                <w:bCs w:val="0"/>
                <w:szCs w:val="14"/>
              </w:rPr>
            </w:pPr>
            <w:r w:rsidRPr="00C15118">
              <w:rPr>
                <w:b w:val="0"/>
                <w:bCs w:val="0"/>
              </w:rPr>
              <w:t>Caixa e equivalentes de caixa</w:t>
            </w:r>
          </w:p>
        </w:tc>
        <w:tc>
          <w:tcPr>
            <w:tcW w:w="2409" w:type="dxa"/>
            <w:tcBorders>
              <w:top w:val="nil"/>
              <w:left w:val="nil"/>
              <w:bottom w:val="nil"/>
              <w:right w:val="nil"/>
            </w:tcBorders>
            <w:shd w:val="clear" w:color="auto" w:fill="auto"/>
          </w:tcPr>
          <w:p w14:paraId="7B1FAEE1" w14:textId="77777777" w:rsidR="00525151" w:rsidRPr="00C15118" w:rsidRDefault="00525151" w:rsidP="00EF42E8">
            <w:pPr>
              <w:pStyle w:val="08-Tabelageral"/>
              <w:cnfStyle w:val="000000000000" w:firstRow="0" w:lastRow="0" w:firstColumn="0" w:lastColumn="0" w:oddVBand="0" w:evenVBand="0" w:oddHBand="0" w:evenHBand="0" w:firstRowFirstColumn="0" w:firstRowLastColumn="0" w:lastRowFirstColumn="0" w:lastRowLastColumn="0"/>
            </w:pPr>
            <w:r w:rsidRPr="00C15118">
              <w:t>221</w:t>
            </w:r>
          </w:p>
        </w:tc>
        <w:tc>
          <w:tcPr>
            <w:tcW w:w="2410" w:type="dxa"/>
            <w:tcBorders>
              <w:top w:val="nil"/>
              <w:left w:val="nil"/>
              <w:bottom w:val="nil"/>
              <w:right w:val="nil"/>
            </w:tcBorders>
            <w:shd w:val="clear" w:color="auto" w:fill="auto"/>
          </w:tcPr>
          <w:p w14:paraId="0984DD76" w14:textId="77777777" w:rsidR="00525151" w:rsidRPr="00C15118" w:rsidRDefault="00525151" w:rsidP="00EF42E8">
            <w:pPr>
              <w:pStyle w:val="08-Tabelageral"/>
              <w:cnfStyle w:val="000000000000" w:firstRow="0" w:lastRow="0" w:firstColumn="0" w:lastColumn="0" w:oddVBand="0" w:evenVBand="0" w:oddHBand="0" w:evenHBand="0" w:firstRowFirstColumn="0" w:firstRowLastColumn="0" w:lastRowFirstColumn="0" w:lastRowLastColumn="0"/>
            </w:pPr>
            <w:r w:rsidRPr="00C15118">
              <w:t xml:space="preserve"> 1.487 </w:t>
            </w:r>
          </w:p>
        </w:tc>
      </w:tr>
      <w:tr w:rsidR="00525151" w:rsidRPr="00D4629B" w14:paraId="05B69113"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6A2D2C05" w14:textId="77777777" w:rsidR="00525151" w:rsidRPr="00C15118" w:rsidRDefault="00525151" w:rsidP="00EF42E8">
            <w:pPr>
              <w:pStyle w:val="08-Tabelageral"/>
              <w:ind w:left="113"/>
              <w:jc w:val="left"/>
              <w:rPr>
                <w:rFonts w:cs="Arial"/>
                <w:b w:val="0"/>
                <w:bCs w:val="0"/>
                <w:szCs w:val="14"/>
              </w:rPr>
            </w:pPr>
            <w:r w:rsidRPr="00C15118">
              <w:rPr>
                <w:b w:val="0"/>
                <w:bCs w:val="0"/>
              </w:rPr>
              <w:t>Aplicações</w:t>
            </w:r>
          </w:p>
        </w:tc>
        <w:tc>
          <w:tcPr>
            <w:tcW w:w="2409" w:type="dxa"/>
            <w:tcBorders>
              <w:top w:val="nil"/>
              <w:left w:val="nil"/>
              <w:bottom w:val="nil"/>
              <w:right w:val="nil"/>
            </w:tcBorders>
            <w:shd w:val="clear" w:color="auto" w:fill="auto"/>
          </w:tcPr>
          <w:p w14:paraId="61FEA696" w14:textId="77777777" w:rsidR="00525151" w:rsidRPr="00C15118" w:rsidRDefault="00525151" w:rsidP="00EF42E8">
            <w:pPr>
              <w:pStyle w:val="08-Tabelageral"/>
              <w:cnfStyle w:val="000000100000" w:firstRow="0" w:lastRow="0" w:firstColumn="0" w:lastColumn="0" w:oddVBand="0" w:evenVBand="0" w:oddHBand="1" w:evenHBand="0" w:firstRowFirstColumn="0" w:firstRowLastColumn="0" w:lastRowFirstColumn="0" w:lastRowLastColumn="0"/>
            </w:pPr>
            <w:r w:rsidRPr="00C15118">
              <w:t>0</w:t>
            </w:r>
          </w:p>
        </w:tc>
        <w:tc>
          <w:tcPr>
            <w:tcW w:w="2410" w:type="dxa"/>
            <w:tcBorders>
              <w:top w:val="nil"/>
              <w:left w:val="nil"/>
              <w:bottom w:val="nil"/>
              <w:right w:val="nil"/>
            </w:tcBorders>
            <w:shd w:val="clear" w:color="auto" w:fill="auto"/>
          </w:tcPr>
          <w:p w14:paraId="0149C27B" w14:textId="77777777" w:rsidR="00525151" w:rsidRPr="00C15118" w:rsidRDefault="00525151" w:rsidP="00EF42E8">
            <w:pPr>
              <w:pStyle w:val="08-Tabelageral"/>
              <w:cnfStyle w:val="000000100000" w:firstRow="0" w:lastRow="0" w:firstColumn="0" w:lastColumn="0" w:oddVBand="0" w:evenVBand="0" w:oddHBand="1" w:evenHBand="0" w:firstRowFirstColumn="0" w:firstRowLastColumn="0" w:lastRowFirstColumn="0" w:lastRowLastColumn="0"/>
            </w:pPr>
            <w:r w:rsidRPr="00C15118">
              <w:t xml:space="preserve"> 1 </w:t>
            </w:r>
          </w:p>
        </w:tc>
      </w:tr>
      <w:tr w:rsidR="00525151" w:rsidRPr="00D4629B" w14:paraId="7836C61D"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47E835B5" w14:textId="77777777" w:rsidR="00525151" w:rsidRPr="00C15118" w:rsidRDefault="00525151" w:rsidP="00EF42E8">
            <w:pPr>
              <w:pStyle w:val="08-Tabelageral"/>
              <w:ind w:left="113"/>
              <w:jc w:val="left"/>
              <w:rPr>
                <w:rFonts w:cs="Arial"/>
                <w:b w:val="0"/>
                <w:bCs w:val="0"/>
                <w:szCs w:val="14"/>
              </w:rPr>
            </w:pPr>
            <w:r w:rsidRPr="00C15118">
              <w:rPr>
                <w:b w:val="0"/>
                <w:bCs w:val="0"/>
              </w:rPr>
              <w:t>Outros ativos circulantes</w:t>
            </w:r>
          </w:p>
        </w:tc>
        <w:tc>
          <w:tcPr>
            <w:tcW w:w="2409" w:type="dxa"/>
            <w:tcBorders>
              <w:top w:val="nil"/>
              <w:left w:val="nil"/>
              <w:bottom w:val="nil"/>
              <w:right w:val="nil"/>
            </w:tcBorders>
            <w:shd w:val="clear" w:color="auto" w:fill="auto"/>
          </w:tcPr>
          <w:p w14:paraId="326141BF" w14:textId="77777777" w:rsidR="00525151" w:rsidRPr="00C15118" w:rsidRDefault="00525151" w:rsidP="00EF42E8">
            <w:pPr>
              <w:pStyle w:val="08-Tabelageral"/>
              <w:cnfStyle w:val="000000000000" w:firstRow="0" w:lastRow="0" w:firstColumn="0" w:lastColumn="0" w:oddVBand="0" w:evenVBand="0" w:oddHBand="0" w:evenHBand="0" w:firstRowFirstColumn="0" w:firstRowLastColumn="0" w:lastRowFirstColumn="0" w:lastRowLastColumn="0"/>
            </w:pPr>
            <w:r w:rsidRPr="00C15118">
              <w:t>9.979</w:t>
            </w:r>
          </w:p>
        </w:tc>
        <w:tc>
          <w:tcPr>
            <w:tcW w:w="2410" w:type="dxa"/>
            <w:tcBorders>
              <w:top w:val="nil"/>
              <w:left w:val="nil"/>
              <w:bottom w:val="nil"/>
              <w:right w:val="nil"/>
            </w:tcBorders>
            <w:shd w:val="clear" w:color="auto" w:fill="auto"/>
          </w:tcPr>
          <w:p w14:paraId="58240092" w14:textId="77777777" w:rsidR="00525151" w:rsidRPr="00C15118" w:rsidRDefault="00525151" w:rsidP="00EF42E8">
            <w:pPr>
              <w:pStyle w:val="08-Tabelageral"/>
              <w:cnfStyle w:val="000000000000" w:firstRow="0" w:lastRow="0" w:firstColumn="0" w:lastColumn="0" w:oddVBand="0" w:evenVBand="0" w:oddHBand="0" w:evenHBand="0" w:firstRowFirstColumn="0" w:firstRowLastColumn="0" w:lastRowFirstColumn="0" w:lastRowLastColumn="0"/>
            </w:pPr>
            <w:r w:rsidRPr="00C15118">
              <w:t xml:space="preserve"> 11.410 </w:t>
            </w:r>
          </w:p>
        </w:tc>
      </w:tr>
      <w:tr w:rsidR="00525151" w:rsidRPr="00D4629B" w14:paraId="111198BE"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685B4802" w14:textId="77777777" w:rsidR="00525151" w:rsidRPr="00C15118" w:rsidRDefault="00525151" w:rsidP="00EF42E8">
            <w:pPr>
              <w:pStyle w:val="08-Tabelageral"/>
              <w:jc w:val="left"/>
              <w:rPr>
                <w:rFonts w:cs="Arial"/>
                <w:szCs w:val="14"/>
              </w:rPr>
            </w:pPr>
            <w:r w:rsidRPr="00C15118">
              <w:t xml:space="preserve">Ativo não circulante </w:t>
            </w:r>
          </w:p>
        </w:tc>
        <w:tc>
          <w:tcPr>
            <w:tcW w:w="2409" w:type="dxa"/>
            <w:tcBorders>
              <w:top w:val="nil"/>
              <w:left w:val="nil"/>
              <w:bottom w:val="nil"/>
              <w:right w:val="nil"/>
            </w:tcBorders>
            <w:shd w:val="clear" w:color="auto" w:fill="auto"/>
          </w:tcPr>
          <w:p w14:paraId="10E67023" w14:textId="77777777" w:rsidR="00525151" w:rsidRPr="00C15118"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C15118">
              <w:rPr>
                <w:rFonts w:cs="Arial"/>
                <w:b/>
                <w:bCs/>
                <w:szCs w:val="14"/>
              </w:rPr>
              <w:t>8.786</w:t>
            </w:r>
          </w:p>
        </w:tc>
        <w:tc>
          <w:tcPr>
            <w:tcW w:w="2410" w:type="dxa"/>
            <w:tcBorders>
              <w:top w:val="nil"/>
              <w:bottom w:val="nil"/>
            </w:tcBorders>
            <w:shd w:val="clear" w:color="auto" w:fill="auto"/>
          </w:tcPr>
          <w:p w14:paraId="7368A868" w14:textId="77777777" w:rsidR="00525151" w:rsidRPr="00C15118"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b/>
                <w:bCs/>
              </w:rPr>
            </w:pPr>
            <w:r w:rsidRPr="00C15118">
              <w:rPr>
                <w:b/>
                <w:bCs/>
              </w:rPr>
              <w:t xml:space="preserve"> 7.677 </w:t>
            </w:r>
          </w:p>
        </w:tc>
      </w:tr>
      <w:tr w:rsidR="00525151" w:rsidRPr="00D4629B" w14:paraId="371819CE"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6B1D6758" w14:textId="77777777" w:rsidR="00525151" w:rsidRPr="00C15118" w:rsidRDefault="00525151" w:rsidP="00EF42E8">
            <w:pPr>
              <w:pStyle w:val="08-Tabelageral"/>
              <w:ind w:left="113"/>
              <w:jc w:val="left"/>
              <w:rPr>
                <w:rFonts w:cs="Arial"/>
                <w:b w:val="0"/>
                <w:bCs w:val="0"/>
                <w:szCs w:val="14"/>
              </w:rPr>
            </w:pPr>
            <w:r w:rsidRPr="00C15118">
              <w:rPr>
                <w:b w:val="0"/>
                <w:bCs w:val="0"/>
              </w:rPr>
              <w:t>Outros ativos não circulantes</w:t>
            </w:r>
          </w:p>
        </w:tc>
        <w:tc>
          <w:tcPr>
            <w:tcW w:w="2409" w:type="dxa"/>
            <w:tcBorders>
              <w:top w:val="nil"/>
              <w:left w:val="nil"/>
              <w:bottom w:val="nil"/>
              <w:right w:val="nil"/>
            </w:tcBorders>
            <w:shd w:val="clear" w:color="auto" w:fill="auto"/>
          </w:tcPr>
          <w:p w14:paraId="62128F41" w14:textId="77777777" w:rsidR="00525151" w:rsidRPr="00C15118"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C15118">
              <w:rPr>
                <w:rFonts w:cs="Arial"/>
                <w:szCs w:val="14"/>
              </w:rPr>
              <w:t>8.786</w:t>
            </w:r>
          </w:p>
        </w:tc>
        <w:tc>
          <w:tcPr>
            <w:tcW w:w="2410" w:type="dxa"/>
            <w:tcBorders>
              <w:top w:val="nil"/>
              <w:left w:val="nil"/>
              <w:bottom w:val="nil"/>
              <w:right w:val="nil"/>
            </w:tcBorders>
            <w:shd w:val="clear" w:color="auto" w:fill="auto"/>
          </w:tcPr>
          <w:p w14:paraId="7D0EAD37" w14:textId="77777777" w:rsidR="00525151" w:rsidRPr="00C15118" w:rsidRDefault="00525151" w:rsidP="00EF42E8">
            <w:pPr>
              <w:pStyle w:val="08-Tabelageral"/>
              <w:cnfStyle w:val="000000000000" w:firstRow="0" w:lastRow="0" w:firstColumn="0" w:lastColumn="0" w:oddVBand="0" w:evenVBand="0" w:oddHBand="0" w:evenHBand="0" w:firstRowFirstColumn="0" w:firstRowLastColumn="0" w:lastRowFirstColumn="0" w:lastRowLastColumn="0"/>
            </w:pPr>
            <w:r w:rsidRPr="00C15118">
              <w:t xml:space="preserve"> 7.677 </w:t>
            </w:r>
          </w:p>
        </w:tc>
      </w:tr>
      <w:tr w:rsidR="00525151" w:rsidRPr="00D4629B" w14:paraId="20493764"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32A2D35F" w14:textId="77777777" w:rsidR="00525151" w:rsidRPr="00C15118" w:rsidRDefault="00525151" w:rsidP="00EF42E8">
            <w:pPr>
              <w:pStyle w:val="08-Tabelageral"/>
              <w:jc w:val="left"/>
              <w:rPr>
                <w:rFonts w:cs="Arial"/>
                <w:szCs w:val="14"/>
              </w:rPr>
            </w:pPr>
            <w:r w:rsidRPr="00C15118">
              <w:t>Passivo circulante</w:t>
            </w:r>
          </w:p>
        </w:tc>
        <w:tc>
          <w:tcPr>
            <w:tcW w:w="2409" w:type="dxa"/>
            <w:tcBorders>
              <w:top w:val="nil"/>
              <w:bottom w:val="nil"/>
            </w:tcBorders>
            <w:shd w:val="clear" w:color="auto" w:fill="auto"/>
          </w:tcPr>
          <w:p w14:paraId="2B93ADB1" w14:textId="77777777" w:rsidR="00525151" w:rsidRPr="00C15118"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C15118">
              <w:t>15.637</w:t>
            </w:r>
          </w:p>
        </w:tc>
        <w:tc>
          <w:tcPr>
            <w:tcW w:w="2410" w:type="dxa"/>
            <w:tcBorders>
              <w:top w:val="nil"/>
              <w:bottom w:val="nil"/>
            </w:tcBorders>
            <w:shd w:val="clear" w:color="auto" w:fill="auto"/>
          </w:tcPr>
          <w:p w14:paraId="5B7B3265" w14:textId="77777777" w:rsidR="00525151" w:rsidRPr="00C15118"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b/>
                <w:bCs/>
              </w:rPr>
            </w:pPr>
            <w:r w:rsidRPr="00C15118">
              <w:rPr>
                <w:b/>
                <w:bCs/>
              </w:rPr>
              <w:t xml:space="preserve"> 18.567 </w:t>
            </w:r>
          </w:p>
        </w:tc>
      </w:tr>
      <w:tr w:rsidR="00525151" w:rsidRPr="00D4629B" w14:paraId="12EAC5C2"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33DEC3FB" w14:textId="77777777" w:rsidR="00525151" w:rsidRPr="00C15118" w:rsidRDefault="00525151" w:rsidP="00EF42E8">
            <w:pPr>
              <w:pStyle w:val="08-Tabelageral"/>
              <w:ind w:left="113"/>
              <w:jc w:val="left"/>
              <w:rPr>
                <w:rFonts w:cs="Arial"/>
                <w:b w:val="0"/>
                <w:bCs w:val="0"/>
                <w:szCs w:val="14"/>
              </w:rPr>
            </w:pPr>
            <w:r w:rsidRPr="00C15118">
              <w:rPr>
                <w:b w:val="0"/>
                <w:bCs w:val="0"/>
              </w:rPr>
              <w:t>Passivos financeiros</w:t>
            </w:r>
          </w:p>
        </w:tc>
        <w:tc>
          <w:tcPr>
            <w:tcW w:w="2409" w:type="dxa"/>
            <w:tcBorders>
              <w:top w:val="nil"/>
              <w:bottom w:val="nil"/>
            </w:tcBorders>
            <w:shd w:val="clear" w:color="auto" w:fill="auto"/>
          </w:tcPr>
          <w:p w14:paraId="0411470F" w14:textId="77777777" w:rsidR="00525151" w:rsidRPr="00C15118"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C15118">
              <w:t>1.911</w:t>
            </w:r>
          </w:p>
        </w:tc>
        <w:tc>
          <w:tcPr>
            <w:tcW w:w="2410" w:type="dxa"/>
            <w:tcBorders>
              <w:top w:val="nil"/>
              <w:bottom w:val="nil"/>
            </w:tcBorders>
            <w:shd w:val="clear" w:color="auto" w:fill="auto"/>
          </w:tcPr>
          <w:p w14:paraId="25DFB9E1" w14:textId="77777777" w:rsidR="00525151" w:rsidRPr="00C15118"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b/>
                <w:bCs/>
              </w:rPr>
            </w:pPr>
            <w:r w:rsidRPr="00C15118">
              <w:t xml:space="preserve"> 1.683 </w:t>
            </w:r>
          </w:p>
        </w:tc>
      </w:tr>
      <w:tr w:rsidR="00525151" w:rsidRPr="00D4629B" w14:paraId="3B7CB878"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53B14EDC" w14:textId="77777777" w:rsidR="00525151" w:rsidRPr="00C15118" w:rsidRDefault="00525151" w:rsidP="00EF42E8">
            <w:pPr>
              <w:pStyle w:val="08-Tabelageral"/>
              <w:ind w:left="113"/>
              <w:jc w:val="left"/>
              <w:rPr>
                <w:rFonts w:cs="Arial"/>
                <w:b w:val="0"/>
                <w:bCs w:val="0"/>
                <w:color w:val="FF0000"/>
                <w:szCs w:val="14"/>
              </w:rPr>
            </w:pPr>
            <w:r w:rsidRPr="00C15118">
              <w:rPr>
                <w:b w:val="0"/>
                <w:bCs w:val="0"/>
              </w:rPr>
              <w:t>Provisões técnicas</w:t>
            </w:r>
          </w:p>
        </w:tc>
        <w:tc>
          <w:tcPr>
            <w:tcW w:w="2409" w:type="dxa"/>
            <w:tcBorders>
              <w:top w:val="nil"/>
              <w:bottom w:val="nil"/>
            </w:tcBorders>
            <w:shd w:val="clear" w:color="auto" w:fill="auto"/>
          </w:tcPr>
          <w:p w14:paraId="542B2E47" w14:textId="77777777" w:rsidR="00525151" w:rsidRPr="00C15118"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C15118">
              <w:rPr>
                <w:rFonts w:cs="Arial"/>
                <w:szCs w:val="14"/>
              </w:rPr>
              <w:t>2.794</w:t>
            </w:r>
          </w:p>
        </w:tc>
        <w:tc>
          <w:tcPr>
            <w:tcW w:w="2410" w:type="dxa"/>
            <w:tcBorders>
              <w:top w:val="nil"/>
              <w:bottom w:val="nil"/>
            </w:tcBorders>
            <w:shd w:val="clear" w:color="auto" w:fill="auto"/>
          </w:tcPr>
          <w:p w14:paraId="179B4A43" w14:textId="77777777" w:rsidR="00525151" w:rsidRPr="00C15118" w:rsidRDefault="00525151" w:rsidP="00EF42E8">
            <w:pPr>
              <w:pStyle w:val="08-Tabelageral"/>
              <w:cnfStyle w:val="000000100000" w:firstRow="0" w:lastRow="0" w:firstColumn="0" w:lastColumn="0" w:oddVBand="0" w:evenVBand="0" w:oddHBand="1" w:evenHBand="0" w:firstRowFirstColumn="0" w:firstRowLastColumn="0" w:lastRowFirstColumn="0" w:lastRowLastColumn="0"/>
            </w:pPr>
            <w:r w:rsidRPr="00C15118">
              <w:t xml:space="preserve"> 3.017 </w:t>
            </w:r>
          </w:p>
        </w:tc>
      </w:tr>
      <w:tr w:rsidR="00525151" w:rsidRPr="00D4629B" w14:paraId="54B4A7BA"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3ABD9C0D" w14:textId="77777777" w:rsidR="00525151" w:rsidRPr="00C15118" w:rsidRDefault="00525151" w:rsidP="00EF42E8">
            <w:pPr>
              <w:pStyle w:val="08-Tabelageral"/>
              <w:ind w:left="113"/>
              <w:jc w:val="left"/>
              <w:rPr>
                <w:b w:val="0"/>
                <w:bCs w:val="0"/>
              </w:rPr>
            </w:pPr>
            <w:r w:rsidRPr="00C15118">
              <w:rPr>
                <w:b w:val="0"/>
                <w:bCs w:val="0"/>
              </w:rPr>
              <w:t>Outros passivos circulantes</w:t>
            </w:r>
          </w:p>
        </w:tc>
        <w:tc>
          <w:tcPr>
            <w:tcW w:w="2409" w:type="dxa"/>
            <w:tcBorders>
              <w:top w:val="nil"/>
              <w:left w:val="nil"/>
              <w:bottom w:val="nil"/>
              <w:right w:val="nil"/>
            </w:tcBorders>
            <w:shd w:val="clear" w:color="auto" w:fill="auto"/>
          </w:tcPr>
          <w:p w14:paraId="17186B01" w14:textId="77777777" w:rsidR="00525151" w:rsidRPr="00C15118"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C15118">
              <w:rPr>
                <w:rFonts w:cs="Arial"/>
                <w:szCs w:val="14"/>
              </w:rPr>
              <w:t>10.932</w:t>
            </w:r>
          </w:p>
        </w:tc>
        <w:tc>
          <w:tcPr>
            <w:tcW w:w="2410" w:type="dxa"/>
            <w:tcBorders>
              <w:top w:val="nil"/>
              <w:left w:val="nil"/>
              <w:bottom w:val="nil"/>
              <w:right w:val="nil"/>
            </w:tcBorders>
            <w:shd w:val="clear" w:color="auto" w:fill="auto"/>
          </w:tcPr>
          <w:p w14:paraId="1ECDB565" w14:textId="77777777" w:rsidR="00525151" w:rsidRPr="00C15118" w:rsidRDefault="00525151" w:rsidP="00EF42E8">
            <w:pPr>
              <w:pStyle w:val="08-Tabelageral"/>
              <w:cnfStyle w:val="000000000000" w:firstRow="0" w:lastRow="0" w:firstColumn="0" w:lastColumn="0" w:oddVBand="0" w:evenVBand="0" w:oddHBand="0" w:evenHBand="0" w:firstRowFirstColumn="0" w:firstRowLastColumn="0" w:lastRowFirstColumn="0" w:lastRowLastColumn="0"/>
            </w:pPr>
            <w:r w:rsidRPr="00C15118">
              <w:t xml:space="preserve"> 13.867 </w:t>
            </w:r>
          </w:p>
        </w:tc>
      </w:tr>
      <w:tr w:rsidR="00525151" w:rsidRPr="00D4629B" w14:paraId="2C4FF26E"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319361B7" w14:textId="77777777" w:rsidR="00525151" w:rsidRPr="00C15118" w:rsidRDefault="00525151" w:rsidP="00EF42E8">
            <w:pPr>
              <w:pStyle w:val="08-Tabelageral"/>
              <w:jc w:val="left"/>
            </w:pPr>
            <w:r w:rsidRPr="00C15118">
              <w:t>Patrimônio líquido</w:t>
            </w:r>
          </w:p>
        </w:tc>
        <w:tc>
          <w:tcPr>
            <w:tcW w:w="2409" w:type="dxa"/>
            <w:tcBorders>
              <w:top w:val="nil"/>
              <w:bottom w:val="nil"/>
            </w:tcBorders>
            <w:shd w:val="clear" w:color="auto" w:fill="auto"/>
          </w:tcPr>
          <w:p w14:paraId="7E186678" w14:textId="77777777" w:rsidR="00525151" w:rsidRPr="00C15118"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C15118">
              <w:rPr>
                <w:rFonts w:cs="Arial"/>
                <w:b/>
                <w:bCs/>
                <w:szCs w:val="14"/>
              </w:rPr>
              <w:t>3.349</w:t>
            </w:r>
          </w:p>
        </w:tc>
        <w:tc>
          <w:tcPr>
            <w:tcW w:w="2410" w:type="dxa"/>
            <w:tcBorders>
              <w:top w:val="nil"/>
              <w:bottom w:val="nil"/>
            </w:tcBorders>
            <w:shd w:val="clear" w:color="auto" w:fill="auto"/>
          </w:tcPr>
          <w:p w14:paraId="09200441" w14:textId="77777777" w:rsidR="00525151" w:rsidRPr="00C15118"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b/>
                <w:bCs/>
              </w:rPr>
            </w:pPr>
            <w:r w:rsidRPr="00C15118">
              <w:rPr>
                <w:b/>
                <w:bCs/>
              </w:rPr>
              <w:t xml:space="preserve"> 2.008 </w:t>
            </w:r>
          </w:p>
        </w:tc>
      </w:tr>
      <w:tr w:rsidR="00525151" w:rsidRPr="00D4629B" w14:paraId="64F05728"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12141E03" w14:textId="77777777" w:rsidR="00525151" w:rsidRPr="00C15118" w:rsidRDefault="00525151" w:rsidP="00EF42E8">
            <w:pPr>
              <w:pStyle w:val="08-Tabelageral"/>
              <w:jc w:val="left"/>
            </w:pPr>
            <w:r w:rsidRPr="00C15118">
              <w:t>Atribuível à BB Seguridade</w:t>
            </w:r>
          </w:p>
        </w:tc>
        <w:tc>
          <w:tcPr>
            <w:tcW w:w="2409" w:type="dxa"/>
            <w:tcBorders>
              <w:top w:val="nil"/>
              <w:bottom w:val="nil"/>
            </w:tcBorders>
            <w:shd w:val="clear" w:color="auto" w:fill="auto"/>
          </w:tcPr>
          <w:p w14:paraId="28D00779" w14:textId="77777777" w:rsidR="00525151" w:rsidRPr="00C15118"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C15118">
              <w:rPr>
                <w:rFonts w:cs="Arial"/>
                <w:b/>
                <w:bCs/>
                <w:szCs w:val="14"/>
              </w:rPr>
              <w:t>2.513</w:t>
            </w:r>
          </w:p>
        </w:tc>
        <w:tc>
          <w:tcPr>
            <w:tcW w:w="2410" w:type="dxa"/>
            <w:tcBorders>
              <w:top w:val="nil"/>
              <w:bottom w:val="nil"/>
            </w:tcBorders>
            <w:shd w:val="clear" w:color="auto" w:fill="auto"/>
          </w:tcPr>
          <w:p w14:paraId="4FBB7124" w14:textId="77777777" w:rsidR="00525151" w:rsidRPr="00C15118"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b/>
                <w:bCs/>
              </w:rPr>
            </w:pPr>
            <w:r w:rsidRPr="00C15118">
              <w:rPr>
                <w:b/>
                <w:bCs/>
              </w:rPr>
              <w:t xml:space="preserve"> 1.506 </w:t>
            </w:r>
          </w:p>
        </w:tc>
      </w:tr>
      <w:tr w:rsidR="00525151" w:rsidRPr="00D4629B" w14:paraId="142EE7C7"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734C74A4" w14:textId="77777777" w:rsidR="00525151" w:rsidRPr="00C15118" w:rsidRDefault="00525151" w:rsidP="00EF42E8">
            <w:pPr>
              <w:pStyle w:val="08-Tabelageral"/>
              <w:ind w:left="113"/>
              <w:jc w:val="left"/>
              <w:rPr>
                <w:b w:val="0"/>
                <w:bCs w:val="0"/>
              </w:rPr>
            </w:pPr>
            <w:r w:rsidRPr="00C15118">
              <w:rPr>
                <w:b w:val="0"/>
                <w:bCs w:val="0"/>
              </w:rPr>
              <w:t>Ajustes de períodos anteriores</w:t>
            </w:r>
          </w:p>
        </w:tc>
        <w:tc>
          <w:tcPr>
            <w:tcW w:w="2409" w:type="dxa"/>
            <w:tcBorders>
              <w:top w:val="nil"/>
              <w:bottom w:val="nil"/>
            </w:tcBorders>
            <w:shd w:val="clear" w:color="auto" w:fill="auto"/>
          </w:tcPr>
          <w:p w14:paraId="5723B2FC" w14:textId="77777777" w:rsidR="00525151" w:rsidRPr="00C15118" w:rsidRDefault="00525151" w:rsidP="00EF42E8">
            <w:pPr>
              <w:pStyle w:val="08-Tabelageral"/>
              <w:cnfStyle w:val="000000100000" w:firstRow="0" w:lastRow="0" w:firstColumn="0" w:lastColumn="0" w:oddVBand="0" w:evenVBand="0" w:oddHBand="1" w:evenHBand="0" w:firstRowFirstColumn="0" w:firstRowLastColumn="0" w:lastRowFirstColumn="0" w:lastRowLastColumn="0"/>
            </w:pPr>
            <w:r>
              <w:t>(</w:t>
            </w:r>
            <w:r w:rsidRPr="00C15118">
              <w:t>168</w:t>
            </w:r>
            <w:r>
              <w:t>)</w:t>
            </w:r>
          </w:p>
        </w:tc>
        <w:tc>
          <w:tcPr>
            <w:tcW w:w="2410" w:type="dxa"/>
            <w:tcBorders>
              <w:top w:val="nil"/>
              <w:bottom w:val="nil"/>
            </w:tcBorders>
            <w:shd w:val="clear" w:color="auto" w:fill="auto"/>
          </w:tcPr>
          <w:p w14:paraId="0F964DAF" w14:textId="77777777" w:rsidR="00525151" w:rsidRPr="00C15118" w:rsidRDefault="00525151" w:rsidP="00EF42E8">
            <w:pPr>
              <w:pStyle w:val="08-Tabelageral"/>
              <w:cnfStyle w:val="000000100000" w:firstRow="0" w:lastRow="0" w:firstColumn="0" w:lastColumn="0" w:oddVBand="0" w:evenVBand="0" w:oddHBand="1" w:evenHBand="0" w:firstRowFirstColumn="0" w:firstRowLastColumn="0" w:lastRowFirstColumn="0" w:lastRowLastColumn="0"/>
            </w:pPr>
            <w:r w:rsidRPr="00C15118">
              <w:t>--</w:t>
            </w:r>
          </w:p>
        </w:tc>
      </w:tr>
      <w:tr w:rsidR="00525151" w:rsidRPr="00D318F3" w14:paraId="11C0B3CD"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single" w:sz="2" w:space="0" w:color="1F4E79" w:themeColor="accent1" w:themeShade="80"/>
            </w:tcBorders>
            <w:shd w:val="clear" w:color="auto" w:fill="auto"/>
          </w:tcPr>
          <w:p w14:paraId="667E6F6B" w14:textId="77777777" w:rsidR="00525151" w:rsidRPr="00C15118" w:rsidRDefault="00525151" w:rsidP="00EF42E8">
            <w:pPr>
              <w:pStyle w:val="08-Tabelageral"/>
              <w:jc w:val="left"/>
            </w:pPr>
            <w:r w:rsidRPr="00C15118">
              <w:t>Saldo do investimento</w:t>
            </w:r>
          </w:p>
        </w:tc>
        <w:tc>
          <w:tcPr>
            <w:tcW w:w="2409" w:type="dxa"/>
            <w:tcBorders>
              <w:top w:val="nil"/>
              <w:left w:val="nil"/>
              <w:bottom w:val="single" w:sz="2" w:space="0" w:color="1F4E79" w:themeColor="accent1" w:themeShade="80"/>
              <w:right w:val="nil"/>
            </w:tcBorders>
            <w:shd w:val="clear" w:color="auto" w:fill="auto"/>
          </w:tcPr>
          <w:p w14:paraId="1B854992" w14:textId="77777777" w:rsidR="00525151" w:rsidRPr="00C15118"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b/>
                <w:bCs/>
              </w:rPr>
            </w:pPr>
            <w:r w:rsidRPr="00C15118">
              <w:rPr>
                <w:b/>
                <w:bCs/>
              </w:rPr>
              <w:t>2.345</w:t>
            </w:r>
          </w:p>
        </w:tc>
        <w:tc>
          <w:tcPr>
            <w:tcW w:w="2410" w:type="dxa"/>
            <w:tcBorders>
              <w:top w:val="nil"/>
              <w:bottom w:val="single" w:sz="2" w:space="0" w:color="1F4E79" w:themeColor="accent1" w:themeShade="80"/>
            </w:tcBorders>
            <w:shd w:val="clear" w:color="auto" w:fill="auto"/>
          </w:tcPr>
          <w:p w14:paraId="63641684" w14:textId="77777777" w:rsidR="00525151" w:rsidRPr="00C15118"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b/>
                <w:bCs/>
              </w:rPr>
            </w:pPr>
            <w:r w:rsidRPr="00C15118">
              <w:rPr>
                <w:b/>
                <w:bCs/>
              </w:rPr>
              <w:t>1.506</w:t>
            </w:r>
          </w:p>
        </w:tc>
      </w:tr>
    </w:tbl>
    <w:p w14:paraId="28BE7DE4" w14:textId="77777777" w:rsidR="00525151" w:rsidRDefault="00525151" w:rsidP="00EF42E8">
      <w:pPr>
        <w:keepNext/>
        <w:keepLines/>
        <w:spacing w:after="0" w:line="240" w:lineRule="auto"/>
        <w:rPr>
          <w:rFonts w:eastAsia="Times New Roman" w:cs="Arial"/>
          <w:spacing w:val="-2"/>
          <w:szCs w:val="20"/>
          <w:lang w:eastAsia="zh-CN"/>
        </w:rPr>
      </w:pPr>
    </w:p>
    <w:p w14:paraId="2EF05312" w14:textId="77777777" w:rsidR="00525151" w:rsidRPr="00C83A83" w:rsidRDefault="00525151" w:rsidP="00EF42E8">
      <w:pPr>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t>c</w:t>
      </w:r>
      <w:r w:rsidRPr="006F152E">
        <w:rPr>
          <w:rFonts w:eastAsia="Times New Roman" w:cs="Times New Roman"/>
          <w:b/>
          <w:color w:val="1F4E79" w:themeColor="accent1" w:themeShade="80"/>
          <w:spacing w:val="-2"/>
          <w:szCs w:val="20"/>
          <w:lang w:eastAsia="pt-BR"/>
        </w:rPr>
        <w:t>.</w:t>
      </w:r>
      <w:r>
        <w:rPr>
          <w:rFonts w:eastAsia="Times New Roman" w:cs="Times New Roman"/>
          <w:b/>
          <w:color w:val="1F4E79" w:themeColor="accent1" w:themeShade="80"/>
          <w:spacing w:val="-2"/>
          <w:szCs w:val="20"/>
          <w:lang w:eastAsia="pt-BR"/>
        </w:rPr>
        <w:t>6</w:t>
      </w:r>
      <w:r w:rsidRPr="006F152E">
        <w:rPr>
          <w:rFonts w:eastAsia="Times New Roman" w:cs="Times New Roman"/>
          <w:b/>
          <w:color w:val="1F4E79" w:themeColor="accent1" w:themeShade="80"/>
          <w:spacing w:val="-2"/>
          <w:szCs w:val="20"/>
          <w:lang w:eastAsia="pt-BR"/>
        </w:rPr>
        <w:t xml:space="preserve">) </w:t>
      </w:r>
      <w:r>
        <w:rPr>
          <w:rFonts w:eastAsia="Times New Roman" w:cs="Times New Roman"/>
          <w:b/>
          <w:color w:val="1F4E79" w:themeColor="accent1" w:themeShade="80"/>
          <w:spacing w:val="-2"/>
          <w:szCs w:val="20"/>
          <w:lang w:eastAsia="pt-BR"/>
        </w:rPr>
        <w:t>BB Corretora</w:t>
      </w:r>
    </w:p>
    <w:p w14:paraId="54AF98B4" w14:textId="77777777" w:rsidR="00525151" w:rsidRDefault="00525151" w:rsidP="00EF42E8">
      <w:pPr>
        <w:spacing w:after="0" w:line="240" w:lineRule="auto"/>
        <w:rPr>
          <w:rFonts w:eastAsia="Times New Roman" w:cs="Times New Roman"/>
          <w:b/>
          <w:color w:val="1F4E79" w:themeColor="accent1" w:themeShade="80"/>
          <w:spacing w:val="-2"/>
          <w:szCs w:val="20"/>
          <w:lang w:eastAsia="pt-BR"/>
        </w:rPr>
      </w:pPr>
    </w:p>
    <w:p w14:paraId="6F820FF3" w14:textId="77777777" w:rsidR="00525151" w:rsidRDefault="00525151" w:rsidP="00EF42E8">
      <w:pPr>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t>Informações de Resultado</w:t>
      </w:r>
    </w:p>
    <w:p w14:paraId="1092FC63" w14:textId="77777777" w:rsidR="00525151" w:rsidRPr="00C91A1E" w:rsidRDefault="00525151" w:rsidP="00EF42E8">
      <w:pPr>
        <w:pStyle w:val="01-TtulodeNota"/>
        <w:spacing w:before="0" w:after="0"/>
        <w:ind w:right="-1"/>
        <w:jc w:val="right"/>
        <w:rPr>
          <w:sz w:val="14"/>
          <w:szCs w:val="14"/>
        </w:rPr>
      </w:pPr>
      <w:bookmarkStart w:id="78" w:name="_Hlk141876175"/>
      <w:r w:rsidRPr="00C91A1E">
        <w:rPr>
          <w:sz w:val="14"/>
          <w:szCs w:val="14"/>
        </w:rPr>
        <w:t>R$ mil</w:t>
      </w:r>
    </w:p>
    <w:tbl>
      <w:tblPr>
        <w:tblStyle w:val="TabeladeLista6Colorida-nfase5"/>
        <w:tblW w:w="9639" w:type="dxa"/>
        <w:jc w:val="center"/>
        <w:tblBorders>
          <w:top w:val="single" w:sz="2" w:space="0" w:color="8EAADB" w:themeColor="accent5" w:themeTint="99"/>
          <w:bottom w:val="single" w:sz="2" w:space="0" w:color="8EAADB" w:themeColor="accent5" w:themeTint="99"/>
        </w:tblBorders>
        <w:shd w:val="clear" w:color="auto" w:fill="FFFFFF" w:themeFill="background1"/>
        <w:tblLook w:val="04A0" w:firstRow="1" w:lastRow="0" w:firstColumn="1" w:lastColumn="0" w:noHBand="0" w:noVBand="1"/>
      </w:tblPr>
      <w:tblGrid>
        <w:gridCol w:w="4186"/>
        <w:gridCol w:w="1429"/>
        <w:gridCol w:w="1344"/>
        <w:gridCol w:w="1419"/>
        <w:gridCol w:w="1261"/>
      </w:tblGrid>
      <w:tr w:rsidR="00525151" w:rsidRPr="00201B3F" w14:paraId="172DEC99" w14:textId="77777777" w:rsidTr="00EF42E8">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86"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71E92878" w14:textId="77777777" w:rsidR="00525151" w:rsidRPr="00201B3F" w:rsidRDefault="00525151" w:rsidP="00EF42E8">
            <w:pPr>
              <w:pStyle w:val="08-Tabelageral"/>
              <w:jc w:val="left"/>
              <w:rPr>
                <w:rFonts w:cs="Arial"/>
              </w:rPr>
            </w:pPr>
          </w:p>
        </w:tc>
        <w:tc>
          <w:tcPr>
            <w:tcW w:w="1429"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18C280E0" w14:textId="77777777" w:rsidR="00525151" w:rsidRDefault="00525151" w:rsidP="00EF42E8">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Pr>
                <w:rFonts w:cs="Arial"/>
              </w:rPr>
              <w:t xml:space="preserve">2º </w:t>
            </w:r>
            <w:proofErr w:type="spellStart"/>
            <w:r>
              <w:rPr>
                <w:rFonts w:cs="Arial"/>
              </w:rPr>
              <w:t>Trim</w:t>
            </w:r>
            <w:proofErr w:type="spellEnd"/>
            <w:r>
              <w:rPr>
                <w:rFonts w:cs="Arial"/>
              </w:rPr>
              <w:t>/2023</w:t>
            </w:r>
          </w:p>
        </w:tc>
        <w:tc>
          <w:tcPr>
            <w:tcW w:w="1344"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78D6DFD2" w14:textId="77777777" w:rsidR="00525151" w:rsidRDefault="00525151" w:rsidP="00EF42E8">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Pr>
                <w:rFonts w:cs="Arial"/>
              </w:rPr>
              <w:t>1º Sem/2023</w:t>
            </w:r>
          </w:p>
        </w:tc>
        <w:tc>
          <w:tcPr>
            <w:tcW w:w="1419"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6655824F" w14:textId="77777777" w:rsidR="00525151" w:rsidRPr="00921638" w:rsidRDefault="00525151" w:rsidP="00EF42E8">
            <w:pPr>
              <w:pStyle w:val="08-Tabelageral"/>
              <w:ind w:left="113"/>
              <w:cnfStyle w:val="100000000000" w:firstRow="1" w:lastRow="0" w:firstColumn="0" w:lastColumn="0" w:oddVBand="0" w:evenVBand="0" w:oddHBand="0" w:evenHBand="0" w:firstRowFirstColumn="0" w:firstRowLastColumn="0" w:lastRowFirstColumn="0" w:lastRowLastColumn="0"/>
              <w:rPr>
                <w:rFonts w:cs="Arial"/>
                <w:bCs w:val="0"/>
              </w:rPr>
            </w:pPr>
            <w:r>
              <w:rPr>
                <w:rFonts w:cs="Arial"/>
              </w:rPr>
              <w:t xml:space="preserve">2º </w:t>
            </w:r>
            <w:proofErr w:type="spellStart"/>
            <w:r>
              <w:rPr>
                <w:rFonts w:cs="Arial"/>
              </w:rPr>
              <w:t>Trim</w:t>
            </w:r>
            <w:proofErr w:type="spellEnd"/>
            <w:r>
              <w:rPr>
                <w:rFonts w:cs="Arial"/>
              </w:rPr>
              <w:t>/2022</w:t>
            </w:r>
          </w:p>
        </w:tc>
        <w:tc>
          <w:tcPr>
            <w:tcW w:w="1261"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7974F6D3" w14:textId="77777777" w:rsidR="00525151" w:rsidRPr="00921638" w:rsidRDefault="00525151" w:rsidP="00EF42E8">
            <w:pPr>
              <w:pStyle w:val="08-Tabelageral"/>
              <w:ind w:left="113"/>
              <w:cnfStyle w:val="100000000000" w:firstRow="1" w:lastRow="0" w:firstColumn="0" w:lastColumn="0" w:oddVBand="0" w:evenVBand="0" w:oddHBand="0" w:evenHBand="0" w:firstRowFirstColumn="0" w:firstRowLastColumn="0" w:lastRowFirstColumn="0" w:lastRowLastColumn="0"/>
              <w:rPr>
                <w:rFonts w:cs="Arial"/>
                <w:bCs w:val="0"/>
              </w:rPr>
            </w:pPr>
            <w:r>
              <w:rPr>
                <w:rFonts w:cs="Arial"/>
              </w:rPr>
              <w:t>1º Sem/2022</w:t>
            </w:r>
          </w:p>
        </w:tc>
      </w:tr>
      <w:tr w:rsidR="00525151" w:rsidRPr="00C256A0" w14:paraId="590897B0"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86" w:type="dxa"/>
            <w:tcBorders>
              <w:top w:val="single" w:sz="2" w:space="0" w:color="1F4E79" w:themeColor="accent1" w:themeShade="80"/>
            </w:tcBorders>
            <w:shd w:val="clear" w:color="auto" w:fill="FFFFFF" w:themeFill="background1"/>
            <w:vAlign w:val="center"/>
          </w:tcPr>
          <w:p w14:paraId="57DA6B71" w14:textId="77777777" w:rsidR="00525151" w:rsidRPr="00EE1B0E" w:rsidRDefault="00525151" w:rsidP="00EF42E8">
            <w:pPr>
              <w:pStyle w:val="08-Tabelageral"/>
              <w:jc w:val="left"/>
              <w:rPr>
                <w:rFonts w:cs="Arial"/>
                <w:bCs w:val="0"/>
                <w:szCs w:val="14"/>
              </w:rPr>
            </w:pPr>
            <w:r>
              <w:rPr>
                <w:rFonts w:cs="Arial"/>
                <w:szCs w:val="14"/>
              </w:rPr>
              <w:t>Receitas Operacionais</w:t>
            </w:r>
          </w:p>
        </w:tc>
        <w:tc>
          <w:tcPr>
            <w:tcW w:w="1429" w:type="dxa"/>
            <w:tcBorders>
              <w:top w:val="nil"/>
            </w:tcBorders>
            <w:shd w:val="clear" w:color="auto" w:fill="auto"/>
          </w:tcPr>
          <w:p w14:paraId="7158C14A" w14:textId="77777777" w:rsidR="00525151"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EF458B">
              <w:rPr>
                <w:rFonts w:cs="Arial"/>
                <w:b/>
                <w:bCs/>
                <w:color w:val="000000"/>
                <w:szCs w:val="14"/>
              </w:rPr>
              <w:t>1.055.463</w:t>
            </w:r>
          </w:p>
        </w:tc>
        <w:tc>
          <w:tcPr>
            <w:tcW w:w="1344" w:type="dxa"/>
            <w:tcBorders>
              <w:top w:val="nil"/>
            </w:tcBorders>
            <w:shd w:val="clear" w:color="auto" w:fill="auto"/>
          </w:tcPr>
          <w:p w14:paraId="74FC1BA8" w14:textId="77777777" w:rsidR="00525151"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EF458B">
              <w:rPr>
                <w:rFonts w:cs="Arial"/>
                <w:b/>
                <w:bCs/>
                <w:color w:val="000000"/>
                <w:szCs w:val="14"/>
              </w:rPr>
              <w:t>2.123.730</w:t>
            </w:r>
          </w:p>
        </w:tc>
        <w:tc>
          <w:tcPr>
            <w:tcW w:w="1419" w:type="dxa"/>
            <w:tcBorders>
              <w:top w:val="nil"/>
              <w:left w:val="nil"/>
              <w:bottom w:val="nil"/>
              <w:right w:val="nil"/>
            </w:tcBorders>
            <w:shd w:val="clear" w:color="auto" w:fill="auto"/>
            <w:vAlign w:val="center"/>
          </w:tcPr>
          <w:p w14:paraId="06BDEBE7" w14:textId="77777777" w:rsidR="00525151" w:rsidRPr="00D32895"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64263">
              <w:rPr>
                <w:rFonts w:cs="Arial"/>
                <w:b/>
                <w:bCs/>
                <w:color w:val="000000"/>
                <w:szCs w:val="14"/>
              </w:rPr>
              <w:t>949.282</w:t>
            </w:r>
          </w:p>
        </w:tc>
        <w:tc>
          <w:tcPr>
            <w:tcW w:w="1261" w:type="dxa"/>
            <w:tcBorders>
              <w:top w:val="single" w:sz="2" w:space="0" w:color="1F4E79" w:themeColor="accent1" w:themeShade="80"/>
            </w:tcBorders>
            <w:shd w:val="clear" w:color="auto" w:fill="auto"/>
          </w:tcPr>
          <w:p w14:paraId="3F0FB7BD" w14:textId="77777777" w:rsidR="00525151" w:rsidRPr="00D32895"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64263">
              <w:rPr>
                <w:b/>
                <w:bCs/>
              </w:rPr>
              <w:t>1.855.307</w:t>
            </w:r>
          </w:p>
        </w:tc>
      </w:tr>
      <w:tr w:rsidR="00525151" w:rsidRPr="00387989" w14:paraId="79290327"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39B02676" w14:textId="77777777" w:rsidR="00525151" w:rsidRPr="00387989" w:rsidRDefault="00525151" w:rsidP="00EF42E8">
            <w:pPr>
              <w:pStyle w:val="08-Tabelageral"/>
              <w:ind w:left="113"/>
              <w:jc w:val="left"/>
              <w:rPr>
                <w:rFonts w:cs="Arial"/>
                <w:b w:val="0"/>
                <w:szCs w:val="14"/>
              </w:rPr>
            </w:pPr>
            <w:r w:rsidRPr="00387989">
              <w:rPr>
                <w:rFonts w:cs="Arial"/>
                <w:b w:val="0"/>
                <w:szCs w:val="14"/>
              </w:rPr>
              <w:t>Receitas de comissões</w:t>
            </w:r>
            <w:r>
              <w:rPr>
                <w:rFonts w:cs="Arial"/>
                <w:b w:val="0"/>
                <w:szCs w:val="14"/>
              </w:rPr>
              <w:t>,</w:t>
            </w:r>
            <w:r w:rsidRPr="00387989">
              <w:rPr>
                <w:rFonts w:cs="Arial"/>
                <w:b w:val="0"/>
                <w:szCs w:val="14"/>
              </w:rPr>
              <w:t xml:space="preserve"> líquida</w:t>
            </w:r>
            <w:r>
              <w:rPr>
                <w:rFonts w:cs="Arial"/>
                <w:b w:val="0"/>
                <w:szCs w:val="14"/>
              </w:rPr>
              <w:t>s</w:t>
            </w:r>
          </w:p>
        </w:tc>
        <w:tc>
          <w:tcPr>
            <w:tcW w:w="1429" w:type="dxa"/>
            <w:shd w:val="clear" w:color="auto" w:fill="auto"/>
          </w:tcPr>
          <w:p w14:paraId="35C04972" w14:textId="77777777" w:rsidR="00525151"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EF458B">
              <w:rPr>
                <w:rFonts w:cs="Arial"/>
                <w:color w:val="000000"/>
                <w:szCs w:val="14"/>
              </w:rPr>
              <w:t>1.055.463</w:t>
            </w:r>
          </w:p>
        </w:tc>
        <w:tc>
          <w:tcPr>
            <w:tcW w:w="1344" w:type="dxa"/>
            <w:shd w:val="clear" w:color="auto" w:fill="auto"/>
          </w:tcPr>
          <w:p w14:paraId="2CCE6651" w14:textId="77777777" w:rsidR="00525151"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EF458B">
              <w:rPr>
                <w:rFonts w:cs="Arial"/>
                <w:color w:val="000000"/>
                <w:szCs w:val="14"/>
              </w:rPr>
              <w:t>2.123.730</w:t>
            </w:r>
          </w:p>
        </w:tc>
        <w:tc>
          <w:tcPr>
            <w:tcW w:w="1419" w:type="dxa"/>
            <w:tcBorders>
              <w:top w:val="nil"/>
              <w:left w:val="nil"/>
              <w:bottom w:val="nil"/>
              <w:right w:val="nil"/>
            </w:tcBorders>
            <w:shd w:val="clear" w:color="auto" w:fill="auto"/>
            <w:vAlign w:val="center"/>
          </w:tcPr>
          <w:p w14:paraId="05380B58" w14:textId="77777777" w:rsidR="00525151" w:rsidRPr="00EB002F"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14"/>
              </w:rPr>
              <w:t>949.282</w:t>
            </w:r>
          </w:p>
        </w:tc>
        <w:tc>
          <w:tcPr>
            <w:tcW w:w="1261" w:type="dxa"/>
            <w:tcBorders>
              <w:top w:val="nil"/>
              <w:left w:val="nil"/>
              <w:bottom w:val="nil"/>
              <w:right w:val="nil"/>
            </w:tcBorders>
            <w:shd w:val="clear" w:color="auto" w:fill="auto"/>
            <w:vAlign w:val="center"/>
          </w:tcPr>
          <w:p w14:paraId="5217E13F" w14:textId="77777777" w:rsidR="00525151" w:rsidRPr="00EB002F"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14"/>
              </w:rPr>
              <w:t>1.855.307</w:t>
            </w:r>
          </w:p>
        </w:tc>
      </w:tr>
      <w:tr w:rsidR="00525151" w:rsidRPr="00387989" w14:paraId="456CF75B"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356AE422" w14:textId="77777777" w:rsidR="00525151" w:rsidRPr="00BA5893" w:rsidRDefault="00525151" w:rsidP="00EF42E8">
            <w:pPr>
              <w:pStyle w:val="08-Tabelageral"/>
              <w:jc w:val="left"/>
              <w:rPr>
                <w:rFonts w:cs="Arial"/>
                <w:bCs w:val="0"/>
                <w:szCs w:val="14"/>
              </w:rPr>
            </w:pPr>
            <w:r>
              <w:rPr>
                <w:rFonts w:cs="Arial"/>
                <w:bCs w:val="0"/>
                <w:szCs w:val="14"/>
              </w:rPr>
              <w:t>Custos d</w:t>
            </w:r>
            <w:r w:rsidRPr="00BA5893">
              <w:rPr>
                <w:rFonts w:cs="Arial"/>
                <w:bCs w:val="0"/>
                <w:szCs w:val="14"/>
              </w:rPr>
              <w:t>os Serviços Prestados</w:t>
            </w:r>
          </w:p>
        </w:tc>
        <w:tc>
          <w:tcPr>
            <w:tcW w:w="1429" w:type="dxa"/>
            <w:tcBorders>
              <w:top w:val="nil"/>
              <w:left w:val="nil"/>
              <w:bottom w:val="nil"/>
              <w:right w:val="nil"/>
            </w:tcBorders>
            <w:shd w:val="clear" w:color="auto" w:fill="auto"/>
            <w:vAlign w:val="center"/>
          </w:tcPr>
          <w:p w14:paraId="60BEB4A8" w14:textId="77777777" w:rsidR="00525151"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(50.139)</w:t>
            </w:r>
          </w:p>
        </w:tc>
        <w:tc>
          <w:tcPr>
            <w:tcW w:w="1344" w:type="dxa"/>
            <w:tcBorders>
              <w:top w:val="nil"/>
              <w:left w:val="nil"/>
              <w:bottom w:val="nil"/>
              <w:right w:val="nil"/>
            </w:tcBorders>
            <w:shd w:val="clear" w:color="auto" w:fill="auto"/>
            <w:vAlign w:val="center"/>
          </w:tcPr>
          <w:p w14:paraId="0F2575BD" w14:textId="77777777" w:rsidR="00525151"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(100.861)</w:t>
            </w:r>
          </w:p>
        </w:tc>
        <w:tc>
          <w:tcPr>
            <w:tcW w:w="1419" w:type="dxa"/>
            <w:tcBorders>
              <w:top w:val="nil"/>
              <w:left w:val="nil"/>
              <w:bottom w:val="nil"/>
              <w:right w:val="nil"/>
            </w:tcBorders>
            <w:shd w:val="clear" w:color="auto" w:fill="auto"/>
            <w:vAlign w:val="center"/>
          </w:tcPr>
          <w:p w14:paraId="2B228BEF" w14:textId="77777777" w:rsidR="00525151" w:rsidRPr="00D32895"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(53.763)</w:t>
            </w:r>
          </w:p>
        </w:tc>
        <w:tc>
          <w:tcPr>
            <w:tcW w:w="1261" w:type="dxa"/>
            <w:tcBorders>
              <w:top w:val="nil"/>
              <w:left w:val="nil"/>
              <w:bottom w:val="nil"/>
              <w:right w:val="nil"/>
            </w:tcBorders>
            <w:shd w:val="clear" w:color="auto" w:fill="auto"/>
            <w:vAlign w:val="center"/>
          </w:tcPr>
          <w:p w14:paraId="675F131C" w14:textId="77777777" w:rsidR="00525151" w:rsidRPr="00D32895"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(101.800)</w:t>
            </w:r>
          </w:p>
        </w:tc>
      </w:tr>
      <w:tr w:rsidR="00525151" w:rsidRPr="001D6BE8" w14:paraId="34FE0760"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005A4444" w14:textId="77777777" w:rsidR="00525151" w:rsidRPr="00EE1B0E" w:rsidRDefault="00525151" w:rsidP="00EF42E8">
            <w:pPr>
              <w:pStyle w:val="08-Tabelageral"/>
              <w:jc w:val="left"/>
              <w:rPr>
                <w:rFonts w:cs="Arial"/>
                <w:szCs w:val="14"/>
              </w:rPr>
            </w:pPr>
            <w:r w:rsidRPr="00EE1B0E">
              <w:rPr>
                <w:rFonts w:cs="Arial"/>
                <w:szCs w:val="14"/>
              </w:rPr>
              <w:t>Resultado Bruto</w:t>
            </w:r>
          </w:p>
        </w:tc>
        <w:tc>
          <w:tcPr>
            <w:tcW w:w="1429" w:type="dxa"/>
            <w:tcBorders>
              <w:top w:val="nil"/>
              <w:left w:val="nil"/>
              <w:bottom w:val="nil"/>
              <w:right w:val="nil"/>
            </w:tcBorders>
            <w:shd w:val="clear" w:color="auto" w:fill="auto"/>
            <w:vAlign w:val="center"/>
          </w:tcPr>
          <w:p w14:paraId="21F98EE4" w14:textId="77777777" w:rsidR="00525151"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1.005.324</w:t>
            </w:r>
          </w:p>
        </w:tc>
        <w:tc>
          <w:tcPr>
            <w:tcW w:w="1344" w:type="dxa"/>
            <w:tcBorders>
              <w:top w:val="nil"/>
              <w:left w:val="nil"/>
              <w:bottom w:val="nil"/>
              <w:right w:val="nil"/>
            </w:tcBorders>
            <w:shd w:val="clear" w:color="auto" w:fill="auto"/>
            <w:vAlign w:val="center"/>
          </w:tcPr>
          <w:p w14:paraId="7DEB7E6B" w14:textId="77777777" w:rsidR="00525151"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2.022.869</w:t>
            </w:r>
          </w:p>
        </w:tc>
        <w:tc>
          <w:tcPr>
            <w:tcW w:w="1419" w:type="dxa"/>
            <w:tcBorders>
              <w:top w:val="nil"/>
              <w:left w:val="nil"/>
              <w:bottom w:val="nil"/>
              <w:right w:val="nil"/>
            </w:tcBorders>
            <w:shd w:val="clear" w:color="auto" w:fill="auto"/>
            <w:vAlign w:val="center"/>
          </w:tcPr>
          <w:p w14:paraId="4E5DC2EF" w14:textId="77777777" w:rsidR="00525151" w:rsidRPr="00D32895"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color w:val="000000"/>
                <w:szCs w:val="14"/>
              </w:rPr>
              <w:t>895.519</w:t>
            </w:r>
          </w:p>
        </w:tc>
        <w:tc>
          <w:tcPr>
            <w:tcW w:w="1261" w:type="dxa"/>
            <w:tcBorders>
              <w:top w:val="nil"/>
              <w:left w:val="nil"/>
              <w:bottom w:val="nil"/>
              <w:right w:val="nil"/>
            </w:tcBorders>
            <w:shd w:val="clear" w:color="auto" w:fill="auto"/>
            <w:vAlign w:val="center"/>
          </w:tcPr>
          <w:p w14:paraId="7E0C3299" w14:textId="77777777" w:rsidR="00525151" w:rsidRPr="00D32895"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color w:val="000000"/>
                <w:szCs w:val="14"/>
              </w:rPr>
              <w:t>1.753.507</w:t>
            </w:r>
          </w:p>
        </w:tc>
      </w:tr>
      <w:tr w:rsidR="00525151" w:rsidRPr="001D6BE8" w14:paraId="08A3490D"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106DC804" w14:textId="77777777" w:rsidR="00525151" w:rsidRPr="00EE1B0E" w:rsidRDefault="00525151" w:rsidP="00EF42E8">
            <w:pPr>
              <w:pStyle w:val="08-Tabelageral"/>
              <w:jc w:val="left"/>
              <w:rPr>
                <w:rFonts w:cs="Arial"/>
                <w:bCs w:val="0"/>
                <w:szCs w:val="14"/>
              </w:rPr>
            </w:pPr>
            <w:r>
              <w:rPr>
                <w:rFonts w:cs="Arial"/>
                <w:szCs w:val="14"/>
              </w:rPr>
              <w:t>Outras Receitas e</w:t>
            </w:r>
            <w:r w:rsidRPr="00EE1B0E">
              <w:rPr>
                <w:rFonts w:cs="Arial"/>
                <w:szCs w:val="14"/>
              </w:rPr>
              <w:t xml:space="preserve"> Despesas</w:t>
            </w:r>
          </w:p>
        </w:tc>
        <w:tc>
          <w:tcPr>
            <w:tcW w:w="1429" w:type="dxa"/>
            <w:tcBorders>
              <w:top w:val="nil"/>
              <w:left w:val="nil"/>
              <w:bottom w:val="nil"/>
              <w:right w:val="nil"/>
            </w:tcBorders>
            <w:shd w:val="clear" w:color="auto" w:fill="auto"/>
            <w:vAlign w:val="center"/>
          </w:tcPr>
          <w:p w14:paraId="5E9F08A2" w14:textId="77777777" w:rsidR="00525151"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(41.813)</w:t>
            </w:r>
          </w:p>
        </w:tc>
        <w:tc>
          <w:tcPr>
            <w:tcW w:w="1344" w:type="dxa"/>
            <w:tcBorders>
              <w:top w:val="nil"/>
              <w:left w:val="nil"/>
              <w:bottom w:val="nil"/>
              <w:right w:val="nil"/>
            </w:tcBorders>
            <w:shd w:val="clear" w:color="auto" w:fill="auto"/>
            <w:vAlign w:val="center"/>
          </w:tcPr>
          <w:p w14:paraId="161B1E1F" w14:textId="77777777" w:rsidR="00525151"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(70.431)</w:t>
            </w:r>
          </w:p>
        </w:tc>
        <w:tc>
          <w:tcPr>
            <w:tcW w:w="1419" w:type="dxa"/>
            <w:tcBorders>
              <w:top w:val="nil"/>
              <w:left w:val="nil"/>
              <w:bottom w:val="nil"/>
              <w:right w:val="nil"/>
            </w:tcBorders>
            <w:shd w:val="clear" w:color="auto" w:fill="auto"/>
            <w:vAlign w:val="center"/>
          </w:tcPr>
          <w:p w14:paraId="295F5AFD" w14:textId="77777777" w:rsidR="00525151" w:rsidRPr="00D32895"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(30.638)</w:t>
            </w:r>
          </w:p>
        </w:tc>
        <w:tc>
          <w:tcPr>
            <w:tcW w:w="1261" w:type="dxa"/>
            <w:tcBorders>
              <w:top w:val="nil"/>
              <w:left w:val="nil"/>
              <w:bottom w:val="nil"/>
              <w:right w:val="nil"/>
            </w:tcBorders>
            <w:shd w:val="clear" w:color="auto" w:fill="auto"/>
            <w:vAlign w:val="center"/>
          </w:tcPr>
          <w:p w14:paraId="4A325993" w14:textId="77777777" w:rsidR="00525151" w:rsidRPr="00D32895"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(60.380)</w:t>
            </w:r>
          </w:p>
        </w:tc>
      </w:tr>
      <w:tr w:rsidR="00525151" w:rsidRPr="001D6BE8" w14:paraId="63641B11"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7B3639BB" w14:textId="77777777" w:rsidR="00525151" w:rsidRPr="00C806B0" w:rsidRDefault="00525151" w:rsidP="00EF42E8">
            <w:pPr>
              <w:pStyle w:val="08-Tabelageral"/>
              <w:ind w:left="113"/>
              <w:jc w:val="left"/>
              <w:rPr>
                <w:rFonts w:cs="Arial"/>
                <w:b w:val="0"/>
                <w:szCs w:val="14"/>
              </w:rPr>
            </w:pPr>
            <w:r w:rsidRPr="00C806B0">
              <w:rPr>
                <w:rFonts w:cs="Arial"/>
                <w:b w:val="0"/>
                <w:szCs w:val="14"/>
              </w:rPr>
              <w:t>Resultado de investimentos em participações societárias</w:t>
            </w:r>
          </w:p>
        </w:tc>
        <w:tc>
          <w:tcPr>
            <w:tcW w:w="1429" w:type="dxa"/>
            <w:tcBorders>
              <w:top w:val="nil"/>
              <w:left w:val="nil"/>
              <w:bottom w:val="nil"/>
              <w:right w:val="nil"/>
            </w:tcBorders>
            <w:shd w:val="clear" w:color="auto" w:fill="auto"/>
            <w:vAlign w:val="center"/>
          </w:tcPr>
          <w:p w14:paraId="6A51BC1C" w14:textId="77777777" w:rsidR="00525151"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1.050</w:t>
            </w:r>
          </w:p>
        </w:tc>
        <w:tc>
          <w:tcPr>
            <w:tcW w:w="1344" w:type="dxa"/>
            <w:tcBorders>
              <w:top w:val="nil"/>
              <w:left w:val="nil"/>
              <w:bottom w:val="nil"/>
              <w:right w:val="nil"/>
            </w:tcBorders>
            <w:shd w:val="clear" w:color="auto" w:fill="auto"/>
            <w:vAlign w:val="center"/>
          </w:tcPr>
          <w:p w14:paraId="5CAA5DB4" w14:textId="77777777" w:rsidR="00525151"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1.088</w:t>
            </w:r>
          </w:p>
        </w:tc>
        <w:tc>
          <w:tcPr>
            <w:tcW w:w="1419" w:type="dxa"/>
            <w:tcBorders>
              <w:top w:val="nil"/>
              <w:left w:val="nil"/>
              <w:bottom w:val="nil"/>
              <w:right w:val="nil"/>
            </w:tcBorders>
            <w:shd w:val="clear" w:color="auto" w:fill="auto"/>
            <w:vAlign w:val="center"/>
          </w:tcPr>
          <w:p w14:paraId="0ED9B2F0" w14:textId="77777777" w:rsidR="00525151" w:rsidRPr="00EB002F"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14"/>
              </w:rPr>
              <w:t>635</w:t>
            </w:r>
          </w:p>
        </w:tc>
        <w:tc>
          <w:tcPr>
            <w:tcW w:w="1261" w:type="dxa"/>
            <w:tcBorders>
              <w:top w:val="nil"/>
              <w:left w:val="nil"/>
              <w:bottom w:val="nil"/>
              <w:right w:val="nil"/>
            </w:tcBorders>
            <w:shd w:val="clear" w:color="auto" w:fill="auto"/>
            <w:vAlign w:val="center"/>
          </w:tcPr>
          <w:p w14:paraId="50B24DEB" w14:textId="77777777" w:rsidR="00525151" w:rsidRPr="00EB002F"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14"/>
              </w:rPr>
              <w:t>(204)</w:t>
            </w:r>
          </w:p>
        </w:tc>
      </w:tr>
      <w:tr w:rsidR="00525151" w:rsidRPr="001D6BE8" w14:paraId="2C2ECA46"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126F4E32" w14:textId="77777777" w:rsidR="00525151" w:rsidRPr="00C806B0" w:rsidRDefault="00525151" w:rsidP="00EF42E8">
            <w:pPr>
              <w:pStyle w:val="08-Tabelageral"/>
              <w:ind w:left="113"/>
              <w:jc w:val="left"/>
              <w:rPr>
                <w:rFonts w:cs="Arial"/>
                <w:b w:val="0"/>
                <w:szCs w:val="14"/>
              </w:rPr>
            </w:pPr>
            <w:r w:rsidRPr="00C806B0">
              <w:rPr>
                <w:rFonts w:cs="Arial"/>
                <w:b w:val="0"/>
                <w:szCs w:val="14"/>
              </w:rPr>
              <w:t>Despesas com pessoal</w:t>
            </w:r>
          </w:p>
        </w:tc>
        <w:tc>
          <w:tcPr>
            <w:tcW w:w="1429" w:type="dxa"/>
            <w:tcBorders>
              <w:top w:val="nil"/>
              <w:left w:val="nil"/>
              <w:bottom w:val="nil"/>
              <w:right w:val="nil"/>
            </w:tcBorders>
            <w:shd w:val="clear" w:color="auto" w:fill="auto"/>
            <w:vAlign w:val="center"/>
          </w:tcPr>
          <w:p w14:paraId="531780AC" w14:textId="77777777" w:rsidR="00525151"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(16.451)</w:t>
            </w:r>
          </w:p>
        </w:tc>
        <w:tc>
          <w:tcPr>
            <w:tcW w:w="1344" w:type="dxa"/>
            <w:tcBorders>
              <w:top w:val="nil"/>
              <w:left w:val="nil"/>
              <w:bottom w:val="nil"/>
              <w:right w:val="nil"/>
            </w:tcBorders>
            <w:shd w:val="clear" w:color="auto" w:fill="auto"/>
            <w:vAlign w:val="center"/>
          </w:tcPr>
          <w:p w14:paraId="47B01C47" w14:textId="77777777" w:rsidR="00525151"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(30.120)</w:t>
            </w:r>
          </w:p>
        </w:tc>
        <w:tc>
          <w:tcPr>
            <w:tcW w:w="1419" w:type="dxa"/>
            <w:tcBorders>
              <w:top w:val="nil"/>
              <w:left w:val="nil"/>
              <w:bottom w:val="nil"/>
              <w:right w:val="nil"/>
            </w:tcBorders>
            <w:shd w:val="clear" w:color="auto" w:fill="auto"/>
            <w:vAlign w:val="center"/>
          </w:tcPr>
          <w:p w14:paraId="4A39A8CF" w14:textId="77777777" w:rsidR="00525151" w:rsidRPr="00EB002F"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(11.752)</w:t>
            </w:r>
          </w:p>
        </w:tc>
        <w:tc>
          <w:tcPr>
            <w:tcW w:w="1261" w:type="dxa"/>
            <w:tcBorders>
              <w:top w:val="nil"/>
              <w:left w:val="nil"/>
              <w:bottom w:val="nil"/>
              <w:right w:val="nil"/>
            </w:tcBorders>
            <w:shd w:val="clear" w:color="auto" w:fill="auto"/>
            <w:vAlign w:val="center"/>
          </w:tcPr>
          <w:p w14:paraId="210DDEF3" w14:textId="77777777" w:rsidR="00525151" w:rsidRPr="00EB002F"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(22.724)</w:t>
            </w:r>
          </w:p>
        </w:tc>
      </w:tr>
      <w:tr w:rsidR="00525151" w:rsidRPr="001D6BE8" w14:paraId="4EC34388"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1A12A989" w14:textId="77777777" w:rsidR="00525151" w:rsidRPr="00C806B0" w:rsidRDefault="00525151" w:rsidP="00EF42E8">
            <w:pPr>
              <w:pStyle w:val="08-Tabelageral"/>
              <w:ind w:left="113"/>
              <w:jc w:val="left"/>
              <w:rPr>
                <w:rFonts w:cs="Arial"/>
                <w:b w:val="0"/>
                <w:szCs w:val="14"/>
              </w:rPr>
            </w:pPr>
            <w:r>
              <w:rPr>
                <w:rFonts w:cs="Arial"/>
                <w:b w:val="0"/>
                <w:szCs w:val="14"/>
              </w:rPr>
              <w:t>Despesas a</w:t>
            </w:r>
            <w:r w:rsidRPr="00EE1B0E">
              <w:rPr>
                <w:rFonts w:cs="Arial"/>
                <w:b w:val="0"/>
                <w:szCs w:val="14"/>
              </w:rPr>
              <w:t xml:space="preserve">dministrativas e </w:t>
            </w:r>
            <w:r>
              <w:rPr>
                <w:rFonts w:cs="Arial"/>
                <w:b w:val="0"/>
                <w:szCs w:val="14"/>
              </w:rPr>
              <w:t>com v</w:t>
            </w:r>
            <w:r w:rsidRPr="00EE1B0E">
              <w:rPr>
                <w:rFonts w:cs="Arial"/>
                <w:b w:val="0"/>
                <w:szCs w:val="14"/>
              </w:rPr>
              <w:t>endas</w:t>
            </w:r>
          </w:p>
        </w:tc>
        <w:tc>
          <w:tcPr>
            <w:tcW w:w="1429" w:type="dxa"/>
            <w:tcBorders>
              <w:top w:val="nil"/>
              <w:left w:val="nil"/>
              <w:bottom w:val="nil"/>
              <w:right w:val="nil"/>
            </w:tcBorders>
            <w:shd w:val="clear" w:color="auto" w:fill="auto"/>
            <w:vAlign w:val="center"/>
          </w:tcPr>
          <w:p w14:paraId="58FEB8E5" w14:textId="77777777" w:rsidR="00525151"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(11.176)</w:t>
            </w:r>
          </w:p>
        </w:tc>
        <w:tc>
          <w:tcPr>
            <w:tcW w:w="1344" w:type="dxa"/>
            <w:tcBorders>
              <w:top w:val="nil"/>
              <w:left w:val="nil"/>
              <w:bottom w:val="nil"/>
              <w:right w:val="nil"/>
            </w:tcBorders>
            <w:shd w:val="clear" w:color="auto" w:fill="auto"/>
            <w:vAlign w:val="center"/>
          </w:tcPr>
          <w:p w14:paraId="3F081803" w14:textId="77777777" w:rsidR="00525151"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(18.983)</w:t>
            </w:r>
          </w:p>
        </w:tc>
        <w:tc>
          <w:tcPr>
            <w:tcW w:w="1419" w:type="dxa"/>
            <w:tcBorders>
              <w:top w:val="nil"/>
              <w:left w:val="nil"/>
              <w:bottom w:val="nil"/>
              <w:right w:val="nil"/>
            </w:tcBorders>
            <w:shd w:val="clear" w:color="auto" w:fill="auto"/>
            <w:vAlign w:val="center"/>
          </w:tcPr>
          <w:p w14:paraId="348DF75E" w14:textId="77777777" w:rsidR="00525151" w:rsidRPr="00EB002F"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14"/>
              </w:rPr>
              <w:t>(5.341)</w:t>
            </w:r>
          </w:p>
        </w:tc>
        <w:tc>
          <w:tcPr>
            <w:tcW w:w="1261" w:type="dxa"/>
            <w:tcBorders>
              <w:top w:val="nil"/>
              <w:left w:val="nil"/>
              <w:bottom w:val="nil"/>
              <w:right w:val="nil"/>
            </w:tcBorders>
            <w:shd w:val="clear" w:color="auto" w:fill="auto"/>
            <w:vAlign w:val="center"/>
          </w:tcPr>
          <w:p w14:paraId="4557A78A" w14:textId="77777777" w:rsidR="00525151" w:rsidRPr="00EB002F"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14"/>
              </w:rPr>
              <w:t>(10.088)</w:t>
            </w:r>
          </w:p>
        </w:tc>
      </w:tr>
      <w:tr w:rsidR="00525151" w:rsidRPr="001D6BE8" w14:paraId="1E9434B3"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34028F8D" w14:textId="77777777" w:rsidR="00525151" w:rsidRPr="00C806B0" w:rsidRDefault="00525151" w:rsidP="00EF42E8">
            <w:pPr>
              <w:pStyle w:val="08-Tabelageral"/>
              <w:ind w:left="113"/>
              <w:jc w:val="left"/>
              <w:rPr>
                <w:rFonts w:cs="Arial"/>
                <w:b w:val="0"/>
                <w:szCs w:val="14"/>
              </w:rPr>
            </w:pPr>
            <w:r w:rsidRPr="00C806B0">
              <w:rPr>
                <w:rFonts w:cs="Arial"/>
                <w:b w:val="0"/>
                <w:szCs w:val="14"/>
              </w:rPr>
              <w:t>Despesas tributárias</w:t>
            </w:r>
          </w:p>
        </w:tc>
        <w:tc>
          <w:tcPr>
            <w:tcW w:w="1429" w:type="dxa"/>
            <w:tcBorders>
              <w:top w:val="nil"/>
              <w:left w:val="nil"/>
              <w:bottom w:val="nil"/>
              <w:right w:val="nil"/>
            </w:tcBorders>
            <w:shd w:val="clear" w:color="auto" w:fill="auto"/>
            <w:vAlign w:val="center"/>
          </w:tcPr>
          <w:p w14:paraId="6149D136" w14:textId="77777777" w:rsidR="00525151"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(4.991)</w:t>
            </w:r>
          </w:p>
        </w:tc>
        <w:tc>
          <w:tcPr>
            <w:tcW w:w="1344" w:type="dxa"/>
            <w:tcBorders>
              <w:top w:val="nil"/>
              <w:left w:val="nil"/>
              <w:bottom w:val="nil"/>
              <w:right w:val="nil"/>
            </w:tcBorders>
            <w:shd w:val="clear" w:color="auto" w:fill="auto"/>
            <w:vAlign w:val="center"/>
          </w:tcPr>
          <w:p w14:paraId="67EBFF46" w14:textId="77777777" w:rsidR="00525151"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(10.426)</w:t>
            </w:r>
          </w:p>
        </w:tc>
        <w:tc>
          <w:tcPr>
            <w:tcW w:w="1419" w:type="dxa"/>
            <w:tcBorders>
              <w:top w:val="nil"/>
              <w:left w:val="nil"/>
              <w:bottom w:val="nil"/>
              <w:right w:val="nil"/>
            </w:tcBorders>
            <w:shd w:val="clear" w:color="auto" w:fill="auto"/>
            <w:vAlign w:val="center"/>
          </w:tcPr>
          <w:p w14:paraId="63AD0787" w14:textId="77777777" w:rsidR="00525151" w:rsidRPr="00EB002F"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(4.286)</w:t>
            </w:r>
          </w:p>
        </w:tc>
        <w:tc>
          <w:tcPr>
            <w:tcW w:w="1261" w:type="dxa"/>
            <w:tcBorders>
              <w:top w:val="nil"/>
              <w:left w:val="nil"/>
              <w:bottom w:val="nil"/>
              <w:right w:val="nil"/>
            </w:tcBorders>
            <w:shd w:val="clear" w:color="auto" w:fill="auto"/>
            <w:vAlign w:val="center"/>
          </w:tcPr>
          <w:p w14:paraId="0006C3DA" w14:textId="77777777" w:rsidR="00525151" w:rsidRPr="00EB002F"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(7.313)</w:t>
            </w:r>
          </w:p>
        </w:tc>
      </w:tr>
      <w:tr w:rsidR="00525151" w:rsidRPr="003E4D11" w14:paraId="7C8F6143"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36B67AD7" w14:textId="77777777" w:rsidR="00525151" w:rsidRPr="00507512" w:rsidRDefault="00525151" w:rsidP="00EF42E8">
            <w:pPr>
              <w:pStyle w:val="08-Tabelageral"/>
              <w:ind w:left="113"/>
              <w:jc w:val="left"/>
              <w:rPr>
                <w:rFonts w:cs="Arial"/>
                <w:b w:val="0"/>
                <w:bCs w:val="0"/>
                <w:szCs w:val="14"/>
              </w:rPr>
            </w:pPr>
            <w:r w:rsidRPr="00507512">
              <w:rPr>
                <w:rFonts w:cs="Arial"/>
                <w:b w:val="0"/>
                <w:bCs w:val="0"/>
                <w:szCs w:val="14"/>
              </w:rPr>
              <w:t>Provisão para corretagem a devolver</w:t>
            </w:r>
          </w:p>
        </w:tc>
        <w:tc>
          <w:tcPr>
            <w:tcW w:w="1429" w:type="dxa"/>
            <w:tcBorders>
              <w:top w:val="nil"/>
              <w:left w:val="nil"/>
              <w:bottom w:val="nil"/>
              <w:right w:val="nil"/>
            </w:tcBorders>
            <w:shd w:val="clear" w:color="auto" w:fill="auto"/>
            <w:vAlign w:val="center"/>
          </w:tcPr>
          <w:p w14:paraId="119359FB" w14:textId="77777777" w:rsidR="00525151" w:rsidRPr="0062679E"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rPr>
              <w:t>--</w:t>
            </w:r>
          </w:p>
        </w:tc>
        <w:tc>
          <w:tcPr>
            <w:tcW w:w="1344" w:type="dxa"/>
            <w:tcBorders>
              <w:top w:val="nil"/>
              <w:left w:val="nil"/>
              <w:bottom w:val="nil"/>
              <w:right w:val="nil"/>
            </w:tcBorders>
            <w:shd w:val="clear" w:color="auto" w:fill="auto"/>
            <w:vAlign w:val="center"/>
          </w:tcPr>
          <w:p w14:paraId="5CEFBDC9" w14:textId="77777777" w:rsidR="00525151" w:rsidRPr="0062679E"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14"/>
              </w:rPr>
              <w:t>--</w:t>
            </w:r>
          </w:p>
        </w:tc>
        <w:tc>
          <w:tcPr>
            <w:tcW w:w="1419" w:type="dxa"/>
            <w:tcBorders>
              <w:top w:val="nil"/>
              <w:left w:val="nil"/>
              <w:bottom w:val="nil"/>
              <w:right w:val="nil"/>
            </w:tcBorders>
            <w:shd w:val="clear" w:color="auto" w:fill="auto"/>
            <w:vAlign w:val="center"/>
          </w:tcPr>
          <w:p w14:paraId="7450AC6C" w14:textId="77777777" w:rsidR="00525151" w:rsidRPr="0062679E"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14"/>
              </w:rPr>
              <w:t>(</w:t>
            </w:r>
            <w:r w:rsidRPr="00AF7E7E">
              <w:rPr>
                <w:rFonts w:cs="Arial"/>
                <w:color w:val="000000"/>
                <w:szCs w:val="14"/>
              </w:rPr>
              <w:t>9.824</w:t>
            </w:r>
            <w:r>
              <w:rPr>
                <w:rFonts w:cs="Arial"/>
                <w:color w:val="000000"/>
                <w:szCs w:val="14"/>
              </w:rPr>
              <w:t>)</w:t>
            </w:r>
          </w:p>
        </w:tc>
        <w:tc>
          <w:tcPr>
            <w:tcW w:w="1261" w:type="dxa"/>
            <w:tcBorders>
              <w:top w:val="nil"/>
              <w:left w:val="nil"/>
              <w:bottom w:val="nil"/>
              <w:right w:val="nil"/>
            </w:tcBorders>
            <w:shd w:val="clear" w:color="auto" w:fill="auto"/>
            <w:vAlign w:val="center"/>
          </w:tcPr>
          <w:p w14:paraId="55F3945C" w14:textId="77777777" w:rsidR="00525151" w:rsidRPr="00507512" w:rsidRDefault="00525151" w:rsidP="00EF42E8">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w:t>
            </w:r>
            <w:r w:rsidRPr="00AF7E7E">
              <w:rPr>
                <w:rFonts w:cs="Arial"/>
                <w:color w:val="000000"/>
                <w:szCs w:val="14"/>
              </w:rPr>
              <w:t>19.648</w:t>
            </w:r>
            <w:r>
              <w:rPr>
                <w:rFonts w:cs="Arial"/>
                <w:color w:val="000000"/>
                <w:szCs w:val="14"/>
              </w:rPr>
              <w:t>)</w:t>
            </w:r>
          </w:p>
        </w:tc>
      </w:tr>
      <w:tr w:rsidR="00525151" w:rsidRPr="001D6BE8" w14:paraId="7A4F302B"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2393515C" w14:textId="77777777" w:rsidR="00525151" w:rsidRPr="00507512" w:rsidRDefault="00525151" w:rsidP="00EF42E8">
            <w:pPr>
              <w:pStyle w:val="08-Tabelageral"/>
              <w:ind w:left="113"/>
              <w:jc w:val="left"/>
              <w:rPr>
                <w:rFonts w:cs="Arial"/>
                <w:b w:val="0"/>
                <w:szCs w:val="14"/>
              </w:rPr>
            </w:pPr>
            <w:r w:rsidRPr="00507512">
              <w:rPr>
                <w:rFonts w:cs="Arial"/>
                <w:b w:val="0"/>
                <w:szCs w:val="14"/>
              </w:rPr>
              <w:t xml:space="preserve">Outras </w:t>
            </w:r>
          </w:p>
        </w:tc>
        <w:tc>
          <w:tcPr>
            <w:tcW w:w="1429" w:type="dxa"/>
            <w:tcBorders>
              <w:top w:val="nil"/>
              <w:left w:val="nil"/>
              <w:bottom w:val="nil"/>
              <w:right w:val="nil"/>
            </w:tcBorders>
            <w:shd w:val="clear" w:color="auto" w:fill="auto"/>
            <w:vAlign w:val="center"/>
          </w:tcPr>
          <w:p w14:paraId="65A50060" w14:textId="77777777" w:rsidR="00525151" w:rsidRPr="0062679E"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(10.245)</w:t>
            </w:r>
          </w:p>
        </w:tc>
        <w:tc>
          <w:tcPr>
            <w:tcW w:w="1344" w:type="dxa"/>
            <w:tcBorders>
              <w:top w:val="nil"/>
              <w:left w:val="nil"/>
              <w:bottom w:val="nil"/>
              <w:right w:val="nil"/>
            </w:tcBorders>
            <w:shd w:val="clear" w:color="auto" w:fill="auto"/>
            <w:vAlign w:val="center"/>
          </w:tcPr>
          <w:p w14:paraId="060C476F" w14:textId="77777777" w:rsidR="00525151" w:rsidRPr="0062679E"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(11.990)</w:t>
            </w:r>
          </w:p>
        </w:tc>
        <w:tc>
          <w:tcPr>
            <w:tcW w:w="1419" w:type="dxa"/>
            <w:tcBorders>
              <w:top w:val="nil"/>
              <w:left w:val="nil"/>
              <w:bottom w:val="nil"/>
              <w:right w:val="nil"/>
            </w:tcBorders>
            <w:shd w:val="clear" w:color="auto" w:fill="auto"/>
            <w:vAlign w:val="center"/>
          </w:tcPr>
          <w:p w14:paraId="201D17A9" w14:textId="77777777" w:rsidR="00525151" w:rsidRPr="0062679E"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rPr>
              <w:t>(70)</w:t>
            </w:r>
          </w:p>
        </w:tc>
        <w:tc>
          <w:tcPr>
            <w:tcW w:w="1261" w:type="dxa"/>
            <w:tcBorders>
              <w:top w:val="nil"/>
              <w:left w:val="nil"/>
              <w:bottom w:val="nil"/>
              <w:right w:val="nil"/>
            </w:tcBorders>
            <w:shd w:val="clear" w:color="auto" w:fill="auto"/>
            <w:vAlign w:val="center"/>
          </w:tcPr>
          <w:p w14:paraId="172179ED" w14:textId="77777777" w:rsidR="00525151" w:rsidRPr="00507512"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rPr>
              <w:t>(403)</w:t>
            </w:r>
          </w:p>
        </w:tc>
      </w:tr>
      <w:tr w:rsidR="00525151" w:rsidRPr="00E54B4C" w14:paraId="5F4A88C0"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4AF7CEDE" w14:textId="77777777" w:rsidR="00525151" w:rsidRPr="00E54B4C" w:rsidRDefault="00525151" w:rsidP="00EF42E8">
            <w:pPr>
              <w:pStyle w:val="08-Tabelageral"/>
              <w:jc w:val="left"/>
              <w:rPr>
                <w:rFonts w:cs="Arial"/>
                <w:szCs w:val="14"/>
              </w:rPr>
            </w:pPr>
            <w:r>
              <w:rPr>
                <w:rFonts w:cs="Arial"/>
                <w:szCs w:val="14"/>
              </w:rPr>
              <w:t>Resultado Antes das Receitas e</w:t>
            </w:r>
            <w:r w:rsidRPr="00E54B4C">
              <w:rPr>
                <w:rFonts w:cs="Arial"/>
                <w:szCs w:val="14"/>
              </w:rPr>
              <w:t xml:space="preserve"> Despesas Financeiras</w:t>
            </w:r>
          </w:p>
        </w:tc>
        <w:tc>
          <w:tcPr>
            <w:tcW w:w="1429" w:type="dxa"/>
            <w:tcBorders>
              <w:top w:val="nil"/>
              <w:left w:val="nil"/>
              <w:bottom w:val="nil"/>
              <w:right w:val="nil"/>
            </w:tcBorders>
            <w:shd w:val="clear" w:color="auto" w:fill="auto"/>
            <w:vAlign w:val="center"/>
          </w:tcPr>
          <w:p w14:paraId="1FC7EE32" w14:textId="77777777" w:rsidR="00525151"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963.511</w:t>
            </w:r>
          </w:p>
        </w:tc>
        <w:tc>
          <w:tcPr>
            <w:tcW w:w="1344" w:type="dxa"/>
            <w:tcBorders>
              <w:top w:val="nil"/>
              <w:left w:val="nil"/>
              <w:bottom w:val="nil"/>
              <w:right w:val="nil"/>
            </w:tcBorders>
            <w:shd w:val="clear" w:color="auto" w:fill="auto"/>
            <w:vAlign w:val="center"/>
          </w:tcPr>
          <w:p w14:paraId="5409BBF2" w14:textId="77777777" w:rsidR="00525151"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1.952.438</w:t>
            </w:r>
          </w:p>
        </w:tc>
        <w:tc>
          <w:tcPr>
            <w:tcW w:w="1419" w:type="dxa"/>
            <w:tcBorders>
              <w:top w:val="nil"/>
              <w:left w:val="nil"/>
              <w:bottom w:val="nil"/>
              <w:right w:val="nil"/>
            </w:tcBorders>
            <w:shd w:val="clear" w:color="auto" w:fill="auto"/>
            <w:vAlign w:val="center"/>
          </w:tcPr>
          <w:p w14:paraId="147C0D35" w14:textId="77777777" w:rsidR="00525151" w:rsidRPr="00D32895"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color w:val="000000"/>
                <w:szCs w:val="14"/>
              </w:rPr>
              <w:t>864.881</w:t>
            </w:r>
          </w:p>
        </w:tc>
        <w:tc>
          <w:tcPr>
            <w:tcW w:w="1261" w:type="dxa"/>
            <w:tcBorders>
              <w:top w:val="nil"/>
              <w:left w:val="nil"/>
              <w:bottom w:val="nil"/>
              <w:right w:val="nil"/>
            </w:tcBorders>
            <w:shd w:val="clear" w:color="auto" w:fill="auto"/>
            <w:vAlign w:val="center"/>
          </w:tcPr>
          <w:p w14:paraId="76135902" w14:textId="77777777" w:rsidR="00525151" w:rsidRPr="00D32895"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color w:val="000000"/>
                <w:szCs w:val="14"/>
              </w:rPr>
              <w:t>1.693.127</w:t>
            </w:r>
          </w:p>
        </w:tc>
      </w:tr>
      <w:tr w:rsidR="00525151" w:rsidRPr="00E54B4C" w14:paraId="11C4B164"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496D24A9" w14:textId="77777777" w:rsidR="00525151" w:rsidRPr="00E54B4C" w:rsidRDefault="00525151" w:rsidP="00EF42E8">
            <w:pPr>
              <w:pStyle w:val="08-Tabelageral"/>
              <w:jc w:val="left"/>
              <w:rPr>
                <w:rFonts w:cs="Arial"/>
                <w:szCs w:val="14"/>
              </w:rPr>
            </w:pPr>
            <w:r w:rsidRPr="00E54B4C">
              <w:rPr>
                <w:rFonts w:cs="Arial"/>
                <w:szCs w:val="14"/>
              </w:rPr>
              <w:t>Resultado Financeiro</w:t>
            </w:r>
          </w:p>
        </w:tc>
        <w:tc>
          <w:tcPr>
            <w:tcW w:w="1429" w:type="dxa"/>
            <w:tcBorders>
              <w:top w:val="nil"/>
              <w:left w:val="nil"/>
              <w:bottom w:val="nil"/>
              <w:right w:val="nil"/>
            </w:tcBorders>
            <w:shd w:val="clear" w:color="auto" w:fill="auto"/>
            <w:vAlign w:val="center"/>
          </w:tcPr>
          <w:p w14:paraId="7B244B58" w14:textId="77777777" w:rsidR="00525151"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106.366</w:t>
            </w:r>
          </w:p>
        </w:tc>
        <w:tc>
          <w:tcPr>
            <w:tcW w:w="1344" w:type="dxa"/>
            <w:tcBorders>
              <w:top w:val="nil"/>
              <w:left w:val="nil"/>
              <w:bottom w:val="nil"/>
              <w:right w:val="nil"/>
            </w:tcBorders>
            <w:shd w:val="clear" w:color="auto" w:fill="auto"/>
            <w:vAlign w:val="center"/>
          </w:tcPr>
          <w:p w14:paraId="3A6B7B03" w14:textId="77777777" w:rsidR="00525151"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189.703</w:t>
            </w:r>
          </w:p>
        </w:tc>
        <w:tc>
          <w:tcPr>
            <w:tcW w:w="1419" w:type="dxa"/>
            <w:tcBorders>
              <w:top w:val="nil"/>
              <w:left w:val="nil"/>
              <w:bottom w:val="nil"/>
              <w:right w:val="nil"/>
            </w:tcBorders>
            <w:shd w:val="clear" w:color="auto" w:fill="auto"/>
            <w:vAlign w:val="center"/>
          </w:tcPr>
          <w:p w14:paraId="485AE84C" w14:textId="77777777" w:rsidR="00525151" w:rsidRPr="00D32895"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92.084</w:t>
            </w:r>
          </w:p>
        </w:tc>
        <w:tc>
          <w:tcPr>
            <w:tcW w:w="1261" w:type="dxa"/>
            <w:tcBorders>
              <w:top w:val="nil"/>
              <w:left w:val="nil"/>
              <w:bottom w:val="nil"/>
              <w:right w:val="nil"/>
            </w:tcBorders>
            <w:shd w:val="clear" w:color="auto" w:fill="auto"/>
            <w:vAlign w:val="center"/>
          </w:tcPr>
          <w:p w14:paraId="628E8D04" w14:textId="77777777" w:rsidR="00525151" w:rsidRPr="00D32895"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138.280</w:t>
            </w:r>
          </w:p>
        </w:tc>
      </w:tr>
      <w:tr w:rsidR="00525151" w:rsidRPr="001D6BE8" w14:paraId="2C7ED613"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41D60220" w14:textId="77777777" w:rsidR="00525151" w:rsidRPr="00C806B0" w:rsidRDefault="00525151" w:rsidP="00EF42E8">
            <w:pPr>
              <w:pStyle w:val="08-Tabelageral"/>
              <w:ind w:left="113"/>
              <w:jc w:val="left"/>
              <w:rPr>
                <w:rFonts w:cs="Arial"/>
                <w:b w:val="0"/>
                <w:szCs w:val="14"/>
              </w:rPr>
            </w:pPr>
            <w:r w:rsidRPr="00C806B0">
              <w:rPr>
                <w:rFonts w:cs="Arial"/>
                <w:b w:val="0"/>
                <w:szCs w:val="14"/>
              </w:rPr>
              <w:t>Receitas financeiras</w:t>
            </w:r>
          </w:p>
        </w:tc>
        <w:tc>
          <w:tcPr>
            <w:tcW w:w="1429" w:type="dxa"/>
            <w:tcBorders>
              <w:top w:val="nil"/>
              <w:left w:val="nil"/>
              <w:bottom w:val="nil"/>
              <w:right w:val="nil"/>
            </w:tcBorders>
            <w:shd w:val="clear" w:color="auto" w:fill="auto"/>
            <w:vAlign w:val="center"/>
          </w:tcPr>
          <w:p w14:paraId="4A1C5353" w14:textId="77777777" w:rsidR="00525151"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106.453</w:t>
            </w:r>
          </w:p>
        </w:tc>
        <w:tc>
          <w:tcPr>
            <w:tcW w:w="1344" w:type="dxa"/>
            <w:tcBorders>
              <w:top w:val="nil"/>
              <w:left w:val="nil"/>
              <w:bottom w:val="nil"/>
              <w:right w:val="nil"/>
            </w:tcBorders>
            <w:shd w:val="clear" w:color="auto" w:fill="auto"/>
            <w:vAlign w:val="center"/>
          </w:tcPr>
          <w:p w14:paraId="3BB57EDB" w14:textId="77777777" w:rsidR="00525151"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221.878</w:t>
            </w:r>
          </w:p>
        </w:tc>
        <w:tc>
          <w:tcPr>
            <w:tcW w:w="1419" w:type="dxa"/>
            <w:tcBorders>
              <w:top w:val="nil"/>
              <w:left w:val="nil"/>
              <w:bottom w:val="nil"/>
              <w:right w:val="nil"/>
            </w:tcBorders>
            <w:shd w:val="clear" w:color="auto" w:fill="auto"/>
            <w:vAlign w:val="center"/>
          </w:tcPr>
          <w:p w14:paraId="3CD05A05" w14:textId="77777777" w:rsidR="00525151" w:rsidRPr="00EB002F"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14"/>
              </w:rPr>
              <w:t>92.136</w:t>
            </w:r>
          </w:p>
        </w:tc>
        <w:tc>
          <w:tcPr>
            <w:tcW w:w="1261" w:type="dxa"/>
            <w:tcBorders>
              <w:top w:val="nil"/>
              <w:left w:val="nil"/>
              <w:bottom w:val="nil"/>
              <w:right w:val="nil"/>
            </w:tcBorders>
            <w:shd w:val="clear" w:color="auto" w:fill="auto"/>
            <w:vAlign w:val="center"/>
          </w:tcPr>
          <w:p w14:paraId="201A5014" w14:textId="77777777" w:rsidR="00525151" w:rsidRPr="00EB002F"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14"/>
              </w:rPr>
              <w:t>155.465</w:t>
            </w:r>
          </w:p>
        </w:tc>
      </w:tr>
      <w:tr w:rsidR="00525151" w:rsidRPr="001D6BE8" w14:paraId="7E9DC84C"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18E76355" w14:textId="77777777" w:rsidR="00525151" w:rsidRPr="00C806B0" w:rsidRDefault="00525151" w:rsidP="00EF42E8">
            <w:pPr>
              <w:pStyle w:val="08-Tabelageral"/>
              <w:ind w:left="113"/>
              <w:jc w:val="left"/>
              <w:rPr>
                <w:rFonts w:cs="Arial"/>
                <w:b w:val="0"/>
                <w:szCs w:val="14"/>
              </w:rPr>
            </w:pPr>
            <w:r w:rsidRPr="00C806B0">
              <w:rPr>
                <w:rFonts w:cs="Arial"/>
                <w:b w:val="0"/>
                <w:szCs w:val="14"/>
              </w:rPr>
              <w:t xml:space="preserve">Despesas financeiras </w:t>
            </w:r>
          </w:p>
        </w:tc>
        <w:tc>
          <w:tcPr>
            <w:tcW w:w="1429" w:type="dxa"/>
            <w:tcBorders>
              <w:top w:val="nil"/>
              <w:left w:val="nil"/>
              <w:bottom w:val="nil"/>
              <w:right w:val="nil"/>
            </w:tcBorders>
            <w:shd w:val="clear" w:color="auto" w:fill="auto"/>
            <w:vAlign w:val="center"/>
          </w:tcPr>
          <w:p w14:paraId="7FDA71D7" w14:textId="77777777" w:rsidR="00525151"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(87)</w:t>
            </w:r>
          </w:p>
        </w:tc>
        <w:tc>
          <w:tcPr>
            <w:tcW w:w="1344" w:type="dxa"/>
            <w:tcBorders>
              <w:top w:val="nil"/>
              <w:left w:val="nil"/>
              <w:bottom w:val="nil"/>
              <w:right w:val="nil"/>
            </w:tcBorders>
            <w:shd w:val="clear" w:color="auto" w:fill="auto"/>
            <w:vAlign w:val="center"/>
          </w:tcPr>
          <w:p w14:paraId="7A4E4D9F" w14:textId="77777777" w:rsidR="00525151"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(32.175)</w:t>
            </w:r>
          </w:p>
        </w:tc>
        <w:tc>
          <w:tcPr>
            <w:tcW w:w="1419" w:type="dxa"/>
            <w:tcBorders>
              <w:top w:val="nil"/>
              <w:left w:val="nil"/>
              <w:bottom w:val="nil"/>
              <w:right w:val="nil"/>
            </w:tcBorders>
            <w:shd w:val="clear" w:color="auto" w:fill="auto"/>
            <w:vAlign w:val="center"/>
          </w:tcPr>
          <w:p w14:paraId="2904CB2B" w14:textId="77777777" w:rsidR="00525151" w:rsidRPr="00EB002F"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(52)</w:t>
            </w:r>
          </w:p>
        </w:tc>
        <w:tc>
          <w:tcPr>
            <w:tcW w:w="1261" w:type="dxa"/>
            <w:tcBorders>
              <w:top w:val="nil"/>
              <w:left w:val="nil"/>
              <w:bottom w:val="nil"/>
              <w:right w:val="nil"/>
            </w:tcBorders>
            <w:shd w:val="clear" w:color="auto" w:fill="auto"/>
            <w:vAlign w:val="center"/>
          </w:tcPr>
          <w:p w14:paraId="37F2F495" w14:textId="77777777" w:rsidR="00525151" w:rsidRPr="00EB002F"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(17.185)</w:t>
            </w:r>
          </w:p>
        </w:tc>
      </w:tr>
      <w:tr w:rsidR="00525151" w:rsidRPr="00E54B4C" w14:paraId="7ADA0CE8"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061A1974" w14:textId="77777777" w:rsidR="00525151" w:rsidRPr="00E54B4C" w:rsidRDefault="00525151" w:rsidP="00EF42E8">
            <w:pPr>
              <w:pStyle w:val="08-Tabelageral"/>
              <w:jc w:val="left"/>
              <w:rPr>
                <w:rFonts w:cs="Arial"/>
                <w:bCs w:val="0"/>
                <w:szCs w:val="14"/>
              </w:rPr>
            </w:pPr>
            <w:r>
              <w:rPr>
                <w:rFonts w:cs="Arial"/>
                <w:szCs w:val="14"/>
              </w:rPr>
              <w:t>Resultado Antes do Imposto de Renda e</w:t>
            </w:r>
            <w:r w:rsidRPr="00E54B4C">
              <w:rPr>
                <w:rFonts w:cs="Arial"/>
                <w:szCs w:val="14"/>
              </w:rPr>
              <w:t xml:space="preserve"> Contribuição Social</w:t>
            </w:r>
          </w:p>
        </w:tc>
        <w:tc>
          <w:tcPr>
            <w:tcW w:w="1429" w:type="dxa"/>
            <w:tcBorders>
              <w:top w:val="nil"/>
              <w:left w:val="nil"/>
              <w:bottom w:val="nil"/>
              <w:right w:val="nil"/>
            </w:tcBorders>
            <w:shd w:val="clear" w:color="auto" w:fill="auto"/>
            <w:vAlign w:val="center"/>
          </w:tcPr>
          <w:p w14:paraId="324F24C6" w14:textId="77777777" w:rsidR="00525151"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1.069.877</w:t>
            </w:r>
          </w:p>
        </w:tc>
        <w:tc>
          <w:tcPr>
            <w:tcW w:w="1344" w:type="dxa"/>
            <w:tcBorders>
              <w:top w:val="nil"/>
              <w:left w:val="nil"/>
              <w:bottom w:val="nil"/>
              <w:right w:val="nil"/>
            </w:tcBorders>
            <w:shd w:val="clear" w:color="auto" w:fill="auto"/>
            <w:vAlign w:val="center"/>
          </w:tcPr>
          <w:p w14:paraId="21428B29" w14:textId="77777777" w:rsidR="00525151"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2.142.141</w:t>
            </w:r>
          </w:p>
        </w:tc>
        <w:tc>
          <w:tcPr>
            <w:tcW w:w="1419" w:type="dxa"/>
            <w:tcBorders>
              <w:top w:val="nil"/>
              <w:left w:val="nil"/>
              <w:bottom w:val="nil"/>
              <w:right w:val="nil"/>
            </w:tcBorders>
            <w:shd w:val="clear" w:color="auto" w:fill="auto"/>
            <w:vAlign w:val="center"/>
          </w:tcPr>
          <w:p w14:paraId="10E16576" w14:textId="77777777" w:rsidR="00525151" w:rsidRPr="001C213F"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color w:val="000000"/>
                <w:szCs w:val="14"/>
              </w:rPr>
              <w:t>956.965</w:t>
            </w:r>
          </w:p>
        </w:tc>
        <w:tc>
          <w:tcPr>
            <w:tcW w:w="1261" w:type="dxa"/>
            <w:tcBorders>
              <w:top w:val="nil"/>
              <w:left w:val="nil"/>
              <w:bottom w:val="nil"/>
              <w:right w:val="nil"/>
            </w:tcBorders>
            <w:shd w:val="clear" w:color="auto" w:fill="auto"/>
            <w:vAlign w:val="center"/>
          </w:tcPr>
          <w:p w14:paraId="31FE10DF" w14:textId="77777777" w:rsidR="00525151" w:rsidRPr="001C213F"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color w:val="000000"/>
                <w:szCs w:val="14"/>
              </w:rPr>
              <w:t>1.831.407</w:t>
            </w:r>
          </w:p>
        </w:tc>
      </w:tr>
      <w:tr w:rsidR="00525151" w:rsidRPr="009365D0" w14:paraId="4F4774F1"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1A2E0E94" w14:textId="77777777" w:rsidR="00525151" w:rsidRPr="009365D0" w:rsidRDefault="00525151" w:rsidP="00EF42E8">
            <w:pPr>
              <w:pStyle w:val="08-Tabelageral"/>
              <w:jc w:val="left"/>
              <w:rPr>
                <w:rFonts w:cs="Arial"/>
                <w:szCs w:val="14"/>
              </w:rPr>
            </w:pPr>
            <w:r w:rsidRPr="009365D0">
              <w:rPr>
                <w:rFonts w:cs="Arial"/>
                <w:szCs w:val="14"/>
              </w:rPr>
              <w:t xml:space="preserve">Imposto </w:t>
            </w:r>
            <w:r>
              <w:rPr>
                <w:rFonts w:cs="Arial"/>
                <w:szCs w:val="14"/>
              </w:rPr>
              <w:t>d</w:t>
            </w:r>
            <w:r w:rsidRPr="009365D0">
              <w:rPr>
                <w:rFonts w:cs="Arial"/>
                <w:szCs w:val="14"/>
              </w:rPr>
              <w:t xml:space="preserve">e Renda </w:t>
            </w:r>
            <w:r>
              <w:rPr>
                <w:rFonts w:cs="Arial"/>
                <w:szCs w:val="14"/>
              </w:rPr>
              <w:t>e</w:t>
            </w:r>
            <w:r w:rsidRPr="009365D0">
              <w:rPr>
                <w:rFonts w:cs="Arial"/>
                <w:szCs w:val="14"/>
              </w:rPr>
              <w:t xml:space="preserve"> Contribuição Social</w:t>
            </w:r>
          </w:p>
        </w:tc>
        <w:tc>
          <w:tcPr>
            <w:tcW w:w="1429" w:type="dxa"/>
            <w:tcBorders>
              <w:top w:val="nil"/>
              <w:left w:val="nil"/>
              <w:bottom w:val="nil"/>
              <w:right w:val="nil"/>
            </w:tcBorders>
            <w:shd w:val="clear" w:color="auto" w:fill="auto"/>
            <w:vAlign w:val="center"/>
          </w:tcPr>
          <w:p w14:paraId="73F205A0" w14:textId="77777777" w:rsidR="00525151" w:rsidRPr="0001062D"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color w:val="000000"/>
                <w:szCs w:val="14"/>
              </w:rPr>
              <w:t>(363.082)</w:t>
            </w:r>
          </w:p>
        </w:tc>
        <w:tc>
          <w:tcPr>
            <w:tcW w:w="1344" w:type="dxa"/>
            <w:tcBorders>
              <w:top w:val="nil"/>
              <w:left w:val="nil"/>
              <w:bottom w:val="nil"/>
              <w:right w:val="nil"/>
            </w:tcBorders>
            <w:shd w:val="clear" w:color="auto" w:fill="auto"/>
            <w:vAlign w:val="center"/>
          </w:tcPr>
          <w:p w14:paraId="26CEBE5E" w14:textId="77777777" w:rsidR="00525151" w:rsidRPr="0001062D"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color w:val="000000"/>
                <w:szCs w:val="14"/>
              </w:rPr>
              <w:t>(727.635)</w:t>
            </w:r>
          </w:p>
        </w:tc>
        <w:tc>
          <w:tcPr>
            <w:tcW w:w="1419" w:type="dxa"/>
            <w:tcBorders>
              <w:top w:val="nil"/>
              <w:left w:val="nil"/>
              <w:bottom w:val="nil"/>
              <w:right w:val="nil"/>
            </w:tcBorders>
            <w:shd w:val="clear" w:color="auto" w:fill="auto"/>
            <w:vAlign w:val="center"/>
          </w:tcPr>
          <w:p w14:paraId="6469DDB5" w14:textId="77777777" w:rsidR="00525151" w:rsidRPr="001C213F"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1C213F">
              <w:rPr>
                <w:rFonts w:cs="Arial"/>
                <w:b/>
                <w:bCs/>
                <w:color w:val="000000"/>
                <w:szCs w:val="14"/>
              </w:rPr>
              <w:t>(325.155)</w:t>
            </w:r>
          </w:p>
        </w:tc>
        <w:tc>
          <w:tcPr>
            <w:tcW w:w="1261" w:type="dxa"/>
            <w:tcBorders>
              <w:top w:val="nil"/>
              <w:left w:val="nil"/>
              <w:bottom w:val="nil"/>
              <w:right w:val="nil"/>
            </w:tcBorders>
            <w:shd w:val="clear" w:color="auto" w:fill="auto"/>
            <w:vAlign w:val="center"/>
          </w:tcPr>
          <w:p w14:paraId="4C6B667C" w14:textId="77777777" w:rsidR="00525151" w:rsidRPr="001C213F"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1C213F">
              <w:rPr>
                <w:rFonts w:cs="Arial"/>
                <w:b/>
                <w:bCs/>
                <w:color w:val="000000"/>
                <w:szCs w:val="14"/>
              </w:rPr>
              <w:t>(624.293)</w:t>
            </w:r>
          </w:p>
        </w:tc>
      </w:tr>
      <w:tr w:rsidR="00525151" w:rsidRPr="00BB480E" w14:paraId="4EA0F9E9"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035E2FD9" w14:textId="77777777" w:rsidR="00525151" w:rsidRPr="00E54B4C" w:rsidRDefault="00525151" w:rsidP="00EF42E8">
            <w:pPr>
              <w:pStyle w:val="08-Tabelageral"/>
              <w:jc w:val="left"/>
              <w:rPr>
                <w:rFonts w:cs="Arial"/>
                <w:bCs w:val="0"/>
                <w:szCs w:val="14"/>
              </w:rPr>
            </w:pPr>
            <w:r>
              <w:rPr>
                <w:rFonts w:cs="Arial"/>
                <w:szCs w:val="14"/>
              </w:rPr>
              <w:t xml:space="preserve">Lucro Líquido do </w:t>
            </w:r>
            <w:r w:rsidRPr="00E14218">
              <w:rPr>
                <w:rFonts w:cs="Arial"/>
                <w:szCs w:val="14"/>
              </w:rPr>
              <w:t>Período</w:t>
            </w:r>
            <w:r>
              <w:rPr>
                <w:rFonts w:cs="Arial"/>
                <w:szCs w:val="14"/>
              </w:rPr>
              <w:t xml:space="preserve"> </w:t>
            </w:r>
          </w:p>
        </w:tc>
        <w:tc>
          <w:tcPr>
            <w:tcW w:w="1429" w:type="dxa"/>
            <w:shd w:val="clear" w:color="auto" w:fill="auto"/>
          </w:tcPr>
          <w:p w14:paraId="4F5E59B2" w14:textId="77777777" w:rsidR="00525151" w:rsidRPr="0001062D"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EF458B">
              <w:rPr>
                <w:rFonts w:cs="Arial"/>
                <w:b/>
                <w:bCs/>
              </w:rPr>
              <w:t>706.795</w:t>
            </w:r>
          </w:p>
        </w:tc>
        <w:tc>
          <w:tcPr>
            <w:tcW w:w="1344" w:type="dxa"/>
            <w:shd w:val="clear" w:color="auto" w:fill="auto"/>
          </w:tcPr>
          <w:p w14:paraId="71A3CE8A" w14:textId="77777777" w:rsidR="00525151" w:rsidRPr="0001062D"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EF458B">
              <w:rPr>
                <w:rFonts w:cs="Arial"/>
                <w:b/>
                <w:bCs/>
              </w:rPr>
              <w:t>1.414.506</w:t>
            </w:r>
          </w:p>
        </w:tc>
        <w:tc>
          <w:tcPr>
            <w:tcW w:w="1419" w:type="dxa"/>
            <w:shd w:val="clear" w:color="auto" w:fill="auto"/>
          </w:tcPr>
          <w:p w14:paraId="34376BE9" w14:textId="77777777" w:rsidR="00525151" w:rsidRPr="00042919"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364263">
              <w:rPr>
                <w:rFonts w:cs="Arial"/>
                <w:b/>
                <w:bCs/>
              </w:rPr>
              <w:t>631.810</w:t>
            </w:r>
          </w:p>
        </w:tc>
        <w:tc>
          <w:tcPr>
            <w:tcW w:w="1261" w:type="dxa"/>
            <w:shd w:val="clear" w:color="auto" w:fill="auto"/>
          </w:tcPr>
          <w:p w14:paraId="4D339326" w14:textId="77777777" w:rsidR="00525151" w:rsidRPr="00042919"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364263">
              <w:rPr>
                <w:rFonts w:cs="Arial"/>
                <w:b/>
                <w:bCs/>
              </w:rPr>
              <w:t>1.207.114</w:t>
            </w:r>
          </w:p>
        </w:tc>
      </w:tr>
      <w:tr w:rsidR="00525151" w:rsidRPr="004E4F73" w14:paraId="3B8D033C"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10A04912" w14:textId="77777777" w:rsidR="00525151" w:rsidRPr="004E4F73" w:rsidRDefault="00525151" w:rsidP="00EF42E8">
            <w:pPr>
              <w:pStyle w:val="08-Tabelageral"/>
              <w:ind w:left="113"/>
              <w:jc w:val="left"/>
              <w:rPr>
                <w:rFonts w:cs="Arial"/>
                <w:b w:val="0"/>
                <w:szCs w:val="14"/>
              </w:rPr>
            </w:pPr>
            <w:r w:rsidRPr="004E4F73">
              <w:rPr>
                <w:rFonts w:cs="Arial"/>
                <w:b w:val="0"/>
                <w:szCs w:val="14"/>
              </w:rPr>
              <w:t>Outros Resultados Abrangentes</w:t>
            </w:r>
          </w:p>
        </w:tc>
        <w:tc>
          <w:tcPr>
            <w:tcW w:w="1429" w:type="dxa"/>
            <w:shd w:val="clear" w:color="auto" w:fill="auto"/>
            <w:vAlign w:val="center"/>
          </w:tcPr>
          <w:p w14:paraId="702000D1" w14:textId="77777777" w:rsidR="00525151" w:rsidRPr="004E4F73"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Cs/>
              </w:rPr>
            </w:pPr>
            <w:r w:rsidRPr="004E4F73">
              <w:rPr>
                <w:rFonts w:cs="Arial"/>
                <w:bCs/>
                <w:szCs w:val="14"/>
              </w:rPr>
              <w:t>(300)</w:t>
            </w:r>
          </w:p>
        </w:tc>
        <w:tc>
          <w:tcPr>
            <w:tcW w:w="1344" w:type="dxa"/>
            <w:shd w:val="clear" w:color="auto" w:fill="auto"/>
            <w:vAlign w:val="center"/>
          </w:tcPr>
          <w:p w14:paraId="16CC447E" w14:textId="77777777" w:rsidR="00525151" w:rsidRPr="004E4F73"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Cs/>
              </w:rPr>
            </w:pPr>
            <w:r w:rsidRPr="004E4F73">
              <w:rPr>
                <w:rFonts w:cs="Arial"/>
                <w:bCs/>
                <w:szCs w:val="14"/>
              </w:rPr>
              <w:t>(248)</w:t>
            </w:r>
          </w:p>
        </w:tc>
        <w:tc>
          <w:tcPr>
            <w:tcW w:w="1419" w:type="dxa"/>
            <w:shd w:val="clear" w:color="auto" w:fill="auto"/>
            <w:vAlign w:val="center"/>
          </w:tcPr>
          <w:p w14:paraId="356C6546" w14:textId="77777777" w:rsidR="00525151" w:rsidRPr="004E4F73"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Cs/>
              </w:rPr>
            </w:pPr>
            <w:r w:rsidRPr="004E4F73">
              <w:rPr>
                <w:rFonts w:cs="Arial"/>
                <w:bCs/>
                <w:szCs w:val="14"/>
              </w:rPr>
              <w:t>--</w:t>
            </w:r>
          </w:p>
        </w:tc>
        <w:tc>
          <w:tcPr>
            <w:tcW w:w="1261" w:type="dxa"/>
            <w:shd w:val="clear" w:color="auto" w:fill="auto"/>
            <w:vAlign w:val="center"/>
          </w:tcPr>
          <w:p w14:paraId="1A75FD8E" w14:textId="77777777" w:rsidR="00525151" w:rsidRPr="004E4F73"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Cs/>
              </w:rPr>
            </w:pPr>
            <w:r w:rsidRPr="004E4F73">
              <w:rPr>
                <w:rFonts w:cs="Arial"/>
                <w:bCs/>
                <w:szCs w:val="14"/>
              </w:rPr>
              <w:t>--</w:t>
            </w:r>
          </w:p>
        </w:tc>
      </w:tr>
      <w:tr w:rsidR="00525151" w:rsidRPr="004E4F73" w14:paraId="33EA8E10"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2BC1D5B0" w14:textId="77777777" w:rsidR="00525151" w:rsidRPr="004E4F73" w:rsidRDefault="00525151" w:rsidP="00EF42E8">
            <w:pPr>
              <w:pStyle w:val="08-Tabelageral"/>
              <w:jc w:val="left"/>
              <w:rPr>
                <w:rFonts w:cs="Arial"/>
                <w:szCs w:val="14"/>
              </w:rPr>
            </w:pPr>
            <w:r w:rsidRPr="004E4F73">
              <w:rPr>
                <w:rFonts w:cs="Arial"/>
                <w:szCs w:val="14"/>
              </w:rPr>
              <w:t>Resultado Abrangente do Período</w:t>
            </w:r>
          </w:p>
        </w:tc>
        <w:tc>
          <w:tcPr>
            <w:tcW w:w="1429" w:type="dxa"/>
            <w:shd w:val="clear" w:color="auto" w:fill="auto"/>
            <w:vAlign w:val="center"/>
          </w:tcPr>
          <w:p w14:paraId="462F7FF4" w14:textId="77777777" w:rsidR="00525151" w:rsidRPr="004E4F73"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4E4F73">
              <w:rPr>
                <w:rFonts w:cs="Arial"/>
                <w:b/>
                <w:bCs/>
              </w:rPr>
              <w:t>706.495</w:t>
            </w:r>
          </w:p>
        </w:tc>
        <w:tc>
          <w:tcPr>
            <w:tcW w:w="1344" w:type="dxa"/>
            <w:shd w:val="clear" w:color="auto" w:fill="auto"/>
            <w:vAlign w:val="center"/>
          </w:tcPr>
          <w:p w14:paraId="274C8444" w14:textId="77777777" w:rsidR="00525151" w:rsidRPr="004E4F73"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4E4F73">
              <w:rPr>
                <w:rFonts w:cs="Arial"/>
                <w:b/>
                <w:bCs/>
              </w:rPr>
              <w:t>1.414.258</w:t>
            </w:r>
          </w:p>
        </w:tc>
        <w:tc>
          <w:tcPr>
            <w:tcW w:w="1419" w:type="dxa"/>
            <w:shd w:val="clear" w:color="auto" w:fill="auto"/>
            <w:vAlign w:val="center"/>
          </w:tcPr>
          <w:p w14:paraId="3D7AE943" w14:textId="77777777" w:rsidR="00525151" w:rsidRPr="004E4F73"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4E4F73">
              <w:rPr>
                <w:rFonts w:cs="Arial"/>
                <w:b/>
                <w:bCs/>
              </w:rPr>
              <w:t>631.810</w:t>
            </w:r>
          </w:p>
        </w:tc>
        <w:tc>
          <w:tcPr>
            <w:tcW w:w="1261" w:type="dxa"/>
            <w:shd w:val="clear" w:color="auto" w:fill="auto"/>
            <w:vAlign w:val="center"/>
          </w:tcPr>
          <w:p w14:paraId="2F5390E6" w14:textId="77777777" w:rsidR="00525151" w:rsidRPr="004E4F73"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4E4F73">
              <w:rPr>
                <w:rFonts w:cs="Arial"/>
                <w:b/>
                <w:bCs/>
              </w:rPr>
              <w:t>1.207.114</w:t>
            </w:r>
          </w:p>
        </w:tc>
      </w:tr>
      <w:tr w:rsidR="00525151" w:rsidRPr="004E4F73" w14:paraId="2B6E3343"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4858D2BB" w14:textId="77777777" w:rsidR="00525151" w:rsidRPr="004E4F73" w:rsidRDefault="00525151" w:rsidP="00EF42E8">
            <w:pPr>
              <w:pStyle w:val="08-Tabelageral"/>
              <w:jc w:val="left"/>
              <w:rPr>
                <w:rFonts w:cs="Arial"/>
                <w:szCs w:val="14"/>
              </w:rPr>
            </w:pPr>
            <w:r w:rsidRPr="004E4F73">
              <w:rPr>
                <w:rFonts w:cs="Arial"/>
                <w:szCs w:val="14"/>
              </w:rPr>
              <w:t>Atribuível à BB Seguridade</w:t>
            </w:r>
          </w:p>
        </w:tc>
        <w:tc>
          <w:tcPr>
            <w:tcW w:w="1429" w:type="dxa"/>
            <w:shd w:val="clear" w:color="auto" w:fill="auto"/>
          </w:tcPr>
          <w:p w14:paraId="12991E63" w14:textId="77777777" w:rsidR="00525151" w:rsidRPr="004E4F73"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4E4F73">
              <w:rPr>
                <w:rFonts w:cs="Arial"/>
                <w:b/>
                <w:bCs/>
              </w:rPr>
              <w:t>706.795</w:t>
            </w:r>
          </w:p>
        </w:tc>
        <w:tc>
          <w:tcPr>
            <w:tcW w:w="1344" w:type="dxa"/>
            <w:shd w:val="clear" w:color="auto" w:fill="auto"/>
          </w:tcPr>
          <w:p w14:paraId="172F7643" w14:textId="77777777" w:rsidR="00525151" w:rsidRPr="004E4F73"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4E4F73">
              <w:rPr>
                <w:rFonts w:cs="Arial"/>
                <w:b/>
                <w:bCs/>
              </w:rPr>
              <w:t>1.414.506</w:t>
            </w:r>
          </w:p>
        </w:tc>
        <w:tc>
          <w:tcPr>
            <w:tcW w:w="1419" w:type="dxa"/>
            <w:shd w:val="clear" w:color="auto" w:fill="auto"/>
          </w:tcPr>
          <w:p w14:paraId="12D8A7F5" w14:textId="77777777" w:rsidR="00525151" w:rsidRPr="004E4F73"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4E4F73">
              <w:rPr>
                <w:rFonts w:cs="Arial"/>
                <w:b/>
                <w:bCs/>
              </w:rPr>
              <w:t>631.810</w:t>
            </w:r>
          </w:p>
        </w:tc>
        <w:tc>
          <w:tcPr>
            <w:tcW w:w="1261" w:type="dxa"/>
            <w:shd w:val="clear" w:color="auto" w:fill="auto"/>
          </w:tcPr>
          <w:p w14:paraId="1CB01DA6" w14:textId="77777777" w:rsidR="00525151" w:rsidRPr="004E4F73"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4E4F73">
              <w:rPr>
                <w:rFonts w:cs="Arial"/>
                <w:b/>
                <w:bCs/>
              </w:rPr>
              <w:t>1.207.114</w:t>
            </w:r>
          </w:p>
        </w:tc>
      </w:tr>
      <w:tr w:rsidR="00525151" w:rsidRPr="004E4F73" w14:paraId="712F861C"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186" w:type="dxa"/>
            <w:shd w:val="clear" w:color="auto" w:fill="FFFFFF" w:themeFill="background1"/>
            <w:vAlign w:val="center"/>
          </w:tcPr>
          <w:p w14:paraId="3DB14F88" w14:textId="77777777" w:rsidR="00525151" w:rsidRPr="004E4F73" w:rsidRDefault="00525151" w:rsidP="00EF42E8">
            <w:pPr>
              <w:pStyle w:val="08-Tabelageral"/>
              <w:jc w:val="left"/>
              <w:rPr>
                <w:rFonts w:cs="Arial"/>
                <w:szCs w:val="14"/>
              </w:rPr>
            </w:pPr>
            <w:r w:rsidRPr="004E4F73">
              <w:rPr>
                <w:rFonts w:cs="Arial"/>
                <w:szCs w:val="14"/>
              </w:rPr>
              <w:t>Resultado de equivalência</w:t>
            </w:r>
          </w:p>
        </w:tc>
        <w:tc>
          <w:tcPr>
            <w:tcW w:w="1429" w:type="dxa"/>
            <w:shd w:val="clear" w:color="auto" w:fill="auto"/>
          </w:tcPr>
          <w:p w14:paraId="5644E51A" w14:textId="77777777" w:rsidR="00525151" w:rsidRPr="004E4F73"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4E4F73">
              <w:rPr>
                <w:rFonts w:cs="Arial"/>
                <w:b/>
                <w:bCs/>
              </w:rPr>
              <w:t>706.795</w:t>
            </w:r>
          </w:p>
        </w:tc>
        <w:tc>
          <w:tcPr>
            <w:tcW w:w="1344" w:type="dxa"/>
            <w:shd w:val="clear" w:color="auto" w:fill="auto"/>
          </w:tcPr>
          <w:p w14:paraId="2C160856" w14:textId="77777777" w:rsidR="00525151" w:rsidRPr="004E4F73"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4E4F73">
              <w:rPr>
                <w:rFonts w:cs="Arial"/>
                <w:b/>
                <w:bCs/>
              </w:rPr>
              <w:t>1.414.506</w:t>
            </w:r>
          </w:p>
        </w:tc>
        <w:tc>
          <w:tcPr>
            <w:tcW w:w="1419" w:type="dxa"/>
            <w:shd w:val="clear" w:color="auto" w:fill="auto"/>
          </w:tcPr>
          <w:p w14:paraId="644AA8AD" w14:textId="77777777" w:rsidR="00525151" w:rsidRPr="004E4F73"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4E4F73">
              <w:rPr>
                <w:rFonts w:cs="Arial"/>
                <w:b/>
                <w:bCs/>
              </w:rPr>
              <w:t>631.810</w:t>
            </w:r>
          </w:p>
        </w:tc>
        <w:tc>
          <w:tcPr>
            <w:tcW w:w="1261" w:type="dxa"/>
            <w:shd w:val="clear" w:color="auto" w:fill="auto"/>
          </w:tcPr>
          <w:p w14:paraId="1F35E218" w14:textId="77777777" w:rsidR="00525151" w:rsidRPr="004E4F73"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4E4F73">
              <w:rPr>
                <w:rFonts w:cs="Arial"/>
                <w:b/>
                <w:bCs/>
              </w:rPr>
              <w:t>1.207.114</w:t>
            </w:r>
          </w:p>
        </w:tc>
      </w:tr>
    </w:tbl>
    <w:p w14:paraId="4738E6BE" w14:textId="77777777" w:rsidR="00525151" w:rsidRDefault="00525151" w:rsidP="00EF42E8">
      <w:pPr>
        <w:spacing w:after="0" w:line="240" w:lineRule="auto"/>
        <w:rPr>
          <w:rFonts w:eastAsia="Times New Roman" w:cs="Times New Roman"/>
          <w:b/>
          <w:color w:val="1F4E79" w:themeColor="accent1" w:themeShade="80"/>
          <w:spacing w:val="-2"/>
          <w:szCs w:val="20"/>
          <w:lang w:eastAsia="pt-BR"/>
        </w:rPr>
      </w:pPr>
    </w:p>
    <w:bookmarkEnd w:id="78"/>
    <w:p w14:paraId="6CF8E98D" w14:textId="77777777" w:rsidR="00525151" w:rsidRDefault="00525151" w:rsidP="00EF42E8">
      <w:pPr>
        <w:spacing w:after="0" w:line="240" w:lineRule="auto"/>
        <w:rPr>
          <w:rFonts w:eastAsia="Times New Roman" w:cs="Times New Roman"/>
          <w:b/>
          <w:color w:val="1F4E79" w:themeColor="accent1" w:themeShade="80"/>
          <w:spacing w:val="-2"/>
          <w:szCs w:val="20"/>
          <w:lang w:eastAsia="pt-BR"/>
        </w:rPr>
      </w:pPr>
    </w:p>
    <w:bookmarkEnd w:id="73"/>
    <w:bookmarkEnd w:id="74"/>
    <w:p w14:paraId="2424C0F5" w14:textId="77777777" w:rsidR="00525151" w:rsidRDefault="00525151" w:rsidP="00EF42E8">
      <w:pPr>
        <w:pageBreakBefore/>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lastRenderedPageBreak/>
        <w:t>Informações Patrimoniais</w:t>
      </w:r>
    </w:p>
    <w:bookmarkEnd w:id="69"/>
    <w:p w14:paraId="17775F2E" w14:textId="77777777" w:rsidR="00525151" w:rsidRPr="00C91A1E" w:rsidRDefault="00525151" w:rsidP="00EF42E8">
      <w:pPr>
        <w:pStyle w:val="01-TtulodeNota"/>
        <w:spacing w:before="0" w:after="0"/>
        <w:jc w:val="right"/>
        <w:rPr>
          <w:sz w:val="14"/>
          <w:szCs w:val="14"/>
        </w:rPr>
      </w:pPr>
      <w:r w:rsidRPr="00C91A1E">
        <w:rPr>
          <w:sz w:val="14"/>
          <w:szCs w:val="14"/>
        </w:rPr>
        <w:t>R$ mil</w:t>
      </w:r>
    </w:p>
    <w:tbl>
      <w:tblPr>
        <w:tblStyle w:val="TabeladeLista6Colorida-nfase5"/>
        <w:tblW w:w="9639" w:type="dxa"/>
        <w:jc w:val="center"/>
        <w:tblLayout w:type="fixed"/>
        <w:tblLook w:val="04A0" w:firstRow="1" w:lastRow="0" w:firstColumn="1" w:lastColumn="0" w:noHBand="0" w:noVBand="1"/>
      </w:tblPr>
      <w:tblGrid>
        <w:gridCol w:w="5271"/>
        <w:gridCol w:w="2183"/>
        <w:gridCol w:w="2185"/>
      </w:tblGrid>
      <w:tr w:rsidR="00525151" w:rsidRPr="00805B55" w14:paraId="7F25B36D" w14:textId="77777777" w:rsidTr="00EF42E8">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4961" w:type="dxa"/>
            <w:tcBorders>
              <w:top w:val="single" w:sz="2" w:space="0" w:color="1F4E79" w:themeColor="accent1" w:themeShade="80"/>
              <w:bottom w:val="single" w:sz="2" w:space="0" w:color="1F4E79" w:themeColor="accent1" w:themeShade="80"/>
            </w:tcBorders>
            <w:shd w:val="clear" w:color="auto" w:fill="auto"/>
            <w:vAlign w:val="center"/>
          </w:tcPr>
          <w:p w14:paraId="598B38B5" w14:textId="77777777" w:rsidR="00525151" w:rsidRPr="00805B55" w:rsidRDefault="00525151" w:rsidP="00EF42E8">
            <w:pPr>
              <w:pStyle w:val="08-Tabelageral"/>
              <w:jc w:val="left"/>
              <w:rPr>
                <w:rFonts w:cs="Arial"/>
              </w:rPr>
            </w:pPr>
          </w:p>
        </w:tc>
        <w:tc>
          <w:tcPr>
            <w:tcW w:w="2055" w:type="dxa"/>
            <w:tcBorders>
              <w:top w:val="single" w:sz="2" w:space="0" w:color="1F4E79" w:themeColor="accent1" w:themeShade="80"/>
              <w:bottom w:val="single" w:sz="2" w:space="0" w:color="1F4E79" w:themeColor="accent1" w:themeShade="80"/>
            </w:tcBorders>
            <w:shd w:val="clear" w:color="auto" w:fill="auto"/>
            <w:vAlign w:val="center"/>
          </w:tcPr>
          <w:p w14:paraId="4D0B5F28" w14:textId="77777777" w:rsidR="00525151" w:rsidRPr="00805B55" w:rsidRDefault="00525151" w:rsidP="00EF42E8">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805B55">
              <w:rPr>
                <w:rFonts w:cs="Arial"/>
              </w:rPr>
              <w:t>3</w:t>
            </w:r>
            <w:r>
              <w:rPr>
                <w:rFonts w:cs="Arial"/>
              </w:rPr>
              <w:t>0</w:t>
            </w:r>
            <w:r w:rsidRPr="00805B55">
              <w:rPr>
                <w:rFonts w:cs="Arial"/>
              </w:rPr>
              <w:t>.</w:t>
            </w:r>
            <w:r>
              <w:rPr>
                <w:rFonts w:cs="Arial"/>
              </w:rPr>
              <w:t>06</w:t>
            </w:r>
            <w:r w:rsidRPr="00805B55">
              <w:rPr>
                <w:rFonts w:cs="Arial"/>
              </w:rPr>
              <w:t>.20</w:t>
            </w:r>
            <w:r>
              <w:rPr>
                <w:rFonts w:cs="Arial"/>
              </w:rPr>
              <w:t>23</w:t>
            </w:r>
          </w:p>
        </w:tc>
        <w:tc>
          <w:tcPr>
            <w:tcW w:w="2056" w:type="dxa"/>
            <w:tcBorders>
              <w:top w:val="single" w:sz="2" w:space="0" w:color="1F4E79" w:themeColor="accent1" w:themeShade="80"/>
              <w:bottom w:val="single" w:sz="2" w:space="0" w:color="1F4E79" w:themeColor="accent1" w:themeShade="80"/>
            </w:tcBorders>
            <w:shd w:val="clear" w:color="auto" w:fill="auto"/>
            <w:vAlign w:val="center"/>
          </w:tcPr>
          <w:p w14:paraId="484E4E7C" w14:textId="77777777" w:rsidR="00525151" w:rsidRPr="00805B55" w:rsidRDefault="00525151" w:rsidP="00EF42E8">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805B55">
              <w:rPr>
                <w:rFonts w:cs="Arial"/>
              </w:rPr>
              <w:t>31.12.20</w:t>
            </w:r>
            <w:r>
              <w:rPr>
                <w:rFonts w:cs="Arial"/>
              </w:rPr>
              <w:t>22</w:t>
            </w:r>
          </w:p>
        </w:tc>
      </w:tr>
      <w:tr w:rsidR="00525151" w:rsidRPr="00034627" w14:paraId="5C23C5F0" w14:textId="77777777" w:rsidTr="00EF42E8">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961" w:type="dxa"/>
            <w:tcBorders>
              <w:top w:val="single" w:sz="2" w:space="0" w:color="1F4E79" w:themeColor="accent1" w:themeShade="80"/>
              <w:bottom w:val="nil"/>
            </w:tcBorders>
            <w:shd w:val="clear" w:color="auto" w:fill="auto"/>
            <w:vAlign w:val="center"/>
          </w:tcPr>
          <w:p w14:paraId="64614845" w14:textId="77777777" w:rsidR="00525151" w:rsidRPr="00034627" w:rsidRDefault="00525151" w:rsidP="00EF42E8">
            <w:pPr>
              <w:pStyle w:val="08-Tabelageral"/>
              <w:jc w:val="left"/>
              <w:rPr>
                <w:rFonts w:cs="Arial"/>
                <w:szCs w:val="14"/>
              </w:rPr>
            </w:pPr>
            <w:r w:rsidRPr="00034627">
              <w:rPr>
                <w:rFonts w:cs="Arial"/>
                <w:szCs w:val="14"/>
              </w:rPr>
              <w:t>Ativo Circulante</w:t>
            </w:r>
          </w:p>
        </w:tc>
        <w:tc>
          <w:tcPr>
            <w:tcW w:w="2055" w:type="dxa"/>
            <w:tcBorders>
              <w:top w:val="nil"/>
              <w:left w:val="nil"/>
              <w:bottom w:val="nil"/>
              <w:right w:val="nil"/>
            </w:tcBorders>
            <w:shd w:val="clear" w:color="auto" w:fill="auto"/>
            <w:vAlign w:val="center"/>
          </w:tcPr>
          <w:p w14:paraId="031E59A9" w14:textId="77777777" w:rsidR="00525151" w:rsidRPr="005723AE"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b/>
                <w:bCs/>
              </w:rPr>
            </w:pPr>
            <w:r w:rsidRPr="00C4460C">
              <w:rPr>
                <w:b/>
                <w:bCs/>
              </w:rPr>
              <w:t>3.491.161</w:t>
            </w:r>
          </w:p>
        </w:tc>
        <w:tc>
          <w:tcPr>
            <w:tcW w:w="2056" w:type="dxa"/>
            <w:tcBorders>
              <w:top w:val="nil"/>
              <w:left w:val="nil"/>
              <w:bottom w:val="nil"/>
              <w:right w:val="nil"/>
            </w:tcBorders>
            <w:shd w:val="clear" w:color="auto" w:fill="auto"/>
            <w:vAlign w:val="center"/>
          </w:tcPr>
          <w:p w14:paraId="3E624CA9" w14:textId="77777777" w:rsidR="00525151" w:rsidRPr="006A4091" w:rsidRDefault="00525151" w:rsidP="00EF42E8">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rPr>
            </w:pPr>
            <w:r w:rsidRPr="00855E54">
              <w:rPr>
                <w:b/>
                <w:bCs/>
              </w:rPr>
              <w:t>4.764.890</w:t>
            </w:r>
          </w:p>
        </w:tc>
      </w:tr>
      <w:tr w:rsidR="00525151" w:rsidRPr="00CD78B9" w14:paraId="75E1E6C5"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961" w:type="dxa"/>
            <w:tcBorders>
              <w:top w:val="nil"/>
              <w:bottom w:val="nil"/>
            </w:tcBorders>
            <w:shd w:val="clear" w:color="auto" w:fill="auto"/>
            <w:vAlign w:val="center"/>
          </w:tcPr>
          <w:p w14:paraId="636D7129" w14:textId="77777777" w:rsidR="00525151" w:rsidRPr="00CD78B9" w:rsidRDefault="00525151" w:rsidP="00EF42E8">
            <w:pPr>
              <w:pStyle w:val="08-Tabelageral"/>
              <w:ind w:left="113"/>
              <w:jc w:val="left"/>
              <w:rPr>
                <w:rFonts w:cs="Arial"/>
                <w:b w:val="0"/>
                <w:szCs w:val="14"/>
              </w:rPr>
            </w:pPr>
            <w:r w:rsidRPr="00CD78B9">
              <w:rPr>
                <w:rFonts w:cs="Arial"/>
                <w:b w:val="0"/>
                <w:szCs w:val="14"/>
              </w:rPr>
              <w:t>Caixa e equivalentes de caixa</w:t>
            </w:r>
          </w:p>
        </w:tc>
        <w:tc>
          <w:tcPr>
            <w:tcW w:w="2055" w:type="dxa"/>
            <w:tcBorders>
              <w:top w:val="nil"/>
              <w:left w:val="nil"/>
              <w:bottom w:val="nil"/>
              <w:right w:val="nil"/>
            </w:tcBorders>
            <w:shd w:val="clear" w:color="auto" w:fill="auto"/>
            <w:vAlign w:val="center"/>
          </w:tcPr>
          <w:p w14:paraId="789B1E16" w14:textId="77777777" w:rsidR="00525151" w:rsidRPr="009C4A59" w:rsidRDefault="00525151" w:rsidP="00EF42E8">
            <w:pPr>
              <w:pStyle w:val="08-Tabelageral"/>
              <w:cnfStyle w:val="000000000000" w:firstRow="0" w:lastRow="0" w:firstColumn="0" w:lastColumn="0" w:oddVBand="0" w:evenVBand="0" w:oddHBand="0" w:evenHBand="0" w:firstRowFirstColumn="0" w:firstRowLastColumn="0" w:lastRowFirstColumn="0" w:lastRowLastColumn="0"/>
            </w:pPr>
            <w:r w:rsidRPr="000B54FD">
              <w:t>2.478.686</w:t>
            </w:r>
          </w:p>
        </w:tc>
        <w:tc>
          <w:tcPr>
            <w:tcW w:w="2056" w:type="dxa"/>
            <w:tcBorders>
              <w:top w:val="nil"/>
              <w:left w:val="nil"/>
              <w:bottom w:val="nil"/>
              <w:right w:val="nil"/>
            </w:tcBorders>
            <w:shd w:val="clear" w:color="auto" w:fill="auto"/>
            <w:vAlign w:val="center"/>
          </w:tcPr>
          <w:p w14:paraId="71DE3D48" w14:textId="77777777" w:rsidR="00525151" w:rsidRPr="009C4A59" w:rsidRDefault="00525151" w:rsidP="00EF42E8">
            <w:pPr>
              <w:pStyle w:val="08-Tabelageral"/>
              <w:cnfStyle w:val="000000000000" w:firstRow="0" w:lastRow="0" w:firstColumn="0" w:lastColumn="0" w:oddVBand="0" w:evenVBand="0" w:oddHBand="0" w:evenHBand="0" w:firstRowFirstColumn="0" w:firstRowLastColumn="0" w:lastRowFirstColumn="0" w:lastRowLastColumn="0"/>
            </w:pPr>
            <w:r w:rsidRPr="00855E54">
              <w:t>3.650.518</w:t>
            </w:r>
          </w:p>
        </w:tc>
      </w:tr>
      <w:tr w:rsidR="00525151" w:rsidRPr="001D6BE8" w14:paraId="183E44C8"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961" w:type="dxa"/>
            <w:tcBorders>
              <w:top w:val="nil"/>
              <w:bottom w:val="nil"/>
            </w:tcBorders>
            <w:shd w:val="clear" w:color="auto" w:fill="auto"/>
            <w:vAlign w:val="center"/>
          </w:tcPr>
          <w:p w14:paraId="765EF7E4" w14:textId="77777777" w:rsidR="00525151" w:rsidRPr="00034627" w:rsidRDefault="00525151" w:rsidP="00EF42E8">
            <w:pPr>
              <w:pStyle w:val="08-Tabelageral"/>
              <w:ind w:left="113"/>
              <w:jc w:val="left"/>
              <w:rPr>
                <w:rFonts w:cs="Arial"/>
                <w:b w:val="0"/>
                <w:szCs w:val="14"/>
              </w:rPr>
            </w:pPr>
            <w:r w:rsidRPr="00034627">
              <w:rPr>
                <w:rFonts w:cs="Arial"/>
                <w:b w:val="0"/>
                <w:szCs w:val="14"/>
              </w:rPr>
              <w:t>Comissões a receber</w:t>
            </w:r>
          </w:p>
        </w:tc>
        <w:tc>
          <w:tcPr>
            <w:tcW w:w="2055" w:type="dxa"/>
            <w:tcBorders>
              <w:top w:val="nil"/>
              <w:left w:val="nil"/>
              <w:bottom w:val="nil"/>
              <w:right w:val="nil"/>
            </w:tcBorders>
            <w:shd w:val="clear" w:color="auto" w:fill="auto"/>
            <w:vAlign w:val="center"/>
          </w:tcPr>
          <w:p w14:paraId="3458EE6C" w14:textId="77777777" w:rsidR="00525151" w:rsidRPr="000A4E7B"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highlight w:val="yellow"/>
              </w:rPr>
            </w:pPr>
            <w:r w:rsidRPr="000B54FD">
              <w:t>1.009.929</w:t>
            </w:r>
          </w:p>
        </w:tc>
        <w:tc>
          <w:tcPr>
            <w:tcW w:w="2056" w:type="dxa"/>
            <w:tcBorders>
              <w:top w:val="nil"/>
              <w:left w:val="nil"/>
              <w:bottom w:val="nil"/>
              <w:right w:val="nil"/>
            </w:tcBorders>
            <w:shd w:val="clear" w:color="auto" w:fill="auto"/>
            <w:vAlign w:val="center"/>
          </w:tcPr>
          <w:p w14:paraId="52BF842B" w14:textId="77777777" w:rsidR="00525151" w:rsidRPr="009C4A59" w:rsidRDefault="00525151" w:rsidP="00EF42E8">
            <w:pPr>
              <w:pStyle w:val="08-Tabelageral"/>
              <w:cnfStyle w:val="000000100000" w:firstRow="0" w:lastRow="0" w:firstColumn="0" w:lastColumn="0" w:oddVBand="0" w:evenVBand="0" w:oddHBand="1" w:evenHBand="0" w:firstRowFirstColumn="0" w:firstRowLastColumn="0" w:lastRowFirstColumn="0" w:lastRowLastColumn="0"/>
            </w:pPr>
            <w:r w:rsidRPr="002A17C3">
              <w:t>1.114.256</w:t>
            </w:r>
          </w:p>
        </w:tc>
      </w:tr>
      <w:tr w:rsidR="00525151" w:rsidRPr="001D6BE8" w14:paraId="070A533C"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961" w:type="dxa"/>
            <w:tcBorders>
              <w:top w:val="nil"/>
              <w:bottom w:val="nil"/>
            </w:tcBorders>
            <w:shd w:val="clear" w:color="auto" w:fill="auto"/>
            <w:vAlign w:val="center"/>
          </w:tcPr>
          <w:p w14:paraId="27E17A5C" w14:textId="77777777" w:rsidR="00525151" w:rsidRPr="00034627" w:rsidRDefault="00525151" w:rsidP="00EF42E8">
            <w:pPr>
              <w:pStyle w:val="08-Tabelageral"/>
              <w:ind w:left="113"/>
              <w:jc w:val="left"/>
              <w:rPr>
                <w:rFonts w:cs="Arial"/>
                <w:b w:val="0"/>
                <w:szCs w:val="14"/>
              </w:rPr>
            </w:pPr>
            <w:r w:rsidRPr="00034627">
              <w:rPr>
                <w:rFonts w:cs="Arial"/>
                <w:b w:val="0"/>
                <w:szCs w:val="14"/>
              </w:rPr>
              <w:t>Outros ativos</w:t>
            </w:r>
          </w:p>
        </w:tc>
        <w:tc>
          <w:tcPr>
            <w:tcW w:w="2055" w:type="dxa"/>
            <w:tcBorders>
              <w:top w:val="nil"/>
              <w:left w:val="nil"/>
              <w:bottom w:val="nil"/>
              <w:right w:val="nil"/>
            </w:tcBorders>
            <w:shd w:val="clear" w:color="auto" w:fill="auto"/>
            <w:vAlign w:val="center"/>
          </w:tcPr>
          <w:p w14:paraId="101FDCC3" w14:textId="77777777" w:rsidR="00525151" w:rsidRPr="009C4A59" w:rsidRDefault="00525151" w:rsidP="00EF42E8">
            <w:pPr>
              <w:pStyle w:val="08-Tabelageral"/>
              <w:cnfStyle w:val="000000000000" w:firstRow="0" w:lastRow="0" w:firstColumn="0" w:lastColumn="0" w:oddVBand="0" w:evenVBand="0" w:oddHBand="0" w:evenHBand="0" w:firstRowFirstColumn="0" w:firstRowLastColumn="0" w:lastRowFirstColumn="0" w:lastRowLastColumn="0"/>
            </w:pPr>
            <w:r w:rsidRPr="000B54FD">
              <w:t>2.546</w:t>
            </w:r>
          </w:p>
        </w:tc>
        <w:tc>
          <w:tcPr>
            <w:tcW w:w="2056" w:type="dxa"/>
            <w:tcBorders>
              <w:top w:val="nil"/>
              <w:left w:val="nil"/>
              <w:bottom w:val="nil"/>
              <w:right w:val="nil"/>
            </w:tcBorders>
            <w:shd w:val="clear" w:color="auto" w:fill="auto"/>
            <w:vAlign w:val="center"/>
          </w:tcPr>
          <w:p w14:paraId="3164E74D" w14:textId="77777777" w:rsidR="00525151" w:rsidRPr="009C4A59" w:rsidRDefault="00525151" w:rsidP="00EF42E8">
            <w:pPr>
              <w:pStyle w:val="08-Tabelageral"/>
              <w:cnfStyle w:val="000000000000" w:firstRow="0" w:lastRow="0" w:firstColumn="0" w:lastColumn="0" w:oddVBand="0" w:evenVBand="0" w:oddHBand="0" w:evenHBand="0" w:firstRowFirstColumn="0" w:firstRowLastColumn="0" w:lastRowFirstColumn="0" w:lastRowLastColumn="0"/>
            </w:pPr>
            <w:r w:rsidRPr="002A17C3">
              <w:t>116</w:t>
            </w:r>
          </w:p>
        </w:tc>
      </w:tr>
      <w:tr w:rsidR="00525151" w:rsidRPr="00CD78B9" w14:paraId="4E85F948"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961" w:type="dxa"/>
            <w:tcBorders>
              <w:top w:val="nil"/>
              <w:bottom w:val="nil"/>
            </w:tcBorders>
            <w:shd w:val="clear" w:color="auto" w:fill="auto"/>
            <w:vAlign w:val="center"/>
          </w:tcPr>
          <w:p w14:paraId="3227EB9B" w14:textId="77777777" w:rsidR="00525151" w:rsidRPr="00CD78B9" w:rsidRDefault="00525151" w:rsidP="00EF42E8">
            <w:pPr>
              <w:pStyle w:val="08-Tabelageral"/>
              <w:jc w:val="left"/>
              <w:rPr>
                <w:rFonts w:cs="Arial"/>
                <w:szCs w:val="14"/>
              </w:rPr>
            </w:pPr>
            <w:r w:rsidRPr="00CD78B9">
              <w:rPr>
                <w:rFonts w:cs="Arial"/>
                <w:szCs w:val="14"/>
              </w:rPr>
              <w:t>Ativo Não Circulante</w:t>
            </w:r>
          </w:p>
        </w:tc>
        <w:tc>
          <w:tcPr>
            <w:tcW w:w="2055" w:type="dxa"/>
            <w:tcBorders>
              <w:top w:val="nil"/>
              <w:left w:val="nil"/>
              <w:bottom w:val="nil"/>
              <w:right w:val="nil"/>
            </w:tcBorders>
            <w:shd w:val="clear" w:color="auto" w:fill="auto"/>
            <w:vAlign w:val="center"/>
          </w:tcPr>
          <w:p w14:paraId="408665BC" w14:textId="77777777" w:rsidR="00525151" w:rsidRPr="009D0AD3"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0B54FD">
              <w:rPr>
                <w:rFonts w:cs="Arial"/>
                <w:b/>
                <w:szCs w:val="14"/>
              </w:rPr>
              <w:t>2.519.197</w:t>
            </w:r>
          </w:p>
        </w:tc>
        <w:tc>
          <w:tcPr>
            <w:tcW w:w="2056" w:type="dxa"/>
            <w:tcBorders>
              <w:top w:val="nil"/>
              <w:bottom w:val="nil"/>
            </w:tcBorders>
            <w:shd w:val="clear" w:color="auto" w:fill="auto"/>
            <w:vAlign w:val="center"/>
          </w:tcPr>
          <w:p w14:paraId="7EF9C19F" w14:textId="77777777" w:rsidR="00525151" w:rsidRPr="009D0AD3"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b/>
                <w:bCs/>
              </w:rPr>
            </w:pPr>
            <w:r w:rsidRPr="00855E54">
              <w:rPr>
                <w:rFonts w:cs="Arial"/>
                <w:b/>
                <w:szCs w:val="14"/>
              </w:rPr>
              <w:t>1.292.715</w:t>
            </w:r>
          </w:p>
        </w:tc>
      </w:tr>
      <w:tr w:rsidR="00525151" w:rsidRPr="00855E54" w14:paraId="48576BB7"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961" w:type="dxa"/>
            <w:tcBorders>
              <w:top w:val="nil"/>
              <w:bottom w:val="nil"/>
            </w:tcBorders>
            <w:shd w:val="clear" w:color="auto" w:fill="auto"/>
            <w:vAlign w:val="center"/>
          </w:tcPr>
          <w:p w14:paraId="04B91733" w14:textId="77777777" w:rsidR="00525151" w:rsidRPr="00855E54" w:rsidRDefault="00525151" w:rsidP="00EF42E8">
            <w:pPr>
              <w:pStyle w:val="08-Tabelageral"/>
              <w:ind w:left="113"/>
              <w:jc w:val="left"/>
              <w:rPr>
                <w:b w:val="0"/>
                <w:bCs w:val="0"/>
              </w:rPr>
            </w:pPr>
            <w:r w:rsidRPr="00855E54">
              <w:rPr>
                <w:b w:val="0"/>
                <w:bCs w:val="0"/>
              </w:rPr>
              <w:t>Ativos Financeiros ao Valor Justo por Meio do Resultado</w:t>
            </w:r>
          </w:p>
        </w:tc>
        <w:tc>
          <w:tcPr>
            <w:tcW w:w="2055" w:type="dxa"/>
            <w:tcBorders>
              <w:top w:val="nil"/>
              <w:left w:val="nil"/>
              <w:bottom w:val="nil"/>
              <w:right w:val="nil"/>
            </w:tcBorders>
            <w:shd w:val="clear" w:color="auto" w:fill="auto"/>
            <w:vAlign w:val="center"/>
          </w:tcPr>
          <w:p w14:paraId="4BBBC369" w14:textId="77777777" w:rsidR="00525151" w:rsidRPr="00855E54" w:rsidRDefault="00525151" w:rsidP="00EF42E8">
            <w:pPr>
              <w:pStyle w:val="08-Tabelageral"/>
              <w:cnfStyle w:val="000000000000" w:firstRow="0" w:lastRow="0" w:firstColumn="0" w:lastColumn="0" w:oddVBand="0" w:evenVBand="0" w:oddHBand="0" w:evenHBand="0" w:firstRowFirstColumn="0" w:firstRowLastColumn="0" w:lastRowFirstColumn="0" w:lastRowLastColumn="0"/>
            </w:pPr>
            <w:r w:rsidRPr="000B54FD">
              <w:t>1.384.090</w:t>
            </w:r>
          </w:p>
        </w:tc>
        <w:tc>
          <w:tcPr>
            <w:tcW w:w="2056" w:type="dxa"/>
            <w:tcBorders>
              <w:top w:val="nil"/>
              <w:bottom w:val="nil"/>
            </w:tcBorders>
            <w:shd w:val="clear" w:color="auto" w:fill="auto"/>
            <w:vAlign w:val="center"/>
          </w:tcPr>
          <w:p w14:paraId="7D4482B6" w14:textId="77777777" w:rsidR="00525151" w:rsidRPr="00855E54" w:rsidRDefault="00525151" w:rsidP="00EF42E8">
            <w:pPr>
              <w:pStyle w:val="08-Tabelageral"/>
              <w:cnfStyle w:val="000000000000" w:firstRow="0" w:lastRow="0" w:firstColumn="0" w:lastColumn="0" w:oddVBand="0" w:evenVBand="0" w:oddHBand="0" w:evenHBand="0" w:firstRowFirstColumn="0" w:firstRowLastColumn="0" w:lastRowFirstColumn="0" w:lastRowLastColumn="0"/>
            </w:pPr>
            <w:r w:rsidRPr="00855E54">
              <w:t>350.217</w:t>
            </w:r>
          </w:p>
        </w:tc>
      </w:tr>
      <w:tr w:rsidR="00525151" w:rsidRPr="005611BC" w14:paraId="28DDB52C"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961" w:type="dxa"/>
            <w:tcBorders>
              <w:top w:val="nil"/>
              <w:bottom w:val="nil"/>
            </w:tcBorders>
            <w:shd w:val="clear" w:color="auto" w:fill="auto"/>
            <w:vAlign w:val="center"/>
          </w:tcPr>
          <w:p w14:paraId="5CCC1F06" w14:textId="77777777" w:rsidR="00525151" w:rsidRPr="005611BC" w:rsidRDefault="00525151" w:rsidP="00EF42E8">
            <w:pPr>
              <w:pStyle w:val="08-Tabelageral"/>
              <w:ind w:left="113"/>
              <w:jc w:val="left"/>
              <w:rPr>
                <w:rFonts w:cs="Arial"/>
                <w:b w:val="0"/>
                <w:bCs w:val="0"/>
                <w:szCs w:val="14"/>
              </w:rPr>
            </w:pPr>
            <w:r w:rsidRPr="005611BC">
              <w:rPr>
                <w:b w:val="0"/>
                <w:bCs w:val="0"/>
              </w:rPr>
              <w:t>Ativos por impostos correntes</w:t>
            </w:r>
          </w:p>
        </w:tc>
        <w:tc>
          <w:tcPr>
            <w:tcW w:w="2055" w:type="dxa"/>
            <w:tcBorders>
              <w:top w:val="nil"/>
              <w:left w:val="nil"/>
              <w:bottom w:val="nil"/>
              <w:right w:val="nil"/>
            </w:tcBorders>
            <w:shd w:val="clear" w:color="auto" w:fill="auto"/>
            <w:vAlign w:val="center"/>
          </w:tcPr>
          <w:p w14:paraId="1DCF1754" w14:textId="77777777" w:rsidR="00525151" w:rsidRPr="00C4460C" w:rsidRDefault="00525151" w:rsidP="00EF42E8">
            <w:pPr>
              <w:pStyle w:val="08-Tabelageral"/>
              <w:cnfStyle w:val="000000100000" w:firstRow="0" w:lastRow="0" w:firstColumn="0" w:lastColumn="0" w:oddVBand="0" w:evenVBand="0" w:oddHBand="1" w:evenHBand="0" w:firstRowFirstColumn="0" w:firstRowLastColumn="0" w:lastRowFirstColumn="0" w:lastRowLastColumn="0"/>
            </w:pPr>
            <w:r w:rsidRPr="00C4460C">
              <w:t>5.800</w:t>
            </w:r>
          </w:p>
        </w:tc>
        <w:tc>
          <w:tcPr>
            <w:tcW w:w="2056" w:type="dxa"/>
            <w:tcBorders>
              <w:top w:val="nil"/>
              <w:left w:val="nil"/>
              <w:bottom w:val="nil"/>
              <w:right w:val="nil"/>
            </w:tcBorders>
            <w:shd w:val="clear" w:color="auto" w:fill="auto"/>
            <w:vAlign w:val="center"/>
          </w:tcPr>
          <w:p w14:paraId="2CBEA571" w14:textId="77777777" w:rsidR="00525151" w:rsidRPr="005611BC" w:rsidRDefault="00525151" w:rsidP="00EF42E8">
            <w:pPr>
              <w:pStyle w:val="08-Tabelageral"/>
              <w:cnfStyle w:val="000000100000" w:firstRow="0" w:lastRow="0" w:firstColumn="0" w:lastColumn="0" w:oddVBand="0" w:evenVBand="0" w:oddHBand="1" w:evenHBand="0" w:firstRowFirstColumn="0" w:firstRowLastColumn="0" w:lastRowFirstColumn="0" w:lastRowLastColumn="0"/>
            </w:pPr>
            <w:r w:rsidRPr="002A17C3">
              <w:t>5.800</w:t>
            </w:r>
          </w:p>
        </w:tc>
      </w:tr>
      <w:tr w:rsidR="00525151" w:rsidRPr="009A4C3D" w14:paraId="200ECD98"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961" w:type="dxa"/>
            <w:tcBorders>
              <w:top w:val="nil"/>
              <w:bottom w:val="nil"/>
            </w:tcBorders>
            <w:shd w:val="clear" w:color="auto" w:fill="auto"/>
            <w:vAlign w:val="center"/>
          </w:tcPr>
          <w:p w14:paraId="5C7C19A5" w14:textId="77777777" w:rsidR="00525151" w:rsidRPr="009A4C3D" w:rsidRDefault="00525151" w:rsidP="00EF42E8">
            <w:pPr>
              <w:pStyle w:val="08-Tabelageral"/>
              <w:ind w:left="113"/>
              <w:jc w:val="left"/>
              <w:rPr>
                <w:rFonts w:cs="Arial"/>
                <w:b w:val="0"/>
                <w:szCs w:val="14"/>
              </w:rPr>
            </w:pPr>
            <w:r w:rsidRPr="009A4C3D">
              <w:rPr>
                <w:rFonts w:cs="Arial"/>
                <w:b w:val="0"/>
                <w:szCs w:val="14"/>
              </w:rPr>
              <w:t>Ativos por impostos diferidos</w:t>
            </w:r>
          </w:p>
        </w:tc>
        <w:tc>
          <w:tcPr>
            <w:tcW w:w="2055" w:type="dxa"/>
            <w:tcBorders>
              <w:top w:val="nil"/>
              <w:left w:val="nil"/>
              <w:bottom w:val="nil"/>
              <w:right w:val="nil"/>
            </w:tcBorders>
            <w:shd w:val="clear" w:color="auto" w:fill="auto"/>
            <w:vAlign w:val="center"/>
          </w:tcPr>
          <w:p w14:paraId="1FF0C5C8" w14:textId="77777777" w:rsidR="00525151" w:rsidRPr="00C4460C"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C4460C">
              <w:rPr>
                <w:rFonts w:cs="Arial"/>
                <w:szCs w:val="14"/>
              </w:rPr>
              <w:t>8.124</w:t>
            </w:r>
          </w:p>
        </w:tc>
        <w:tc>
          <w:tcPr>
            <w:tcW w:w="2056" w:type="dxa"/>
            <w:tcBorders>
              <w:top w:val="nil"/>
              <w:left w:val="nil"/>
              <w:bottom w:val="nil"/>
              <w:right w:val="nil"/>
            </w:tcBorders>
            <w:shd w:val="clear" w:color="auto" w:fill="auto"/>
            <w:vAlign w:val="center"/>
          </w:tcPr>
          <w:p w14:paraId="72E04047" w14:textId="77777777" w:rsidR="00525151" w:rsidRPr="009C4A59" w:rsidRDefault="00525151" w:rsidP="00EF42E8">
            <w:pPr>
              <w:pStyle w:val="08-Tabelageral"/>
              <w:cnfStyle w:val="000000000000" w:firstRow="0" w:lastRow="0" w:firstColumn="0" w:lastColumn="0" w:oddVBand="0" w:evenVBand="0" w:oddHBand="0" w:evenHBand="0" w:firstRowFirstColumn="0" w:firstRowLastColumn="0" w:lastRowFirstColumn="0" w:lastRowLastColumn="0"/>
            </w:pPr>
            <w:r w:rsidRPr="002A17C3">
              <w:rPr>
                <w:rFonts w:cs="Arial"/>
                <w:szCs w:val="14"/>
              </w:rPr>
              <w:t>4.378</w:t>
            </w:r>
          </w:p>
        </w:tc>
      </w:tr>
      <w:tr w:rsidR="00525151" w:rsidRPr="009A4C3D" w14:paraId="73C23F4A"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961" w:type="dxa"/>
            <w:tcBorders>
              <w:top w:val="nil"/>
              <w:bottom w:val="nil"/>
            </w:tcBorders>
            <w:shd w:val="clear" w:color="auto" w:fill="auto"/>
            <w:vAlign w:val="center"/>
          </w:tcPr>
          <w:p w14:paraId="72F205F9" w14:textId="77777777" w:rsidR="00525151" w:rsidRPr="009A4C3D" w:rsidRDefault="00525151" w:rsidP="00EF42E8">
            <w:pPr>
              <w:pStyle w:val="08-Tabelageral"/>
              <w:ind w:left="113"/>
              <w:jc w:val="left"/>
              <w:rPr>
                <w:rFonts w:cs="Arial"/>
                <w:b w:val="0"/>
                <w:szCs w:val="14"/>
              </w:rPr>
            </w:pPr>
            <w:r w:rsidRPr="006E2A91">
              <w:rPr>
                <w:rFonts w:cs="Arial"/>
                <w:b w:val="0"/>
                <w:szCs w:val="14"/>
              </w:rPr>
              <w:t>Comissões a receber</w:t>
            </w:r>
          </w:p>
        </w:tc>
        <w:tc>
          <w:tcPr>
            <w:tcW w:w="2055" w:type="dxa"/>
            <w:tcBorders>
              <w:top w:val="nil"/>
              <w:left w:val="nil"/>
              <w:bottom w:val="nil"/>
              <w:right w:val="nil"/>
            </w:tcBorders>
            <w:shd w:val="clear" w:color="auto" w:fill="auto"/>
            <w:vAlign w:val="center"/>
          </w:tcPr>
          <w:p w14:paraId="49DC25C8" w14:textId="77777777" w:rsidR="00525151" w:rsidRPr="009C4A59"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0B54FD">
              <w:rPr>
                <w:rFonts w:cs="Arial"/>
                <w:szCs w:val="14"/>
              </w:rPr>
              <w:t>890.738</w:t>
            </w:r>
          </w:p>
        </w:tc>
        <w:tc>
          <w:tcPr>
            <w:tcW w:w="2056" w:type="dxa"/>
            <w:tcBorders>
              <w:top w:val="nil"/>
              <w:left w:val="nil"/>
              <w:bottom w:val="nil"/>
              <w:right w:val="nil"/>
            </w:tcBorders>
            <w:shd w:val="clear" w:color="auto" w:fill="auto"/>
            <w:vAlign w:val="center"/>
          </w:tcPr>
          <w:p w14:paraId="1DA23B1B" w14:textId="77777777" w:rsidR="00525151" w:rsidRPr="009C4A59"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color w:val="auto"/>
              </w:rPr>
            </w:pPr>
            <w:r w:rsidRPr="002A17C3">
              <w:rPr>
                <w:rFonts w:cs="Arial"/>
                <w:szCs w:val="14"/>
              </w:rPr>
              <w:t>708.990</w:t>
            </w:r>
          </w:p>
        </w:tc>
      </w:tr>
      <w:tr w:rsidR="00525151" w:rsidRPr="00A96A57" w14:paraId="5703B9D1"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961" w:type="dxa"/>
            <w:tcBorders>
              <w:top w:val="nil"/>
              <w:bottom w:val="nil"/>
            </w:tcBorders>
            <w:shd w:val="clear" w:color="auto" w:fill="auto"/>
            <w:vAlign w:val="center"/>
          </w:tcPr>
          <w:p w14:paraId="7E02FAD5" w14:textId="77777777" w:rsidR="00525151" w:rsidRPr="00A96A57" w:rsidRDefault="00525151" w:rsidP="00EF42E8">
            <w:pPr>
              <w:pStyle w:val="08-Tabelageral"/>
              <w:ind w:left="113"/>
              <w:jc w:val="left"/>
              <w:rPr>
                <w:rFonts w:cs="Arial"/>
                <w:b w:val="0"/>
                <w:szCs w:val="14"/>
              </w:rPr>
            </w:pPr>
            <w:r w:rsidRPr="00A96A57">
              <w:rPr>
                <w:b w:val="0"/>
              </w:rPr>
              <w:t>Investimentos em participações societárias</w:t>
            </w:r>
          </w:p>
        </w:tc>
        <w:tc>
          <w:tcPr>
            <w:tcW w:w="2055" w:type="dxa"/>
            <w:tcBorders>
              <w:top w:val="nil"/>
              <w:left w:val="nil"/>
              <w:bottom w:val="nil"/>
              <w:right w:val="nil"/>
            </w:tcBorders>
            <w:shd w:val="clear" w:color="auto" w:fill="auto"/>
            <w:vAlign w:val="center"/>
          </w:tcPr>
          <w:p w14:paraId="535DAE72" w14:textId="77777777" w:rsidR="00525151" w:rsidRPr="00A96A57"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0B54FD">
              <w:rPr>
                <w:rFonts w:cs="Arial"/>
                <w:szCs w:val="14"/>
              </w:rPr>
              <w:t>2.346</w:t>
            </w:r>
          </w:p>
        </w:tc>
        <w:tc>
          <w:tcPr>
            <w:tcW w:w="2056" w:type="dxa"/>
            <w:tcBorders>
              <w:top w:val="nil"/>
              <w:left w:val="nil"/>
              <w:bottom w:val="nil"/>
              <w:right w:val="nil"/>
            </w:tcBorders>
            <w:shd w:val="clear" w:color="auto" w:fill="auto"/>
            <w:vAlign w:val="center"/>
          </w:tcPr>
          <w:p w14:paraId="4BFA2900" w14:textId="77777777" w:rsidR="00525151" w:rsidRPr="00A96A57"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2A17C3">
              <w:rPr>
                <w:rFonts w:cs="Arial"/>
                <w:szCs w:val="14"/>
              </w:rPr>
              <w:t>1.506</w:t>
            </w:r>
          </w:p>
        </w:tc>
      </w:tr>
      <w:tr w:rsidR="00525151" w:rsidRPr="009A4C3D" w14:paraId="5E733F80"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961" w:type="dxa"/>
            <w:tcBorders>
              <w:top w:val="nil"/>
              <w:bottom w:val="nil"/>
            </w:tcBorders>
            <w:shd w:val="clear" w:color="auto" w:fill="auto"/>
            <w:vAlign w:val="center"/>
          </w:tcPr>
          <w:p w14:paraId="44FC7871" w14:textId="77777777" w:rsidR="00525151" w:rsidRPr="009A4C3D" w:rsidRDefault="00525151" w:rsidP="00EF42E8">
            <w:pPr>
              <w:pStyle w:val="08-Tabelageral"/>
              <w:ind w:left="113"/>
              <w:jc w:val="left"/>
              <w:rPr>
                <w:rFonts w:cs="Arial"/>
                <w:b w:val="0"/>
                <w:szCs w:val="14"/>
              </w:rPr>
            </w:pPr>
            <w:r w:rsidRPr="009A4C3D">
              <w:rPr>
                <w:rFonts w:cs="Arial"/>
                <w:b w:val="0"/>
                <w:szCs w:val="14"/>
              </w:rPr>
              <w:t>Outros ativos</w:t>
            </w:r>
          </w:p>
        </w:tc>
        <w:tc>
          <w:tcPr>
            <w:tcW w:w="2055" w:type="dxa"/>
            <w:tcBorders>
              <w:top w:val="nil"/>
              <w:bottom w:val="nil"/>
            </w:tcBorders>
            <w:shd w:val="clear" w:color="auto" w:fill="auto"/>
            <w:vAlign w:val="center"/>
          </w:tcPr>
          <w:p w14:paraId="24A56803" w14:textId="77777777" w:rsidR="00525151" w:rsidRPr="009C4A59"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0B54FD">
              <w:rPr>
                <w:rFonts w:cs="Arial"/>
                <w:szCs w:val="14"/>
              </w:rPr>
              <w:t>228.099</w:t>
            </w:r>
          </w:p>
        </w:tc>
        <w:tc>
          <w:tcPr>
            <w:tcW w:w="2056" w:type="dxa"/>
            <w:tcBorders>
              <w:top w:val="nil"/>
              <w:bottom w:val="nil"/>
            </w:tcBorders>
            <w:shd w:val="clear" w:color="auto" w:fill="auto"/>
            <w:vAlign w:val="center"/>
          </w:tcPr>
          <w:p w14:paraId="7893F036" w14:textId="77777777" w:rsidR="00525151" w:rsidRPr="009C4A59" w:rsidRDefault="00525151" w:rsidP="00EF42E8">
            <w:pPr>
              <w:pStyle w:val="08-Tabelageral"/>
              <w:cnfStyle w:val="000000100000" w:firstRow="0" w:lastRow="0" w:firstColumn="0" w:lastColumn="0" w:oddVBand="0" w:evenVBand="0" w:oddHBand="1" w:evenHBand="0" w:firstRowFirstColumn="0" w:firstRowLastColumn="0" w:lastRowFirstColumn="0" w:lastRowLastColumn="0"/>
            </w:pPr>
            <w:r w:rsidRPr="002A17C3">
              <w:rPr>
                <w:rFonts w:cs="Arial"/>
                <w:szCs w:val="14"/>
              </w:rPr>
              <w:t>221.824</w:t>
            </w:r>
          </w:p>
        </w:tc>
      </w:tr>
      <w:tr w:rsidR="00525151" w:rsidRPr="001D6BE8" w14:paraId="51DA0D42"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961" w:type="dxa"/>
            <w:tcBorders>
              <w:top w:val="nil"/>
              <w:bottom w:val="nil"/>
            </w:tcBorders>
            <w:shd w:val="clear" w:color="auto" w:fill="auto"/>
            <w:vAlign w:val="center"/>
          </w:tcPr>
          <w:p w14:paraId="06580352" w14:textId="77777777" w:rsidR="00525151" w:rsidRPr="00CD3714" w:rsidRDefault="00525151" w:rsidP="00EF42E8">
            <w:pPr>
              <w:pStyle w:val="08-Tabelageral"/>
              <w:jc w:val="left"/>
              <w:rPr>
                <w:rFonts w:cs="Arial"/>
                <w:szCs w:val="14"/>
              </w:rPr>
            </w:pPr>
            <w:r>
              <w:rPr>
                <w:rFonts w:cs="Arial"/>
                <w:szCs w:val="14"/>
              </w:rPr>
              <w:t>Total d</w:t>
            </w:r>
            <w:r w:rsidRPr="00CD3714">
              <w:rPr>
                <w:rFonts w:cs="Arial"/>
                <w:szCs w:val="14"/>
              </w:rPr>
              <w:t>o Ativo</w:t>
            </w:r>
          </w:p>
        </w:tc>
        <w:tc>
          <w:tcPr>
            <w:tcW w:w="2055" w:type="dxa"/>
            <w:tcBorders>
              <w:top w:val="nil"/>
              <w:bottom w:val="nil"/>
            </w:tcBorders>
            <w:shd w:val="clear" w:color="auto" w:fill="auto"/>
            <w:vAlign w:val="center"/>
          </w:tcPr>
          <w:p w14:paraId="798410E4" w14:textId="77777777" w:rsidR="00525151" w:rsidRPr="00CD3714"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C4460C">
              <w:rPr>
                <w:rFonts w:cs="Arial"/>
                <w:b/>
                <w:szCs w:val="14"/>
              </w:rPr>
              <w:t>6.010.358</w:t>
            </w:r>
          </w:p>
        </w:tc>
        <w:tc>
          <w:tcPr>
            <w:tcW w:w="2056" w:type="dxa"/>
            <w:tcBorders>
              <w:top w:val="nil"/>
              <w:bottom w:val="nil"/>
            </w:tcBorders>
            <w:shd w:val="clear" w:color="auto" w:fill="auto"/>
            <w:vAlign w:val="center"/>
          </w:tcPr>
          <w:p w14:paraId="5A88EC31" w14:textId="77777777" w:rsidR="00525151" w:rsidRPr="002D005F"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b/>
                <w:bCs/>
              </w:rPr>
            </w:pPr>
            <w:r w:rsidRPr="002A17C3">
              <w:rPr>
                <w:rFonts w:cs="Arial"/>
                <w:b/>
                <w:szCs w:val="14"/>
              </w:rPr>
              <w:t>6.057.605</w:t>
            </w:r>
          </w:p>
        </w:tc>
      </w:tr>
      <w:tr w:rsidR="00525151" w:rsidRPr="001D6BE8" w14:paraId="757F534D"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961" w:type="dxa"/>
            <w:tcBorders>
              <w:top w:val="nil"/>
              <w:bottom w:val="nil"/>
            </w:tcBorders>
            <w:shd w:val="clear" w:color="auto" w:fill="auto"/>
            <w:vAlign w:val="center"/>
          </w:tcPr>
          <w:p w14:paraId="353B87AD" w14:textId="77777777" w:rsidR="00525151" w:rsidRPr="0038031F" w:rsidRDefault="00525151" w:rsidP="00EF42E8">
            <w:pPr>
              <w:pStyle w:val="08-Tabelageral"/>
              <w:jc w:val="left"/>
              <w:rPr>
                <w:rFonts w:cs="Arial"/>
                <w:b w:val="0"/>
                <w:color w:val="FF0000"/>
                <w:szCs w:val="14"/>
              </w:rPr>
            </w:pPr>
          </w:p>
        </w:tc>
        <w:tc>
          <w:tcPr>
            <w:tcW w:w="2055" w:type="dxa"/>
            <w:tcBorders>
              <w:top w:val="nil"/>
              <w:bottom w:val="nil"/>
            </w:tcBorders>
            <w:shd w:val="clear" w:color="auto" w:fill="auto"/>
            <w:vAlign w:val="center"/>
          </w:tcPr>
          <w:p w14:paraId="47D0C480" w14:textId="77777777" w:rsidR="00525151" w:rsidRPr="00350BA7"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2056" w:type="dxa"/>
            <w:tcBorders>
              <w:top w:val="nil"/>
              <w:bottom w:val="nil"/>
            </w:tcBorders>
            <w:shd w:val="clear" w:color="auto" w:fill="auto"/>
            <w:vAlign w:val="center"/>
          </w:tcPr>
          <w:p w14:paraId="2F0F355F" w14:textId="77777777" w:rsidR="00525151" w:rsidRPr="00CF4B29" w:rsidRDefault="00525151" w:rsidP="00EF42E8">
            <w:pPr>
              <w:pStyle w:val="08-Tabelageral"/>
              <w:cnfStyle w:val="000000100000" w:firstRow="0" w:lastRow="0" w:firstColumn="0" w:lastColumn="0" w:oddVBand="0" w:evenVBand="0" w:oddHBand="1" w:evenHBand="0" w:firstRowFirstColumn="0" w:firstRowLastColumn="0" w:lastRowFirstColumn="0" w:lastRowLastColumn="0"/>
            </w:pPr>
          </w:p>
        </w:tc>
      </w:tr>
      <w:tr w:rsidR="00525151" w:rsidRPr="000A7F23" w14:paraId="6BC2673F"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961" w:type="dxa"/>
            <w:tcBorders>
              <w:top w:val="nil"/>
              <w:bottom w:val="nil"/>
            </w:tcBorders>
            <w:shd w:val="clear" w:color="auto" w:fill="auto"/>
            <w:vAlign w:val="center"/>
          </w:tcPr>
          <w:p w14:paraId="30ABB05A" w14:textId="77777777" w:rsidR="00525151" w:rsidRPr="000A7F23" w:rsidRDefault="00525151" w:rsidP="00EF42E8">
            <w:pPr>
              <w:pStyle w:val="08-Tabelageral"/>
              <w:jc w:val="left"/>
            </w:pPr>
            <w:r w:rsidRPr="000A7F23">
              <w:t>Passivo Circulante</w:t>
            </w:r>
          </w:p>
        </w:tc>
        <w:tc>
          <w:tcPr>
            <w:tcW w:w="2055" w:type="dxa"/>
            <w:tcBorders>
              <w:top w:val="nil"/>
              <w:left w:val="nil"/>
              <w:bottom w:val="nil"/>
              <w:right w:val="nil"/>
            </w:tcBorders>
            <w:shd w:val="clear" w:color="auto" w:fill="auto"/>
            <w:vAlign w:val="center"/>
          </w:tcPr>
          <w:p w14:paraId="45993E71" w14:textId="77777777" w:rsidR="00525151" w:rsidRPr="002A17C3"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C4460C">
              <w:rPr>
                <w:rFonts w:cs="Arial"/>
                <w:b/>
                <w:szCs w:val="14"/>
              </w:rPr>
              <w:t>3.730.449</w:t>
            </w:r>
          </w:p>
        </w:tc>
        <w:tc>
          <w:tcPr>
            <w:tcW w:w="2056" w:type="dxa"/>
            <w:tcBorders>
              <w:top w:val="nil"/>
              <w:left w:val="nil"/>
              <w:bottom w:val="nil"/>
              <w:right w:val="nil"/>
            </w:tcBorders>
            <w:shd w:val="clear" w:color="auto" w:fill="auto"/>
            <w:vAlign w:val="center"/>
          </w:tcPr>
          <w:p w14:paraId="22FD5569" w14:textId="77777777" w:rsidR="00525151" w:rsidRPr="007F6341"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b/>
                <w:bCs/>
              </w:rPr>
            </w:pPr>
            <w:r w:rsidRPr="002A17C3">
              <w:rPr>
                <w:rFonts w:cs="Arial"/>
                <w:b/>
                <w:bCs/>
                <w:color w:val="000000"/>
                <w:szCs w:val="14"/>
              </w:rPr>
              <w:t>4.254.929</w:t>
            </w:r>
          </w:p>
        </w:tc>
      </w:tr>
      <w:tr w:rsidR="00525151" w:rsidRPr="001D6BE8" w14:paraId="65862AF1"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961" w:type="dxa"/>
            <w:tcBorders>
              <w:top w:val="nil"/>
              <w:bottom w:val="nil"/>
            </w:tcBorders>
            <w:shd w:val="clear" w:color="auto" w:fill="auto"/>
            <w:vAlign w:val="center"/>
          </w:tcPr>
          <w:p w14:paraId="1BFFCE61" w14:textId="77777777" w:rsidR="00525151" w:rsidRPr="0038031F" w:rsidRDefault="00525151" w:rsidP="00EF42E8">
            <w:pPr>
              <w:pStyle w:val="08-Tabelageral"/>
              <w:ind w:left="113"/>
              <w:jc w:val="left"/>
              <w:rPr>
                <w:b w:val="0"/>
              </w:rPr>
            </w:pPr>
            <w:r w:rsidRPr="00233173">
              <w:rPr>
                <w:b w:val="0"/>
              </w:rPr>
              <w:t>Dividendos a pagar</w:t>
            </w:r>
          </w:p>
        </w:tc>
        <w:tc>
          <w:tcPr>
            <w:tcW w:w="2055" w:type="dxa"/>
            <w:tcBorders>
              <w:top w:val="nil"/>
              <w:left w:val="nil"/>
              <w:bottom w:val="nil"/>
              <w:right w:val="nil"/>
            </w:tcBorders>
            <w:shd w:val="clear" w:color="auto" w:fill="auto"/>
            <w:vAlign w:val="center"/>
          </w:tcPr>
          <w:p w14:paraId="3F9D27B2" w14:textId="77777777" w:rsidR="00525151" w:rsidRPr="002A17C3"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92EEE">
              <w:rPr>
                <w:rFonts w:cs="Arial"/>
                <w:szCs w:val="14"/>
              </w:rPr>
              <w:t>1.414.506</w:t>
            </w:r>
          </w:p>
        </w:tc>
        <w:tc>
          <w:tcPr>
            <w:tcW w:w="2056" w:type="dxa"/>
            <w:tcBorders>
              <w:top w:val="nil"/>
              <w:left w:val="nil"/>
              <w:bottom w:val="nil"/>
              <w:right w:val="nil"/>
            </w:tcBorders>
            <w:shd w:val="clear" w:color="auto" w:fill="auto"/>
            <w:vAlign w:val="center"/>
          </w:tcPr>
          <w:p w14:paraId="0B08A3F2" w14:textId="77777777" w:rsidR="00525151" w:rsidRPr="00C77672" w:rsidRDefault="00525151" w:rsidP="00EF42E8">
            <w:pPr>
              <w:pStyle w:val="08-Tabelageral"/>
              <w:cnfStyle w:val="000000100000" w:firstRow="0" w:lastRow="0" w:firstColumn="0" w:lastColumn="0" w:oddVBand="0" w:evenVBand="0" w:oddHBand="1" w:evenHBand="0" w:firstRowFirstColumn="0" w:firstRowLastColumn="0" w:lastRowFirstColumn="0" w:lastRowLastColumn="0"/>
            </w:pPr>
            <w:r w:rsidRPr="002A17C3">
              <w:rPr>
                <w:rFonts w:cs="Arial"/>
                <w:color w:val="000000"/>
                <w:szCs w:val="14"/>
              </w:rPr>
              <w:t>1.522.364</w:t>
            </w:r>
          </w:p>
        </w:tc>
      </w:tr>
      <w:tr w:rsidR="00525151" w:rsidRPr="001D6BE8" w14:paraId="2D23B75E"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961" w:type="dxa"/>
            <w:tcBorders>
              <w:top w:val="nil"/>
              <w:bottom w:val="nil"/>
            </w:tcBorders>
            <w:shd w:val="clear" w:color="auto" w:fill="auto"/>
            <w:vAlign w:val="center"/>
          </w:tcPr>
          <w:p w14:paraId="672A49F2" w14:textId="77777777" w:rsidR="00525151" w:rsidRPr="0038031F" w:rsidRDefault="00525151" w:rsidP="00EF42E8">
            <w:pPr>
              <w:pStyle w:val="08-Tabelageral"/>
              <w:ind w:left="113"/>
              <w:jc w:val="left"/>
              <w:rPr>
                <w:b w:val="0"/>
              </w:rPr>
            </w:pPr>
            <w:r w:rsidRPr="0038031F">
              <w:rPr>
                <w:b w:val="0"/>
              </w:rPr>
              <w:t>Provisões trabalhistas, fiscais e cíveis</w:t>
            </w:r>
          </w:p>
        </w:tc>
        <w:tc>
          <w:tcPr>
            <w:tcW w:w="2055" w:type="dxa"/>
            <w:tcBorders>
              <w:top w:val="nil"/>
              <w:left w:val="nil"/>
              <w:bottom w:val="nil"/>
              <w:right w:val="nil"/>
            </w:tcBorders>
            <w:shd w:val="clear" w:color="auto" w:fill="auto"/>
            <w:vAlign w:val="center"/>
          </w:tcPr>
          <w:p w14:paraId="5C63C66B" w14:textId="77777777" w:rsidR="00525151" w:rsidRPr="002A17C3"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592EEE">
              <w:rPr>
                <w:rFonts w:cs="Arial"/>
                <w:szCs w:val="14"/>
              </w:rPr>
              <w:t>14.831</w:t>
            </w:r>
          </w:p>
        </w:tc>
        <w:tc>
          <w:tcPr>
            <w:tcW w:w="2056" w:type="dxa"/>
            <w:tcBorders>
              <w:top w:val="nil"/>
              <w:left w:val="nil"/>
              <w:bottom w:val="nil"/>
              <w:right w:val="nil"/>
            </w:tcBorders>
            <w:shd w:val="clear" w:color="auto" w:fill="auto"/>
            <w:vAlign w:val="center"/>
          </w:tcPr>
          <w:p w14:paraId="7ABFDA39" w14:textId="77777777" w:rsidR="00525151" w:rsidRPr="00C77672" w:rsidRDefault="00525151" w:rsidP="00EF42E8">
            <w:pPr>
              <w:pStyle w:val="08-Tabelageral"/>
              <w:cnfStyle w:val="000000000000" w:firstRow="0" w:lastRow="0" w:firstColumn="0" w:lastColumn="0" w:oddVBand="0" w:evenVBand="0" w:oddHBand="0" w:evenHBand="0" w:firstRowFirstColumn="0" w:firstRowLastColumn="0" w:lastRowFirstColumn="0" w:lastRowLastColumn="0"/>
            </w:pPr>
            <w:r w:rsidRPr="002A17C3">
              <w:rPr>
                <w:rFonts w:cs="Arial"/>
                <w:color w:val="000000"/>
                <w:szCs w:val="14"/>
              </w:rPr>
              <w:t>4.088</w:t>
            </w:r>
          </w:p>
        </w:tc>
      </w:tr>
      <w:tr w:rsidR="00525151" w:rsidRPr="001D6BE8" w14:paraId="5DF156D1"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961" w:type="dxa"/>
            <w:tcBorders>
              <w:top w:val="nil"/>
              <w:bottom w:val="nil"/>
            </w:tcBorders>
            <w:shd w:val="clear" w:color="auto" w:fill="auto"/>
            <w:vAlign w:val="center"/>
          </w:tcPr>
          <w:p w14:paraId="4E3E51F6" w14:textId="77777777" w:rsidR="00525151" w:rsidRPr="0038031F" w:rsidRDefault="00525151" w:rsidP="00EF42E8">
            <w:pPr>
              <w:pStyle w:val="08-Tabelageral"/>
              <w:ind w:left="113"/>
              <w:jc w:val="left"/>
              <w:rPr>
                <w:b w:val="0"/>
              </w:rPr>
            </w:pPr>
            <w:r w:rsidRPr="0038031F">
              <w:rPr>
                <w:b w:val="0"/>
              </w:rPr>
              <w:t>Passivos por impostos correntes</w:t>
            </w:r>
          </w:p>
        </w:tc>
        <w:tc>
          <w:tcPr>
            <w:tcW w:w="2055" w:type="dxa"/>
            <w:tcBorders>
              <w:top w:val="nil"/>
              <w:left w:val="nil"/>
              <w:bottom w:val="nil"/>
              <w:right w:val="nil"/>
            </w:tcBorders>
            <w:shd w:val="clear" w:color="auto" w:fill="auto"/>
            <w:vAlign w:val="center"/>
          </w:tcPr>
          <w:p w14:paraId="47DB28C7" w14:textId="77777777" w:rsidR="00525151" w:rsidRPr="002A17C3"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C4460C">
              <w:rPr>
                <w:rFonts w:cs="Arial"/>
                <w:szCs w:val="14"/>
              </w:rPr>
              <w:t>477.300</w:t>
            </w:r>
          </w:p>
        </w:tc>
        <w:tc>
          <w:tcPr>
            <w:tcW w:w="2056" w:type="dxa"/>
            <w:tcBorders>
              <w:top w:val="nil"/>
              <w:left w:val="nil"/>
              <w:bottom w:val="nil"/>
              <w:right w:val="nil"/>
            </w:tcBorders>
            <w:shd w:val="clear" w:color="auto" w:fill="auto"/>
            <w:vAlign w:val="center"/>
          </w:tcPr>
          <w:p w14:paraId="3DB82F0A" w14:textId="77777777" w:rsidR="00525151" w:rsidRPr="00C77672" w:rsidRDefault="00525151" w:rsidP="00EF42E8">
            <w:pPr>
              <w:pStyle w:val="08-Tabelageral"/>
              <w:cnfStyle w:val="000000100000" w:firstRow="0" w:lastRow="0" w:firstColumn="0" w:lastColumn="0" w:oddVBand="0" w:evenVBand="0" w:oddHBand="1" w:evenHBand="0" w:firstRowFirstColumn="0" w:firstRowLastColumn="0" w:lastRowFirstColumn="0" w:lastRowLastColumn="0"/>
            </w:pPr>
            <w:r w:rsidRPr="002A17C3">
              <w:rPr>
                <w:rFonts w:cs="Arial"/>
                <w:color w:val="000000"/>
                <w:szCs w:val="14"/>
              </w:rPr>
              <w:t>893.651</w:t>
            </w:r>
          </w:p>
        </w:tc>
      </w:tr>
      <w:tr w:rsidR="00525151" w:rsidRPr="001D6BE8" w14:paraId="1D1F6AD8"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961" w:type="dxa"/>
            <w:tcBorders>
              <w:top w:val="nil"/>
              <w:bottom w:val="nil"/>
            </w:tcBorders>
            <w:shd w:val="clear" w:color="auto" w:fill="auto"/>
            <w:vAlign w:val="center"/>
          </w:tcPr>
          <w:p w14:paraId="0E9C7502" w14:textId="77777777" w:rsidR="00525151" w:rsidRPr="0038031F" w:rsidRDefault="00525151" w:rsidP="00EF42E8">
            <w:pPr>
              <w:pStyle w:val="08-Tabelageral"/>
              <w:ind w:left="113"/>
              <w:jc w:val="left"/>
              <w:rPr>
                <w:b w:val="0"/>
              </w:rPr>
            </w:pPr>
            <w:r w:rsidRPr="000A7F23">
              <w:rPr>
                <w:b w:val="0"/>
              </w:rPr>
              <w:t>Comissões a apropriar</w:t>
            </w:r>
          </w:p>
        </w:tc>
        <w:tc>
          <w:tcPr>
            <w:tcW w:w="2055" w:type="dxa"/>
            <w:tcBorders>
              <w:top w:val="nil"/>
              <w:left w:val="nil"/>
              <w:bottom w:val="nil"/>
              <w:right w:val="nil"/>
            </w:tcBorders>
            <w:shd w:val="clear" w:color="auto" w:fill="auto"/>
            <w:vAlign w:val="center"/>
          </w:tcPr>
          <w:p w14:paraId="2341827A" w14:textId="77777777" w:rsidR="00525151" w:rsidRPr="002A17C3"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592EEE">
              <w:rPr>
                <w:rFonts w:cs="Arial"/>
                <w:szCs w:val="14"/>
              </w:rPr>
              <w:t>1.744.756</w:t>
            </w:r>
          </w:p>
        </w:tc>
        <w:tc>
          <w:tcPr>
            <w:tcW w:w="2056" w:type="dxa"/>
            <w:tcBorders>
              <w:top w:val="nil"/>
              <w:left w:val="nil"/>
              <w:bottom w:val="nil"/>
              <w:right w:val="nil"/>
            </w:tcBorders>
            <w:shd w:val="clear" w:color="auto" w:fill="auto"/>
            <w:vAlign w:val="center"/>
          </w:tcPr>
          <w:p w14:paraId="2337575E" w14:textId="77777777" w:rsidR="00525151" w:rsidRPr="00C77672" w:rsidRDefault="00525151" w:rsidP="00EF42E8">
            <w:pPr>
              <w:pStyle w:val="08-Tabelageral"/>
              <w:cnfStyle w:val="000000000000" w:firstRow="0" w:lastRow="0" w:firstColumn="0" w:lastColumn="0" w:oddVBand="0" w:evenVBand="0" w:oddHBand="0" w:evenHBand="0" w:firstRowFirstColumn="0" w:firstRowLastColumn="0" w:lastRowFirstColumn="0" w:lastRowLastColumn="0"/>
            </w:pPr>
            <w:r w:rsidRPr="002A17C3">
              <w:rPr>
                <w:rFonts w:cs="Arial"/>
                <w:color w:val="000000"/>
                <w:szCs w:val="14"/>
              </w:rPr>
              <w:t>1.760.473</w:t>
            </w:r>
          </w:p>
        </w:tc>
      </w:tr>
      <w:tr w:rsidR="00525151" w:rsidRPr="001D6BE8" w14:paraId="1297A8F4"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961" w:type="dxa"/>
            <w:tcBorders>
              <w:top w:val="nil"/>
              <w:bottom w:val="nil"/>
            </w:tcBorders>
            <w:shd w:val="clear" w:color="auto" w:fill="auto"/>
            <w:vAlign w:val="center"/>
          </w:tcPr>
          <w:p w14:paraId="5952B510" w14:textId="77777777" w:rsidR="00525151" w:rsidRPr="0038031F" w:rsidRDefault="00525151" w:rsidP="00EF42E8">
            <w:pPr>
              <w:pStyle w:val="08-Tabelageral"/>
              <w:ind w:left="113"/>
              <w:jc w:val="left"/>
              <w:rPr>
                <w:b w:val="0"/>
              </w:rPr>
            </w:pPr>
            <w:r w:rsidRPr="0038031F">
              <w:rPr>
                <w:b w:val="0"/>
              </w:rPr>
              <w:t>Outros passivos</w:t>
            </w:r>
          </w:p>
        </w:tc>
        <w:tc>
          <w:tcPr>
            <w:tcW w:w="2055" w:type="dxa"/>
            <w:tcBorders>
              <w:top w:val="nil"/>
              <w:left w:val="nil"/>
              <w:bottom w:val="nil"/>
              <w:right w:val="nil"/>
            </w:tcBorders>
            <w:shd w:val="clear" w:color="auto" w:fill="auto"/>
            <w:vAlign w:val="center"/>
          </w:tcPr>
          <w:p w14:paraId="54F9036C" w14:textId="77777777" w:rsidR="00525151" w:rsidRPr="002A17C3"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92EEE">
              <w:rPr>
                <w:rFonts w:cs="Arial"/>
                <w:szCs w:val="14"/>
              </w:rPr>
              <w:t>79.056</w:t>
            </w:r>
          </w:p>
        </w:tc>
        <w:tc>
          <w:tcPr>
            <w:tcW w:w="2056" w:type="dxa"/>
            <w:tcBorders>
              <w:top w:val="nil"/>
              <w:left w:val="nil"/>
              <w:bottom w:val="nil"/>
              <w:right w:val="nil"/>
            </w:tcBorders>
            <w:shd w:val="clear" w:color="auto" w:fill="auto"/>
            <w:vAlign w:val="center"/>
          </w:tcPr>
          <w:p w14:paraId="7005338D" w14:textId="77777777" w:rsidR="00525151" w:rsidRDefault="00525151" w:rsidP="00EF42E8">
            <w:pPr>
              <w:pStyle w:val="08-Tabelageral"/>
              <w:cnfStyle w:val="000000100000" w:firstRow="0" w:lastRow="0" w:firstColumn="0" w:lastColumn="0" w:oddVBand="0" w:evenVBand="0" w:oddHBand="1" w:evenHBand="0" w:firstRowFirstColumn="0" w:firstRowLastColumn="0" w:lastRowFirstColumn="0" w:lastRowLastColumn="0"/>
            </w:pPr>
            <w:r w:rsidRPr="002A17C3">
              <w:rPr>
                <w:rFonts w:cs="Arial"/>
                <w:color w:val="000000"/>
                <w:szCs w:val="14"/>
              </w:rPr>
              <w:t>74.353</w:t>
            </w:r>
          </w:p>
        </w:tc>
      </w:tr>
      <w:tr w:rsidR="00525151" w:rsidRPr="00D25CE5" w14:paraId="04072EAE"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961" w:type="dxa"/>
            <w:tcBorders>
              <w:top w:val="nil"/>
              <w:bottom w:val="nil"/>
            </w:tcBorders>
            <w:shd w:val="clear" w:color="auto" w:fill="auto"/>
            <w:vAlign w:val="center"/>
          </w:tcPr>
          <w:p w14:paraId="5F394E83" w14:textId="77777777" w:rsidR="00525151" w:rsidRPr="00D25CE5" w:rsidRDefault="00525151" w:rsidP="00EF42E8">
            <w:pPr>
              <w:pStyle w:val="08-Tabelageral"/>
              <w:jc w:val="left"/>
            </w:pPr>
            <w:r w:rsidRPr="00D25CE5">
              <w:t>Passivo Não Circulante</w:t>
            </w:r>
          </w:p>
        </w:tc>
        <w:tc>
          <w:tcPr>
            <w:tcW w:w="2055" w:type="dxa"/>
            <w:tcBorders>
              <w:top w:val="nil"/>
              <w:bottom w:val="nil"/>
            </w:tcBorders>
            <w:shd w:val="clear" w:color="auto" w:fill="auto"/>
            <w:vAlign w:val="center"/>
          </w:tcPr>
          <w:p w14:paraId="3485E86F" w14:textId="77777777" w:rsidR="00525151" w:rsidRPr="00D25CE5"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592EEE">
              <w:rPr>
                <w:rFonts w:cs="Arial"/>
                <w:b/>
                <w:szCs w:val="14"/>
              </w:rPr>
              <w:t>2.273.819</w:t>
            </w:r>
          </w:p>
        </w:tc>
        <w:tc>
          <w:tcPr>
            <w:tcW w:w="2056" w:type="dxa"/>
            <w:tcBorders>
              <w:top w:val="nil"/>
              <w:bottom w:val="nil"/>
            </w:tcBorders>
            <w:shd w:val="clear" w:color="auto" w:fill="auto"/>
            <w:vAlign w:val="center"/>
          </w:tcPr>
          <w:p w14:paraId="1032B2EF" w14:textId="77777777" w:rsidR="00525151" w:rsidRPr="002D005F"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b/>
                <w:bCs/>
              </w:rPr>
            </w:pPr>
            <w:r w:rsidRPr="002A17C3">
              <w:rPr>
                <w:rFonts w:cs="Arial"/>
                <w:b/>
                <w:szCs w:val="14"/>
              </w:rPr>
              <w:t>1.796.338</w:t>
            </w:r>
          </w:p>
        </w:tc>
      </w:tr>
      <w:tr w:rsidR="00525151" w:rsidRPr="001D6BE8" w14:paraId="17164B69"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961" w:type="dxa"/>
            <w:tcBorders>
              <w:top w:val="nil"/>
              <w:bottom w:val="nil"/>
            </w:tcBorders>
            <w:shd w:val="clear" w:color="auto" w:fill="auto"/>
            <w:vAlign w:val="center"/>
          </w:tcPr>
          <w:p w14:paraId="22967100" w14:textId="77777777" w:rsidR="00525151" w:rsidRPr="0038031F" w:rsidRDefault="00525151" w:rsidP="00EF42E8">
            <w:pPr>
              <w:pStyle w:val="08-Tabelageral"/>
              <w:ind w:left="113"/>
              <w:jc w:val="left"/>
              <w:rPr>
                <w:b w:val="0"/>
              </w:rPr>
            </w:pPr>
            <w:r w:rsidRPr="0038031F">
              <w:rPr>
                <w:b w:val="0"/>
              </w:rPr>
              <w:t>Provisões trabalhistas, fiscais e cíveis</w:t>
            </w:r>
          </w:p>
        </w:tc>
        <w:tc>
          <w:tcPr>
            <w:tcW w:w="2055" w:type="dxa"/>
            <w:tcBorders>
              <w:top w:val="nil"/>
              <w:bottom w:val="nil"/>
            </w:tcBorders>
            <w:shd w:val="clear" w:color="auto" w:fill="auto"/>
            <w:vAlign w:val="center"/>
          </w:tcPr>
          <w:p w14:paraId="0079D1CA" w14:textId="77777777" w:rsidR="00525151" w:rsidRPr="00350BA7"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92EEE">
              <w:rPr>
                <w:rFonts w:cs="Arial"/>
                <w:szCs w:val="14"/>
              </w:rPr>
              <w:t>9.062</w:t>
            </w:r>
          </w:p>
        </w:tc>
        <w:tc>
          <w:tcPr>
            <w:tcW w:w="2056" w:type="dxa"/>
            <w:tcBorders>
              <w:top w:val="nil"/>
              <w:bottom w:val="nil"/>
            </w:tcBorders>
            <w:shd w:val="clear" w:color="auto" w:fill="auto"/>
            <w:vAlign w:val="center"/>
          </w:tcPr>
          <w:p w14:paraId="5C71DC1E" w14:textId="77777777" w:rsidR="00525151" w:rsidRPr="00DC38D1" w:rsidRDefault="00525151" w:rsidP="00EF42E8">
            <w:pPr>
              <w:pStyle w:val="08-Tabelageral"/>
              <w:cnfStyle w:val="000000100000" w:firstRow="0" w:lastRow="0" w:firstColumn="0" w:lastColumn="0" w:oddVBand="0" w:evenVBand="0" w:oddHBand="1" w:evenHBand="0" w:firstRowFirstColumn="0" w:firstRowLastColumn="0" w:lastRowFirstColumn="0" w:lastRowLastColumn="0"/>
            </w:pPr>
            <w:r w:rsidRPr="002A17C3">
              <w:rPr>
                <w:rFonts w:cs="Arial"/>
                <w:szCs w:val="14"/>
              </w:rPr>
              <w:t>8.791</w:t>
            </w:r>
          </w:p>
        </w:tc>
      </w:tr>
      <w:tr w:rsidR="00525151" w:rsidRPr="001D6BE8" w14:paraId="63D146DC"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961" w:type="dxa"/>
            <w:tcBorders>
              <w:top w:val="nil"/>
              <w:bottom w:val="nil"/>
            </w:tcBorders>
            <w:shd w:val="clear" w:color="auto" w:fill="auto"/>
            <w:vAlign w:val="center"/>
          </w:tcPr>
          <w:p w14:paraId="4D57B849" w14:textId="77777777" w:rsidR="00525151" w:rsidRPr="0038031F" w:rsidRDefault="00525151" w:rsidP="00EF42E8">
            <w:pPr>
              <w:pStyle w:val="08-Tabelageral"/>
              <w:ind w:left="113"/>
              <w:jc w:val="left"/>
              <w:rPr>
                <w:b w:val="0"/>
              </w:rPr>
            </w:pPr>
            <w:r w:rsidRPr="00D10F83">
              <w:rPr>
                <w:b w:val="0"/>
              </w:rPr>
              <w:t>Comissões a apropriar</w:t>
            </w:r>
          </w:p>
        </w:tc>
        <w:tc>
          <w:tcPr>
            <w:tcW w:w="2055" w:type="dxa"/>
            <w:tcBorders>
              <w:top w:val="nil"/>
              <w:bottom w:val="nil"/>
            </w:tcBorders>
            <w:shd w:val="clear" w:color="auto" w:fill="auto"/>
            <w:vAlign w:val="center"/>
          </w:tcPr>
          <w:p w14:paraId="3945AAC0" w14:textId="77777777" w:rsidR="00525151" w:rsidRPr="00350BA7"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592EEE">
              <w:rPr>
                <w:rFonts w:cs="Arial"/>
                <w:szCs w:val="14"/>
              </w:rPr>
              <w:t>2.264.757</w:t>
            </w:r>
          </w:p>
        </w:tc>
        <w:tc>
          <w:tcPr>
            <w:tcW w:w="2056" w:type="dxa"/>
            <w:tcBorders>
              <w:top w:val="nil"/>
              <w:bottom w:val="nil"/>
            </w:tcBorders>
            <w:shd w:val="clear" w:color="auto" w:fill="auto"/>
            <w:vAlign w:val="center"/>
          </w:tcPr>
          <w:p w14:paraId="40B4669C" w14:textId="77777777" w:rsidR="00525151" w:rsidRDefault="00525151" w:rsidP="00EF42E8">
            <w:pPr>
              <w:pStyle w:val="08-Tabelageral"/>
              <w:cnfStyle w:val="000000000000" w:firstRow="0" w:lastRow="0" w:firstColumn="0" w:lastColumn="0" w:oddVBand="0" w:evenVBand="0" w:oddHBand="0" w:evenHBand="0" w:firstRowFirstColumn="0" w:firstRowLastColumn="0" w:lastRowFirstColumn="0" w:lastRowLastColumn="0"/>
            </w:pPr>
            <w:r w:rsidRPr="002A17C3">
              <w:rPr>
                <w:rFonts w:cs="Arial"/>
                <w:szCs w:val="14"/>
              </w:rPr>
              <w:t>1.787.547</w:t>
            </w:r>
          </w:p>
        </w:tc>
      </w:tr>
      <w:tr w:rsidR="00525151" w:rsidRPr="001D6BE8" w14:paraId="5A6D9466"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961" w:type="dxa"/>
            <w:tcBorders>
              <w:top w:val="nil"/>
              <w:bottom w:val="nil"/>
            </w:tcBorders>
            <w:shd w:val="clear" w:color="auto" w:fill="auto"/>
            <w:vAlign w:val="center"/>
          </w:tcPr>
          <w:p w14:paraId="6E985E1B" w14:textId="77777777" w:rsidR="00525151" w:rsidRPr="00CD3714" w:rsidRDefault="00525151" w:rsidP="00EF42E8">
            <w:pPr>
              <w:pStyle w:val="08-Tabelageral"/>
              <w:jc w:val="left"/>
            </w:pPr>
            <w:r>
              <w:t>Total d</w:t>
            </w:r>
            <w:r w:rsidRPr="00CD3714">
              <w:t>o Passivo</w:t>
            </w:r>
          </w:p>
        </w:tc>
        <w:tc>
          <w:tcPr>
            <w:tcW w:w="2055" w:type="dxa"/>
            <w:tcBorders>
              <w:top w:val="nil"/>
              <w:bottom w:val="nil"/>
            </w:tcBorders>
            <w:shd w:val="clear" w:color="auto" w:fill="auto"/>
            <w:vAlign w:val="center"/>
          </w:tcPr>
          <w:p w14:paraId="665F1922" w14:textId="77777777" w:rsidR="00525151" w:rsidRPr="006128A8"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C4460C">
              <w:rPr>
                <w:rFonts w:cs="Arial"/>
                <w:b/>
                <w:szCs w:val="14"/>
              </w:rPr>
              <w:t>6.004.268</w:t>
            </w:r>
          </w:p>
        </w:tc>
        <w:tc>
          <w:tcPr>
            <w:tcW w:w="2056" w:type="dxa"/>
            <w:tcBorders>
              <w:top w:val="nil"/>
              <w:bottom w:val="nil"/>
            </w:tcBorders>
            <w:shd w:val="clear" w:color="auto" w:fill="auto"/>
            <w:vAlign w:val="center"/>
          </w:tcPr>
          <w:p w14:paraId="695419C5" w14:textId="77777777" w:rsidR="00525151" w:rsidRPr="002D005F"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b/>
                <w:bCs/>
              </w:rPr>
            </w:pPr>
            <w:r w:rsidRPr="002A17C3">
              <w:rPr>
                <w:rFonts w:cs="Arial"/>
                <w:b/>
                <w:szCs w:val="14"/>
              </w:rPr>
              <w:t>6.051.267</w:t>
            </w:r>
          </w:p>
        </w:tc>
      </w:tr>
      <w:tr w:rsidR="00525151" w:rsidRPr="001D6BE8" w14:paraId="0CCD6A3E"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961" w:type="dxa"/>
            <w:tcBorders>
              <w:top w:val="nil"/>
              <w:bottom w:val="nil"/>
            </w:tcBorders>
            <w:shd w:val="clear" w:color="auto" w:fill="auto"/>
            <w:vAlign w:val="center"/>
          </w:tcPr>
          <w:p w14:paraId="38E2F43B" w14:textId="77777777" w:rsidR="00525151" w:rsidRPr="0038031F" w:rsidRDefault="00525151" w:rsidP="00EF42E8">
            <w:pPr>
              <w:pStyle w:val="08-Tabelageral"/>
              <w:jc w:val="left"/>
              <w:rPr>
                <w:b w:val="0"/>
              </w:rPr>
            </w:pPr>
          </w:p>
        </w:tc>
        <w:tc>
          <w:tcPr>
            <w:tcW w:w="2055" w:type="dxa"/>
            <w:tcBorders>
              <w:top w:val="nil"/>
              <w:bottom w:val="nil"/>
            </w:tcBorders>
            <w:shd w:val="clear" w:color="auto" w:fill="auto"/>
            <w:vAlign w:val="center"/>
          </w:tcPr>
          <w:p w14:paraId="75C059D7" w14:textId="77777777" w:rsidR="00525151" w:rsidRPr="00350BA7"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2056" w:type="dxa"/>
            <w:tcBorders>
              <w:top w:val="nil"/>
              <w:bottom w:val="nil"/>
            </w:tcBorders>
            <w:shd w:val="clear" w:color="auto" w:fill="auto"/>
            <w:vAlign w:val="center"/>
          </w:tcPr>
          <w:p w14:paraId="6F438836" w14:textId="77777777" w:rsidR="00525151" w:rsidRPr="00CF4B29" w:rsidRDefault="00525151" w:rsidP="00EF42E8">
            <w:pPr>
              <w:pStyle w:val="08-Tabelageral"/>
              <w:cnfStyle w:val="000000000000" w:firstRow="0" w:lastRow="0" w:firstColumn="0" w:lastColumn="0" w:oddVBand="0" w:evenVBand="0" w:oddHBand="0" w:evenHBand="0" w:firstRowFirstColumn="0" w:firstRowLastColumn="0" w:lastRowFirstColumn="0" w:lastRowLastColumn="0"/>
            </w:pPr>
          </w:p>
        </w:tc>
      </w:tr>
      <w:tr w:rsidR="00525151" w:rsidRPr="00D25CE5" w14:paraId="64212D13"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961" w:type="dxa"/>
            <w:tcBorders>
              <w:top w:val="nil"/>
              <w:bottom w:val="nil"/>
            </w:tcBorders>
            <w:shd w:val="clear" w:color="auto" w:fill="auto"/>
            <w:vAlign w:val="center"/>
          </w:tcPr>
          <w:p w14:paraId="3F719248" w14:textId="77777777" w:rsidR="00525151" w:rsidRPr="00D25CE5" w:rsidRDefault="00525151" w:rsidP="00EF42E8">
            <w:pPr>
              <w:pStyle w:val="08-Tabelageral"/>
              <w:jc w:val="left"/>
            </w:pPr>
            <w:r w:rsidRPr="00D25CE5">
              <w:t>Patrimônio Líquido</w:t>
            </w:r>
          </w:p>
        </w:tc>
        <w:tc>
          <w:tcPr>
            <w:tcW w:w="2055" w:type="dxa"/>
            <w:tcBorders>
              <w:top w:val="nil"/>
              <w:left w:val="nil"/>
              <w:bottom w:val="nil"/>
              <w:right w:val="nil"/>
            </w:tcBorders>
            <w:shd w:val="clear" w:color="auto" w:fill="auto"/>
            <w:vAlign w:val="center"/>
          </w:tcPr>
          <w:p w14:paraId="0305B21F" w14:textId="77777777" w:rsidR="00525151" w:rsidRPr="00C83FAF"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b/>
                <w:bCs/>
              </w:rPr>
            </w:pPr>
            <w:r w:rsidRPr="00592EEE">
              <w:rPr>
                <w:b/>
                <w:bCs/>
              </w:rPr>
              <w:t>6.090</w:t>
            </w:r>
          </w:p>
        </w:tc>
        <w:tc>
          <w:tcPr>
            <w:tcW w:w="2056" w:type="dxa"/>
            <w:tcBorders>
              <w:top w:val="nil"/>
              <w:bottom w:val="nil"/>
            </w:tcBorders>
            <w:shd w:val="clear" w:color="auto" w:fill="auto"/>
          </w:tcPr>
          <w:p w14:paraId="0C8EFA33" w14:textId="77777777" w:rsidR="00525151" w:rsidRPr="00C83FAF"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b/>
                <w:bCs/>
              </w:rPr>
            </w:pPr>
            <w:r w:rsidRPr="002A17C3">
              <w:rPr>
                <w:b/>
                <w:bCs/>
              </w:rPr>
              <w:t>6.338</w:t>
            </w:r>
          </w:p>
        </w:tc>
      </w:tr>
      <w:tr w:rsidR="00525151" w:rsidRPr="001D6BE8" w14:paraId="1A70BB29"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961" w:type="dxa"/>
            <w:tcBorders>
              <w:top w:val="nil"/>
              <w:bottom w:val="nil"/>
            </w:tcBorders>
            <w:shd w:val="clear" w:color="auto" w:fill="auto"/>
            <w:vAlign w:val="center"/>
          </w:tcPr>
          <w:p w14:paraId="67CB2BB9" w14:textId="77777777" w:rsidR="00525151" w:rsidRPr="0038031F" w:rsidRDefault="00525151" w:rsidP="00EF42E8">
            <w:pPr>
              <w:pStyle w:val="08-Tabelageral"/>
              <w:ind w:left="113"/>
              <w:jc w:val="left"/>
              <w:rPr>
                <w:b w:val="0"/>
              </w:rPr>
            </w:pPr>
            <w:r w:rsidRPr="0038031F">
              <w:rPr>
                <w:b w:val="0"/>
              </w:rPr>
              <w:t>Capital social</w:t>
            </w:r>
          </w:p>
        </w:tc>
        <w:tc>
          <w:tcPr>
            <w:tcW w:w="2055" w:type="dxa"/>
            <w:tcBorders>
              <w:top w:val="nil"/>
              <w:left w:val="nil"/>
              <w:bottom w:val="nil"/>
              <w:right w:val="nil"/>
            </w:tcBorders>
            <w:shd w:val="clear" w:color="auto" w:fill="auto"/>
            <w:vAlign w:val="center"/>
          </w:tcPr>
          <w:p w14:paraId="78595675" w14:textId="77777777" w:rsidR="00525151" w:rsidRPr="009F7C7B" w:rsidRDefault="00525151" w:rsidP="00EF42E8">
            <w:pPr>
              <w:pStyle w:val="08-Tabelageral"/>
              <w:cnfStyle w:val="000000000000" w:firstRow="0" w:lastRow="0" w:firstColumn="0" w:lastColumn="0" w:oddVBand="0" w:evenVBand="0" w:oddHBand="0" w:evenHBand="0" w:firstRowFirstColumn="0" w:firstRowLastColumn="0" w:lastRowFirstColumn="0" w:lastRowLastColumn="0"/>
            </w:pPr>
            <w:r w:rsidRPr="00592EEE">
              <w:t>1.000</w:t>
            </w:r>
          </w:p>
        </w:tc>
        <w:tc>
          <w:tcPr>
            <w:tcW w:w="2056" w:type="dxa"/>
            <w:tcBorders>
              <w:top w:val="nil"/>
              <w:bottom w:val="nil"/>
            </w:tcBorders>
            <w:shd w:val="clear" w:color="auto" w:fill="auto"/>
            <w:vAlign w:val="center"/>
          </w:tcPr>
          <w:p w14:paraId="1656C92F" w14:textId="77777777" w:rsidR="00525151" w:rsidRPr="00D93BE0" w:rsidRDefault="00525151" w:rsidP="00EF42E8">
            <w:pPr>
              <w:pStyle w:val="08-Tabelageral"/>
              <w:cnfStyle w:val="000000000000" w:firstRow="0" w:lastRow="0" w:firstColumn="0" w:lastColumn="0" w:oddVBand="0" w:evenVBand="0" w:oddHBand="0" w:evenHBand="0" w:firstRowFirstColumn="0" w:firstRowLastColumn="0" w:lastRowFirstColumn="0" w:lastRowLastColumn="0"/>
            </w:pPr>
            <w:r w:rsidRPr="000F0FE4">
              <w:t>1.000</w:t>
            </w:r>
          </w:p>
        </w:tc>
      </w:tr>
      <w:tr w:rsidR="00525151" w:rsidRPr="001D6BE8" w14:paraId="1ED6565B"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961" w:type="dxa"/>
            <w:tcBorders>
              <w:top w:val="nil"/>
              <w:bottom w:val="nil"/>
            </w:tcBorders>
            <w:shd w:val="clear" w:color="auto" w:fill="auto"/>
            <w:vAlign w:val="center"/>
          </w:tcPr>
          <w:p w14:paraId="71C8D860" w14:textId="77777777" w:rsidR="00525151" w:rsidRPr="0038031F" w:rsidRDefault="00525151" w:rsidP="00EF42E8">
            <w:pPr>
              <w:pStyle w:val="08-Tabelageral"/>
              <w:ind w:left="113"/>
              <w:jc w:val="left"/>
              <w:rPr>
                <w:b w:val="0"/>
              </w:rPr>
            </w:pPr>
            <w:r w:rsidRPr="00D25CE5">
              <w:rPr>
                <w:b w:val="0"/>
              </w:rPr>
              <w:t>Reserva</w:t>
            </w:r>
            <w:r>
              <w:rPr>
                <w:b w:val="0"/>
              </w:rPr>
              <w:t>s</w:t>
            </w:r>
            <w:r w:rsidRPr="00D25CE5">
              <w:rPr>
                <w:b w:val="0"/>
              </w:rPr>
              <w:t xml:space="preserve"> de capital</w:t>
            </w:r>
          </w:p>
        </w:tc>
        <w:tc>
          <w:tcPr>
            <w:tcW w:w="2055" w:type="dxa"/>
            <w:tcBorders>
              <w:top w:val="nil"/>
              <w:left w:val="nil"/>
              <w:bottom w:val="nil"/>
              <w:right w:val="nil"/>
            </w:tcBorders>
            <w:shd w:val="clear" w:color="auto" w:fill="auto"/>
            <w:vAlign w:val="center"/>
          </w:tcPr>
          <w:p w14:paraId="4121DBD4" w14:textId="77777777" w:rsidR="00525151" w:rsidRPr="009F7C7B" w:rsidRDefault="00525151" w:rsidP="00EF42E8">
            <w:pPr>
              <w:pStyle w:val="08-Tabelageral"/>
              <w:cnfStyle w:val="000000100000" w:firstRow="0" w:lastRow="0" w:firstColumn="0" w:lastColumn="0" w:oddVBand="0" w:evenVBand="0" w:oddHBand="1" w:evenHBand="0" w:firstRowFirstColumn="0" w:firstRowLastColumn="0" w:lastRowFirstColumn="0" w:lastRowLastColumn="0"/>
            </w:pPr>
            <w:r w:rsidRPr="00592EEE">
              <w:t>4.975</w:t>
            </w:r>
          </w:p>
        </w:tc>
        <w:tc>
          <w:tcPr>
            <w:tcW w:w="2056" w:type="dxa"/>
            <w:tcBorders>
              <w:top w:val="nil"/>
              <w:bottom w:val="nil"/>
            </w:tcBorders>
            <w:shd w:val="clear" w:color="auto" w:fill="auto"/>
            <w:vAlign w:val="center"/>
          </w:tcPr>
          <w:p w14:paraId="4AFB1EB8" w14:textId="77777777" w:rsidR="00525151" w:rsidRPr="00D93BE0" w:rsidRDefault="00525151" w:rsidP="00EF42E8">
            <w:pPr>
              <w:pStyle w:val="08-Tabelageral"/>
              <w:cnfStyle w:val="000000100000" w:firstRow="0" w:lastRow="0" w:firstColumn="0" w:lastColumn="0" w:oddVBand="0" w:evenVBand="0" w:oddHBand="1" w:evenHBand="0" w:firstRowFirstColumn="0" w:firstRowLastColumn="0" w:lastRowFirstColumn="0" w:lastRowLastColumn="0"/>
            </w:pPr>
            <w:r w:rsidRPr="000F0FE4">
              <w:t>4.975</w:t>
            </w:r>
          </w:p>
        </w:tc>
      </w:tr>
      <w:tr w:rsidR="00525151" w:rsidRPr="001D6BE8" w14:paraId="62BB71B9"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961" w:type="dxa"/>
            <w:tcBorders>
              <w:top w:val="nil"/>
              <w:bottom w:val="nil"/>
            </w:tcBorders>
            <w:shd w:val="clear" w:color="auto" w:fill="auto"/>
            <w:vAlign w:val="center"/>
          </w:tcPr>
          <w:p w14:paraId="1FBBAEE9" w14:textId="77777777" w:rsidR="00525151" w:rsidRPr="0038031F" w:rsidRDefault="00525151" w:rsidP="00EF42E8">
            <w:pPr>
              <w:pStyle w:val="08-Tabelageral"/>
              <w:ind w:left="113"/>
              <w:jc w:val="left"/>
              <w:rPr>
                <w:b w:val="0"/>
              </w:rPr>
            </w:pPr>
            <w:r w:rsidRPr="0038031F">
              <w:rPr>
                <w:b w:val="0"/>
              </w:rPr>
              <w:t>Reserva</w:t>
            </w:r>
            <w:r>
              <w:rPr>
                <w:b w:val="0"/>
              </w:rPr>
              <w:t>s</w:t>
            </w:r>
            <w:r w:rsidRPr="0038031F">
              <w:rPr>
                <w:b w:val="0"/>
              </w:rPr>
              <w:t xml:space="preserve"> de lucros</w:t>
            </w:r>
          </w:p>
        </w:tc>
        <w:tc>
          <w:tcPr>
            <w:tcW w:w="2055" w:type="dxa"/>
            <w:tcBorders>
              <w:top w:val="nil"/>
              <w:left w:val="nil"/>
              <w:bottom w:val="nil"/>
              <w:right w:val="nil"/>
            </w:tcBorders>
            <w:shd w:val="clear" w:color="auto" w:fill="auto"/>
            <w:vAlign w:val="center"/>
          </w:tcPr>
          <w:p w14:paraId="7E31EFEA" w14:textId="77777777" w:rsidR="00525151" w:rsidRPr="009F7C7B" w:rsidRDefault="00525151" w:rsidP="00EF42E8">
            <w:pPr>
              <w:pStyle w:val="08-Tabelageral"/>
              <w:cnfStyle w:val="000000000000" w:firstRow="0" w:lastRow="0" w:firstColumn="0" w:lastColumn="0" w:oddVBand="0" w:evenVBand="0" w:oddHBand="0" w:evenHBand="0" w:firstRowFirstColumn="0" w:firstRowLastColumn="0" w:lastRowFirstColumn="0" w:lastRowLastColumn="0"/>
            </w:pPr>
            <w:r w:rsidRPr="00592EEE">
              <w:t>200</w:t>
            </w:r>
          </w:p>
        </w:tc>
        <w:tc>
          <w:tcPr>
            <w:tcW w:w="2056" w:type="dxa"/>
            <w:tcBorders>
              <w:top w:val="nil"/>
              <w:bottom w:val="nil"/>
            </w:tcBorders>
            <w:shd w:val="clear" w:color="auto" w:fill="auto"/>
            <w:vAlign w:val="center"/>
          </w:tcPr>
          <w:p w14:paraId="5CCDEAF4" w14:textId="77777777" w:rsidR="00525151" w:rsidRPr="00D93BE0" w:rsidRDefault="00525151" w:rsidP="00EF42E8">
            <w:pPr>
              <w:pStyle w:val="08-Tabelageral"/>
              <w:cnfStyle w:val="000000000000" w:firstRow="0" w:lastRow="0" w:firstColumn="0" w:lastColumn="0" w:oddVBand="0" w:evenVBand="0" w:oddHBand="0" w:evenHBand="0" w:firstRowFirstColumn="0" w:firstRowLastColumn="0" w:lastRowFirstColumn="0" w:lastRowLastColumn="0"/>
            </w:pPr>
            <w:r w:rsidRPr="000F0FE4">
              <w:t>200</w:t>
            </w:r>
          </w:p>
        </w:tc>
      </w:tr>
      <w:tr w:rsidR="00525151" w:rsidRPr="001D6BE8" w14:paraId="48D83FF2"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961" w:type="dxa"/>
            <w:tcBorders>
              <w:top w:val="nil"/>
              <w:bottom w:val="nil"/>
            </w:tcBorders>
            <w:shd w:val="clear" w:color="auto" w:fill="auto"/>
            <w:vAlign w:val="center"/>
          </w:tcPr>
          <w:p w14:paraId="4C06B34D" w14:textId="77777777" w:rsidR="00525151" w:rsidRPr="0038031F" w:rsidRDefault="00525151" w:rsidP="00EF42E8">
            <w:pPr>
              <w:pStyle w:val="08-Tabelageral"/>
              <w:ind w:left="113"/>
              <w:jc w:val="left"/>
              <w:rPr>
                <w:b w:val="0"/>
              </w:rPr>
            </w:pPr>
            <w:r w:rsidRPr="0038031F">
              <w:rPr>
                <w:b w:val="0"/>
              </w:rPr>
              <w:t>Outros resultados abrangentes acumulados</w:t>
            </w:r>
          </w:p>
        </w:tc>
        <w:tc>
          <w:tcPr>
            <w:tcW w:w="2055" w:type="dxa"/>
            <w:tcBorders>
              <w:top w:val="nil"/>
              <w:left w:val="nil"/>
              <w:bottom w:val="nil"/>
              <w:right w:val="nil"/>
            </w:tcBorders>
            <w:shd w:val="clear" w:color="auto" w:fill="auto"/>
            <w:vAlign w:val="center"/>
          </w:tcPr>
          <w:p w14:paraId="38197CCC" w14:textId="77777777" w:rsidR="00525151" w:rsidRPr="009F7C7B" w:rsidRDefault="00525151" w:rsidP="00EF42E8">
            <w:pPr>
              <w:pStyle w:val="08-Tabelageral"/>
              <w:cnfStyle w:val="000000100000" w:firstRow="0" w:lastRow="0" w:firstColumn="0" w:lastColumn="0" w:oddVBand="0" w:evenVBand="0" w:oddHBand="1" w:evenHBand="0" w:firstRowFirstColumn="0" w:firstRowLastColumn="0" w:lastRowFirstColumn="0" w:lastRowLastColumn="0"/>
            </w:pPr>
            <w:r w:rsidRPr="00592EEE">
              <w:t>(85)</w:t>
            </w:r>
          </w:p>
        </w:tc>
        <w:tc>
          <w:tcPr>
            <w:tcW w:w="2056" w:type="dxa"/>
            <w:tcBorders>
              <w:top w:val="nil"/>
              <w:bottom w:val="nil"/>
            </w:tcBorders>
            <w:shd w:val="clear" w:color="auto" w:fill="auto"/>
            <w:vAlign w:val="center"/>
          </w:tcPr>
          <w:p w14:paraId="44D56032" w14:textId="77777777" w:rsidR="00525151" w:rsidRDefault="00525151" w:rsidP="00EF42E8">
            <w:pPr>
              <w:pStyle w:val="08-Tabelageral"/>
              <w:cnfStyle w:val="000000100000" w:firstRow="0" w:lastRow="0" w:firstColumn="0" w:lastColumn="0" w:oddVBand="0" w:evenVBand="0" w:oddHBand="1" w:evenHBand="0" w:firstRowFirstColumn="0" w:firstRowLastColumn="0" w:lastRowFirstColumn="0" w:lastRowLastColumn="0"/>
            </w:pPr>
            <w:r w:rsidRPr="000F0FE4">
              <w:t>16</w:t>
            </w:r>
            <w:r>
              <w:t>3</w:t>
            </w:r>
          </w:p>
        </w:tc>
      </w:tr>
      <w:tr w:rsidR="00525151" w:rsidRPr="002D005F" w14:paraId="6E9B9BA0"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961" w:type="dxa"/>
            <w:tcBorders>
              <w:top w:val="nil"/>
              <w:bottom w:val="nil"/>
            </w:tcBorders>
            <w:shd w:val="clear" w:color="auto" w:fill="auto"/>
            <w:vAlign w:val="center"/>
          </w:tcPr>
          <w:p w14:paraId="2B1A0254" w14:textId="77777777" w:rsidR="00525151" w:rsidRPr="0050672E" w:rsidRDefault="00525151" w:rsidP="00EF42E8">
            <w:pPr>
              <w:pStyle w:val="08-Tabelageral"/>
              <w:jc w:val="left"/>
            </w:pPr>
            <w:r w:rsidRPr="0050672E">
              <w:t xml:space="preserve">Total </w:t>
            </w:r>
            <w:r>
              <w:t>do Passivo e</w:t>
            </w:r>
            <w:r w:rsidRPr="0050672E">
              <w:t xml:space="preserve"> Patrimônio Líquido</w:t>
            </w:r>
          </w:p>
        </w:tc>
        <w:tc>
          <w:tcPr>
            <w:tcW w:w="2055" w:type="dxa"/>
            <w:tcBorders>
              <w:top w:val="nil"/>
              <w:bottom w:val="nil"/>
            </w:tcBorders>
            <w:shd w:val="clear" w:color="auto" w:fill="auto"/>
            <w:vAlign w:val="center"/>
          </w:tcPr>
          <w:p w14:paraId="1FD81B12" w14:textId="77777777" w:rsidR="00525151" w:rsidRPr="0050672E"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C4460C">
              <w:rPr>
                <w:rFonts w:cs="Arial"/>
                <w:b/>
                <w:szCs w:val="14"/>
              </w:rPr>
              <w:t>6.010.358</w:t>
            </w:r>
          </w:p>
        </w:tc>
        <w:tc>
          <w:tcPr>
            <w:tcW w:w="2056" w:type="dxa"/>
            <w:tcBorders>
              <w:top w:val="nil"/>
              <w:bottom w:val="nil"/>
            </w:tcBorders>
            <w:shd w:val="clear" w:color="auto" w:fill="auto"/>
            <w:vAlign w:val="center"/>
          </w:tcPr>
          <w:p w14:paraId="4093511D" w14:textId="77777777" w:rsidR="00525151" w:rsidRPr="002D005F"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b/>
                <w:bCs/>
              </w:rPr>
            </w:pPr>
            <w:r w:rsidRPr="002A17C3">
              <w:rPr>
                <w:rFonts w:cs="Arial"/>
                <w:b/>
                <w:szCs w:val="14"/>
              </w:rPr>
              <w:t>6.057.605</w:t>
            </w:r>
          </w:p>
        </w:tc>
      </w:tr>
      <w:tr w:rsidR="00525151" w:rsidRPr="002D005F" w14:paraId="5B16FB9F" w14:textId="77777777" w:rsidTr="00EF42E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961" w:type="dxa"/>
            <w:tcBorders>
              <w:top w:val="nil"/>
              <w:bottom w:val="nil"/>
            </w:tcBorders>
            <w:shd w:val="clear" w:color="auto" w:fill="auto"/>
            <w:vAlign w:val="center"/>
          </w:tcPr>
          <w:p w14:paraId="62AE3E03" w14:textId="77777777" w:rsidR="00525151" w:rsidRPr="0050672E" w:rsidRDefault="00525151" w:rsidP="00EF42E8">
            <w:pPr>
              <w:pStyle w:val="08-Tabelageral"/>
              <w:jc w:val="left"/>
            </w:pPr>
            <w:r>
              <w:t>Atribuível à BB Seguridade</w:t>
            </w:r>
          </w:p>
        </w:tc>
        <w:tc>
          <w:tcPr>
            <w:tcW w:w="2055" w:type="dxa"/>
            <w:tcBorders>
              <w:top w:val="nil"/>
              <w:bottom w:val="nil"/>
            </w:tcBorders>
            <w:shd w:val="clear" w:color="auto" w:fill="auto"/>
            <w:vAlign w:val="center"/>
          </w:tcPr>
          <w:p w14:paraId="518DE0B7" w14:textId="77777777" w:rsidR="00525151" w:rsidRPr="00C4460C"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592EEE">
              <w:rPr>
                <w:b/>
                <w:bCs/>
              </w:rPr>
              <w:t>6.090</w:t>
            </w:r>
          </w:p>
        </w:tc>
        <w:tc>
          <w:tcPr>
            <w:tcW w:w="2056" w:type="dxa"/>
            <w:tcBorders>
              <w:top w:val="nil"/>
              <w:bottom w:val="nil"/>
            </w:tcBorders>
            <w:shd w:val="clear" w:color="auto" w:fill="auto"/>
          </w:tcPr>
          <w:p w14:paraId="4AF2AE56" w14:textId="77777777" w:rsidR="00525151" w:rsidRPr="002A17C3"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2A17C3">
              <w:rPr>
                <w:b/>
                <w:bCs/>
              </w:rPr>
              <w:t>6.338</w:t>
            </w:r>
          </w:p>
        </w:tc>
      </w:tr>
      <w:tr w:rsidR="00525151" w:rsidRPr="002D005F" w14:paraId="129E1DE9" w14:textId="77777777" w:rsidTr="00EF42E8">
        <w:trPr>
          <w:trHeight w:val="238"/>
          <w:jc w:val="center"/>
        </w:trPr>
        <w:tc>
          <w:tcPr>
            <w:cnfStyle w:val="001000000000" w:firstRow="0" w:lastRow="0" w:firstColumn="1" w:lastColumn="0" w:oddVBand="0" w:evenVBand="0" w:oddHBand="0" w:evenHBand="0" w:firstRowFirstColumn="0" w:firstRowLastColumn="0" w:lastRowFirstColumn="0" w:lastRowLastColumn="0"/>
            <w:tcW w:w="4961" w:type="dxa"/>
            <w:tcBorders>
              <w:top w:val="nil"/>
              <w:bottom w:val="single" w:sz="2" w:space="0" w:color="1F4E79" w:themeColor="accent1" w:themeShade="80"/>
            </w:tcBorders>
            <w:shd w:val="clear" w:color="auto" w:fill="auto"/>
            <w:vAlign w:val="center"/>
          </w:tcPr>
          <w:p w14:paraId="1BBFEF8F" w14:textId="77777777" w:rsidR="00525151" w:rsidRPr="0050672E" w:rsidRDefault="00525151" w:rsidP="00EF42E8">
            <w:pPr>
              <w:pStyle w:val="08-Tabelageral"/>
              <w:jc w:val="left"/>
            </w:pPr>
            <w:r>
              <w:t>Saldo do investimento</w:t>
            </w:r>
          </w:p>
        </w:tc>
        <w:tc>
          <w:tcPr>
            <w:tcW w:w="2055" w:type="dxa"/>
            <w:tcBorders>
              <w:top w:val="nil"/>
              <w:bottom w:val="single" w:sz="2" w:space="0" w:color="1F4E79" w:themeColor="accent1" w:themeShade="80"/>
            </w:tcBorders>
            <w:shd w:val="clear" w:color="auto" w:fill="auto"/>
            <w:vAlign w:val="center"/>
          </w:tcPr>
          <w:p w14:paraId="2D5610E6" w14:textId="77777777" w:rsidR="00525151" w:rsidRPr="00C4460C"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592EEE">
              <w:rPr>
                <w:b/>
                <w:bCs/>
              </w:rPr>
              <w:t>6.090</w:t>
            </w:r>
          </w:p>
        </w:tc>
        <w:tc>
          <w:tcPr>
            <w:tcW w:w="2056" w:type="dxa"/>
            <w:tcBorders>
              <w:top w:val="nil"/>
              <w:bottom w:val="single" w:sz="2" w:space="0" w:color="1F4E79" w:themeColor="accent1" w:themeShade="80"/>
            </w:tcBorders>
            <w:shd w:val="clear" w:color="auto" w:fill="auto"/>
          </w:tcPr>
          <w:p w14:paraId="59D31A20" w14:textId="77777777" w:rsidR="00525151" w:rsidRPr="002A17C3"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2A17C3">
              <w:rPr>
                <w:b/>
                <w:bCs/>
              </w:rPr>
              <w:t>6.338</w:t>
            </w:r>
          </w:p>
        </w:tc>
      </w:tr>
    </w:tbl>
    <w:p w14:paraId="56EE36C7" w14:textId="77777777" w:rsidR="00525151" w:rsidRDefault="00525151" w:rsidP="00EF42E8">
      <w:pPr>
        <w:spacing w:after="0" w:line="240" w:lineRule="auto"/>
        <w:rPr>
          <w:rFonts w:eastAsia="Times New Roman" w:cs="Times New Roman"/>
          <w:b/>
          <w:color w:val="1F4E79" w:themeColor="accent1" w:themeShade="80"/>
          <w:spacing w:val="-2"/>
          <w:szCs w:val="20"/>
          <w:lang w:eastAsia="pt-BR"/>
        </w:rPr>
      </w:pPr>
    </w:p>
    <w:p w14:paraId="09C7517F" w14:textId="25B0C797" w:rsidR="00525151" w:rsidRPr="00BA3B34" w:rsidRDefault="00525151" w:rsidP="002712C0">
      <w:pPr>
        <w:pStyle w:val="Ttulo1"/>
      </w:pPr>
      <w:bookmarkStart w:id="79" w:name="_Toc141960515"/>
      <w:bookmarkStart w:id="80" w:name="OLE_LINK25"/>
      <w:r>
        <w:t>8</w:t>
      </w:r>
      <w:r w:rsidRPr="00BA3B34">
        <w:t xml:space="preserve"> – RECEITAS DE COMISSÕES</w:t>
      </w:r>
      <w:bookmarkEnd w:id="79"/>
    </w:p>
    <w:p w14:paraId="3E8E1B0D" w14:textId="77777777" w:rsidR="00525151" w:rsidRPr="004C777F" w:rsidRDefault="00525151" w:rsidP="00EF42E8">
      <w:pPr>
        <w:pStyle w:val="01-TtulodeNota"/>
        <w:spacing w:before="0" w:after="0"/>
        <w:jc w:val="right"/>
        <w:rPr>
          <w:sz w:val="14"/>
          <w:szCs w:val="14"/>
        </w:rPr>
      </w:pPr>
      <w:r>
        <w:rPr>
          <w:sz w:val="14"/>
          <w:szCs w:val="14"/>
        </w:rPr>
        <w:t xml:space="preserve">  </w:t>
      </w:r>
      <w:r>
        <w:rPr>
          <w:sz w:val="14"/>
          <w:szCs w:val="14"/>
        </w:rPr>
        <w:tab/>
        <w:t xml:space="preserve"> </w:t>
      </w:r>
      <w:r w:rsidRPr="004C777F">
        <w:rPr>
          <w:sz w:val="14"/>
          <w:szCs w:val="14"/>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2467"/>
        <w:gridCol w:w="583"/>
        <w:gridCol w:w="779"/>
        <w:gridCol w:w="1213"/>
        <w:gridCol w:w="1400"/>
        <w:gridCol w:w="282"/>
        <w:gridCol w:w="1404"/>
        <w:gridCol w:w="1511"/>
      </w:tblGrid>
      <w:tr w:rsidR="00525151" w:rsidRPr="00A47279" w14:paraId="4F225C16" w14:textId="77777777" w:rsidTr="00EF42E8">
        <w:trPr>
          <w:trHeight w:val="238"/>
          <w:jc w:val="center"/>
        </w:trPr>
        <w:tc>
          <w:tcPr>
            <w:tcW w:w="2467" w:type="dxa"/>
            <w:tcBorders>
              <w:top w:val="single" w:sz="2" w:space="0" w:color="1F4E79" w:themeColor="accent1" w:themeShade="80"/>
              <w:bottom w:val="nil"/>
            </w:tcBorders>
            <w:shd w:val="clear" w:color="auto" w:fill="auto"/>
          </w:tcPr>
          <w:p w14:paraId="6CB0981D" w14:textId="77777777" w:rsidR="00525151" w:rsidRPr="00890AEB" w:rsidRDefault="00525151" w:rsidP="00EF42E8">
            <w:pPr>
              <w:keepNext/>
              <w:keepLines/>
              <w:tabs>
                <w:tab w:val="left" w:pos="2244"/>
                <w:tab w:val="center" w:pos="3294"/>
                <w:tab w:val="left" w:pos="4208"/>
                <w:tab w:val="left" w:pos="5816"/>
                <w:tab w:val="left" w:pos="5872"/>
              </w:tabs>
              <w:spacing w:before="40" w:after="40"/>
              <w:jc w:val="right"/>
              <w:rPr>
                <w:rFonts w:cs="Arial"/>
                <w:bCs/>
                <w:spacing w:val="-2"/>
                <w:sz w:val="14"/>
                <w:szCs w:val="14"/>
              </w:rPr>
            </w:pPr>
          </w:p>
        </w:tc>
        <w:tc>
          <w:tcPr>
            <w:tcW w:w="1362" w:type="dxa"/>
            <w:gridSpan w:val="2"/>
            <w:tcBorders>
              <w:top w:val="single" w:sz="2" w:space="0" w:color="1F4E79" w:themeColor="accent1" w:themeShade="80"/>
              <w:bottom w:val="nil"/>
            </w:tcBorders>
            <w:shd w:val="clear" w:color="auto" w:fill="auto"/>
          </w:tcPr>
          <w:p w14:paraId="4DC87AEF" w14:textId="77777777" w:rsidR="00525151" w:rsidRPr="00890AEB" w:rsidRDefault="00525151" w:rsidP="00EF42E8">
            <w:pPr>
              <w:keepNext/>
              <w:keepLines/>
              <w:spacing w:before="40" w:after="40"/>
              <w:jc w:val="center"/>
              <w:rPr>
                <w:rFonts w:cs="Arial"/>
                <w:b/>
                <w:spacing w:val="-2"/>
                <w:sz w:val="14"/>
                <w:szCs w:val="14"/>
              </w:rPr>
            </w:pPr>
          </w:p>
        </w:tc>
        <w:tc>
          <w:tcPr>
            <w:tcW w:w="5810" w:type="dxa"/>
            <w:gridSpan w:val="5"/>
            <w:tcBorders>
              <w:top w:val="single" w:sz="2" w:space="0" w:color="1F4E79" w:themeColor="accent1" w:themeShade="80"/>
              <w:bottom w:val="single" w:sz="2" w:space="0" w:color="1F4E79" w:themeColor="accent1" w:themeShade="80"/>
            </w:tcBorders>
            <w:shd w:val="clear" w:color="auto" w:fill="auto"/>
            <w:vAlign w:val="center"/>
          </w:tcPr>
          <w:p w14:paraId="1F20F9F8" w14:textId="77777777" w:rsidR="00525151" w:rsidRPr="00A47279" w:rsidRDefault="00525151" w:rsidP="00EF42E8">
            <w:pPr>
              <w:keepNext/>
              <w:keepLines/>
              <w:spacing w:before="40" w:after="40"/>
              <w:jc w:val="center"/>
              <w:rPr>
                <w:rFonts w:cs="Arial"/>
                <w:b/>
                <w:spacing w:val="-2"/>
                <w:sz w:val="14"/>
                <w:szCs w:val="14"/>
              </w:rPr>
            </w:pPr>
            <w:r>
              <w:rPr>
                <w:rFonts w:cs="Arial"/>
                <w:b/>
                <w:spacing w:val="-2"/>
                <w:sz w:val="14"/>
                <w:szCs w:val="14"/>
              </w:rPr>
              <w:t>Consolidado</w:t>
            </w:r>
          </w:p>
        </w:tc>
      </w:tr>
      <w:tr w:rsidR="00525151" w:rsidRPr="00A47279" w14:paraId="27C799CF" w14:textId="77777777" w:rsidTr="00EF42E8">
        <w:trPr>
          <w:trHeight w:val="238"/>
          <w:jc w:val="center"/>
        </w:trPr>
        <w:tc>
          <w:tcPr>
            <w:tcW w:w="3050" w:type="dxa"/>
            <w:gridSpan w:val="2"/>
            <w:tcBorders>
              <w:top w:val="nil"/>
              <w:bottom w:val="single" w:sz="2" w:space="0" w:color="1F4E79" w:themeColor="accent1" w:themeShade="80"/>
            </w:tcBorders>
            <w:shd w:val="clear" w:color="auto" w:fill="auto"/>
          </w:tcPr>
          <w:p w14:paraId="74338C49" w14:textId="77777777" w:rsidR="00525151" w:rsidRPr="00A47279" w:rsidRDefault="00525151" w:rsidP="00EF42E8">
            <w:pPr>
              <w:keepNext/>
              <w:keepLines/>
              <w:spacing w:before="40" w:after="40"/>
              <w:rPr>
                <w:rFonts w:cs="Arial"/>
                <w:b/>
                <w:spacing w:val="-2"/>
                <w:sz w:val="14"/>
                <w:szCs w:val="14"/>
              </w:rPr>
            </w:pPr>
          </w:p>
        </w:tc>
        <w:tc>
          <w:tcPr>
            <w:tcW w:w="779" w:type="dxa"/>
            <w:tcBorders>
              <w:top w:val="nil"/>
              <w:bottom w:val="single" w:sz="2" w:space="0" w:color="1F4E79" w:themeColor="accent1" w:themeShade="80"/>
            </w:tcBorders>
            <w:shd w:val="clear" w:color="auto" w:fill="auto"/>
          </w:tcPr>
          <w:p w14:paraId="7899B39E" w14:textId="77777777" w:rsidR="00525151" w:rsidRPr="00890AEB" w:rsidRDefault="00525151" w:rsidP="00EF42E8">
            <w:pPr>
              <w:keepNext/>
              <w:keepLines/>
              <w:spacing w:before="40" w:after="40"/>
              <w:jc w:val="right"/>
              <w:rPr>
                <w:rFonts w:cs="Arial"/>
                <w:bCs/>
                <w:spacing w:val="-2"/>
                <w:sz w:val="14"/>
                <w:szCs w:val="14"/>
              </w:rPr>
            </w:pPr>
          </w:p>
        </w:tc>
        <w:tc>
          <w:tcPr>
            <w:tcW w:w="1213" w:type="dxa"/>
            <w:tcBorders>
              <w:top w:val="single" w:sz="2" w:space="0" w:color="1F4E79" w:themeColor="accent1" w:themeShade="80"/>
              <w:bottom w:val="single" w:sz="2" w:space="0" w:color="1F4E79" w:themeColor="accent1" w:themeShade="80"/>
            </w:tcBorders>
            <w:shd w:val="clear" w:color="auto" w:fill="auto"/>
          </w:tcPr>
          <w:p w14:paraId="3B8CB234" w14:textId="77777777" w:rsidR="00525151" w:rsidRPr="0077417D" w:rsidRDefault="00525151" w:rsidP="00EF42E8">
            <w:pPr>
              <w:keepNext/>
              <w:keepLines/>
              <w:spacing w:before="40" w:after="40"/>
              <w:jc w:val="right"/>
              <w:rPr>
                <w:rFonts w:cs="Arial"/>
                <w:bCs/>
                <w:spacing w:val="-2"/>
                <w:sz w:val="14"/>
                <w:szCs w:val="14"/>
              </w:rPr>
            </w:pPr>
            <w:r>
              <w:rPr>
                <w:rFonts w:cs="Arial"/>
                <w:b/>
                <w:bCs/>
                <w:spacing w:val="-2"/>
                <w:sz w:val="14"/>
                <w:szCs w:val="18"/>
              </w:rPr>
              <w:t xml:space="preserve">2º </w:t>
            </w:r>
            <w:proofErr w:type="spellStart"/>
            <w:r>
              <w:rPr>
                <w:rFonts w:cs="Arial"/>
                <w:b/>
                <w:bCs/>
                <w:spacing w:val="-2"/>
                <w:sz w:val="14"/>
                <w:szCs w:val="18"/>
              </w:rPr>
              <w:t>Trim</w:t>
            </w:r>
            <w:proofErr w:type="spellEnd"/>
            <w:r>
              <w:rPr>
                <w:rFonts w:cs="Arial"/>
                <w:b/>
                <w:bCs/>
                <w:spacing w:val="-2"/>
                <w:sz w:val="14"/>
                <w:szCs w:val="18"/>
              </w:rPr>
              <w:t>/2023</w:t>
            </w:r>
          </w:p>
        </w:tc>
        <w:tc>
          <w:tcPr>
            <w:tcW w:w="1400" w:type="dxa"/>
            <w:tcBorders>
              <w:top w:val="single" w:sz="2" w:space="0" w:color="1F4E79" w:themeColor="accent1" w:themeShade="80"/>
              <w:bottom w:val="single" w:sz="2" w:space="0" w:color="1F4E79" w:themeColor="accent1" w:themeShade="80"/>
            </w:tcBorders>
            <w:shd w:val="clear" w:color="auto" w:fill="auto"/>
          </w:tcPr>
          <w:p w14:paraId="1F9D4DD5" w14:textId="77777777" w:rsidR="00525151" w:rsidRPr="0077417D" w:rsidRDefault="00525151" w:rsidP="00EF42E8">
            <w:pPr>
              <w:keepNext/>
              <w:keepLines/>
              <w:spacing w:before="40" w:after="40"/>
              <w:jc w:val="right"/>
              <w:rPr>
                <w:rFonts w:cs="Arial"/>
                <w:bCs/>
                <w:spacing w:val="-2"/>
                <w:sz w:val="14"/>
                <w:szCs w:val="14"/>
              </w:rPr>
            </w:pPr>
            <w:r>
              <w:rPr>
                <w:rFonts w:cs="Arial"/>
                <w:b/>
                <w:bCs/>
                <w:spacing w:val="-2"/>
                <w:sz w:val="14"/>
                <w:szCs w:val="18"/>
              </w:rPr>
              <w:t>1º Sem/2023</w:t>
            </w:r>
          </w:p>
        </w:tc>
        <w:tc>
          <w:tcPr>
            <w:tcW w:w="282" w:type="dxa"/>
            <w:tcBorders>
              <w:top w:val="single" w:sz="2" w:space="0" w:color="1F4E79" w:themeColor="accent1" w:themeShade="80"/>
              <w:bottom w:val="single" w:sz="2" w:space="0" w:color="1F4E79" w:themeColor="accent1" w:themeShade="80"/>
            </w:tcBorders>
            <w:shd w:val="clear" w:color="auto" w:fill="auto"/>
            <w:vAlign w:val="center"/>
          </w:tcPr>
          <w:p w14:paraId="70BFAF28" w14:textId="77777777" w:rsidR="00525151" w:rsidRPr="00A47279" w:rsidRDefault="00525151" w:rsidP="00EF42E8">
            <w:pPr>
              <w:keepNext/>
              <w:keepLines/>
              <w:spacing w:before="40" w:after="40"/>
              <w:jc w:val="right"/>
              <w:rPr>
                <w:rFonts w:cs="Arial"/>
                <w:b/>
                <w:spacing w:val="-2"/>
                <w:sz w:val="14"/>
                <w:szCs w:val="18"/>
              </w:rPr>
            </w:pPr>
          </w:p>
        </w:tc>
        <w:tc>
          <w:tcPr>
            <w:tcW w:w="1404" w:type="dxa"/>
            <w:tcBorders>
              <w:top w:val="single" w:sz="2" w:space="0" w:color="1F4E79" w:themeColor="accent1" w:themeShade="80"/>
              <w:bottom w:val="single" w:sz="2" w:space="0" w:color="1F4E79" w:themeColor="accent1" w:themeShade="80"/>
            </w:tcBorders>
            <w:shd w:val="clear" w:color="auto" w:fill="auto"/>
          </w:tcPr>
          <w:p w14:paraId="04AF7604" w14:textId="77777777" w:rsidR="00525151" w:rsidRPr="00A47279" w:rsidRDefault="00525151" w:rsidP="00EF42E8">
            <w:pPr>
              <w:keepNext/>
              <w:keepLines/>
              <w:spacing w:before="40" w:after="40"/>
              <w:jc w:val="right"/>
              <w:rPr>
                <w:rFonts w:cs="Arial"/>
                <w:b/>
                <w:spacing w:val="-2"/>
                <w:sz w:val="14"/>
                <w:szCs w:val="18"/>
              </w:rPr>
            </w:pPr>
            <w:r>
              <w:rPr>
                <w:rFonts w:cs="Arial"/>
                <w:b/>
                <w:bCs/>
                <w:spacing w:val="-2"/>
                <w:sz w:val="14"/>
                <w:szCs w:val="18"/>
              </w:rPr>
              <w:t xml:space="preserve">2º </w:t>
            </w:r>
            <w:proofErr w:type="spellStart"/>
            <w:r>
              <w:rPr>
                <w:rFonts w:cs="Arial"/>
                <w:b/>
                <w:bCs/>
                <w:spacing w:val="-2"/>
                <w:sz w:val="14"/>
                <w:szCs w:val="18"/>
              </w:rPr>
              <w:t>Trim</w:t>
            </w:r>
            <w:proofErr w:type="spellEnd"/>
            <w:r>
              <w:rPr>
                <w:rFonts w:cs="Arial"/>
                <w:b/>
                <w:bCs/>
                <w:spacing w:val="-2"/>
                <w:sz w:val="14"/>
                <w:szCs w:val="18"/>
              </w:rPr>
              <w:t>/2022</w:t>
            </w:r>
          </w:p>
        </w:tc>
        <w:tc>
          <w:tcPr>
            <w:tcW w:w="1511" w:type="dxa"/>
            <w:tcBorders>
              <w:top w:val="single" w:sz="2" w:space="0" w:color="1F4E79" w:themeColor="accent1" w:themeShade="80"/>
              <w:bottom w:val="single" w:sz="2" w:space="0" w:color="1F4E79" w:themeColor="accent1" w:themeShade="80"/>
            </w:tcBorders>
            <w:shd w:val="clear" w:color="auto" w:fill="auto"/>
          </w:tcPr>
          <w:p w14:paraId="5A4F1AE5" w14:textId="77777777" w:rsidR="00525151" w:rsidRPr="00A47279" w:rsidRDefault="00525151" w:rsidP="00EF42E8">
            <w:pPr>
              <w:keepNext/>
              <w:keepLines/>
              <w:spacing w:before="40" w:after="40"/>
              <w:jc w:val="right"/>
              <w:rPr>
                <w:rFonts w:cs="Arial"/>
                <w:b/>
                <w:spacing w:val="-2"/>
                <w:sz w:val="14"/>
                <w:szCs w:val="18"/>
              </w:rPr>
            </w:pPr>
            <w:r>
              <w:rPr>
                <w:rFonts w:cs="Arial"/>
                <w:b/>
                <w:bCs/>
                <w:spacing w:val="-2"/>
                <w:sz w:val="14"/>
                <w:szCs w:val="18"/>
              </w:rPr>
              <w:t>1º Sem/2022</w:t>
            </w:r>
          </w:p>
        </w:tc>
      </w:tr>
      <w:tr w:rsidR="00525151" w:rsidRPr="00A47279" w14:paraId="5740AD26" w14:textId="77777777" w:rsidTr="00EF42E8">
        <w:trPr>
          <w:trHeight w:val="238"/>
          <w:jc w:val="center"/>
        </w:trPr>
        <w:tc>
          <w:tcPr>
            <w:tcW w:w="3050" w:type="dxa"/>
            <w:gridSpan w:val="2"/>
            <w:tcBorders>
              <w:top w:val="single" w:sz="2" w:space="0" w:color="1F4E79" w:themeColor="accent1" w:themeShade="80"/>
              <w:bottom w:val="nil"/>
            </w:tcBorders>
            <w:shd w:val="clear" w:color="auto" w:fill="auto"/>
            <w:vAlign w:val="center"/>
          </w:tcPr>
          <w:p w14:paraId="2F647324" w14:textId="77777777" w:rsidR="00525151" w:rsidRPr="00A47279" w:rsidRDefault="00525151" w:rsidP="00EF42E8">
            <w:pPr>
              <w:pStyle w:val="08-Tabelageral"/>
              <w:jc w:val="left"/>
              <w:rPr>
                <w:rFonts w:cs="Arial"/>
                <w:szCs w:val="14"/>
                <w:vertAlign w:val="superscript"/>
              </w:rPr>
            </w:pPr>
            <w:r>
              <w:rPr>
                <w:b/>
                <w:lang w:eastAsia="en-US"/>
              </w:rPr>
              <w:t>Receitas de comissões bruta</w:t>
            </w:r>
          </w:p>
        </w:tc>
        <w:tc>
          <w:tcPr>
            <w:tcW w:w="779" w:type="dxa"/>
            <w:tcBorders>
              <w:top w:val="single" w:sz="2" w:space="0" w:color="1F4E79" w:themeColor="accent1" w:themeShade="80"/>
              <w:bottom w:val="nil"/>
            </w:tcBorders>
            <w:shd w:val="clear" w:color="auto" w:fill="auto"/>
          </w:tcPr>
          <w:p w14:paraId="3BA1F6DB" w14:textId="77777777" w:rsidR="00525151" w:rsidRPr="00890AEB" w:rsidRDefault="00525151" w:rsidP="00EF42E8">
            <w:pPr>
              <w:pStyle w:val="08-Tabelageral"/>
              <w:rPr>
                <w:rFonts w:cs="Arial"/>
                <w:bCs/>
                <w:szCs w:val="14"/>
              </w:rPr>
            </w:pPr>
          </w:p>
        </w:tc>
        <w:tc>
          <w:tcPr>
            <w:tcW w:w="1213" w:type="dxa"/>
            <w:tcBorders>
              <w:top w:val="single" w:sz="2" w:space="0" w:color="1F4E79" w:themeColor="accent1" w:themeShade="80"/>
            </w:tcBorders>
            <w:shd w:val="clear" w:color="auto" w:fill="auto"/>
            <w:vAlign w:val="center"/>
          </w:tcPr>
          <w:p w14:paraId="4F881409" w14:textId="77777777" w:rsidR="00525151" w:rsidRPr="00E54DBC" w:rsidRDefault="00525151" w:rsidP="00EF42E8">
            <w:pPr>
              <w:pStyle w:val="08-Tabelageral"/>
              <w:rPr>
                <w:b/>
                <w:bCs/>
              </w:rPr>
            </w:pPr>
            <w:r>
              <w:rPr>
                <w:b/>
                <w:bCs/>
              </w:rPr>
              <w:t>1.193.255</w:t>
            </w:r>
          </w:p>
        </w:tc>
        <w:tc>
          <w:tcPr>
            <w:tcW w:w="1400" w:type="dxa"/>
            <w:tcBorders>
              <w:top w:val="single" w:sz="2" w:space="0" w:color="1F4E79" w:themeColor="accent1" w:themeShade="80"/>
            </w:tcBorders>
            <w:shd w:val="clear" w:color="auto" w:fill="auto"/>
            <w:vAlign w:val="center"/>
          </w:tcPr>
          <w:p w14:paraId="32758D5D" w14:textId="77777777" w:rsidR="00525151" w:rsidRPr="00E54DBC" w:rsidRDefault="00525151" w:rsidP="00EF42E8">
            <w:pPr>
              <w:pStyle w:val="08-Tabelageral"/>
              <w:rPr>
                <w:b/>
                <w:bCs/>
              </w:rPr>
            </w:pPr>
            <w:r>
              <w:rPr>
                <w:b/>
                <w:bCs/>
              </w:rPr>
              <w:t>2.400.431</w:t>
            </w:r>
          </w:p>
        </w:tc>
        <w:tc>
          <w:tcPr>
            <w:tcW w:w="282" w:type="dxa"/>
            <w:tcBorders>
              <w:top w:val="single" w:sz="2" w:space="0" w:color="1F4E79" w:themeColor="accent1" w:themeShade="80"/>
              <w:bottom w:val="nil"/>
            </w:tcBorders>
            <w:shd w:val="clear" w:color="auto" w:fill="auto"/>
            <w:vAlign w:val="center"/>
          </w:tcPr>
          <w:p w14:paraId="62BCF86F" w14:textId="77777777" w:rsidR="00525151" w:rsidRPr="00A47279" w:rsidRDefault="00525151" w:rsidP="00EF42E8">
            <w:pPr>
              <w:pStyle w:val="08-Tabelageral"/>
            </w:pPr>
          </w:p>
        </w:tc>
        <w:tc>
          <w:tcPr>
            <w:tcW w:w="1404" w:type="dxa"/>
            <w:tcBorders>
              <w:top w:val="single" w:sz="2" w:space="0" w:color="1F4E79" w:themeColor="accent1" w:themeShade="80"/>
            </w:tcBorders>
            <w:shd w:val="clear" w:color="auto" w:fill="auto"/>
            <w:vAlign w:val="center"/>
          </w:tcPr>
          <w:p w14:paraId="06939764" w14:textId="77777777" w:rsidR="00525151" w:rsidRPr="007F1951" w:rsidRDefault="00525151" w:rsidP="00EF42E8">
            <w:pPr>
              <w:pStyle w:val="08-Tabelageral"/>
            </w:pPr>
            <w:r w:rsidRPr="00E54DBC">
              <w:rPr>
                <w:b/>
                <w:bCs/>
              </w:rPr>
              <w:t>1.073.182</w:t>
            </w:r>
          </w:p>
        </w:tc>
        <w:tc>
          <w:tcPr>
            <w:tcW w:w="1511" w:type="dxa"/>
            <w:tcBorders>
              <w:top w:val="single" w:sz="2" w:space="0" w:color="1F4E79" w:themeColor="accent1" w:themeShade="80"/>
            </w:tcBorders>
            <w:shd w:val="clear" w:color="auto" w:fill="auto"/>
            <w:vAlign w:val="center"/>
          </w:tcPr>
          <w:p w14:paraId="67237B5E" w14:textId="77777777" w:rsidR="00525151" w:rsidRPr="007F1951" w:rsidRDefault="00525151" w:rsidP="00EF42E8">
            <w:pPr>
              <w:pStyle w:val="08-Tabelageral"/>
            </w:pPr>
            <w:r w:rsidRPr="00E54DBC">
              <w:rPr>
                <w:b/>
                <w:bCs/>
              </w:rPr>
              <w:t>2.098.209</w:t>
            </w:r>
          </w:p>
        </w:tc>
      </w:tr>
      <w:tr w:rsidR="00525151" w:rsidRPr="00A47279" w14:paraId="395EE154" w14:textId="77777777" w:rsidTr="00EF42E8">
        <w:trPr>
          <w:trHeight w:val="238"/>
          <w:jc w:val="center"/>
        </w:trPr>
        <w:tc>
          <w:tcPr>
            <w:tcW w:w="3050" w:type="dxa"/>
            <w:gridSpan w:val="2"/>
            <w:tcBorders>
              <w:top w:val="nil"/>
            </w:tcBorders>
            <w:shd w:val="clear" w:color="auto" w:fill="auto"/>
            <w:vAlign w:val="center"/>
          </w:tcPr>
          <w:p w14:paraId="673F6923" w14:textId="77777777" w:rsidR="00525151" w:rsidRPr="00A47279" w:rsidRDefault="00525151" w:rsidP="00EF42E8">
            <w:pPr>
              <w:pStyle w:val="08-Tabelageral"/>
              <w:ind w:left="113"/>
              <w:jc w:val="left"/>
              <w:rPr>
                <w:rFonts w:cs="Arial"/>
                <w:szCs w:val="14"/>
              </w:rPr>
            </w:pPr>
            <w:r>
              <w:rPr>
                <w:lang w:eastAsia="en-US"/>
              </w:rPr>
              <w:t>BB MAPFRE</w:t>
            </w:r>
          </w:p>
        </w:tc>
        <w:tc>
          <w:tcPr>
            <w:tcW w:w="779" w:type="dxa"/>
            <w:tcBorders>
              <w:top w:val="nil"/>
            </w:tcBorders>
            <w:shd w:val="clear" w:color="auto" w:fill="auto"/>
          </w:tcPr>
          <w:p w14:paraId="06B157DC" w14:textId="77777777" w:rsidR="00525151" w:rsidRPr="00890AEB" w:rsidRDefault="00525151" w:rsidP="00EF42E8">
            <w:pPr>
              <w:pStyle w:val="08-Tabelageral"/>
              <w:rPr>
                <w:rFonts w:cs="Arial"/>
                <w:bCs/>
                <w:szCs w:val="14"/>
              </w:rPr>
            </w:pPr>
          </w:p>
        </w:tc>
        <w:tc>
          <w:tcPr>
            <w:tcW w:w="1213" w:type="dxa"/>
            <w:shd w:val="clear" w:color="auto" w:fill="auto"/>
            <w:vAlign w:val="center"/>
          </w:tcPr>
          <w:p w14:paraId="5C8434DD" w14:textId="77777777" w:rsidR="00525151" w:rsidRPr="00890AEB" w:rsidRDefault="00525151" w:rsidP="00EF42E8">
            <w:pPr>
              <w:pStyle w:val="08-Tabelageral"/>
            </w:pPr>
            <w:r>
              <w:t>904.859</w:t>
            </w:r>
          </w:p>
        </w:tc>
        <w:tc>
          <w:tcPr>
            <w:tcW w:w="1400" w:type="dxa"/>
            <w:shd w:val="clear" w:color="auto" w:fill="auto"/>
            <w:vAlign w:val="center"/>
          </w:tcPr>
          <w:p w14:paraId="56ECE6FD" w14:textId="77777777" w:rsidR="00525151" w:rsidRPr="00890AEB" w:rsidRDefault="00525151" w:rsidP="00EF42E8">
            <w:pPr>
              <w:pStyle w:val="08-Tabelageral"/>
            </w:pPr>
            <w:r>
              <w:t>1.812.010</w:t>
            </w:r>
          </w:p>
        </w:tc>
        <w:tc>
          <w:tcPr>
            <w:tcW w:w="282" w:type="dxa"/>
            <w:tcBorders>
              <w:top w:val="nil"/>
            </w:tcBorders>
            <w:shd w:val="clear" w:color="auto" w:fill="auto"/>
            <w:vAlign w:val="center"/>
          </w:tcPr>
          <w:p w14:paraId="5966568B" w14:textId="77777777" w:rsidR="00525151" w:rsidRPr="00A47279" w:rsidRDefault="00525151" w:rsidP="00EF42E8">
            <w:pPr>
              <w:pStyle w:val="08-Tabelageral"/>
            </w:pPr>
          </w:p>
        </w:tc>
        <w:tc>
          <w:tcPr>
            <w:tcW w:w="1404" w:type="dxa"/>
            <w:shd w:val="clear" w:color="auto" w:fill="auto"/>
            <w:vAlign w:val="center"/>
          </w:tcPr>
          <w:p w14:paraId="4612FC25" w14:textId="77777777" w:rsidR="00525151" w:rsidRPr="007F1951" w:rsidRDefault="00525151" w:rsidP="00EF42E8">
            <w:pPr>
              <w:pStyle w:val="08-Tabelageral"/>
            </w:pPr>
            <w:r>
              <w:t>806.190</w:t>
            </w:r>
          </w:p>
        </w:tc>
        <w:tc>
          <w:tcPr>
            <w:tcW w:w="1511" w:type="dxa"/>
            <w:shd w:val="clear" w:color="auto" w:fill="auto"/>
            <w:vAlign w:val="center"/>
          </w:tcPr>
          <w:p w14:paraId="615FF5A0" w14:textId="77777777" w:rsidR="00525151" w:rsidRPr="007F1951" w:rsidRDefault="00525151" w:rsidP="00EF42E8">
            <w:pPr>
              <w:pStyle w:val="08-Tabelageral"/>
            </w:pPr>
            <w:r>
              <w:t>1.537.003</w:t>
            </w:r>
          </w:p>
        </w:tc>
      </w:tr>
      <w:tr w:rsidR="00525151" w:rsidRPr="00A47279" w14:paraId="2D1E3868" w14:textId="77777777" w:rsidTr="00EF42E8">
        <w:trPr>
          <w:trHeight w:val="238"/>
          <w:jc w:val="center"/>
        </w:trPr>
        <w:tc>
          <w:tcPr>
            <w:tcW w:w="3050" w:type="dxa"/>
            <w:gridSpan w:val="2"/>
            <w:tcBorders>
              <w:bottom w:val="nil"/>
            </w:tcBorders>
            <w:shd w:val="clear" w:color="auto" w:fill="auto"/>
            <w:vAlign w:val="center"/>
          </w:tcPr>
          <w:p w14:paraId="07F72411" w14:textId="77777777" w:rsidR="00525151" w:rsidRPr="00A47279" w:rsidRDefault="00525151" w:rsidP="00EF42E8">
            <w:pPr>
              <w:pStyle w:val="08-Tabelageral"/>
              <w:ind w:left="113"/>
              <w:jc w:val="left"/>
              <w:rPr>
                <w:rFonts w:cs="Arial"/>
                <w:szCs w:val="14"/>
              </w:rPr>
            </w:pPr>
            <w:r>
              <w:rPr>
                <w:lang w:eastAsia="en-US"/>
              </w:rPr>
              <w:t>Brasilprev</w:t>
            </w:r>
          </w:p>
        </w:tc>
        <w:tc>
          <w:tcPr>
            <w:tcW w:w="779" w:type="dxa"/>
            <w:tcBorders>
              <w:bottom w:val="nil"/>
            </w:tcBorders>
            <w:shd w:val="clear" w:color="auto" w:fill="auto"/>
          </w:tcPr>
          <w:p w14:paraId="2F2F5DC5" w14:textId="77777777" w:rsidR="00525151" w:rsidRPr="00890AEB" w:rsidRDefault="00525151" w:rsidP="00EF42E8">
            <w:pPr>
              <w:pStyle w:val="08-Tabelageral"/>
              <w:rPr>
                <w:rFonts w:cs="Arial"/>
                <w:bCs/>
                <w:szCs w:val="14"/>
              </w:rPr>
            </w:pPr>
          </w:p>
        </w:tc>
        <w:tc>
          <w:tcPr>
            <w:tcW w:w="1213" w:type="dxa"/>
            <w:tcBorders>
              <w:bottom w:val="nil"/>
            </w:tcBorders>
            <w:shd w:val="clear" w:color="auto" w:fill="auto"/>
            <w:vAlign w:val="center"/>
          </w:tcPr>
          <w:p w14:paraId="472D0DE1" w14:textId="77777777" w:rsidR="00525151" w:rsidRPr="00890AEB" w:rsidRDefault="00525151" w:rsidP="00EF42E8">
            <w:pPr>
              <w:pStyle w:val="08-Tabelageral"/>
            </w:pPr>
            <w:r>
              <w:t>124.641</w:t>
            </w:r>
          </w:p>
        </w:tc>
        <w:tc>
          <w:tcPr>
            <w:tcW w:w="1400" w:type="dxa"/>
            <w:tcBorders>
              <w:bottom w:val="nil"/>
            </w:tcBorders>
            <w:shd w:val="clear" w:color="auto" w:fill="auto"/>
            <w:vAlign w:val="center"/>
          </w:tcPr>
          <w:p w14:paraId="267A5D3D" w14:textId="77777777" w:rsidR="00525151" w:rsidRPr="00890AEB" w:rsidRDefault="00525151" w:rsidP="00EF42E8">
            <w:pPr>
              <w:pStyle w:val="08-Tabelageral"/>
            </w:pPr>
            <w:r>
              <w:t>277.556</w:t>
            </w:r>
          </w:p>
        </w:tc>
        <w:tc>
          <w:tcPr>
            <w:tcW w:w="282" w:type="dxa"/>
            <w:tcBorders>
              <w:bottom w:val="nil"/>
            </w:tcBorders>
            <w:shd w:val="clear" w:color="auto" w:fill="auto"/>
            <w:vAlign w:val="center"/>
          </w:tcPr>
          <w:p w14:paraId="3F57A13C" w14:textId="77777777" w:rsidR="00525151" w:rsidRPr="00A47279" w:rsidRDefault="00525151" w:rsidP="00EF42E8">
            <w:pPr>
              <w:pStyle w:val="08-Tabelageral"/>
            </w:pPr>
          </w:p>
        </w:tc>
        <w:tc>
          <w:tcPr>
            <w:tcW w:w="1404" w:type="dxa"/>
            <w:tcBorders>
              <w:bottom w:val="nil"/>
            </w:tcBorders>
            <w:shd w:val="clear" w:color="auto" w:fill="auto"/>
            <w:vAlign w:val="center"/>
          </w:tcPr>
          <w:p w14:paraId="1FD15DDB" w14:textId="77777777" w:rsidR="00525151" w:rsidRPr="007F1951" w:rsidRDefault="00525151" w:rsidP="00EF42E8">
            <w:pPr>
              <w:pStyle w:val="08-Tabelageral"/>
            </w:pPr>
            <w:r>
              <w:t>137.520</w:t>
            </w:r>
          </w:p>
        </w:tc>
        <w:tc>
          <w:tcPr>
            <w:tcW w:w="1511" w:type="dxa"/>
            <w:tcBorders>
              <w:bottom w:val="nil"/>
            </w:tcBorders>
            <w:shd w:val="clear" w:color="auto" w:fill="auto"/>
            <w:vAlign w:val="center"/>
          </w:tcPr>
          <w:p w14:paraId="3E0A52FB" w14:textId="77777777" w:rsidR="00525151" w:rsidRPr="007F1951" w:rsidRDefault="00525151" w:rsidP="00EF42E8">
            <w:pPr>
              <w:pStyle w:val="08-Tabelageral"/>
            </w:pPr>
            <w:r>
              <w:t>287.167</w:t>
            </w:r>
          </w:p>
        </w:tc>
      </w:tr>
      <w:tr w:rsidR="00525151" w:rsidRPr="00A47279" w14:paraId="49160456" w14:textId="77777777" w:rsidTr="00EF42E8">
        <w:trPr>
          <w:trHeight w:val="238"/>
          <w:jc w:val="center"/>
        </w:trPr>
        <w:tc>
          <w:tcPr>
            <w:tcW w:w="3050" w:type="dxa"/>
            <w:gridSpan w:val="2"/>
            <w:tcBorders>
              <w:bottom w:val="nil"/>
            </w:tcBorders>
            <w:shd w:val="clear" w:color="auto" w:fill="auto"/>
            <w:vAlign w:val="center"/>
          </w:tcPr>
          <w:p w14:paraId="7B66C3B8" w14:textId="77777777" w:rsidR="00525151" w:rsidRPr="00A47279" w:rsidRDefault="00525151" w:rsidP="00EF42E8">
            <w:pPr>
              <w:pStyle w:val="08-Tabelageral"/>
              <w:ind w:left="113"/>
              <w:jc w:val="left"/>
              <w:rPr>
                <w:rFonts w:cs="Arial"/>
                <w:szCs w:val="14"/>
              </w:rPr>
            </w:pPr>
            <w:proofErr w:type="spellStart"/>
            <w:r>
              <w:rPr>
                <w:rFonts w:cs="Arial"/>
                <w:szCs w:val="14"/>
                <w:lang w:eastAsia="en-US"/>
              </w:rPr>
              <w:t>Brasilcap</w:t>
            </w:r>
            <w:proofErr w:type="spellEnd"/>
          </w:p>
        </w:tc>
        <w:tc>
          <w:tcPr>
            <w:tcW w:w="779" w:type="dxa"/>
            <w:tcBorders>
              <w:bottom w:val="nil"/>
            </w:tcBorders>
            <w:shd w:val="clear" w:color="auto" w:fill="auto"/>
          </w:tcPr>
          <w:p w14:paraId="306F7729" w14:textId="77777777" w:rsidR="00525151" w:rsidRPr="00890AEB" w:rsidRDefault="00525151" w:rsidP="00EF42E8">
            <w:pPr>
              <w:pStyle w:val="08-Tabelageral"/>
              <w:rPr>
                <w:rFonts w:cs="Arial"/>
                <w:bCs/>
                <w:szCs w:val="14"/>
              </w:rPr>
            </w:pPr>
          </w:p>
        </w:tc>
        <w:tc>
          <w:tcPr>
            <w:tcW w:w="1213" w:type="dxa"/>
            <w:tcBorders>
              <w:bottom w:val="nil"/>
            </w:tcBorders>
            <w:shd w:val="clear" w:color="auto" w:fill="auto"/>
            <w:vAlign w:val="center"/>
          </w:tcPr>
          <w:p w14:paraId="3F3B298D" w14:textId="77777777" w:rsidR="00525151" w:rsidRPr="00890AEB" w:rsidRDefault="00525151" w:rsidP="00EF42E8">
            <w:pPr>
              <w:pStyle w:val="08-Tabelageral"/>
            </w:pPr>
            <w:r>
              <w:t>120.749</w:t>
            </w:r>
          </w:p>
        </w:tc>
        <w:tc>
          <w:tcPr>
            <w:tcW w:w="1400" w:type="dxa"/>
            <w:tcBorders>
              <w:bottom w:val="nil"/>
            </w:tcBorders>
            <w:shd w:val="clear" w:color="auto" w:fill="auto"/>
            <w:vAlign w:val="center"/>
          </w:tcPr>
          <w:p w14:paraId="5BB5CEE7" w14:textId="77777777" w:rsidR="00525151" w:rsidRPr="00890AEB" w:rsidRDefault="00525151" w:rsidP="00EF42E8">
            <w:pPr>
              <w:pStyle w:val="08-Tabelageral"/>
            </w:pPr>
            <w:r>
              <w:t>223.912</w:t>
            </w:r>
          </w:p>
        </w:tc>
        <w:tc>
          <w:tcPr>
            <w:tcW w:w="282" w:type="dxa"/>
            <w:tcBorders>
              <w:bottom w:val="nil"/>
            </w:tcBorders>
            <w:shd w:val="clear" w:color="auto" w:fill="auto"/>
            <w:vAlign w:val="center"/>
          </w:tcPr>
          <w:p w14:paraId="68CF5519" w14:textId="77777777" w:rsidR="00525151" w:rsidRPr="00A47279" w:rsidRDefault="00525151" w:rsidP="00EF42E8">
            <w:pPr>
              <w:pStyle w:val="08-Tabelageral"/>
            </w:pPr>
          </w:p>
        </w:tc>
        <w:tc>
          <w:tcPr>
            <w:tcW w:w="1404" w:type="dxa"/>
            <w:tcBorders>
              <w:bottom w:val="nil"/>
            </w:tcBorders>
            <w:shd w:val="clear" w:color="auto" w:fill="auto"/>
            <w:vAlign w:val="center"/>
          </w:tcPr>
          <w:p w14:paraId="75009079" w14:textId="77777777" w:rsidR="00525151" w:rsidRPr="00A9631C" w:rsidRDefault="00525151" w:rsidP="00EF42E8">
            <w:pPr>
              <w:pStyle w:val="08-Tabelageral"/>
            </w:pPr>
            <w:r>
              <w:t>90.728</w:t>
            </w:r>
          </w:p>
        </w:tc>
        <w:tc>
          <w:tcPr>
            <w:tcW w:w="1511" w:type="dxa"/>
            <w:tcBorders>
              <w:bottom w:val="nil"/>
            </w:tcBorders>
            <w:shd w:val="clear" w:color="auto" w:fill="auto"/>
            <w:vAlign w:val="center"/>
          </w:tcPr>
          <w:p w14:paraId="31B35D7B" w14:textId="77777777" w:rsidR="00525151" w:rsidRPr="00823490" w:rsidRDefault="00525151" w:rsidP="00EF42E8">
            <w:pPr>
              <w:pStyle w:val="08-Tabelageral"/>
            </w:pPr>
            <w:r>
              <w:t>197.642</w:t>
            </w:r>
          </w:p>
        </w:tc>
      </w:tr>
      <w:tr w:rsidR="00525151" w:rsidRPr="00A47279" w14:paraId="5DD3202F" w14:textId="77777777" w:rsidTr="00EF42E8">
        <w:trPr>
          <w:trHeight w:val="238"/>
          <w:jc w:val="center"/>
        </w:trPr>
        <w:tc>
          <w:tcPr>
            <w:tcW w:w="3050" w:type="dxa"/>
            <w:gridSpan w:val="2"/>
            <w:tcBorders>
              <w:bottom w:val="nil"/>
            </w:tcBorders>
            <w:shd w:val="clear" w:color="auto" w:fill="auto"/>
            <w:vAlign w:val="center"/>
          </w:tcPr>
          <w:p w14:paraId="6CB12A1C" w14:textId="77777777" w:rsidR="00525151" w:rsidRPr="00A47279" w:rsidRDefault="00525151" w:rsidP="00EF42E8">
            <w:pPr>
              <w:pStyle w:val="08-Tabelageral"/>
              <w:ind w:left="113"/>
              <w:jc w:val="left"/>
              <w:rPr>
                <w:rFonts w:cs="Arial"/>
                <w:szCs w:val="14"/>
              </w:rPr>
            </w:pPr>
            <w:r>
              <w:rPr>
                <w:lang w:eastAsia="en-US"/>
              </w:rPr>
              <w:t xml:space="preserve">MAPFRE Seguros Gerais </w:t>
            </w:r>
            <w:r>
              <w:rPr>
                <w:vertAlign w:val="superscript"/>
                <w:lang w:eastAsia="en-US"/>
              </w:rPr>
              <w:t>(1)</w:t>
            </w:r>
          </w:p>
        </w:tc>
        <w:tc>
          <w:tcPr>
            <w:tcW w:w="779" w:type="dxa"/>
            <w:tcBorders>
              <w:bottom w:val="nil"/>
            </w:tcBorders>
            <w:shd w:val="clear" w:color="auto" w:fill="auto"/>
          </w:tcPr>
          <w:p w14:paraId="63A97054" w14:textId="77777777" w:rsidR="00525151" w:rsidRPr="00890AEB" w:rsidRDefault="00525151" w:rsidP="00EF42E8">
            <w:pPr>
              <w:pStyle w:val="08-Tabelageral"/>
              <w:rPr>
                <w:rFonts w:cs="Arial"/>
                <w:bCs/>
                <w:szCs w:val="14"/>
              </w:rPr>
            </w:pPr>
          </w:p>
        </w:tc>
        <w:tc>
          <w:tcPr>
            <w:tcW w:w="1213" w:type="dxa"/>
            <w:tcBorders>
              <w:bottom w:val="nil"/>
            </w:tcBorders>
            <w:shd w:val="clear" w:color="auto" w:fill="auto"/>
            <w:vAlign w:val="center"/>
          </w:tcPr>
          <w:p w14:paraId="76471F9A" w14:textId="77777777" w:rsidR="00525151" w:rsidRPr="00890AEB" w:rsidRDefault="00525151" w:rsidP="00EF42E8">
            <w:pPr>
              <w:pStyle w:val="08-Tabelageral"/>
            </w:pPr>
            <w:r>
              <w:t>40.988</w:t>
            </w:r>
          </w:p>
        </w:tc>
        <w:tc>
          <w:tcPr>
            <w:tcW w:w="1400" w:type="dxa"/>
            <w:tcBorders>
              <w:bottom w:val="nil"/>
            </w:tcBorders>
            <w:shd w:val="clear" w:color="auto" w:fill="auto"/>
            <w:vAlign w:val="center"/>
          </w:tcPr>
          <w:p w14:paraId="21945607" w14:textId="77777777" w:rsidR="00525151" w:rsidRPr="00890AEB" w:rsidRDefault="00525151" w:rsidP="00EF42E8">
            <w:pPr>
              <w:pStyle w:val="08-Tabelageral"/>
            </w:pPr>
            <w:r>
              <w:t>83.166</w:t>
            </w:r>
          </w:p>
        </w:tc>
        <w:tc>
          <w:tcPr>
            <w:tcW w:w="282" w:type="dxa"/>
            <w:tcBorders>
              <w:bottom w:val="nil"/>
            </w:tcBorders>
            <w:shd w:val="clear" w:color="auto" w:fill="auto"/>
            <w:vAlign w:val="center"/>
          </w:tcPr>
          <w:p w14:paraId="52B5006A" w14:textId="77777777" w:rsidR="00525151" w:rsidRPr="00A47279" w:rsidRDefault="00525151" w:rsidP="00EF42E8">
            <w:pPr>
              <w:pStyle w:val="08-Tabelageral"/>
            </w:pPr>
          </w:p>
        </w:tc>
        <w:tc>
          <w:tcPr>
            <w:tcW w:w="1404" w:type="dxa"/>
            <w:tcBorders>
              <w:bottom w:val="nil"/>
            </w:tcBorders>
            <w:shd w:val="clear" w:color="auto" w:fill="auto"/>
            <w:vAlign w:val="center"/>
          </w:tcPr>
          <w:p w14:paraId="04DDD35B" w14:textId="77777777" w:rsidR="00525151" w:rsidRPr="00A9631C" w:rsidRDefault="00525151" w:rsidP="00EF42E8">
            <w:pPr>
              <w:pStyle w:val="08-Tabelageral"/>
            </w:pPr>
            <w:r>
              <w:t>36.533</w:t>
            </w:r>
          </w:p>
        </w:tc>
        <w:tc>
          <w:tcPr>
            <w:tcW w:w="1511" w:type="dxa"/>
            <w:tcBorders>
              <w:bottom w:val="nil"/>
            </w:tcBorders>
            <w:shd w:val="clear" w:color="auto" w:fill="auto"/>
            <w:vAlign w:val="center"/>
          </w:tcPr>
          <w:p w14:paraId="4D01EC4D" w14:textId="77777777" w:rsidR="00525151" w:rsidRPr="00823490" w:rsidRDefault="00525151" w:rsidP="00EF42E8">
            <w:pPr>
              <w:pStyle w:val="08-Tabelageral"/>
            </w:pPr>
            <w:r>
              <w:t>72.245</w:t>
            </w:r>
          </w:p>
        </w:tc>
      </w:tr>
      <w:tr w:rsidR="00525151" w:rsidRPr="00A47279" w14:paraId="4BC9C33A" w14:textId="77777777" w:rsidTr="00EF42E8">
        <w:trPr>
          <w:trHeight w:val="238"/>
          <w:jc w:val="center"/>
        </w:trPr>
        <w:tc>
          <w:tcPr>
            <w:tcW w:w="3050" w:type="dxa"/>
            <w:gridSpan w:val="2"/>
            <w:tcBorders>
              <w:bottom w:val="nil"/>
            </w:tcBorders>
            <w:shd w:val="clear" w:color="auto" w:fill="auto"/>
            <w:vAlign w:val="center"/>
          </w:tcPr>
          <w:p w14:paraId="07869F97" w14:textId="77777777" w:rsidR="00525151" w:rsidRPr="00A47279" w:rsidRDefault="00525151" w:rsidP="00EF42E8">
            <w:pPr>
              <w:pStyle w:val="08-Tabelageral"/>
              <w:ind w:left="113"/>
              <w:jc w:val="left"/>
              <w:rPr>
                <w:rFonts w:cs="Arial"/>
                <w:szCs w:val="14"/>
              </w:rPr>
            </w:pPr>
            <w:r>
              <w:rPr>
                <w:lang w:eastAsia="en-US"/>
              </w:rPr>
              <w:t>Outras empresas</w:t>
            </w:r>
          </w:p>
        </w:tc>
        <w:tc>
          <w:tcPr>
            <w:tcW w:w="779" w:type="dxa"/>
            <w:tcBorders>
              <w:bottom w:val="nil"/>
            </w:tcBorders>
            <w:shd w:val="clear" w:color="auto" w:fill="auto"/>
          </w:tcPr>
          <w:p w14:paraId="52A528A4" w14:textId="77777777" w:rsidR="00525151" w:rsidRPr="00890AEB" w:rsidRDefault="00525151" w:rsidP="00EF42E8">
            <w:pPr>
              <w:pStyle w:val="08-Tabelageral"/>
              <w:rPr>
                <w:rFonts w:cs="Arial"/>
                <w:bCs/>
                <w:szCs w:val="14"/>
              </w:rPr>
            </w:pPr>
          </w:p>
        </w:tc>
        <w:tc>
          <w:tcPr>
            <w:tcW w:w="1213" w:type="dxa"/>
            <w:tcBorders>
              <w:bottom w:val="nil"/>
            </w:tcBorders>
            <w:shd w:val="clear" w:color="auto" w:fill="auto"/>
            <w:vAlign w:val="center"/>
          </w:tcPr>
          <w:p w14:paraId="2514EBAE" w14:textId="77777777" w:rsidR="00525151" w:rsidRPr="00890AEB" w:rsidRDefault="00525151" w:rsidP="00EF42E8">
            <w:pPr>
              <w:pStyle w:val="08-Tabelageral"/>
            </w:pPr>
            <w:r>
              <w:t>2.018</w:t>
            </w:r>
          </w:p>
        </w:tc>
        <w:tc>
          <w:tcPr>
            <w:tcW w:w="1400" w:type="dxa"/>
            <w:tcBorders>
              <w:bottom w:val="nil"/>
            </w:tcBorders>
            <w:shd w:val="clear" w:color="auto" w:fill="auto"/>
            <w:vAlign w:val="center"/>
          </w:tcPr>
          <w:p w14:paraId="2EA22C5B" w14:textId="77777777" w:rsidR="00525151" w:rsidRPr="00890AEB" w:rsidRDefault="00525151" w:rsidP="00EF42E8">
            <w:pPr>
              <w:pStyle w:val="08-Tabelageral"/>
            </w:pPr>
            <w:r>
              <w:t>3.787</w:t>
            </w:r>
          </w:p>
        </w:tc>
        <w:tc>
          <w:tcPr>
            <w:tcW w:w="282" w:type="dxa"/>
            <w:tcBorders>
              <w:bottom w:val="nil"/>
            </w:tcBorders>
            <w:shd w:val="clear" w:color="auto" w:fill="auto"/>
            <w:vAlign w:val="center"/>
          </w:tcPr>
          <w:p w14:paraId="1E8C771A" w14:textId="77777777" w:rsidR="00525151" w:rsidRPr="00A47279" w:rsidRDefault="00525151" w:rsidP="00EF42E8">
            <w:pPr>
              <w:pStyle w:val="08-Tabelageral"/>
            </w:pPr>
          </w:p>
        </w:tc>
        <w:tc>
          <w:tcPr>
            <w:tcW w:w="1404" w:type="dxa"/>
            <w:tcBorders>
              <w:bottom w:val="nil"/>
            </w:tcBorders>
            <w:shd w:val="clear" w:color="auto" w:fill="auto"/>
            <w:vAlign w:val="center"/>
          </w:tcPr>
          <w:p w14:paraId="0DC1E455" w14:textId="77777777" w:rsidR="00525151" w:rsidRPr="00A9631C" w:rsidRDefault="00525151" w:rsidP="00EF42E8">
            <w:pPr>
              <w:pStyle w:val="08-Tabelageral"/>
            </w:pPr>
            <w:r>
              <w:t>2.211</w:t>
            </w:r>
          </w:p>
        </w:tc>
        <w:tc>
          <w:tcPr>
            <w:tcW w:w="1511" w:type="dxa"/>
            <w:tcBorders>
              <w:bottom w:val="nil"/>
            </w:tcBorders>
            <w:shd w:val="clear" w:color="auto" w:fill="auto"/>
            <w:vAlign w:val="center"/>
          </w:tcPr>
          <w:p w14:paraId="62615A15" w14:textId="77777777" w:rsidR="00525151" w:rsidRPr="00823490" w:rsidRDefault="00525151" w:rsidP="00EF42E8">
            <w:pPr>
              <w:pStyle w:val="08-Tabelageral"/>
            </w:pPr>
            <w:r>
              <w:t>4.152</w:t>
            </w:r>
          </w:p>
        </w:tc>
      </w:tr>
      <w:tr w:rsidR="00525151" w:rsidRPr="00A47279" w14:paraId="7C9FC8DE" w14:textId="77777777" w:rsidTr="00EF42E8">
        <w:trPr>
          <w:trHeight w:val="238"/>
          <w:jc w:val="center"/>
        </w:trPr>
        <w:tc>
          <w:tcPr>
            <w:tcW w:w="3050" w:type="dxa"/>
            <w:gridSpan w:val="2"/>
            <w:tcBorders>
              <w:bottom w:val="nil"/>
            </w:tcBorders>
            <w:shd w:val="clear" w:color="auto" w:fill="auto"/>
            <w:vAlign w:val="center"/>
          </w:tcPr>
          <w:p w14:paraId="16535B9E" w14:textId="77777777" w:rsidR="00525151" w:rsidRPr="00A47279" w:rsidRDefault="00525151" w:rsidP="00EF42E8">
            <w:pPr>
              <w:pStyle w:val="08-Tabelageral"/>
              <w:jc w:val="left"/>
              <w:rPr>
                <w:rFonts w:cs="Arial"/>
                <w:szCs w:val="14"/>
              </w:rPr>
            </w:pPr>
            <w:r>
              <w:rPr>
                <w:b/>
                <w:lang w:eastAsia="en-US"/>
              </w:rPr>
              <w:t>Deduções das Receitas de comissões</w:t>
            </w:r>
          </w:p>
        </w:tc>
        <w:tc>
          <w:tcPr>
            <w:tcW w:w="779" w:type="dxa"/>
            <w:tcBorders>
              <w:bottom w:val="nil"/>
            </w:tcBorders>
            <w:shd w:val="clear" w:color="auto" w:fill="auto"/>
          </w:tcPr>
          <w:p w14:paraId="16EE842F" w14:textId="77777777" w:rsidR="00525151" w:rsidRPr="00890AEB" w:rsidRDefault="00525151" w:rsidP="00EF42E8">
            <w:pPr>
              <w:pStyle w:val="08-Tabelageral"/>
              <w:rPr>
                <w:rFonts w:cs="Arial"/>
                <w:bCs/>
                <w:szCs w:val="14"/>
              </w:rPr>
            </w:pPr>
          </w:p>
        </w:tc>
        <w:tc>
          <w:tcPr>
            <w:tcW w:w="1213" w:type="dxa"/>
            <w:tcBorders>
              <w:bottom w:val="nil"/>
            </w:tcBorders>
            <w:shd w:val="clear" w:color="auto" w:fill="auto"/>
            <w:vAlign w:val="center"/>
          </w:tcPr>
          <w:p w14:paraId="5751B300" w14:textId="77777777" w:rsidR="00525151" w:rsidRPr="00E54DBC" w:rsidRDefault="00525151" w:rsidP="00EF42E8">
            <w:pPr>
              <w:pStyle w:val="08-Tabelageral"/>
              <w:rPr>
                <w:b/>
                <w:bCs/>
              </w:rPr>
            </w:pPr>
            <w:r>
              <w:rPr>
                <w:b/>
                <w:bCs/>
              </w:rPr>
              <w:t>(137.792)</w:t>
            </w:r>
          </w:p>
        </w:tc>
        <w:tc>
          <w:tcPr>
            <w:tcW w:w="1400" w:type="dxa"/>
            <w:tcBorders>
              <w:bottom w:val="nil"/>
            </w:tcBorders>
            <w:shd w:val="clear" w:color="auto" w:fill="auto"/>
            <w:vAlign w:val="center"/>
          </w:tcPr>
          <w:p w14:paraId="744CDC1E" w14:textId="77777777" w:rsidR="00525151" w:rsidRPr="00E54DBC" w:rsidRDefault="00525151" w:rsidP="00EF42E8">
            <w:pPr>
              <w:pStyle w:val="08-Tabelageral"/>
              <w:rPr>
                <w:b/>
                <w:bCs/>
              </w:rPr>
            </w:pPr>
            <w:r>
              <w:rPr>
                <w:b/>
                <w:bCs/>
              </w:rPr>
              <w:t>(276.701)</w:t>
            </w:r>
          </w:p>
        </w:tc>
        <w:tc>
          <w:tcPr>
            <w:tcW w:w="282" w:type="dxa"/>
            <w:tcBorders>
              <w:bottom w:val="nil"/>
            </w:tcBorders>
            <w:shd w:val="clear" w:color="auto" w:fill="auto"/>
            <w:vAlign w:val="center"/>
          </w:tcPr>
          <w:p w14:paraId="43A551ED" w14:textId="77777777" w:rsidR="00525151" w:rsidRPr="00A47279" w:rsidRDefault="00525151" w:rsidP="00EF42E8">
            <w:pPr>
              <w:pStyle w:val="08-Tabelageral"/>
            </w:pPr>
          </w:p>
        </w:tc>
        <w:tc>
          <w:tcPr>
            <w:tcW w:w="1404" w:type="dxa"/>
            <w:tcBorders>
              <w:bottom w:val="nil"/>
            </w:tcBorders>
            <w:shd w:val="clear" w:color="auto" w:fill="auto"/>
            <w:vAlign w:val="center"/>
          </w:tcPr>
          <w:p w14:paraId="3844C1A5" w14:textId="77777777" w:rsidR="00525151" w:rsidRPr="00A9631C" w:rsidRDefault="00525151" w:rsidP="00EF42E8">
            <w:pPr>
              <w:pStyle w:val="08-Tabelageral"/>
            </w:pPr>
            <w:r w:rsidRPr="00E54DBC">
              <w:rPr>
                <w:b/>
                <w:bCs/>
              </w:rPr>
              <w:t>(123.900)</w:t>
            </w:r>
          </w:p>
        </w:tc>
        <w:tc>
          <w:tcPr>
            <w:tcW w:w="1511" w:type="dxa"/>
            <w:tcBorders>
              <w:bottom w:val="nil"/>
            </w:tcBorders>
            <w:shd w:val="clear" w:color="auto" w:fill="auto"/>
            <w:vAlign w:val="center"/>
          </w:tcPr>
          <w:p w14:paraId="40C5BAE5" w14:textId="77777777" w:rsidR="00525151" w:rsidRPr="00823490" w:rsidRDefault="00525151" w:rsidP="00EF42E8">
            <w:pPr>
              <w:pStyle w:val="08-Tabelageral"/>
            </w:pPr>
            <w:r w:rsidRPr="00E54DBC">
              <w:rPr>
                <w:b/>
                <w:bCs/>
              </w:rPr>
              <w:t>(242.902)</w:t>
            </w:r>
          </w:p>
        </w:tc>
      </w:tr>
      <w:tr w:rsidR="00525151" w:rsidRPr="00A47279" w14:paraId="4F1D3A83" w14:textId="77777777" w:rsidTr="00EF42E8">
        <w:trPr>
          <w:trHeight w:val="238"/>
          <w:jc w:val="center"/>
        </w:trPr>
        <w:tc>
          <w:tcPr>
            <w:tcW w:w="3050" w:type="dxa"/>
            <w:gridSpan w:val="2"/>
            <w:tcBorders>
              <w:bottom w:val="nil"/>
            </w:tcBorders>
            <w:shd w:val="clear" w:color="auto" w:fill="auto"/>
            <w:vAlign w:val="center"/>
          </w:tcPr>
          <w:p w14:paraId="18E9D926" w14:textId="77777777" w:rsidR="00525151" w:rsidRPr="00A47279" w:rsidRDefault="00525151" w:rsidP="00EF42E8">
            <w:pPr>
              <w:pStyle w:val="08-Tabelageral"/>
              <w:ind w:left="113"/>
              <w:jc w:val="left"/>
              <w:rPr>
                <w:rFonts w:cs="Arial"/>
                <w:szCs w:val="14"/>
              </w:rPr>
            </w:pPr>
            <w:proofErr w:type="spellStart"/>
            <w:r>
              <w:rPr>
                <w:lang w:eastAsia="en-US"/>
              </w:rPr>
              <w:t>Cofins</w:t>
            </w:r>
            <w:proofErr w:type="spellEnd"/>
          </w:p>
        </w:tc>
        <w:tc>
          <w:tcPr>
            <w:tcW w:w="779" w:type="dxa"/>
            <w:tcBorders>
              <w:bottom w:val="nil"/>
            </w:tcBorders>
            <w:shd w:val="clear" w:color="auto" w:fill="auto"/>
          </w:tcPr>
          <w:p w14:paraId="5E3C3AE1" w14:textId="77777777" w:rsidR="00525151" w:rsidRPr="00890AEB" w:rsidRDefault="00525151" w:rsidP="00EF42E8">
            <w:pPr>
              <w:pStyle w:val="08-Tabelageral"/>
              <w:rPr>
                <w:rFonts w:cs="Arial"/>
                <w:bCs/>
                <w:szCs w:val="14"/>
              </w:rPr>
            </w:pPr>
          </w:p>
        </w:tc>
        <w:tc>
          <w:tcPr>
            <w:tcW w:w="1213" w:type="dxa"/>
            <w:tcBorders>
              <w:bottom w:val="nil"/>
            </w:tcBorders>
            <w:shd w:val="clear" w:color="auto" w:fill="auto"/>
            <w:vAlign w:val="center"/>
          </w:tcPr>
          <w:p w14:paraId="47ABACCB" w14:textId="77777777" w:rsidR="00525151" w:rsidRPr="00890AEB" w:rsidRDefault="00525151" w:rsidP="00EF42E8">
            <w:pPr>
              <w:pStyle w:val="08-Tabelageral"/>
            </w:pPr>
            <w:r>
              <w:t>(90.458)</w:t>
            </w:r>
          </w:p>
        </w:tc>
        <w:tc>
          <w:tcPr>
            <w:tcW w:w="1400" w:type="dxa"/>
            <w:tcBorders>
              <w:bottom w:val="nil"/>
            </w:tcBorders>
            <w:shd w:val="clear" w:color="auto" w:fill="auto"/>
            <w:vAlign w:val="center"/>
          </w:tcPr>
          <w:p w14:paraId="2010C688" w14:textId="77777777" w:rsidR="00525151" w:rsidRPr="00890AEB" w:rsidRDefault="00525151" w:rsidP="00EF42E8">
            <w:pPr>
              <w:pStyle w:val="08-Tabelageral"/>
            </w:pPr>
            <w:r>
              <w:t>(182.077)</w:t>
            </w:r>
          </w:p>
        </w:tc>
        <w:tc>
          <w:tcPr>
            <w:tcW w:w="282" w:type="dxa"/>
            <w:tcBorders>
              <w:bottom w:val="nil"/>
            </w:tcBorders>
            <w:shd w:val="clear" w:color="auto" w:fill="auto"/>
            <w:vAlign w:val="center"/>
          </w:tcPr>
          <w:p w14:paraId="3E9D20A1" w14:textId="77777777" w:rsidR="00525151" w:rsidRPr="00A47279" w:rsidRDefault="00525151" w:rsidP="00EF42E8">
            <w:pPr>
              <w:pStyle w:val="08-Tabelageral"/>
            </w:pPr>
          </w:p>
        </w:tc>
        <w:tc>
          <w:tcPr>
            <w:tcW w:w="1404" w:type="dxa"/>
            <w:tcBorders>
              <w:bottom w:val="nil"/>
            </w:tcBorders>
            <w:shd w:val="clear" w:color="auto" w:fill="auto"/>
            <w:vAlign w:val="center"/>
          </w:tcPr>
          <w:p w14:paraId="2CF9966F" w14:textId="77777777" w:rsidR="00525151" w:rsidRPr="00A9631C" w:rsidRDefault="00525151" w:rsidP="00EF42E8">
            <w:pPr>
              <w:pStyle w:val="08-Tabelageral"/>
            </w:pPr>
            <w:r>
              <w:t>(81.438)</w:t>
            </w:r>
          </w:p>
        </w:tc>
        <w:tc>
          <w:tcPr>
            <w:tcW w:w="1511" w:type="dxa"/>
            <w:tcBorders>
              <w:bottom w:val="nil"/>
            </w:tcBorders>
            <w:shd w:val="clear" w:color="auto" w:fill="auto"/>
            <w:vAlign w:val="center"/>
          </w:tcPr>
          <w:p w14:paraId="7E0CE0E9" w14:textId="77777777" w:rsidR="00525151" w:rsidRPr="00823490" w:rsidRDefault="00525151" w:rsidP="00EF42E8">
            <w:pPr>
              <w:pStyle w:val="08-Tabelageral"/>
            </w:pPr>
            <w:r>
              <w:t>(159.200)</w:t>
            </w:r>
          </w:p>
        </w:tc>
      </w:tr>
      <w:tr w:rsidR="00525151" w:rsidRPr="00A47279" w14:paraId="2D4C35BB" w14:textId="77777777" w:rsidTr="00EF42E8">
        <w:trPr>
          <w:trHeight w:val="238"/>
          <w:jc w:val="center"/>
        </w:trPr>
        <w:tc>
          <w:tcPr>
            <w:tcW w:w="3050" w:type="dxa"/>
            <w:gridSpan w:val="2"/>
            <w:tcBorders>
              <w:bottom w:val="nil"/>
            </w:tcBorders>
            <w:shd w:val="clear" w:color="auto" w:fill="auto"/>
            <w:vAlign w:val="center"/>
          </w:tcPr>
          <w:p w14:paraId="2F5A94C6" w14:textId="77777777" w:rsidR="00525151" w:rsidRPr="00A47279" w:rsidRDefault="00525151" w:rsidP="00EF42E8">
            <w:pPr>
              <w:pStyle w:val="08-Tabelageral"/>
              <w:ind w:left="113"/>
              <w:jc w:val="left"/>
              <w:rPr>
                <w:rFonts w:cs="Arial"/>
                <w:szCs w:val="14"/>
              </w:rPr>
            </w:pPr>
            <w:r>
              <w:rPr>
                <w:lang w:eastAsia="en-US"/>
              </w:rPr>
              <w:t>ISS</w:t>
            </w:r>
          </w:p>
        </w:tc>
        <w:tc>
          <w:tcPr>
            <w:tcW w:w="779" w:type="dxa"/>
            <w:tcBorders>
              <w:bottom w:val="nil"/>
            </w:tcBorders>
            <w:shd w:val="clear" w:color="auto" w:fill="auto"/>
          </w:tcPr>
          <w:p w14:paraId="410A39F6" w14:textId="77777777" w:rsidR="00525151" w:rsidRPr="00890AEB" w:rsidRDefault="00525151" w:rsidP="00EF42E8">
            <w:pPr>
              <w:pStyle w:val="08-Tabelageral"/>
              <w:rPr>
                <w:rFonts w:cs="Arial"/>
                <w:bCs/>
                <w:szCs w:val="14"/>
              </w:rPr>
            </w:pPr>
          </w:p>
        </w:tc>
        <w:tc>
          <w:tcPr>
            <w:tcW w:w="1213" w:type="dxa"/>
            <w:tcBorders>
              <w:bottom w:val="nil"/>
            </w:tcBorders>
            <w:shd w:val="clear" w:color="auto" w:fill="auto"/>
            <w:vAlign w:val="center"/>
          </w:tcPr>
          <w:p w14:paraId="405E5787" w14:textId="77777777" w:rsidR="00525151" w:rsidRPr="00890AEB" w:rsidRDefault="00525151" w:rsidP="00EF42E8">
            <w:pPr>
              <w:pStyle w:val="08-Tabelageral"/>
            </w:pPr>
            <w:r>
              <w:t>(27.695)</w:t>
            </w:r>
          </w:p>
        </w:tc>
        <w:tc>
          <w:tcPr>
            <w:tcW w:w="1400" w:type="dxa"/>
            <w:tcBorders>
              <w:bottom w:val="nil"/>
            </w:tcBorders>
            <w:shd w:val="clear" w:color="auto" w:fill="auto"/>
            <w:vAlign w:val="center"/>
          </w:tcPr>
          <w:p w14:paraId="7E50A29E" w14:textId="77777777" w:rsidR="00525151" w:rsidRPr="00890AEB" w:rsidRDefault="00525151" w:rsidP="00EF42E8">
            <w:pPr>
              <w:pStyle w:val="08-Tabelageral"/>
            </w:pPr>
            <w:r>
              <w:t>(55.094)</w:t>
            </w:r>
          </w:p>
        </w:tc>
        <w:tc>
          <w:tcPr>
            <w:tcW w:w="282" w:type="dxa"/>
            <w:tcBorders>
              <w:bottom w:val="nil"/>
            </w:tcBorders>
            <w:shd w:val="clear" w:color="auto" w:fill="auto"/>
            <w:vAlign w:val="center"/>
          </w:tcPr>
          <w:p w14:paraId="767B79A9" w14:textId="77777777" w:rsidR="00525151" w:rsidRPr="00A47279" w:rsidRDefault="00525151" w:rsidP="00EF42E8">
            <w:pPr>
              <w:pStyle w:val="08-Tabelageral"/>
            </w:pPr>
          </w:p>
        </w:tc>
        <w:tc>
          <w:tcPr>
            <w:tcW w:w="1404" w:type="dxa"/>
            <w:tcBorders>
              <w:bottom w:val="nil"/>
            </w:tcBorders>
            <w:shd w:val="clear" w:color="auto" w:fill="auto"/>
            <w:vAlign w:val="center"/>
          </w:tcPr>
          <w:p w14:paraId="79F748BE" w14:textId="77777777" w:rsidR="00525151" w:rsidRPr="00A9631C" w:rsidRDefault="00525151" w:rsidP="00EF42E8">
            <w:pPr>
              <w:pStyle w:val="08-Tabelageral"/>
            </w:pPr>
            <w:r>
              <w:t>(24.781)</w:t>
            </w:r>
          </w:p>
        </w:tc>
        <w:tc>
          <w:tcPr>
            <w:tcW w:w="1511" w:type="dxa"/>
            <w:tcBorders>
              <w:bottom w:val="nil"/>
            </w:tcBorders>
            <w:shd w:val="clear" w:color="auto" w:fill="auto"/>
            <w:vAlign w:val="center"/>
          </w:tcPr>
          <w:p w14:paraId="1EAEA713" w14:textId="77777777" w:rsidR="00525151" w:rsidRPr="00823490" w:rsidRDefault="00525151" w:rsidP="00EF42E8">
            <w:pPr>
              <w:pStyle w:val="08-Tabelageral"/>
            </w:pPr>
            <w:r>
              <w:t>(49.139)</w:t>
            </w:r>
          </w:p>
        </w:tc>
      </w:tr>
      <w:tr w:rsidR="00525151" w:rsidRPr="00A47279" w14:paraId="2170B0E1" w14:textId="77777777" w:rsidTr="00EF42E8">
        <w:trPr>
          <w:trHeight w:val="238"/>
          <w:jc w:val="center"/>
        </w:trPr>
        <w:tc>
          <w:tcPr>
            <w:tcW w:w="3050" w:type="dxa"/>
            <w:gridSpan w:val="2"/>
            <w:tcBorders>
              <w:bottom w:val="nil"/>
            </w:tcBorders>
            <w:shd w:val="clear" w:color="auto" w:fill="auto"/>
            <w:vAlign w:val="center"/>
          </w:tcPr>
          <w:p w14:paraId="5FB618C1" w14:textId="77777777" w:rsidR="00525151" w:rsidRPr="00A47279" w:rsidRDefault="00525151" w:rsidP="00EF42E8">
            <w:pPr>
              <w:pStyle w:val="08-Tabelageral"/>
              <w:ind w:left="113"/>
              <w:jc w:val="left"/>
              <w:rPr>
                <w:rFonts w:cs="Arial"/>
                <w:szCs w:val="14"/>
              </w:rPr>
            </w:pPr>
            <w:r>
              <w:rPr>
                <w:lang w:eastAsia="en-US"/>
              </w:rPr>
              <w:t>PIS</w:t>
            </w:r>
          </w:p>
        </w:tc>
        <w:tc>
          <w:tcPr>
            <w:tcW w:w="779" w:type="dxa"/>
            <w:tcBorders>
              <w:bottom w:val="nil"/>
            </w:tcBorders>
            <w:shd w:val="clear" w:color="auto" w:fill="auto"/>
          </w:tcPr>
          <w:p w14:paraId="67E08B70" w14:textId="77777777" w:rsidR="00525151" w:rsidRPr="00890AEB" w:rsidRDefault="00525151" w:rsidP="00EF42E8">
            <w:pPr>
              <w:pStyle w:val="08-Tabelageral"/>
              <w:rPr>
                <w:rFonts w:cs="Arial"/>
                <w:bCs/>
                <w:szCs w:val="14"/>
              </w:rPr>
            </w:pPr>
          </w:p>
        </w:tc>
        <w:tc>
          <w:tcPr>
            <w:tcW w:w="1213" w:type="dxa"/>
            <w:tcBorders>
              <w:bottom w:val="nil"/>
            </w:tcBorders>
            <w:shd w:val="clear" w:color="auto" w:fill="auto"/>
            <w:vAlign w:val="center"/>
          </w:tcPr>
          <w:p w14:paraId="2C523409" w14:textId="77777777" w:rsidR="00525151" w:rsidRPr="00890AEB" w:rsidRDefault="00525151" w:rsidP="00EF42E8">
            <w:pPr>
              <w:pStyle w:val="08-Tabelageral"/>
            </w:pPr>
            <w:r>
              <w:t>(19.639)</w:t>
            </w:r>
          </w:p>
        </w:tc>
        <w:tc>
          <w:tcPr>
            <w:tcW w:w="1400" w:type="dxa"/>
            <w:tcBorders>
              <w:bottom w:val="nil"/>
            </w:tcBorders>
            <w:shd w:val="clear" w:color="auto" w:fill="auto"/>
            <w:vAlign w:val="center"/>
          </w:tcPr>
          <w:p w14:paraId="68A309C5" w14:textId="77777777" w:rsidR="00525151" w:rsidRPr="00890AEB" w:rsidRDefault="00525151" w:rsidP="00EF42E8">
            <w:pPr>
              <w:pStyle w:val="08-Tabelageral"/>
            </w:pPr>
            <w:r>
              <w:t>(39.530)</w:t>
            </w:r>
          </w:p>
        </w:tc>
        <w:tc>
          <w:tcPr>
            <w:tcW w:w="282" w:type="dxa"/>
            <w:tcBorders>
              <w:bottom w:val="nil"/>
            </w:tcBorders>
            <w:shd w:val="clear" w:color="auto" w:fill="auto"/>
            <w:vAlign w:val="center"/>
          </w:tcPr>
          <w:p w14:paraId="51BAB5DD" w14:textId="77777777" w:rsidR="00525151" w:rsidRPr="00A47279" w:rsidRDefault="00525151" w:rsidP="00EF42E8">
            <w:pPr>
              <w:pStyle w:val="08-Tabelageral"/>
            </w:pPr>
          </w:p>
        </w:tc>
        <w:tc>
          <w:tcPr>
            <w:tcW w:w="1404" w:type="dxa"/>
            <w:tcBorders>
              <w:bottom w:val="nil"/>
            </w:tcBorders>
            <w:shd w:val="clear" w:color="auto" w:fill="auto"/>
            <w:vAlign w:val="center"/>
          </w:tcPr>
          <w:p w14:paraId="02DFBD53" w14:textId="77777777" w:rsidR="00525151" w:rsidRPr="00A9631C" w:rsidRDefault="00525151" w:rsidP="00EF42E8">
            <w:pPr>
              <w:pStyle w:val="08-Tabelageral"/>
            </w:pPr>
            <w:r>
              <w:t>(17.681)</w:t>
            </w:r>
          </w:p>
        </w:tc>
        <w:tc>
          <w:tcPr>
            <w:tcW w:w="1511" w:type="dxa"/>
            <w:tcBorders>
              <w:bottom w:val="nil"/>
            </w:tcBorders>
            <w:shd w:val="clear" w:color="auto" w:fill="auto"/>
            <w:vAlign w:val="center"/>
          </w:tcPr>
          <w:p w14:paraId="5C6ECB0E" w14:textId="77777777" w:rsidR="00525151" w:rsidRPr="00823490" w:rsidRDefault="00525151" w:rsidP="00EF42E8">
            <w:pPr>
              <w:pStyle w:val="08-Tabelageral"/>
            </w:pPr>
            <w:r>
              <w:t>(34.563)</w:t>
            </w:r>
          </w:p>
        </w:tc>
      </w:tr>
      <w:tr w:rsidR="00525151" w:rsidRPr="00077CB2" w14:paraId="59F3F683" w14:textId="77777777" w:rsidTr="00EF42E8">
        <w:trPr>
          <w:trHeight w:val="238"/>
          <w:jc w:val="center"/>
        </w:trPr>
        <w:tc>
          <w:tcPr>
            <w:tcW w:w="3050" w:type="dxa"/>
            <w:gridSpan w:val="2"/>
            <w:tcBorders>
              <w:top w:val="nil"/>
              <w:bottom w:val="single" w:sz="2" w:space="0" w:color="1F4E79" w:themeColor="accent1" w:themeShade="80"/>
            </w:tcBorders>
            <w:shd w:val="clear" w:color="auto" w:fill="auto"/>
            <w:vAlign w:val="center"/>
          </w:tcPr>
          <w:p w14:paraId="7B3E7B94" w14:textId="77777777" w:rsidR="00525151" w:rsidRPr="00077CB2" w:rsidRDefault="00525151" w:rsidP="00EF42E8">
            <w:pPr>
              <w:keepNext/>
              <w:keepLines/>
              <w:spacing w:before="40" w:after="40" w:line="240" w:lineRule="auto"/>
              <w:rPr>
                <w:rFonts w:cs="Arial"/>
                <w:b/>
                <w:spacing w:val="-2"/>
                <w:sz w:val="14"/>
                <w:szCs w:val="14"/>
              </w:rPr>
            </w:pPr>
            <w:r>
              <w:rPr>
                <w:rFonts w:cs="Arial"/>
                <w:b/>
                <w:spacing w:val="-2"/>
                <w:sz w:val="14"/>
                <w:szCs w:val="14"/>
              </w:rPr>
              <w:t>Receitas de comissões líquida</w:t>
            </w:r>
          </w:p>
        </w:tc>
        <w:tc>
          <w:tcPr>
            <w:tcW w:w="779" w:type="dxa"/>
            <w:tcBorders>
              <w:top w:val="nil"/>
              <w:bottom w:val="single" w:sz="2" w:space="0" w:color="1F4E79" w:themeColor="accent1" w:themeShade="80"/>
            </w:tcBorders>
            <w:shd w:val="clear" w:color="auto" w:fill="auto"/>
          </w:tcPr>
          <w:p w14:paraId="2717E6C9" w14:textId="77777777" w:rsidR="00525151" w:rsidRPr="00077CB2" w:rsidRDefault="00525151" w:rsidP="00EF42E8">
            <w:pPr>
              <w:keepNext/>
              <w:keepLines/>
              <w:spacing w:before="40" w:after="40"/>
              <w:jc w:val="right"/>
              <w:rPr>
                <w:rFonts w:cs="Arial"/>
                <w:b/>
                <w:spacing w:val="-2"/>
                <w:sz w:val="14"/>
                <w:szCs w:val="14"/>
              </w:rPr>
            </w:pPr>
          </w:p>
        </w:tc>
        <w:tc>
          <w:tcPr>
            <w:tcW w:w="1213" w:type="dxa"/>
            <w:tcBorders>
              <w:top w:val="nil"/>
              <w:bottom w:val="single" w:sz="2" w:space="0" w:color="1F4E79" w:themeColor="accent1" w:themeShade="80"/>
            </w:tcBorders>
            <w:shd w:val="clear" w:color="auto" w:fill="auto"/>
            <w:vAlign w:val="center"/>
          </w:tcPr>
          <w:p w14:paraId="5AFD76F9" w14:textId="77777777" w:rsidR="00525151" w:rsidRPr="00077CB2" w:rsidRDefault="00525151" w:rsidP="00EF42E8">
            <w:pPr>
              <w:pStyle w:val="08-Tabelageral"/>
              <w:rPr>
                <w:b/>
              </w:rPr>
            </w:pPr>
            <w:r>
              <w:rPr>
                <w:b/>
              </w:rPr>
              <w:t>1.055.463</w:t>
            </w:r>
          </w:p>
        </w:tc>
        <w:tc>
          <w:tcPr>
            <w:tcW w:w="1400" w:type="dxa"/>
            <w:tcBorders>
              <w:top w:val="nil"/>
              <w:bottom w:val="single" w:sz="2" w:space="0" w:color="1F4E79" w:themeColor="accent1" w:themeShade="80"/>
            </w:tcBorders>
            <w:shd w:val="clear" w:color="auto" w:fill="auto"/>
            <w:vAlign w:val="center"/>
          </w:tcPr>
          <w:p w14:paraId="48CA1303" w14:textId="77777777" w:rsidR="00525151" w:rsidRPr="00077CB2" w:rsidRDefault="00525151" w:rsidP="00EF42E8">
            <w:pPr>
              <w:pStyle w:val="08-Tabelageral"/>
              <w:rPr>
                <w:b/>
              </w:rPr>
            </w:pPr>
            <w:r>
              <w:rPr>
                <w:b/>
              </w:rPr>
              <w:t>2.123.730</w:t>
            </w:r>
          </w:p>
        </w:tc>
        <w:tc>
          <w:tcPr>
            <w:tcW w:w="282" w:type="dxa"/>
            <w:tcBorders>
              <w:top w:val="nil"/>
              <w:bottom w:val="single" w:sz="2" w:space="0" w:color="1F4E79" w:themeColor="accent1" w:themeShade="80"/>
            </w:tcBorders>
            <w:shd w:val="clear" w:color="auto" w:fill="auto"/>
            <w:vAlign w:val="center"/>
          </w:tcPr>
          <w:p w14:paraId="0B482ACB" w14:textId="77777777" w:rsidR="00525151" w:rsidRPr="00077CB2" w:rsidRDefault="00525151" w:rsidP="00EF42E8">
            <w:pPr>
              <w:pStyle w:val="08-Tabelageral"/>
              <w:rPr>
                <w:b/>
              </w:rPr>
            </w:pPr>
          </w:p>
        </w:tc>
        <w:tc>
          <w:tcPr>
            <w:tcW w:w="1404" w:type="dxa"/>
            <w:tcBorders>
              <w:top w:val="nil"/>
              <w:bottom w:val="single" w:sz="2" w:space="0" w:color="1F4E79" w:themeColor="accent1" w:themeShade="80"/>
            </w:tcBorders>
            <w:shd w:val="clear" w:color="auto" w:fill="auto"/>
            <w:vAlign w:val="center"/>
          </w:tcPr>
          <w:p w14:paraId="6A9E52E9" w14:textId="77777777" w:rsidR="00525151" w:rsidRPr="00077CB2" w:rsidRDefault="00525151" w:rsidP="00EF42E8">
            <w:pPr>
              <w:pStyle w:val="08-Tabelageral"/>
              <w:rPr>
                <w:b/>
              </w:rPr>
            </w:pPr>
            <w:r>
              <w:rPr>
                <w:b/>
              </w:rPr>
              <w:t>949.282</w:t>
            </w:r>
          </w:p>
        </w:tc>
        <w:tc>
          <w:tcPr>
            <w:tcW w:w="1511" w:type="dxa"/>
            <w:tcBorders>
              <w:top w:val="nil"/>
              <w:bottom w:val="single" w:sz="2" w:space="0" w:color="1F4E79" w:themeColor="accent1" w:themeShade="80"/>
            </w:tcBorders>
            <w:shd w:val="clear" w:color="auto" w:fill="auto"/>
            <w:vAlign w:val="center"/>
          </w:tcPr>
          <w:p w14:paraId="56DF9214" w14:textId="77777777" w:rsidR="00525151" w:rsidRPr="00077CB2" w:rsidRDefault="00525151" w:rsidP="00EF42E8">
            <w:pPr>
              <w:pStyle w:val="08-Tabelageral"/>
              <w:rPr>
                <w:b/>
              </w:rPr>
            </w:pPr>
            <w:r>
              <w:rPr>
                <w:b/>
              </w:rPr>
              <w:t>1.855.307</w:t>
            </w:r>
          </w:p>
        </w:tc>
      </w:tr>
    </w:tbl>
    <w:p w14:paraId="7F44D2FB" w14:textId="77777777" w:rsidR="00525151" w:rsidRDefault="00525151" w:rsidP="00525151">
      <w:pPr>
        <w:pStyle w:val="07-Legenda"/>
        <w:numPr>
          <w:ilvl w:val="0"/>
          <w:numId w:val="10"/>
        </w:numPr>
        <w:tabs>
          <w:tab w:val="clear" w:pos="284"/>
          <w:tab w:val="left" w:pos="0"/>
        </w:tabs>
        <w:ind w:left="284" w:hanging="284"/>
      </w:pPr>
      <w:r>
        <w:t>Contemplam os Seguros de Automóvel e Grandes Riscos.</w:t>
      </w:r>
    </w:p>
    <w:p w14:paraId="0E5EEDC2" w14:textId="77777777" w:rsidR="00525151" w:rsidRPr="00A40CBB" w:rsidRDefault="00525151" w:rsidP="00EF42E8">
      <w:pPr>
        <w:pStyle w:val="07-Legenda"/>
        <w:spacing w:before="120" w:after="120" w:line="276" w:lineRule="auto"/>
        <w:ind w:left="0" w:firstLine="0"/>
        <w:rPr>
          <w:sz w:val="18"/>
        </w:rPr>
      </w:pPr>
      <w:r w:rsidRPr="007F2DCA">
        <w:rPr>
          <w:sz w:val="18"/>
        </w:rPr>
        <w:t>Não há</w:t>
      </w:r>
      <w:r>
        <w:rPr>
          <w:sz w:val="18"/>
        </w:rPr>
        <w:t xml:space="preserve"> </w:t>
      </w:r>
      <w:r w:rsidRPr="007F2DCA">
        <w:rPr>
          <w:sz w:val="18"/>
        </w:rPr>
        <w:t>saldo de receitas de comissões no controlador.</w:t>
      </w:r>
      <w:bookmarkEnd w:id="80"/>
    </w:p>
    <w:p w14:paraId="22054055" w14:textId="45A3E77C" w:rsidR="007F63C1" w:rsidRDefault="007F63C1" w:rsidP="00F60C57">
      <w:pPr>
        <w:pStyle w:val="01-Textonormal"/>
        <w:rPr>
          <w:b/>
        </w:rPr>
      </w:pPr>
      <w:r>
        <w:br w:type="page"/>
      </w:r>
    </w:p>
    <w:p w14:paraId="6ECBC76B" w14:textId="672D084A" w:rsidR="00525151" w:rsidRPr="006A4DE9" w:rsidRDefault="00525151" w:rsidP="002712C0">
      <w:pPr>
        <w:pStyle w:val="Ttulo1"/>
        <w:rPr>
          <w:b w:val="0"/>
          <w:bCs/>
        </w:rPr>
      </w:pPr>
      <w:bookmarkStart w:id="81" w:name="_Toc141960516"/>
      <w:bookmarkStart w:id="82" w:name="OLE_LINK24"/>
      <w:r w:rsidRPr="006A4DE9">
        <w:rPr>
          <w:bCs/>
        </w:rPr>
        <w:lastRenderedPageBreak/>
        <w:t>9 – CUSTOS DOS SERVIÇOS PRESTADOS</w:t>
      </w:r>
      <w:bookmarkEnd w:id="81"/>
    </w:p>
    <w:p w14:paraId="1AAE36B4" w14:textId="77777777" w:rsidR="00525151" w:rsidRPr="0065736B" w:rsidRDefault="00525151" w:rsidP="002712C0">
      <w:pPr>
        <w:pStyle w:val="06-Rmil"/>
        <w:rPr>
          <w:rFonts w:cs="Arial"/>
          <w:szCs w:val="14"/>
        </w:rPr>
      </w:pPr>
      <w:r w:rsidRPr="0065736B">
        <w:rPr>
          <w:rFonts w:cs="Arial"/>
          <w:szCs w:val="14"/>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2467"/>
        <w:gridCol w:w="583"/>
        <w:gridCol w:w="1486"/>
        <w:gridCol w:w="1205"/>
        <w:gridCol w:w="1205"/>
        <w:gridCol w:w="284"/>
        <w:gridCol w:w="1204"/>
        <w:gridCol w:w="1205"/>
      </w:tblGrid>
      <w:tr w:rsidR="00525151" w:rsidRPr="00A47279" w14:paraId="0DA7B477" w14:textId="77777777" w:rsidTr="00EF42E8">
        <w:trPr>
          <w:trHeight w:val="238"/>
          <w:jc w:val="center"/>
        </w:trPr>
        <w:tc>
          <w:tcPr>
            <w:tcW w:w="2467" w:type="dxa"/>
            <w:tcBorders>
              <w:top w:val="single" w:sz="2" w:space="0" w:color="1F4E79" w:themeColor="accent1" w:themeShade="80"/>
              <w:bottom w:val="nil"/>
            </w:tcBorders>
            <w:shd w:val="clear" w:color="auto" w:fill="auto"/>
          </w:tcPr>
          <w:p w14:paraId="28756159" w14:textId="77777777" w:rsidR="00525151" w:rsidRPr="00890AEB" w:rsidRDefault="00525151" w:rsidP="002712C0">
            <w:pPr>
              <w:keepNext/>
              <w:keepLines/>
              <w:tabs>
                <w:tab w:val="left" w:pos="2244"/>
                <w:tab w:val="center" w:pos="3294"/>
                <w:tab w:val="left" w:pos="4208"/>
                <w:tab w:val="left" w:pos="5816"/>
                <w:tab w:val="left" w:pos="5872"/>
              </w:tabs>
              <w:spacing w:before="40" w:after="40"/>
              <w:jc w:val="right"/>
              <w:rPr>
                <w:rFonts w:cs="Arial"/>
                <w:bCs/>
                <w:spacing w:val="-2"/>
                <w:sz w:val="14"/>
                <w:szCs w:val="14"/>
              </w:rPr>
            </w:pPr>
          </w:p>
        </w:tc>
        <w:tc>
          <w:tcPr>
            <w:tcW w:w="2069" w:type="dxa"/>
            <w:gridSpan w:val="2"/>
            <w:tcBorders>
              <w:top w:val="single" w:sz="2" w:space="0" w:color="1F4E79" w:themeColor="accent1" w:themeShade="80"/>
              <w:bottom w:val="nil"/>
            </w:tcBorders>
            <w:shd w:val="clear" w:color="auto" w:fill="auto"/>
          </w:tcPr>
          <w:p w14:paraId="3A245186" w14:textId="77777777" w:rsidR="00525151" w:rsidRPr="00890AEB" w:rsidRDefault="00525151" w:rsidP="002712C0">
            <w:pPr>
              <w:keepNext/>
              <w:keepLines/>
              <w:spacing w:before="40" w:after="40"/>
              <w:jc w:val="center"/>
              <w:rPr>
                <w:rFonts w:cs="Arial"/>
                <w:b/>
                <w:spacing w:val="-2"/>
                <w:sz w:val="14"/>
                <w:szCs w:val="14"/>
              </w:rPr>
            </w:pPr>
          </w:p>
        </w:tc>
        <w:tc>
          <w:tcPr>
            <w:tcW w:w="2410" w:type="dxa"/>
            <w:gridSpan w:val="2"/>
            <w:tcBorders>
              <w:top w:val="single" w:sz="2" w:space="0" w:color="1F4E79" w:themeColor="accent1" w:themeShade="80"/>
              <w:bottom w:val="single" w:sz="2" w:space="0" w:color="1F4E79" w:themeColor="accent1" w:themeShade="80"/>
            </w:tcBorders>
            <w:shd w:val="clear" w:color="auto" w:fill="auto"/>
            <w:vAlign w:val="center"/>
          </w:tcPr>
          <w:p w14:paraId="1E585261" w14:textId="77777777" w:rsidR="00525151" w:rsidRPr="00890AEB" w:rsidRDefault="00525151" w:rsidP="002712C0">
            <w:pPr>
              <w:keepNext/>
              <w:keepLines/>
              <w:spacing w:before="40" w:after="40"/>
              <w:jc w:val="center"/>
              <w:rPr>
                <w:rFonts w:cs="Arial"/>
                <w:b/>
                <w:spacing w:val="-2"/>
                <w:sz w:val="14"/>
                <w:szCs w:val="14"/>
              </w:rPr>
            </w:pPr>
            <w:r w:rsidRPr="00A47279">
              <w:rPr>
                <w:rFonts w:cs="Arial"/>
                <w:b/>
                <w:spacing w:val="-2"/>
                <w:sz w:val="14"/>
                <w:szCs w:val="14"/>
              </w:rPr>
              <w:t>Consolidado</w:t>
            </w:r>
          </w:p>
        </w:tc>
        <w:tc>
          <w:tcPr>
            <w:tcW w:w="284" w:type="dxa"/>
            <w:tcBorders>
              <w:top w:val="single" w:sz="2" w:space="0" w:color="1F4E79" w:themeColor="accent1" w:themeShade="80"/>
              <w:bottom w:val="nil"/>
            </w:tcBorders>
            <w:shd w:val="clear" w:color="auto" w:fill="auto"/>
            <w:vAlign w:val="center"/>
          </w:tcPr>
          <w:p w14:paraId="3D5D1EC4" w14:textId="77777777" w:rsidR="00525151" w:rsidRPr="00A47279" w:rsidRDefault="00525151" w:rsidP="002712C0">
            <w:pPr>
              <w:keepNext/>
              <w:keepLines/>
              <w:spacing w:before="40" w:after="40"/>
              <w:jc w:val="center"/>
              <w:rPr>
                <w:rFonts w:cs="Arial"/>
                <w:b/>
                <w:spacing w:val="-2"/>
                <w:sz w:val="14"/>
                <w:szCs w:val="14"/>
              </w:rPr>
            </w:pPr>
          </w:p>
        </w:tc>
        <w:tc>
          <w:tcPr>
            <w:tcW w:w="2409" w:type="dxa"/>
            <w:gridSpan w:val="2"/>
            <w:tcBorders>
              <w:top w:val="single" w:sz="2" w:space="0" w:color="1F4E79" w:themeColor="accent1" w:themeShade="80"/>
              <w:bottom w:val="single" w:sz="2" w:space="0" w:color="1F4E79" w:themeColor="accent1" w:themeShade="80"/>
            </w:tcBorders>
            <w:shd w:val="clear" w:color="auto" w:fill="auto"/>
            <w:vAlign w:val="center"/>
          </w:tcPr>
          <w:p w14:paraId="387222A4" w14:textId="77777777" w:rsidR="00525151" w:rsidRPr="00A47279" w:rsidRDefault="00525151" w:rsidP="002712C0">
            <w:pPr>
              <w:keepNext/>
              <w:keepLines/>
              <w:spacing w:before="40" w:after="40"/>
              <w:jc w:val="center"/>
              <w:rPr>
                <w:rFonts w:cs="Arial"/>
                <w:b/>
                <w:spacing w:val="-2"/>
                <w:sz w:val="14"/>
                <w:szCs w:val="14"/>
              </w:rPr>
            </w:pPr>
            <w:r w:rsidRPr="00A47279">
              <w:rPr>
                <w:rFonts w:cs="Arial"/>
                <w:b/>
                <w:spacing w:val="-2"/>
                <w:sz w:val="14"/>
                <w:szCs w:val="14"/>
              </w:rPr>
              <w:t>Consolidado</w:t>
            </w:r>
          </w:p>
        </w:tc>
      </w:tr>
      <w:tr w:rsidR="00525151" w:rsidRPr="00A47279" w14:paraId="4A355BDE" w14:textId="77777777" w:rsidTr="00EF42E8">
        <w:trPr>
          <w:trHeight w:val="238"/>
          <w:jc w:val="center"/>
        </w:trPr>
        <w:tc>
          <w:tcPr>
            <w:tcW w:w="3050" w:type="dxa"/>
            <w:gridSpan w:val="2"/>
            <w:tcBorders>
              <w:top w:val="nil"/>
              <w:bottom w:val="single" w:sz="2" w:space="0" w:color="1F4E79" w:themeColor="accent1" w:themeShade="80"/>
            </w:tcBorders>
            <w:shd w:val="clear" w:color="auto" w:fill="auto"/>
          </w:tcPr>
          <w:p w14:paraId="75C2E642" w14:textId="77777777" w:rsidR="00525151" w:rsidRPr="00A47279" w:rsidRDefault="00525151" w:rsidP="002712C0">
            <w:pPr>
              <w:keepNext/>
              <w:keepLines/>
              <w:spacing w:before="40" w:after="40"/>
              <w:rPr>
                <w:rFonts w:cs="Arial"/>
                <w:b/>
                <w:spacing w:val="-2"/>
                <w:sz w:val="14"/>
                <w:szCs w:val="14"/>
              </w:rPr>
            </w:pPr>
          </w:p>
        </w:tc>
        <w:tc>
          <w:tcPr>
            <w:tcW w:w="1486" w:type="dxa"/>
            <w:tcBorders>
              <w:top w:val="nil"/>
              <w:bottom w:val="single" w:sz="2" w:space="0" w:color="1F4E79" w:themeColor="accent1" w:themeShade="80"/>
            </w:tcBorders>
            <w:shd w:val="clear" w:color="auto" w:fill="auto"/>
          </w:tcPr>
          <w:p w14:paraId="5108788C" w14:textId="77777777" w:rsidR="00525151" w:rsidRPr="00890AEB" w:rsidRDefault="00525151" w:rsidP="002712C0">
            <w:pPr>
              <w:keepNext/>
              <w:keepLines/>
              <w:spacing w:before="40" w:after="40"/>
              <w:jc w:val="right"/>
              <w:rPr>
                <w:rFonts w:cs="Arial"/>
                <w:bCs/>
                <w:spacing w:val="-2"/>
                <w:sz w:val="14"/>
                <w:szCs w:val="14"/>
              </w:rPr>
            </w:pPr>
          </w:p>
        </w:tc>
        <w:tc>
          <w:tcPr>
            <w:tcW w:w="1205" w:type="dxa"/>
            <w:tcBorders>
              <w:top w:val="single" w:sz="2" w:space="0" w:color="1F4E79" w:themeColor="accent1" w:themeShade="80"/>
              <w:bottom w:val="single" w:sz="2" w:space="0" w:color="1F4E79" w:themeColor="accent1" w:themeShade="80"/>
            </w:tcBorders>
            <w:shd w:val="clear" w:color="auto" w:fill="auto"/>
          </w:tcPr>
          <w:p w14:paraId="4D057564" w14:textId="77777777" w:rsidR="00525151" w:rsidRPr="0077417D" w:rsidRDefault="00525151" w:rsidP="002712C0">
            <w:pPr>
              <w:keepNext/>
              <w:keepLines/>
              <w:spacing w:before="40" w:after="40"/>
              <w:jc w:val="right"/>
              <w:rPr>
                <w:rFonts w:cs="Arial"/>
                <w:bCs/>
                <w:spacing w:val="-2"/>
                <w:sz w:val="14"/>
                <w:szCs w:val="14"/>
              </w:rPr>
            </w:pPr>
            <w:r>
              <w:rPr>
                <w:rFonts w:cs="Arial"/>
                <w:b/>
                <w:bCs/>
                <w:spacing w:val="-2"/>
                <w:sz w:val="14"/>
                <w:szCs w:val="18"/>
              </w:rPr>
              <w:t xml:space="preserve">2º </w:t>
            </w:r>
            <w:proofErr w:type="spellStart"/>
            <w:r>
              <w:rPr>
                <w:rFonts w:cs="Arial"/>
                <w:b/>
                <w:bCs/>
                <w:spacing w:val="-2"/>
                <w:sz w:val="14"/>
                <w:szCs w:val="18"/>
              </w:rPr>
              <w:t>Trim</w:t>
            </w:r>
            <w:proofErr w:type="spellEnd"/>
            <w:r>
              <w:rPr>
                <w:rFonts w:cs="Arial"/>
                <w:b/>
                <w:bCs/>
                <w:spacing w:val="-2"/>
                <w:sz w:val="14"/>
                <w:szCs w:val="18"/>
              </w:rPr>
              <w:t>/2023</w:t>
            </w:r>
          </w:p>
        </w:tc>
        <w:tc>
          <w:tcPr>
            <w:tcW w:w="1205" w:type="dxa"/>
            <w:tcBorders>
              <w:top w:val="single" w:sz="2" w:space="0" w:color="1F4E79" w:themeColor="accent1" w:themeShade="80"/>
              <w:bottom w:val="single" w:sz="2" w:space="0" w:color="1F4E79" w:themeColor="accent1" w:themeShade="80"/>
            </w:tcBorders>
            <w:shd w:val="clear" w:color="auto" w:fill="auto"/>
          </w:tcPr>
          <w:p w14:paraId="657551B2" w14:textId="77777777" w:rsidR="00525151" w:rsidRPr="0077417D" w:rsidRDefault="00525151" w:rsidP="002712C0">
            <w:pPr>
              <w:keepNext/>
              <w:keepLines/>
              <w:spacing w:before="40" w:after="40"/>
              <w:jc w:val="right"/>
              <w:rPr>
                <w:rFonts w:cs="Arial"/>
                <w:bCs/>
                <w:spacing w:val="-2"/>
                <w:sz w:val="14"/>
                <w:szCs w:val="14"/>
              </w:rPr>
            </w:pPr>
            <w:r>
              <w:rPr>
                <w:rFonts w:cs="Arial"/>
                <w:b/>
                <w:bCs/>
                <w:spacing w:val="-2"/>
                <w:sz w:val="14"/>
                <w:szCs w:val="18"/>
              </w:rPr>
              <w:t>1º Sem/2023</w:t>
            </w:r>
          </w:p>
        </w:tc>
        <w:tc>
          <w:tcPr>
            <w:tcW w:w="284" w:type="dxa"/>
            <w:tcBorders>
              <w:top w:val="nil"/>
              <w:bottom w:val="single" w:sz="2" w:space="0" w:color="1F4E79" w:themeColor="accent1" w:themeShade="80"/>
            </w:tcBorders>
            <w:shd w:val="clear" w:color="auto" w:fill="auto"/>
            <w:vAlign w:val="center"/>
          </w:tcPr>
          <w:p w14:paraId="60CC07BB" w14:textId="77777777" w:rsidR="00525151" w:rsidRPr="00A47279" w:rsidRDefault="00525151" w:rsidP="002712C0">
            <w:pPr>
              <w:keepNext/>
              <w:keepLines/>
              <w:spacing w:before="40" w:after="40"/>
              <w:jc w:val="right"/>
              <w:rPr>
                <w:rFonts w:cs="Arial"/>
                <w:b/>
                <w:spacing w:val="-2"/>
                <w:sz w:val="14"/>
                <w:szCs w:val="18"/>
              </w:rPr>
            </w:pPr>
          </w:p>
        </w:tc>
        <w:tc>
          <w:tcPr>
            <w:tcW w:w="1204" w:type="dxa"/>
            <w:tcBorders>
              <w:top w:val="single" w:sz="2" w:space="0" w:color="1F4E79" w:themeColor="accent1" w:themeShade="80"/>
              <w:bottom w:val="single" w:sz="2" w:space="0" w:color="1F4E79" w:themeColor="accent1" w:themeShade="80"/>
            </w:tcBorders>
            <w:shd w:val="clear" w:color="auto" w:fill="auto"/>
          </w:tcPr>
          <w:p w14:paraId="0E518A9F" w14:textId="77777777" w:rsidR="00525151" w:rsidRPr="00A47279" w:rsidRDefault="00525151" w:rsidP="002712C0">
            <w:pPr>
              <w:keepNext/>
              <w:keepLines/>
              <w:spacing w:before="40" w:after="40"/>
              <w:jc w:val="right"/>
              <w:rPr>
                <w:rFonts w:cs="Arial"/>
                <w:b/>
                <w:spacing w:val="-2"/>
                <w:sz w:val="14"/>
                <w:szCs w:val="18"/>
              </w:rPr>
            </w:pPr>
            <w:r>
              <w:rPr>
                <w:rFonts w:cs="Arial"/>
                <w:b/>
                <w:bCs/>
                <w:spacing w:val="-2"/>
                <w:sz w:val="14"/>
                <w:szCs w:val="18"/>
              </w:rPr>
              <w:t xml:space="preserve">2º </w:t>
            </w:r>
            <w:proofErr w:type="spellStart"/>
            <w:r>
              <w:rPr>
                <w:rFonts w:cs="Arial"/>
                <w:b/>
                <w:bCs/>
                <w:spacing w:val="-2"/>
                <w:sz w:val="14"/>
                <w:szCs w:val="18"/>
              </w:rPr>
              <w:t>Trim</w:t>
            </w:r>
            <w:proofErr w:type="spellEnd"/>
            <w:r>
              <w:rPr>
                <w:rFonts w:cs="Arial"/>
                <w:b/>
                <w:bCs/>
                <w:spacing w:val="-2"/>
                <w:sz w:val="14"/>
                <w:szCs w:val="18"/>
              </w:rPr>
              <w:t>/2022</w:t>
            </w:r>
          </w:p>
        </w:tc>
        <w:tc>
          <w:tcPr>
            <w:tcW w:w="1205" w:type="dxa"/>
            <w:tcBorders>
              <w:top w:val="single" w:sz="2" w:space="0" w:color="1F4E79" w:themeColor="accent1" w:themeShade="80"/>
              <w:bottom w:val="single" w:sz="2" w:space="0" w:color="1F4E79" w:themeColor="accent1" w:themeShade="80"/>
            </w:tcBorders>
            <w:shd w:val="clear" w:color="auto" w:fill="auto"/>
          </w:tcPr>
          <w:p w14:paraId="693FA8A3" w14:textId="77777777" w:rsidR="00525151" w:rsidRPr="00A47279" w:rsidRDefault="00525151" w:rsidP="002712C0">
            <w:pPr>
              <w:keepNext/>
              <w:keepLines/>
              <w:spacing w:before="40" w:after="40"/>
              <w:jc w:val="right"/>
              <w:rPr>
                <w:rFonts w:cs="Arial"/>
                <w:b/>
                <w:spacing w:val="-2"/>
                <w:sz w:val="14"/>
                <w:szCs w:val="18"/>
              </w:rPr>
            </w:pPr>
            <w:r>
              <w:rPr>
                <w:rFonts w:cs="Arial"/>
                <w:b/>
                <w:bCs/>
                <w:spacing w:val="-2"/>
                <w:sz w:val="14"/>
                <w:szCs w:val="18"/>
              </w:rPr>
              <w:t>1º Sem/2022</w:t>
            </w:r>
          </w:p>
        </w:tc>
      </w:tr>
      <w:tr w:rsidR="00525151" w:rsidRPr="00A47279" w14:paraId="0EC96C11" w14:textId="77777777" w:rsidTr="00EF42E8">
        <w:trPr>
          <w:trHeight w:val="238"/>
          <w:jc w:val="center"/>
        </w:trPr>
        <w:tc>
          <w:tcPr>
            <w:tcW w:w="3050" w:type="dxa"/>
            <w:gridSpan w:val="2"/>
            <w:tcBorders>
              <w:top w:val="single" w:sz="2" w:space="0" w:color="1F4E79" w:themeColor="accent1" w:themeShade="80"/>
              <w:bottom w:val="nil"/>
            </w:tcBorders>
            <w:shd w:val="clear" w:color="auto" w:fill="auto"/>
          </w:tcPr>
          <w:p w14:paraId="7C1227A4" w14:textId="77777777" w:rsidR="00525151" w:rsidRPr="00A47279" w:rsidRDefault="00525151" w:rsidP="002712C0">
            <w:pPr>
              <w:pStyle w:val="08-Tabelageral"/>
              <w:jc w:val="left"/>
              <w:rPr>
                <w:rFonts w:cs="Arial"/>
                <w:szCs w:val="14"/>
                <w:vertAlign w:val="superscript"/>
              </w:rPr>
            </w:pPr>
            <w:r w:rsidRPr="00A47279">
              <w:rPr>
                <w:rFonts w:cs="Arial"/>
                <w:szCs w:val="14"/>
              </w:rPr>
              <w:t>C</w:t>
            </w:r>
            <w:r>
              <w:rPr>
                <w:rFonts w:cs="Arial"/>
                <w:szCs w:val="14"/>
              </w:rPr>
              <w:t>usto administrativo de produtos</w:t>
            </w:r>
          </w:p>
        </w:tc>
        <w:tc>
          <w:tcPr>
            <w:tcW w:w="1486" w:type="dxa"/>
            <w:tcBorders>
              <w:top w:val="single" w:sz="2" w:space="0" w:color="1F4E79" w:themeColor="accent1" w:themeShade="80"/>
              <w:bottom w:val="nil"/>
            </w:tcBorders>
            <w:shd w:val="clear" w:color="auto" w:fill="auto"/>
          </w:tcPr>
          <w:p w14:paraId="5F87B02B" w14:textId="77777777" w:rsidR="00525151" w:rsidRPr="00890AEB" w:rsidRDefault="00525151" w:rsidP="002712C0">
            <w:pPr>
              <w:pStyle w:val="08-Tabelageral"/>
              <w:rPr>
                <w:rFonts w:cs="Arial"/>
                <w:bCs/>
                <w:szCs w:val="14"/>
              </w:rPr>
            </w:pPr>
          </w:p>
        </w:tc>
        <w:tc>
          <w:tcPr>
            <w:tcW w:w="1205" w:type="dxa"/>
            <w:tcBorders>
              <w:top w:val="single" w:sz="2" w:space="0" w:color="1F4E79" w:themeColor="accent1" w:themeShade="80"/>
            </w:tcBorders>
            <w:shd w:val="clear" w:color="auto" w:fill="auto"/>
            <w:vAlign w:val="center"/>
          </w:tcPr>
          <w:p w14:paraId="737E498B" w14:textId="77777777" w:rsidR="00525151" w:rsidRPr="00890AEB" w:rsidRDefault="00525151" w:rsidP="002712C0">
            <w:pPr>
              <w:pStyle w:val="08-Tabelageral"/>
            </w:pPr>
            <w:r w:rsidRPr="007A162A">
              <w:t>(32.843)</w:t>
            </w:r>
          </w:p>
        </w:tc>
        <w:tc>
          <w:tcPr>
            <w:tcW w:w="1205" w:type="dxa"/>
            <w:tcBorders>
              <w:top w:val="single" w:sz="2" w:space="0" w:color="1F4E79" w:themeColor="accent1" w:themeShade="80"/>
            </w:tcBorders>
            <w:shd w:val="clear" w:color="auto" w:fill="auto"/>
            <w:vAlign w:val="center"/>
          </w:tcPr>
          <w:p w14:paraId="4ED8573A" w14:textId="77777777" w:rsidR="00525151" w:rsidRPr="00890AEB" w:rsidRDefault="00525151" w:rsidP="002712C0">
            <w:pPr>
              <w:pStyle w:val="08-Tabelageral"/>
            </w:pPr>
            <w:r w:rsidRPr="00DA2D53">
              <w:t>(65.445)</w:t>
            </w:r>
          </w:p>
        </w:tc>
        <w:tc>
          <w:tcPr>
            <w:tcW w:w="284" w:type="dxa"/>
            <w:tcBorders>
              <w:top w:val="single" w:sz="2" w:space="0" w:color="1F4E79" w:themeColor="accent1" w:themeShade="80"/>
              <w:bottom w:val="nil"/>
            </w:tcBorders>
            <w:shd w:val="clear" w:color="auto" w:fill="auto"/>
            <w:vAlign w:val="center"/>
          </w:tcPr>
          <w:p w14:paraId="5C971E1E" w14:textId="77777777" w:rsidR="00525151" w:rsidRPr="00A47279" w:rsidRDefault="00525151" w:rsidP="002712C0">
            <w:pPr>
              <w:pStyle w:val="08-Tabelageral"/>
            </w:pPr>
          </w:p>
        </w:tc>
        <w:tc>
          <w:tcPr>
            <w:tcW w:w="1204" w:type="dxa"/>
            <w:tcBorders>
              <w:top w:val="single" w:sz="2" w:space="0" w:color="1F4E79" w:themeColor="accent1" w:themeShade="80"/>
            </w:tcBorders>
            <w:shd w:val="clear" w:color="auto" w:fill="auto"/>
            <w:vAlign w:val="center"/>
          </w:tcPr>
          <w:p w14:paraId="2C6B3AC5" w14:textId="77777777" w:rsidR="00525151" w:rsidRPr="007F1951" w:rsidRDefault="00525151" w:rsidP="002712C0">
            <w:pPr>
              <w:pStyle w:val="08-Tabelageral"/>
            </w:pPr>
            <w:r w:rsidRPr="00D445A6">
              <w:t>(34.292)</w:t>
            </w:r>
          </w:p>
        </w:tc>
        <w:tc>
          <w:tcPr>
            <w:tcW w:w="1205" w:type="dxa"/>
            <w:tcBorders>
              <w:top w:val="single" w:sz="2" w:space="0" w:color="1F4E79" w:themeColor="accent1" w:themeShade="80"/>
              <w:bottom w:val="nil"/>
            </w:tcBorders>
            <w:shd w:val="clear" w:color="auto" w:fill="auto"/>
            <w:vAlign w:val="center"/>
          </w:tcPr>
          <w:p w14:paraId="28BA5130" w14:textId="77777777" w:rsidR="00525151" w:rsidRPr="007F1951" w:rsidRDefault="00525151" w:rsidP="002712C0">
            <w:pPr>
              <w:pStyle w:val="08-Tabelageral"/>
            </w:pPr>
            <w:r w:rsidRPr="00D445A6">
              <w:t>(65.428)</w:t>
            </w:r>
          </w:p>
        </w:tc>
      </w:tr>
      <w:tr w:rsidR="00525151" w:rsidRPr="00A47279" w14:paraId="1EC40009" w14:textId="77777777" w:rsidTr="00EF42E8">
        <w:trPr>
          <w:trHeight w:val="238"/>
          <w:jc w:val="center"/>
        </w:trPr>
        <w:tc>
          <w:tcPr>
            <w:tcW w:w="3050" w:type="dxa"/>
            <w:gridSpan w:val="2"/>
            <w:tcBorders>
              <w:top w:val="nil"/>
            </w:tcBorders>
            <w:shd w:val="clear" w:color="auto" w:fill="auto"/>
          </w:tcPr>
          <w:p w14:paraId="6043828B" w14:textId="77777777" w:rsidR="00525151" w:rsidRPr="00A47279" w:rsidRDefault="00525151" w:rsidP="002712C0">
            <w:pPr>
              <w:pStyle w:val="08-Tabelageral"/>
              <w:jc w:val="left"/>
              <w:rPr>
                <w:rFonts w:cs="Arial"/>
                <w:szCs w:val="14"/>
              </w:rPr>
            </w:pPr>
            <w:r w:rsidRPr="00A47279">
              <w:rPr>
                <w:rFonts w:cs="Arial"/>
                <w:szCs w:val="14"/>
              </w:rPr>
              <w:t>Custo suporte operacional</w:t>
            </w:r>
          </w:p>
        </w:tc>
        <w:tc>
          <w:tcPr>
            <w:tcW w:w="1486" w:type="dxa"/>
            <w:tcBorders>
              <w:top w:val="nil"/>
            </w:tcBorders>
            <w:shd w:val="clear" w:color="auto" w:fill="auto"/>
          </w:tcPr>
          <w:p w14:paraId="18F3FB72" w14:textId="77777777" w:rsidR="00525151" w:rsidRPr="00890AEB" w:rsidRDefault="00525151" w:rsidP="002712C0">
            <w:pPr>
              <w:pStyle w:val="08-Tabelageral"/>
              <w:rPr>
                <w:rFonts w:cs="Arial"/>
                <w:bCs/>
                <w:szCs w:val="14"/>
              </w:rPr>
            </w:pPr>
          </w:p>
        </w:tc>
        <w:tc>
          <w:tcPr>
            <w:tcW w:w="1205" w:type="dxa"/>
            <w:shd w:val="clear" w:color="auto" w:fill="auto"/>
            <w:vAlign w:val="center"/>
          </w:tcPr>
          <w:p w14:paraId="6301FBEF" w14:textId="77777777" w:rsidR="00525151" w:rsidRPr="00890AEB" w:rsidRDefault="00525151" w:rsidP="002712C0">
            <w:pPr>
              <w:pStyle w:val="08-Tabelageral"/>
            </w:pPr>
            <w:r w:rsidRPr="007A162A">
              <w:t>(12.915)</w:t>
            </w:r>
          </w:p>
        </w:tc>
        <w:tc>
          <w:tcPr>
            <w:tcW w:w="1205" w:type="dxa"/>
            <w:shd w:val="clear" w:color="auto" w:fill="auto"/>
            <w:vAlign w:val="center"/>
          </w:tcPr>
          <w:p w14:paraId="5E2AF084" w14:textId="77777777" w:rsidR="00525151" w:rsidRPr="00890AEB" w:rsidRDefault="00525151" w:rsidP="002712C0">
            <w:pPr>
              <w:pStyle w:val="08-Tabelageral"/>
            </w:pPr>
            <w:r w:rsidRPr="00DA2D53">
              <w:t>(24.910)</w:t>
            </w:r>
          </w:p>
        </w:tc>
        <w:tc>
          <w:tcPr>
            <w:tcW w:w="284" w:type="dxa"/>
            <w:tcBorders>
              <w:top w:val="nil"/>
            </w:tcBorders>
            <w:shd w:val="clear" w:color="auto" w:fill="auto"/>
            <w:vAlign w:val="center"/>
          </w:tcPr>
          <w:p w14:paraId="3059D8FD" w14:textId="77777777" w:rsidR="00525151" w:rsidRPr="00A47279" w:rsidRDefault="00525151" w:rsidP="002712C0">
            <w:pPr>
              <w:pStyle w:val="08-Tabelageral"/>
            </w:pPr>
          </w:p>
        </w:tc>
        <w:tc>
          <w:tcPr>
            <w:tcW w:w="1204" w:type="dxa"/>
            <w:shd w:val="clear" w:color="auto" w:fill="auto"/>
            <w:vAlign w:val="center"/>
          </w:tcPr>
          <w:p w14:paraId="01E61E02" w14:textId="77777777" w:rsidR="00525151" w:rsidRPr="007F1951" w:rsidRDefault="00525151" w:rsidP="002712C0">
            <w:pPr>
              <w:pStyle w:val="08-Tabelageral"/>
            </w:pPr>
            <w:r w:rsidRPr="00D445A6">
              <w:t>(12.694)</w:t>
            </w:r>
          </w:p>
        </w:tc>
        <w:tc>
          <w:tcPr>
            <w:tcW w:w="1205" w:type="dxa"/>
            <w:tcBorders>
              <w:top w:val="nil"/>
            </w:tcBorders>
            <w:shd w:val="clear" w:color="auto" w:fill="auto"/>
            <w:vAlign w:val="center"/>
          </w:tcPr>
          <w:p w14:paraId="7419D9C3" w14:textId="77777777" w:rsidR="00525151" w:rsidRPr="007F1951" w:rsidRDefault="00525151" w:rsidP="002712C0">
            <w:pPr>
              <w:pStyle w:val="08-Tabelageral"/>
            </w:pPr>
            <w:r w:rsidRPr="00D445A6">
              <w:t>(25.928)</w:t>
            </w:r>
          </w:p>
        </w:tc>
      </w:tr>
      <w:tr w:rsidR="00525151" w:rsidRPr="00A47279" w14:paraId="6D041176" w14:textId="77777777" w:rsidTr="00EF42E8">
        <w:trPr>
          <w:trHeight w:val="238"/>
          <w:jc w:val="center"/>
        </w:trPr>
        <w:tc>
          <w:tcPr>
            <w:tcW w:w="3050" w:type="dxa"/>
            <w:gridSpan w:val="2"/>
            <w:tcBorders>
              <w:bottom w:val="nil"/>
            </w:tcBorders>
            <w:shd w:val="clear" w:color="auto" w:fill="auto"/>
          </w:tcPr>
          <w:p w14:paraId="60421CEE" w14:textId="77777777" w:rsidR="00525151" w:rsidRPr="00A47279" w:rsidRDefault="00525151" w:rsidP="002712C0">
            <w:pPr>
              <w:pStyle w:val="08-Tabelageral"/>
              <w:jc w:val="left"/>
              <w:rPr>
                <w:rFonts w:cs="Arial"/>
                <w:szCs w:val="14"/>
              </w:rPr>
            </w:pPr>
            <w:r w:rsidRPr="00A47279">
              <w:rPr>
                <w:rFonts w:cs="Arial"/>
                <w:szCs w:val="14"/>
              </w:rPr>
              <w:t>Custo processamento de dados</w:t>
            </w:r>
          </w:p>
        </w:tc>
        <w:tc>
          <w:tcPr>
            <w:tcW w:w="1486" w:type="dxa"/>
            <w:tcBorders>
              <w:bottom w:val="nil"/>
            </w:tcBorders>
            <w:shd w:val="clear" w:color="auto" w:fill="auto"/>
          </w:tcPr>
          <w:p w14:paraId="635CB11F" w14:textId="77777777" w:rsidR="00525151" w:rsidRPr="00890AEB" w:rsidRDefault="00525151" w:rsidP="002712C0">
            <w:pPr>
              <w:pStyle w:val="08-Tabelageral"/>
              <w:rPr>
                <w:rFonts w:cs="Arial"/>
                <w:bCs/>
                <w:szCs w:val="14"/>
              </w:rPr>
            </w:pPr>
          </w:p>
        </w:tc>
        <w:tc>
          <w:tcPr>
            <w:tcW w:w="1205" w:type="dxa"/>
            <w:tcBorders>
              <w:bottom w:val="nil"/>
            </w:tcBorders>
            <w:shd w:val="clear" w:color="auto" w:fill="auto"/>
            <w:vAlign w:val="center"/>
          </w:tcPr>
          <w:p w14:paraId="7603EA38" w14:textId="77777777" w:rsidR="00525151" w:rsidRPr="00890AEB" w:rsidRDefault="00525151" w:rsidP="002712C0">
            <w:pPr>
              <w:pStyle w:val="08-Tabelageral"/>
            </w:pPr>
            <w:r w:rsidRPr="007A162A">
              <w:t>(4.381)</w:t>
            </w:r>
          </w:p>
        </w:tc>
        <w:tc>
          <w:tcPr>
            <w:tcW w:w="1205" w:type="dxa"/>
            <w:tcBorders>
              <w:bottom w:val="nil"/>
            </w:tcBorders>
            <w:shd w:val="clear" w:color="auto" w:fill="auto"/>
            <w:vAlign w:val="center"/>
          </w:tcPr>
          <w:p w14:paraId="0F3D5F22" w14:textId="77777777" w:rsidR="00525151" w:rsidRPr="00890AEB" w:rsidRDefault="00525151" w:rsidP="002712C0">
            <w:pPr>
              <w:pStyle w:val="08-Tabelageral"/>
            </w:pPr>
            <w:r w:rsidRPr="00DA2D53">
              <w:t>(10.506)</w:t>
            </w:r>
          </w:p>
        </w:tc>
        <w:tc>
          <w:tcPr>
            <w:tcW w:w="284" w:type="dxa"/>
            <w:tcBorders>
              <w:bottom w:val="nil"/>
            </w:tcBorders>
            <w:shd w:val="clear" w:color="auto" w:fill="auto"/>
            <w:vAlign w:val="center"/>
          </w:tcPr>
          <w:p w14:paraId="40774756" w14:textId="77777777" w:rsidR="00525151" w:rsidRPr="00A47279" w:rsidRDefault="00525151" w:rsidP="002712C0">
            <w:pPr>
              <w:pStyle w:val="08-Tabelageral"/>
            </w:pPr>
          </w:p>
        </w:tc>
        <w:tc>
          <w:tcPr>
            <w:tcW w:w="1204" w:type="dxa"/>
            <w:tcBorders>
              <w:bottom w:val="nil"/>
            </w:tcBorders>
            <w:shd w:val="clear" w:color="auto" w:fill="auto"/>
            <w:vAlign w:val="center"/>
          </w:tcPr>
          <w:p w14:paraId="3AF8799F" w14:textId="77777777" w:rsidR="00525151" w:rsidRPr="007F1951" w:rsidRDefault="00525151" w:rsidP="002712C0">
            <w:pPr>
              <w:pStyle w:val="08-Tabelageral"/>
            </w:pPr>
            <w:r w:rsidRPr="00D445A6">
              <w:t>(6.777)</w:t>
            </w:r>
          </w:p>
        </w:tc>
        <w:tc>
          <w:tcPr>
            <w:tcW w:w="1205" w:type="dxa"/>
            <w:tcBorders>
              <w:bottom w:val="nil"/>
            </w:tcBorders>
            <w:shd w:val="clear" w:color="auto" w:fill="auto"/>
            <w:vAlign w:val="center"/>
          </w:tcPr>
          <w:p w14:paraId="695E9842" w14:textId="77777777" w:rsidR="00525151" w:rsidRPr="007F1951" w:rsidRDefault="00525151" w:rsidP="002712C0">
            <w:pPr>
              <w:pStyle w:val="08-Tabelageral"/>
            </w:pPr>
            <w:r w:rsidRPr="00D445A6">
              <w:t>(10.444)</w:t>
            </w:r>
          </w:p>
        </w:tc>
      </w:tr>
      <w:tr w:rsidR="00525151" w:rsidRPr="007E35BA" w14:paraId="3295B06C" w14:textId="77777777" w:rsidTr="00EF42E8">
        <w:trPr>
          <w:trHeight w:val="238"/>
          <w:jc w:val="center"/>
        </w:trPr>
        <w:tc>
          <w:tcPr>
            <w:tcW w:w="3050" w:type="dxa"/>
            <w:gridSpan w:val="2"/>
            <w:tcBorders>
              <w:top w:val="nil"/>
              <w:bottom w:val="single" w:sz="2" w:space="0" w:color="1F4E79" w:themeColor="accent1" w:themeShade="80"/>
            </w:tcBorders>
            <w:shd w:val="clear" w:color="auto" w:fill="auto"/>
          </w:tcPr>
          <w:p w14:paraId="501ED4E0" w14:textId="77777777" w:rsidR="00525151" w:rsidRPr="007E35BA" w:rsidRDefault="00525151" w:rsidP="002712C0">
            <w:pPr>
              <w:keepNext/>
              <w:keepLines/>
              <w:spacing w:before="40" w:after="40"/>
              <w:rPr>
                <w:rFonts w:cs="Arial"/>
                <w:b/>
                <w:spacing w:val="-2"/>
                <w:sz w:val="14"/>
                <w:szCs w:val="14"/>
              </w:rPr>
            </w:pPr>
            <w:r w:rsidRPr="007E35BA">
              <w:rPr>
                <w:rFonts w:cs="Arial"/>
                <w:b/>
                <w:spacing w:val="-2"/>
                <w:sz w:val="14"/>
                <w:szCs w:val="14"/>
              </w:rPr>
              <w:t>Total</w:t>
            </w:r>
          </w:p>
        </w:tc>
        <w:tc>
          <w:tcPr>
            <w:tcW w:w="1486" w:type="dxa"/>
            <w:tcBorders>
              <w:top w:val="nil"/>
              <w:bottom w:val="single" w:sz="2" w:space="0" w:color="1F4E79" w:themeColor="accent1" w:themeShade="80"/>
            </w:tcBorders>
            <w:shd w:val="clear" w:color="auto" w:fill="auto"/>
          </w:tcPr>
          <w:p w14:paraId="49D97CB3" w14:textId="77777777" w:rsidR="00525151" w:rsidRPr="007E35BA" w:rsidRDefault="00525151" w:rsidP="002712C0">
            <w:pPr>
              <w:keepNext/>
              <w:keepLines/>
              <w:spacing w:before="40" w:after="40"/>
              <w:jc w:val="right"/>
              <w:rPr>
                <w:rFonts w:cs="Arial"/>
                <w:b/>
                <w:spacing w:val="-2"/>
                <w:sz w:val="14"/>
                <w:szCs w:val="14"/>
              </w:rPr>
            </w:pPr>
          </w:p>
        </w:tc>
        <w:tc>
          <w:tcPr>
            <w:tcW w:w="1205" w:type="dxa"/>
            <w:tcBorders>
              <w:top w:val="nil"/>
              <w:bottom w:val="single" w:sz="2" w:space="0" w:color="1F4E79" w:themeColor="accent1" w:themeShade="80"/>
            </w:tcBorders>
            <w:shd w:val="clear" w:color="auto" w:fill="auto"/>
            <w:vAlign w:val="center"/>
          </w:tcPr>
          <w:p w14:paraId="3791CB60" w14:textId="77777777" w:rsidR="00525151" w:rsidRPr="007E35BA" w:rsidRDefault="00525151" w:rsidP="002712C0">
            <w:pPr>
              <w:pStyle w:val="08-Tabelageral"/>
              <w:rPr>
                <w:b/>
              </w:rPr>
            </w:pPr>
            <w:r w:rsidRPr="007E35BA">
              <w:rPr>
                <w:b/>
              </w:rPr>
              <w:t>(50.139)</w:t>
            </w:r>
          </w:p>
        </w:tc>
        <w:tc>
          <w:tcPr>
            <w:tcW w:w="1205" w:type="dxa"/>
            <w:tcBorders>
              <w:top w:val="nil"/>
              <w:bottom w:val="single" w:sz="2" w:space="0" w:color="1F4E79" w:themeColor="accent1" w:themeShade="80"/>
            </w:tcBorders>
            <w:shd w:val="clear" w:color="auto" w:fill="auto"/>
            <w:vAlign w:val="center"/>
          </w:tcPr>
          <w:p w14:paraId="6F33EE60" w14:textId="77777777" w:rsidR="00525151" w:rsidRPr="007E35BA" w:rsidRDefault="00525151" w:rsidP="002712C0">
            <w:pPr>
              <w:pStyle w:val="08-Tabelageral"/>
              <w:rPr>
                <w:b/>
              </w:rPr>
            </w:pPr>
            <w:r w:rsidRPr="007E35BA">
              <w:rPr>
                <w:b/>
              </w:rPr>
              <w:t>(100.861)</w:t>
            </w:r>
          </w:p>
        </w:tc>
        <w:tc>
          <w:tcPr>
            <w:tcW w:w="284" w:type="dxa"/>
            <w:tcBorders>
              <w:top w:val="nil"/>
              <w:bottom w:val="single" w:sz="2" w:space="0" w:color="1F4E79" w:themeColor="accent1" w:themeShade="80"/>
            </w:tcBorders>
            <w:shd w:val="clear" w:color="auto" w:fill="auto"/>
            <w:vAlign w:val="center"/>
          </w:tcPr>
          <w:p w14:paraId="364CC42C" w14:textId="77777777" w:rsidR="00525151" w:rsidRPr="007E35BA" w:rsidRDefault="00525151" w:rsidP="002712C0">
            <w:pPr>
              <w:pStyle w:val="08-Tabelageral"/>
              <w:rPr>
                <w:b/>
              </w:rPr>
            </w:pPr>
          </w:p>
        </w:tc>
        <w:tc>
          <w:tcPr>
            <w:tcW w:w="1204" w:type="dxa"/>
            <w:tcBorders>
              <w:top w:val="nil"/>
              <w:bottom w:val="single" w:sz="2" w:space="0" w:color="1F4E79" w:themeColor="accent1" w:themeShade="80"/>
            </w:tcBorders>
            <w:shd w:val="clear" w:color="auto" w:fill="auto"/>
            <w:vAlign w:val="center"/>
          </w:tcPr>
          <w:p w14:paraId="3A0EAA05" w14:textId="77777777" w:rsidR="00525151" w:rsidRPr="007E35BA" w:rsidRDefault="00525151" w:rsidP="002712C0">
            <w:pPr>
              <w:pStyle w:val="08-Tabelageral"/>
              <w:rPr>
                <w:b/>
              </w:rPr>
            </w:pPr>
            <w:r w:rsidRPr="007E35BA">
              <w:rPr>
                <w:b/>
              </w:rPr>
              <w:t>(53.763)</w:t>
            </w:r>
          </w:p>
        </w:tc>
        <w:tc>
          <w:tcPr>
            <w:tcW w:w="1205" w:type="dxa"/>
            <w:tcBorders>
              <w:top w:val="nil"/>
              <w:bottom w:val="single" w:sz="2" w:space="0" w:color="1F4E79" w:themeColor="accent1" w:themeShade="80"/>
            </w:tcBorders>
            <w:shd w:val="clear" w:color="auto" w:fill="auto"/>
            <w:vAlign w:val="center"/>
          </w:tcPr>
          <w:p w14:paraId="5F9D5A15" w14:textId="77777777" w:rsidR="00525151" w:rsidRPr="007E35BA" w:rsidRDefault="00525151" w:rsidP="002712C0">
            <w:pPr>
              <w:pStyle w:val="08-Tabelageral"/>
              <w:rPr>
                <w:b/>
              </w:rPr>
            </w:pPr>
            <w:r w:rsidRPr="007E35BA">
              <w:rPr>
                <w:b/>
              </w:rPr>
              <w:t>(101.800)</w:t>
            </w:r>
          </w:p>
        </w:tc>
      </w:tr>
    </w:tbl>
    <w:p w14:paraId="339DDC14" w14:textId="0869910C" w:rsidR="00525151" w:rsidRPr="00D4687F" w:rsidRDefault="00525151" w:rsidP="002712C0">
      <w:pPr>
        <w:pStyle w:val="05-Textonormal"/>
        <w:rPr>
          <w:b/>
        </w:rPr>
      </w:pPr>
      <w:r w:rsidRPr="00D4687F">
        <w:t>Não há custos de serviços prestados no Controlador.</w:t>
      </w:r>
    </w:p>
    <w:p w14:paraId="2E658758" w14:textId="471AB8B6" w:rsidR="00525151" w:rsidRPr="005D2C6F" w:rsidRDefault="00525151" w:rsidP="002712C0">
      <w:pPr>
        <w:pStyle w:val="Ttulo1"/>
      </w:pPr>
      <w:bookmarkStart w:id="83" w:name="_Toc141960517"/>
      <w:bookmarkStart w:id="84" w:name="OLE_LINK22"/>
      <w:bookmarkEnd w:id="82"/>
      <w:r>
        <w:t>10</w:t>
      </w:r>
      <w:r w:rsidRPr="005D2C6F">
        <w:t xml:space="preserve"> – DESPESAS COM PESSOAL</w:t>
      </w:r>
      <w:bookmarkEnd w:id="83"/>
    </w:p>
    <w:bookmarkEnd w:id="84"/>
    <w:p w14:paraId="080602D4" w14:textId="77777777" w:rsidR="00525151" w:rsidRPr="00AE4157" w:rsidRDefault="00525151" w:rsidP="002712C0">
      <w:pPr>
        <w:pStyle w:val="01-TtulodeNota"/>
        <w:spacing w:before="0" w:after="0"/>
        <w:jc w:val="right"/>
        <w:rPr>
          <w:sz w:val="14"/>
          <w:szCs w:val="14"/>
        </w:rPr>
      </w:pPr>
      <w:r w:rsidRPr="00AE4157">
        <w:rPr>
          <w:sz w:val="14"/>
          <w:szCs w:val="14"/>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850"/>
        <w:gridCol w:w="2244"/>
        <w:gridCol w:w="604"/>
        <w:gridCol w:w="1411"/>
        <w:gridCol w:w="1412"/>
        <w:gridCol w:w="283"/>
        <w:gridCol w:w="1417"/>
        <w:gridCol w:w="1418"/>
      </w:tblGrid>
      <w:tr w:rsidR="00525151" w:rsidRPr="00BA54A5" w14:paraId="456A26DB" w14:textId="77777777" w:rsidTr="00EF42E8">
        <w:trPr>
          <w:trHeight w:val="238"/>
          <w:jc w:val="center"/>
        </w:trPr>
        <w:tc>
          <w:tcPr>
            <w:tcW w:w="850" w:type="dxa"/>
            <w:tcBorders>
              <w:top w:val="single" w:sz="2" w:space="0" w:color="1F4E79" w:themeColor="accent1" w:themeShade="80"/>
              <w:bottom w:val="nil"/>
            </w:tcBorders>
            <w:shd w:val="clear" w:color="auto" w:fill="auto"/>
          </w:tcPr>
          <w:p w14:paraId="69A739E8" w14:textId="77777777" w:rsidR="00525151" w:rsidRPr="00BA54A5" w:rsidRDefault="00525151" w:rsidP="002712C0">
            <w:pPr>
              <w:keepNext/>
              <w:keepLines/>
              <w:spacing w:before="40" w:after="40"/>
              <w:rPr>
                <w:rFonts w:cs="Arial"/>
                <w:b/>
                <w:bCs/>
                <w:spacing w:val="-2"/>
                <w:sz w:val="14"/>
                <w:szCs w:val="14"/>
              </w:rPr>
            </w:pPr>
          </w:p>
        </w:tc>
        <w:tc>
          <w:tcPr>
            <w:tcW w:w="2848" w:type="dxa"/>
            <w:gridSpan w:val="2"/>
            <w:tcBorders>
              <w:top w:val="single" w:sz="2" w:space="0" w:color="1F4E79" w:themeColor="accent1" w:themeShade="80"/>
              <w:bottom w:val="nil"/>
            </w:tcBorders>
            <w:shd w:val="clear" w:color="auto" w:fill="auto"/>
          </w:tcPr>
          <w:p w14:paraId="4F6570A4" w14:textId="77777777" w:rsidR="00525151" w:rsidRPr="00BA54A5" w:rsidRDefault="00525151" w:rsidP="002712C0">
            <w:pPr>
              <w:keepNext/>
              <w:keepLines/>
              <w:spacing w:before="40" w:after="40"/>
              <w:rPr>
                <w:rFonts w:cs="Arial"/>
                <w:b/>
                <w:spacing w:val="-2"/>
                <w:sz w:val="14"/>
                <w:szCs w:val="14"/>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019F2AFC" w14:textId="77777777" w:rsidR="00525151" w:rsidRPr="00BA54A5" w:rsidRDefault="00525151" w:rsidP="002712C0">
            <w:pPr>
              <w:keepNext/>
              <w:keepLines/>
              <w:spacing w:before="40" w:after="40"/>
              <w:jc w:val="center"/>
              <w:rPr>
                <w:rFonts w:cs="Arial"/>
                <w:b/>
                <w:spacing w:val="-2"/>
                <w:sz w:val="14"/>
                <w:szCs w:val="14"/>
              </w:rPr>
            </w:pPr>
            <w:r w:rsidRPr="00BA54A5">
              <w:rPr>
                <w:rFonts w:cs="Arial"/>
                <w:b/>
                <w:spacing w:val="-2"/>
                <w:sz w:val="14"/>
                <w:szCs w:val="14"/>
              </w:rPr>
              <w:t>Controlador</w:t>
            </w:r>
          </w:p>
        </w:tc>
        <w:tc>
          <w:tcPr>
            <w:tcW w:w="283" w:type="dxa"/>
            <w:tcBorders>
              <w:top w:val="single" w:sz="2" w:space="0" w:color="1F4E79" w:themeColor="accent1" w:themeShade="80"/>
              <w:bottom w:val="nil"/>
            </w:tcBorders>
            <w:shd w:val="clear" w:color="auto" w:fill="auto"/>
            <w:vAlign w:val="center"/>
          </w:tcPr>
          <w:p w14:paraId="5240AC22" w14:textId="77777777" w:rsidR="00525151" w:rsidRPr="00BA54A5" w:rsidRDefault="00525151" w:rsidP="002712C0">
            <w:pPr>
              <w:keepNext/>
              <w:keepLines/>
              <w:spacing w:before="40" w:after="40"/>
              <w:jc w:val="center"/>
              <w:rPr>
                <w:rFonts w:cs="Arial"/>
                <w:b/>
                <w:bCs/>
                <w:spacing w:val="-2"/>
                <w:sz w:val="14"/>
                <w:szCs w:val="14"/>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1618831A" w14:textId="77777777" w:rsidR="00525151" w:rsidRPr="00BA54A5" w:rsidRDefault="00525151" w:rsidP="002712C0">
            <w:pPr>
              <w:keepNext/>
              <w:keepLines/>
              <w:spacing w:before="40" w:after="40"/>
              <w:jc w:val="center"/>
              <w:rPr>
                <w:rFonts w:cs="Arial"/>
                <w:b/>
                <w:spacing w:val="-2"/>
                <w:sz w:val="14"/>
                <w:szCs w:val="14"/>
              </w:rPr>
            </w:pPr>
            <w:r w:rsidRPr="00BA54A5">
              <w:rPr>
                <w:rFonts w:cs="Arial"/>
                <w:b/>
                <w:spacing w:val="-2"/>
                <w:sz w:val="14"/>
                <w:szCs w:val="14"/>
              </w:rPr>
              <w:t>Consolidado</w:t>
            </w:r>
          </w:p>
        </w:tc>
      </w:tr>
      <w:tr w:rsidR="00525151" w:rsidRPr="00BA54A5" w14:paraId="4A93159C" w14:textId="77777777" w:rsidTr="00EF42E8">
        <w:trPr>
          <w:trHeight w:val="238"/>
          <w:jc w:val="center"/>
        </w:trPr>
        <w:tc>
          <w:tcPr>
            <w:tcW w:w="3094" w:type="dxa"/>
            <w:gridSpan w:val="2"/>
            <w:tcBorders>
              <w:top w:val="nil"/>
              <w:bottom w:val="single" w:sz="2" w:space="0" w:color="1F4E79" w:themeColor="accent1" w:themeShade="80"/>
            </w:tcBorders>
            <w:shd w:val="clear" w:color="auto" w:fill="auto"/>
          </w:tcPr>
          <w:p w14:paraId="1461720F" w14:textId="77777777" w:rsidR="00525151" w:rsidRPr="00BA54A5" w:rsidRDefault="00525151" w:rsidP="002712C0">
            <w:pPr>
              <w:keepNext/>
              <w:keepLines/>
              <w:spacing w:before="40" w:after="40"/>
              <w:rPr>
                <w:rFonts w:cs="Arial"/>
                <w:b/>
                <w:spacing w:val="-2"/>
                <w:sz w:val="14"/>
                <w:szCs w:val="14"/>
              </w:rPr>
            </w:pPr>
          </w:p>
        </w:tc>
        <w:tc>
          <w:tcPr>
            <w:tcW w:w="604" w:type="dxa"/>
            <w:tcBorders>
              <w:top w:val="nil"/>
              <w:bottom w:val="single" w:sz="2" w:space="0" w:color="1F4E79" w:themeColor="accent1" w:themeShade="80"/>
            </w:tcBorders>
            <w:shd w:val="clear" w:color="auto" w:fill="auto"/>
          </w:tcPr>
          <w:p w14:paraId="79615C66" w14:textId="77777777" w:rsidR="00525151" w:rsidRPr="00BA54A5" w:rsidRDefault="00525151" w:rsidP="002712C0">
            <w:pPr>
              <w:keepNext/>
              <w:keepLines/>
              <w:spacing w:before="40" w:after="40"/>
              <w:rPr>
                <w:rFonts w:cs="Arial"/>
                <w:b/>
                <w:spacing w:val="-2"/>
                <w:sz w:val="14"/>
                <w:szCs w:val="14"/>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2722A2AD" w14:textId="77777777" w:rsidR="00525151" w:rsidRPr="00BA54A5" w:rsidRDefault="00525151" w:rsidP="002712C0">
            <w:pPr>
              <w:keepNext/>
              <w:keepLines/>
              <w:spacing w:before="40" w:after="40"/>
              <w:jc w:val="right"/>
              <w:rPr>
                <w:rFonts w:cs="Arial"/>
                <w:b/>
                <w:spacing w:val="-2"/>
                <w:sz w:val="14"/>
                <w:szCs w:val="14"/>
              </w:rPr>
            </w:pPr>
            <w:r>
              <w:rPr>
                <w:rFonts w:cs="Arial"/>
                <w:b/>
                <w:spacing w:val="-2"/>
                <w:sz w:val="14"/>
                <w:szCs w:val="14"/>
              </w:rPr>
              <w:t>2</w:t>
            </w:r>
            <w:r w:rsidRPr="00C466DF">
              <w:rPr>
                <w:rFonts w:cs="Arial"/>
                <w:b/>
                <w:spacing w:val="-2"/>
                <w:sz w:val="14"/>
                <w:szCs w:val="14"/>
              </w:rPr>
              <w:t xml:space="preserve">º </w:t>
            </w:r>
            <w:proofErr w:type="spellStart"/>
            <w:r w:rsidRPr="00C466DF">
              <w:rPr>
                <w:rFonts w:cs="Arial"/>
                <w:b/>
                <w:spacing w:val="-2"/>
                <w:sz w:val="14"/>
                <w:szCs w:val="14"/>
              </w:rPr>
              <w:t>Trim</w:t>
            </w:r>
            <w:proofErr w:type="spellEnd"/>
            <w:r w:rsidRPr="00C466DF">
              <w:rPr>
                <w:rFonts w:cs="Arial"/>
                <w:b/>
                <w:spacing w:val="-2"/>
                <w:sz w:val="14"/>
                <w:szCs w:val="14"/>
              </w:rPr>
              <w:t>/202</w:t>
            </w:r>
            <w:r>
              <w:rPr>
                <w:rFonts w:cs="Arial"/>
                <w:b/>
                <w:spacing w:val="-2"/>
                <w:sz w:val="14"/>
                <w:szCs w:val="14"/>
              </w:rPr>
              <w:t>3</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76C796CB" w14:textId="77777777" w:rsidR="00525151" w:rsidRPr="00BA54A5" w:rsidRDefault="00525151" w:rsidP="002712C0">
            <w:pPr>
              <w:keepNext/>
              <w:keepLines/>
              <w:spacing w:before="40" w:after="40"/>
              <w:jc w:val="right"/>
              <w:rPr>
                <w:rFonts w:cs="Arial"/>
                <w:b/>
                <w:spacing w:val="-2"/>
                <w:sz w:val="14"/>
                <w:szCs w:val="14"/>
              </w:rPr>
            </w:pPr>
            <w:r>
              <w:rPr>
                <w:rFonts w:cs="Arial"/>
                <w:b/>
                <w:spacing w:val="-2"/>
                <w:sz w:val="14"/>
                <w:szCs w:val="14"/>
              </w:rPr>
              <w:t>2</w:t>
            </w:r>
            <w:r w:rsidRPr="00C466DF">
              <w:rPr>
                <w:rFonts w:cs="Arial"/>
                <w:b/>
                <w:spacing w:val="-2"/>
                <w:sz w:val="14"/>
                <w:szCs w:val="14"/>
              </w:rPr>
              <w:t xml:space="preserve">º </w:t>
            </w:r>
            <w:proofErr w:type="spellStart"/>
            <w:r w:rsidRPr="00C466DF">
              <w:rPr>
                <w:rFonts w:cs="Arial"/>
                <w:b/>
                <w:spacing w:val="-2"/>
                <w:sz w:val="14"/>
                <w:szCs w:val="14"/>
              </w:rPr>
              <w:t>Trim</w:t>
            </w:r>
            <w:proofErr w:type="spellEnd"/>
            <w:r w:rsidRPr="00C466DF">
              <w:rPr>
                <w:rFonts w:cs="Arial"/>
                <w:b/>
                <w:spacing w:val="-2"/>
                <w:sz w:val="14"/>
                <w:szCs w:val="14"/>
              </w:rPr>
              <w:t>/2022</w:t>
            </w:r>
          </w:p>
        </w:tc>
        <w:tc>
          <w:tcPr>
            <w:tcW w:w="283" w:type="dxa"/>
            <w:tcBorders>
              <w:top w:val="nil"/>
              <w:bottom w:val="single" w:sz="2" w:space="0" w:color="1F4E79" w:themeColor="accent1" w:themeShade="80"/>
            </w:tcBorders>
            <w:shd w:val="clear" w:color="auto" w:fill="auto"/>
            <w:vAlign w:val="center"/>
          </w:tcPr>
          <w:p w14:paraId="61F0E2AE" w14:textId="77777777" w:rsidR="00525151" w:rsidRPr="00BA54A5" w:rsidRDefault="00525151" w:rsidP="002712C0">
            <w:pPr>
              <w:keepNext/>
              <w:keepLines/>
              <w:spacing w:before="40" w:after="40"/>
              <w:jc w:val="right"/>
              <w:rPr>
                <w:rFonts w:cs="Arial"/>
                <w:b/>
                <w:spacing w:val="-2"/>
                <w:sz w:val="14"/>
                <w:szCs w:val="14"/>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71350DA4" w14:textId="77777777" w:rsidR="00525151" w:rsidRPr="00BA54A5" w:rsidRDefault="00525151" w:rsidP="002712C0">
            <w:pPr>
              <w:keepNext/>
              <w:keepLines/>
              <w:spacing w:before="40" w:after="40"/>
              <w:jc w:val="right"/>
              <w:rPr>
                <w:rFonts w:cs="Arial"/>
                <w:b/>
                <w:spacing w:val="-2"/>
                <w:sz w:val="14"/>
                <w:szCs w:val="14"/>
              </w:rPr>
            </w:pPr>
            <w:r>
              <w:rPr>
                <w:rFonts w:cs="Arial"/>
                <w:b/>
                <w:spacing w:val="-2"/>
                <w:sz w:val="14"/>
                <w:szCs w:val="14"/>
              </w:rPr>
              <w:t>2</w:t>
            </w:r>
            <w:r w:rsidRPr="00C466DF">
              <w:rPr>
                <w:rFonts w:cs="Arial"/>
                <w:b/>
                <w:spacing w:val="-2"/>
                <w:sz w:val="14"/>
                <w:szCs w:val="14"/>
              </w:rPr>
              <w:t xml:space="preserve">º </w:t>
            </w:r>
            <w:proofErr w:type="spellStart"/>
            <w:r w:rsidRPr="00C466DF">
              <w:rPr>
                <w:rFonts w:cs="Arial"/>
                <w:b/>
                <w:spacing w:val="-2"/>
                <w:sz w:val="14"/>
                <w:szCs w:val="14"/>
              </w:rPr>
              <w:t>Trim</w:t>
            </w:r>
            <w:proofErr w:type="spellEnd"/>
            <w:r w:rsidRPr="00C466DF">
              <w:rPr>
                <w:rFonts w:cs="Arial"/>
                <w:b/>
                <w:spacing w:val="-2"/>
                <w:sz w:val="14"/>
                <w:szCs w:val="14"/>
              </w:rPr>
              <w:t>/202</w:t>
            </w:r>
            <w:r>
              <w:rPr>
                <w:rFonts w:cs="Arial"/>
                <w:b/>
                <w:spacing w:val="-2"/>
                <w:sz w:val="14"/>
                <w:szCs w:val="14"/>
              </w:rPr>
              <w:t>3</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1B594404" w14:textId="77777777" w:rsidR="00525151" w:rsidRPr="00BA54A5" w:rsidRDefault="00525151" w:rsidP="002712C0">
            <w:pPr>
              <w:keepNext/>
              <w:keepLines/>
              <w:spacing w:before="40" w:after="40"/>
              <w:jc w:val="right"/>
              <w:rPr>
                <w:rFonts w:cs="Arial"/>
                <w:b/>
                <w:spacing w:val="-2"/>
                <w:sz w:val="14"/>
                <w:szCs w:val="14"/>
              </w:rPr>
            </w:pPr>
            <w:r>
              <w:rPr>
                <w:rFonts w:cs="Arial"/>
                <w:b/>
                <w:spacing w:val="-2"/>
                <w:sz w:val="14"/>
                <w:szCs w:val="14"/>
              </w:rPr>
              <w:t>2</w:t>
            </w:r>
            <w:r w:rsidRPr="00C466DF">
              <w:rPr>
                <w:rFonts w:cs="Arial"/>
                <w:b/>
                <w:spacing w:val="-2"/>
                <w:sz w:val="14"/>
                <w:szCs w:val="14"/>
              </w:rPr>
              <w:t xml:space="preserve">º </w:t>
            </w:r>
            <w:proofErr w:type="spellStart"/>
            <w:r w:rsidRPr="00C466DF">
              <w:rPr>
                <w:rFonts w:cs="Arial"/>
                <w:b/>
                <w:spacing w:val="-2"/>
                <w:sz w:val="14"/>
                <w:szCs w:val="14"/>
              </w:rPr>
              <w:t>Trim</w:t>
            </w:r>
            <w:proofErr w:type="spellEnd"/>
            <w:r w:rsidRPr="00C466DF">
              <w:rPr>
                <w:rFonts w:cs="Arial"/>
                <w:b/>
                <w:spacing w:val="-2"/>
                <w:sz w:val="14"/>
                <w:szCs w:val="14"/>
              </w:rPr>
              <w:t>/2022</w:t>
            </w:r>
          </w:p>
        </w:tc>
      </w:tr>
      <w:tr w:rsidR="00525151" w:rsidRPr="00BA54A5" w14:paraId="462FCA2D" w14:textId="77777777" w:rsidTr="00EF42E8">
        <w:trPr>
          <w:trHeight w:val="238"/>
          <w:jc w:val="center"/>
        </w:trPr>
        <w:tc>
          <w:tcPr>
            <w:tcW w:w="3094" w:type="dxa"/>
            <w:gridSpan w:val="2"/>
            <w:tcBorders>
              <w:top w:val="single" w:sz="2" w:space="0" w:color="1F4E79" w:themeColor="accent1" w:themeShade="80"/>
              <w:bottom w:val="nil"/>
            </w:tcBorders>
            <w:shd w:val="clear" w:color="auto" w:fill="auto"/>
          </w:tcPr>
          <w:p w14:paraId="07B0D871" w14:textId="77777777" w:rsidR="00525151" w:rsidRPr="00BA54A5" w:rsidRDefault="00525151" w:rsidP="002712C0">
            <w:pPr>
              <w:pStyle w:val="08-Tabelageral"/>
              <w:jc w:val="left"/>
              <w:rPr>
                <w:rFonts w:cs="Arial"/>
                <w:szCs w:val="14"/>
              </w:rPr>
            </w:pPr>
            <w:r w:rsidRPr="00BA54A5">
              <w:rPr>
                <w:rFonts w:cs="Arial"/>
                <w:szCs w:val="14"/>
              </w:rPr>
              <w:t xml:space="preserve">Proventos </w:t>
            </w:r>
          </w:p>
        </w:tc>
        <w:tc>
          <w:tcPr>
            <w:tcW w:w="604" w:type="dxa"/>
            <w:tcBorders>
              <w:top w:val="single" w:sz="2" w:space="0" w:color="1F4E79" w:themeColor="accent1" w:themeShade="80"/>
              <w:bottom w:val="nil"/>
            </w:tcBorders>
            <w:shd w:val="clear" w:color="auto" w:fill="auto"/>
          </w:tcPr>
          <w:p w14:paraId="266C2791" w14:textId="77777777" w:rsidR="00525151" w:rsidRPr="00BA54A5" w:rsidRDefault="00525151" w:rsidP="002712C0">
            <w:pPr>
              <w:pStyle w:val="08-Tabelageral"/>
              <w:jc w:val="left"/>
              <w:rPr>
                <w:rFonts w:cs="Arial"/>
                <w:szCs w:val="14"/>
              </w:rPr>
            </w:pPr>
          </w:p>
        </w:tc>
        <w:tc>
          <w:tcPr>
            <w:tcW w:w="1411" w:type="dxa"/>
            <w:tcBorders>
              <w:top w:val="single" w:sz="2" w:space="0" w:color="1F4E79" w:themeColor="accent1" w:themeShade="80"/>
              <w:bottom w:val="nil"/>
            </w:tcBorders>
            <w:shd w:val="clear" w:color="auto" w:fill="auto"/>
          </w:tcPr>
          <w:p w14:paraId="1E36A837" w14:textId="77777777" w:rsidR="00525151" w:rsidRPr="0083704A" w:rsidRDefault="00525151" w:rsidP="002712C0">
            <w:pPr>
              <w:pStyle w:val="08-Tabelageral"/>
            </w:pPr>
            <w:r w:rsidRPr="001B761A">
              <w:t>(1.736)</w:t>
            </w:r>
          </w:p>
        </w:tc>
        <w:tc>
          <w:tcPr>
            <w:tcW w:w="1412" w:type="dxa"/>
            <w:tcBorders>
              <w:top w:val="single" w:sz="2" w:space="0" w:color="1F4E79" w:themeColor="accent1" w:themeShade="80"/>
              <w:bottom w:val="nil"/>
            </w:tcBorders>
            <w:shd w:val="clear" w:color="auto" w:fill="auto"/>
          </w:tcPr>
          <w:p w14:paraId="31E004D9" w14:textId="77777777" w:rsidR="00525151" w:rsidRPr="0024716F" w:rsidRDefault="00525151" w:rsidP="002712C0">
            <w:pPr>
              <w:pStyle w:val="08-Tabelageral"/>
            </w:pPr>
            <w:r>
              <w:t>(1.897)</w:t>
            </w:r>
          </w:p>
        </w:tc>
        <w:tc>
          <w:tcPr>
            <w:tcW w:w="283" w:type="dxa"/>
            <w:tcBorders>
              <w:top w:val="single" w:sz="2" w:space="0" w:color="1F4E79" w:themeColor="accent1" w:themeShade="80"/>
              <w:bottom w:val="nil"/>
            </w:tcBorders>
            <w:shd w:val="clear" w:color="auto" w:fill="auto"/>
            <w:vAlign w:val="center"/>
          </w:tcPr>
          <w:p w14:paraId="7A26BB84" w14:textId="77777777" w:rsidR="00525151" w:rsidRPr="0024716F" w:rsidRDefault="00525151" w:rsidP="002712C0">
            <w:pPr>
              <w:pStyle w:val="08-Tabelageral"/>
            </w:pPr>
          </w:p>
        </w:tc>
        <w:tc>
          <w:tcPr>
            <w:tcW w:w="1417" w:type="dxa"/>
            <w:tcBorders>
              <w:top w:val="single" w:sz="2" w:space="0" w:color="1F4E79" w:themeColor="accent1" w:themeShade="80"/>
              <w:bottom w:val="nil"/>
            </w:tcBorders>
            <w:shd w:val="clear" w:color="auto" w:fill="auto"/>
            <w:vAlign w:val="center"/>
          </w:tcPr>
          <w:p w14:paraId="3AF4AA1E" w14:textId="77777777" w:rsidR="00525151" w:rsidRDefault="00525151" w:rsidP="002712C0">
            <w:pPr>
              <w:pStyle w:val="08-Tabelageral"/>
            </w:pPr>
            <w:r w:rsidRPr="001B761A">
              <w:t>(12.565)</w:t>
            </w:r>
          </w:p>
        </w:tc>
        <w:tc>
          <w:tcPr>
            <w:tcW w:w="1418" w:type="dxa"/>
            <w:tcBorders>
              <w:top w:val="single" w:sz="2" w:space="0" w:color="1F4E79" w:themeColor="accent1" w:themeShade="80"/>
              <w:bottom w:val="nil"/>
            </w:tcBorders>
            <w:shd w:val="clear" w:color="auto" w:fill="auto"/>
          </w:tcPr>
          <w:p w14:paraId="572F21C8" w14:textId="77777777" w:rsidR="00525151" w:rsidRPr="0024716F" w:rsidRDefault="00525151" w:rsidP="002712C0">
            <w:pPr>
              <w:pStyle w:val="08-Tabelageral"/>
            </w:pPr>
            <w:r>
              <w:t>(9.564)</w:t>
            </w:r>
          </w:p>
        </w:tc>
      </w:tr>
      <w:tr w:rsidR="00525151" w:rsidRPr="00BA54A5" w14:paraId="32338705" w14:textId="77777777" w:rsidTr="00EF42E8">
        <w:trPr>
          <w:trHeight w:val="238"/>
          <w:jc w:val="center"/>
        </w:trPr>
        <w:tc>
          <w:tcPr>
            <w:tcW w:w="3094" w:type="dxa"/>
            <w:gridSpan w:val="2"/>
            <w:tcBorders>
              <w:top w:val="nil"/>
            </w:tcBorders>
            <w:shd w:val="clear" w:color="auto" w:fill="auto"/>
          </w:tcPr>
          <w:p w14:paraId="326BF5FE" w14:textId="77777777" w:rsidR="00525151" w:rsidRPr="00BA54A5" w:rsidRDefault="00525151" w:rsidP="002712C0">
            <w:pPr>
              <w:pStyle w:val="08-Tabelageral"/>
              <w:jc w:val="left"/>
              <w:rPr>
                <w:rFonts w:cs="Arial"/>
                <w:szCs w:val="14"/>
              </w:rPr>
            </w:pPr>
            <w:r w:rsidRPr="00BA54A5">
              <w:rPr>
                <w:rFonts w:cs="Arial"/>
                <w:szCs w:val="14"/>
              </w:rPr>
              <w:t>Encargos</w:t>
            </w:r>
          </w:p>
        </w:tc>
        <w:tc>
          <w:tcPr>
            <w:tcW w:w="604" w:type="dxa"/>
            <w:tcBorders>
              <w:top w:val="nil"/>
            </w:tcBorders>
            <w:shd w:val="clear" w:color="auto" w:fill="auto"/>
          </w:tcPr>
          <w:p w14:paraId="72C8DC59" w14:textId="77777777" w:rsidR="00525151" w:rsidRPr="00BA54A5" w:rsidRDefault="00525151" w:rsidP="002712C0">
            <w:pPr>
              <w:pStyle w:val="08-Tabelageral"/>
              <w:jc w:val="left"/>
              <w:rPr>
                <w:rFonts w:cs="Arial"/>
                <w:szCs w:val="14"/>
              </w:rPr>
            </w:pPr>
          </w:p>
        </w:tc>
        <w:tc>
          <w:tcPr>
            <w:tcW w:w="1411" w:type="dxa"/>
            <w:tcBorders>
              <w:top w:val="nil"/>
            </w:tcBorders>
            <w:shd w:val="clear" w:color="auto" w:fill="auto"/>
          </w:tcPr>
          <w:p w14:paraId="1EBA42B0" w14:textId="77777777" w:rsidR="00525151" w:rsidRPr="0083704A" w:rsidRDefault="00525151" w:rsidP="002712C0">
            <w:pPr>
              <w:pStyle w:val="08-Tabelageral"/>
            </w:pPr>
            <w:r w:rsidRPr="001B761A">
              <w:t>(957)</w:t>
            </w:r>
          </w:p>
        </w:tc>
        <w:tc>
          <w:tcPr>
            <w:tcW w:w="1412" w:type="dxa"/>
            <w:tcBorders>
              <w:top w:val="nil"/>
            </w:tcBorders>
            <w:shd w:val="clear" w:color="auto" w:fill="auto"/>
          </w:tcPr>
          <w:p w14:paraId="6A9D1341" w14:textId="77777777" w:rsidR="00525151" w:rsidRPr="0024716F" w:rsidRDefault="00525151" w:rsidP="002712C0">
            <w:pPr>
              <w:pStyle w:val="08-Tabelageral"/>
            </w:pPr>
            <w:r>
              <w:t>(1.035)</w:t>
            </w:r>
          </w:p>
        </w:tc>
        <w:tc>
          <w:tcPr>
            <w:tcW w:w="283" w:type="dxa"/>
            <w:tcBorders>
              <w:top w:val="nil"/>
            </w:tcBorders>
            <w:shd w:val="clear" w:color="auto" w:fill="auto"/>
            <w:vAlign w:val="center"/>
          </w:tcPr>
          <w:p w14:paraId="26F8A318" w14:textId="77777777" w:rsidR="00525151" w:rsidRPr="0024716F" w:rsidRDefault="00525151" w:rsidP="002712C0">
            <w:pPr>
              <w:pStyle w:val="08-Tabelageral"/>
            </w:pPr>
          </w:p>
        </w:tc>
        <w:tc>
          <w:tcPr>
            <w:tcW w:w="1417" w:type="dxa"/>
            <w:tcBorders>
              <w:top w:val="nil"/>
            </w:tcBorders>
            <w:shd w:val="clear" w:color="auto" w:fill="auto"/>
            <w:vAlign w:val="center"/>
          </w:tcPr>
          <w:p w14:paraId="2B959A93" w14:textId="77777777" w:rsidR="00525151" w:rsidRDefault="00525151" w:rsidP="002712C0">
            <w:pPr>
              <w:pStyle w:val="08-Tabelageral"/>
            </w:pPr>
            <w:r w:rsidRPr="001B761A">
              <w:t>(6.173)</w:t>
            </w:r>
          </w:p>
        </w:tc>
        <w:tc>
          <w:tcPr>
            <w:tcW w:w="1418" w:type="dxa"/>
            <w:tcBorders>
              <w:top w:val="nil"/>
            </w:tcBorders>
            <w:shd w:val="clear" w:color="auto" w:fill="auto"/>
          </w:tcPr>
          <w:p w14:paraId="2557BE7D" w14:textId="77777777" w:rsidR="00525151" w:rsidRPr="0024716F" w:rsidRDefault="00525151" w:rsidP="002712C0">
            <w:pPr>
              <w:pStyle w:val="08-Tabelageral"/>
            </w:pPr>
            <w:r>
              <w:t>(5.182)</w:t>
            </w:r>
          </w:p>
        </w:tc>
      </w:tr>
      <w:tr w:rsidR="00525151" w:rsidRPr="00BA54A5" w14:paraId="5B294D2A" w14:textId="77777777" w:rsidTr="00EF42E8">
        <w:trPr>
          <w:trHeight w:val="238"/>
          <w:jc w:val="center"/>
        </w:trPr>
        <w:tc>
          <w:tcPr>
            <w:tcW w:w="3094" w:type="dxa"/>
            <w:gridSpan w:val="2"/>
            <w:shd w:val="clear" w:color="auto" w:fill="auto"/>
          </w:tcPr>
          <w:p w14:paraId="7DCF9AD6" w14:textId="77777777" w:rsidR="00525151" w:rsidRPr="00BA54A5" w:rsidRDefault="00525151" w:rsidP="002712C0">
            <w:pPr>
              <w:pStyle w:val="08-Tabelageral"/>
              <w:jc w:val="left"/>
              <w:rPr>
                <w:rFonts w:cs="Arial"/>
                <w:szCs w:val="14"/>
              </w:rPr>
            </w:pPr>
            <w:r w:rsidRPr="00BA54A5">
              <w:rPr>
                <w:rFonts w:cs="Arial"/>
                <w:szCs w:val="14"/>
              </w:rPr>
              <w:t>Benefícios</w:t>
            </w:r>
          </w:p>
        </w:tc>
        <w:tc>
          <w:tcPr>
            <w:tcW w:w="604" w:type="dxa"/>
            <w:shd w:val="clear" w:color="auto" w:fill="auto"/>
          </w:tcPr>
          <w:p w14:paraId="207403A6" w14:textId="77777777" w:rsidR="00525151" w:rsidRPr="00BA54A5" w:rsidRDefault="00525151" w:rsidP="002712C0">
            <w:pPr>
              <w:pStyle w:val="08-Tabelageral"/>
              <w:jc w:val="left"/>
              <w:rPr>
                <w:rFonts w:cs="Arial"/>
                <w:szCs w:val="14"/>
              </w:rPr>
            </w:pPr>
          </w:p>
        </w:tc>
        <w:tc>
          <w:tcPr>
            <w:tcW w:w="1411" w:type="dxa"/>
            <w:shd w:val="clear" w:color="auto" w:fill="auto"/>
          </w:tcPr>
          <w:p w14:paraId="1DBCAD2E" w14:textId="77777777" w:rsidR="00525151" w:rsidRPr="0024716F" w:rsidRDefault="00525151" w:rsidP="002712C0">
            <w:pPr>
              <w:pStyle w:val="08-Tabelageral"/>
            </w:pPr>
            <w:r w:rsidRPr="001B761A">
              <w:t>(252)</w:t>
            </w:r>
          </w:p>
        </w:tc>
        <w:tc>
          <w:tcPr>
            <w:tcW w:w="1412" w:type="dxa"/>
            <w:shd w:val="clear" w:color="auto" w:fill="auto"/>
          </w:tcPr>
          <w:p w14:paraId="6A4C8830" w14:textId="77777777" w:rsidR="00525151" w:rsidRPr="0024716F" w:rsidRDefault="00525151" w:rsidP="002712C0">
            <w:pPr>
              <w:pStyle w:val="08-Tabelageral"/>
            </w:pPr>
            <w:r>
              <w:t>(284)</w:t>
            </w:r>
          </w:p>
        </w:tc>
        <w:tc>
          <w:tcPr>
            <w:tcW w:w="283" w:type="dxa"/>
            <w:shd w:val="clear" w:color="auto" w:fill="auto"/>
            <w:vAlign w:val="center"/>
          </w:tcPr>
          <w:p w14:paraId="15118869" w14:textId="77777777" w:rsidR="00525151" w:rsidRPr="0024716F" w:rsidRDefault="00525151" w:rsidP="002712C0">
            <w:pPr>
              <w:pStyle w:val="08-Tabelageral"/>
            </w:pPr>
          </w:p>
        </w:tc>
        <w:tc>
          <w:tcPr>
            <w:tcW w:w="1417" w:type="dxa"/>
            <w:shd w:val="clear" w:color="auto" w:fill="auto"/>
            <w:vAlign w:val="center"/>
          </w:tcPr>
          <w:p w14:paraId="5CAAD7FE" w14:textId="77777777" w:rsidR="00525151" w:rsidRDefault="00525151" w:rsidP="002712C0">
            <w:pPr>
              <w:pStyle w:val="08-Tabelageral"/>
            </w:pPr>
            <w:r w:rsidRPr="001B761A">
              <w:t>(1.891)</w:t>
            </w:r>
          </w:p>
        </w:tc>
        <w:tc>
          <w:tcPr>
            <w:tcW w:w="1418" w:type="dxa"/>
            <w:shd w:val="clear" w:color="auto" w:fill="auto"/>
          </w:tcPr>
          <w:p w14:paraId="212D1FCA" w14:textId="77777777" w:rsidR="00525151" w:rsidRPr="0024716F" w:rsidRDefault="00525151" w:rsidP="002712C0">
            <w:pPr>
              <w:pStyle w:val="08-Tabelageral"/>
            </w:pPr>
            <w:r>
              <w:t>(1.609)</w:t>
            </w:r>
          </w:p>
        </w:tc>
      </w:tr>
      <w:tr w:rsidR="00525151" w:rsidRPr="00BA54A5" w14:paraId="0363057E" w14:textId="77777777" w:rsidTr="00EF42E8">
        <w:trPr>
          <w:trHeight w:val="238"/>
          <w:jc w:val="center"/>
        </w:trPr>
        <w:tc>
          <w:tcPr>
            <w:tcW w:w="3094" w:type="dxa"/>
            <w:gridSpan w:val="2"/>
            <w:shd w:val="clear" w:color="auto" w:fill="auto"/>
          </w:tcPr>
          <w:p w14:paraId="5A823AB8" w14:textId="77777777" w:rsidR="00525151" w:rsidRPr="00BA54A5" w:rsidRDefault="00525151" w:rsidP="002712C0">
            <w:pPr>
              <w:pStyle w:val="08-Tabelageral"/>
              <w:jc w:val="left"/>
              <w:rPr>
                <w:rFonts w:cs="Arial"/>
                <w:szCs w:val="14"/>
              </w:rPr>
            </w:pPr>
            <w:r w:rsidRPr="00BA54A5">
              <w:rPr>
                <w:rFonts w:cs="Arial"/>
                <w:szCs w:val="14"/>
              </w:rPr>
              <w:t>Honorários</w:t>
            </w:r>
          </w:p>
        </w:tc>
        <w:tc>
          <w:tcPr>
            <w:tcW w:w="604" w:type="dxa"/>
            <w:shd w:val="clear" w:color="auto" w:fill="auto"/>
          </w:tcPr>
          <w:p w14:paraId="5113855A" w14:textId="77777777" w:rsidR="00525151" w:rsidRPr="00BA54A5" w:rsidRDefault="00525151" w:rsidP="002712C0">
            <w:pPr>
              <w:pStyle w:val="08-Tabelageral"/>
              <w:jc w:val="left"/>
              <w:rPr>
                <w:rFonts w:cs="Arial"/>
                <w:szCs w:val="14"/>
              </w:rPr>
            </w:pPr>
          </w:p>
        </w:tc>
        <w:tc>
          <w:tcPr>
            <w:tcW w:w="1411" w:type="dxa"/>
            <w:shd w:val="clear" w:color="auto" w:fill="auto"/>
          </w:tcPr>
          <w:p w14:paraId="74EFA5BC" w14:textId="77777777" w:rsidR="00525151" w:rsidRPr="000874E0" w:rsidRDefault="00525151" w:rsidP="002712C0">
            <w:pPr>
              <w:pStyle w:val="08-Tabelageral"/>
            </w:pPr>
            <w:r w:rsidRPr="001B761A">
              <w:t>(236)</w:t>
            </w:r>
          </w:p>
        </w:tc>
        <w:tc>
          <w:tcPr>
            <w:tcW w:w="1412" w:type="dxa"/>
            <w:shd w:val="clear" w:color="auto" w:fill="auto"/>
          </w:tcPr>
          <w:p w14:paraId="28B6078C" w14:textId="77777777" w:rsidR="00525151" w:rsidRPr="000874E0" w:rsidRDefault="00525151" w:rsidP="002712C0">
            <w:pPr>
              <w:pStyle w:val="08-Tabelageral"/>
            </w:pPr>
            <w:r>
              <w:t>(371)</w:t>
            </w:r>
          </w:p>
        </w:tc>
        <w:tc>
          <w:tcPr>
            <w:tcW w:w="283" w:type="dxa"/>
            <w:shd w:val="clear" w:color="auto" w:fill="auto"/>
            <w:vAlign w:val="center"/>
          </w:tcPr>
          <w:p w14:paraId="6A4C4F36" w14:textId="77777777" w:rsidR="00525151" w:rsidRPr="0024716F" w:rsidRDefault="00525151" w:rsidP="002712C0">
            <w:pPr>
              <w:pStyle w:val="08-Tabelageral"/>
            </w:pPr>
          </w:p>
        </w:tc>
        <w:tc>
          <w:tcPr>
            <w:tcW w:w="1417" w:type="dxa"/>
            <w:shd w:val="clear" w:color="auto" w:fill="auto"/>
            <w:vAlign w:val="center"/>
          </w:tcPr>
          <w:p w14:paraId="0C87C428" w14:textId="77777777" w:rsidR="00525151" w:rsidRPr="000874E0" w:rsidRDefault="00525151" w:rsidP="002712C0">
            <w:pPr>
              <w:pStyle w:val="08-Tabelageral"/>
            </w:pPr>
            <w:r w:rsidRPr="001B761A">
              <w:t>(1.123)</w:t>
            </w:r>
          </w:p>
        </w:tc>
        <w:tc>
          <w:tcPr>
            <w:tcW w:w="1418" w:type="dxa"/>
            <w:shd w:val="clear" w:color="auto" w:fill="auto"/>
          </w:tcPr>
          <w:p w14:paraId="4F7CD778" w14:textId="77777777" w:rsidR="00525151" w:rsidRPr="000874E0" w:rsidRDefault="00525151" w:rsidP="002712C0">
            <w:pPr>
              <w:pStyle w:val="08-Tabelageral"/>
            </w:pPr>
            <w:r>
              <w:t>(1.032)</w:t>
            </w:r>
          </w:p>
        </w:tc>
      </w:tr>
      <w:tr w:rsidR="00525151" w:rsidRPr="00BA54A5" w14:paraId="4FB0DF6C" w14:textId="77777777" w:rsidTr="00EF42E8">
        <w:trPr>
          <w:trHeight w:val="238"/>
          <w:jc w:val="center"/>
        </w:trPr>
        <w:tc>
          <w:tcPr>
            <w:tcW w:w="3094" w:type="dxa"/>
            <w:gridSpan w:val="2"/>
            <w:tcBorders>
              <w:bottom w:val="nil"/>
            </w:tcBorders>
            <w:shd w:val="clear" w:color="auto" w:fill="auto"/>
          </w:tcPr>
          <w:p w14:paraId="08D65FA9" w14:textId="77777777" w:rsidR="00525151" w:rsidRPr="00BA54A5" w:rsidRDefault="00525151" w:rsidP="002712C0">
            <w:pPr>
              <w:pStyle w:val="08-Tabelageral"/>
              <w:jc w:val="left"/>
              <w:rPr>
                <w:rFonts w:cs="Arial"/>
                <w:szCs w:val="14"/>
              </w:rPr>
            </w:pPr>
            <w:r w:rsidRPr="00BA54A5">
              <w:rPr>
                <w:rFonts w:cs="Arial"/>
                <w:szCs w:val="14"/>
              </w:rPr>
              <w:t>Capacitação</w:t>
            </w:r>
          </w:p>
        </w:tc>
        <w:tc>
          <w:tcPr>
            <w:tcW w:w="604" w:type="dxa"/>
            <w:tcBorders>
              <w:bottom w:val="nil"/>
            </w:tcBorders>
            <w:shd w:val="clear" w:color="auto" w:fill="auto"/>
          </w:tcPr>
          <w:p w14:paraId="2320824E" w14:textId="77777777" w:rsidR="00525151" w:rsidRPr="00BA54A5" w:rsidRDefault="00525151" w:rsidP="002712C0">
            <w:pPr>
              <w:pStyle w:val="08-Tabelageral"/>
              <w:jc w:val="left"/>
              <w:rPr>
                <w:rFonts w:cs="Arial"/>
                <w:szCs w:val="14"/>
              </w:rPr>
            </w:pPr>
          </w:p>
        </w:tc>
        <w:tc>
          <w:tcPr>
            <w:tcW w:w="1411" w:type="dxa"/>
            <w:tcBorders>
              <w:bottom w:val="nil"/>
            </w:tcBorders>
            <w:shd w:val="clear" w:color="auto" w:fill="auto"/>
          </w:tcPr>
          <w:p w14:paraId="3133AEBF" w14:textId="77777777" w:rsidR="00525151" w:rsidRPr="0024716F" w:rsidRDefault="00525151" w:rsidP="002712C0">
            <w:pPr>
              <w:pStyle w:val="08-Tabelageral"/>
            </w:pPr>
            <w:r w:rsidRPr="001B761A">
              <w:t>(26)</w:t>
            </w:r>
          </w:p>
        </w:tc>
        <w:tc>
          <w:tcPr>
            <w:tcW w:w="1412" w:type="dxa"/>
            <w:tcBorders>
              <w:bottom w:val="nil"/>
            </w:tcBorders>
            <w:shd w:val="clear" w:color="auto" w:fill="auto"/>
          </w:tcPr>
          <w:p w14:paraId="26C3A902" w14:textId="77777777" w:rsidR="00525151" w:rsidRPr="0024716F" w:rsidRDefault="00525151" w:rsidP="002712C0">
            <w:pPr>
              <w:pStyle w:val="08-Tabelageral"/>
            </w:pPr>
            <w:r>
              <w:t>(24)</w:t>
            </w:r>
          </w:p>
        </w:tc>
        <w:tc>
          <w:tcPr>
            <w:tcW w:w="283" w:type="dxa"/>
            <w:tcBorders>
              <w:bottom w:val="nil"/>
            </w:tcBorders>
            <w:shd w:val="clear" w:color="auto" w:fill="auto"/>
            <w:vAlign w:val="center"/>
          </w:tcPr>
          <w:p w14:paraId="3B37807A" w14:textId="77777777" w:rsidR="00525151" w:rsidRPr="0024716F" w:rsidRDefault="00525151" w:rsidP="002712C0">
            <w:pPr>
              <w:pStyle w:val="08-Tabelageral"/>
            </w:pPr>
          </w:p>
        </w:tc>
        <w:tc>
          <w:tcPr>
            <w:tcW w:w="1417" w:type="dxa"/>
            <w:tcBorders>
              <w:bottom w:val="nil"/>
            </w:tcBorders>
            <w:shd w:val="clear" w:color="auto" w:fill="auto"/>
            <w:vAlign w:val="center"/>
          </w:tcPr>
          <w:p w14:paraId="5B489E7D" w14:textId="77777777" w:rsidR="00525151" w:rsidRDefault="00525151" w:rsidP="002712C0">
            <w:pPr>
              <w:pStyle w:val="08-Tabelageral"/>
            </w:pPr>
            <w:r w:rsidRPr="001B761A">
              <w:t>(144)</w:t>
            </w:r>
          </w:p>
        </w:tc>
        <w:tc>
          <w:tcPr>
            <w:tcW w:w="1418" w:type="dxa"/>
            <w:tcBorders>
              <w:bottom w:val="nil"/>
            </w:tcBorders>
            <w:shd w:val="clear" w:color="auto" w:fill="auto"/>
          </w:tcPr>
          <w:p w14:paraId="0BF4F6E8" w14:textId="77777777" w:rsidR="00525151" w:rsidRPr="0024716F" w:rsidRDefault="00525151" w:rsidP="002712C0">
            <w:pPr>
              <w:pStyle w:val="08-Tabelageral"/>
            </w:pPr>
            <w:r>
              <w:t>(161)</w:t>
            </w:r>
          </w:p>
        </w:tc>
      </w:tr>
      <w:tr w:rsidR="00525151" w:rsidRPr="00367C88" w14:paraId="4425193E" w14:textId="77777777" w:rsidTr="00EF42E8">
        <w:trPr>
          <w:trHeight w:val="238"/>
          <w:jc w:val="center"/>
        </w:trPr>
        <w:tc>
          <w:tcPr>
            <w:tcW w:w="3094" w:type="dxa"/>
            <w:gridSpan w:val="2"/>
            <w:tcBorders>
              <w:top w:val="nil"/>
              <w:bottom w:val="single" w:sz="2" w:space="0" w:color="1F4E79" w:themeColor="accent1" w:themeShade="80"/>
            </w:tcBorders>
            <w:shd w:val="clear" w:color="auto" w:fill="auto"/>
          </w:tcPr>
          <w:p w14:paraId="4F781477" w14:textId="77777777" w:rsidR="00525151" w:rsidRPr="00367C88" w:rsidRDefault="00525151" w:rsidP="002712C0">
            <w:pPr>
              <w:keepNext/>
              <w:keepLines/>
              <w:spacing w:before="40" w:after="40" w:line="240" w:lineRule="auto"/>
              <w:rPr>
                <w:rFonts w:cs="Arial"/>
                <w:b/>
                <w:spacing w:val="-2"/>
                <w:sz w:val="14"/>
                <w:szCs w:val="14"/>
              </w:rPr>
            </w:pPr>
            <w:r w:rsidRPr="00367C88">
              <w:rPr>
                <w:rFonts w:cs="Arial"/>
                <w:b/>
                <w:spacing w:val="-2"/>
                <w:sz w:val="14"/>
                <w:szCs w:val="14"/>
              </w:rPr>
              <w:t>Total</w:t>
            </w:r>
          </w:p>
        </w:tc>
        <w:tc>
          <w:tcPr>
            <w:tcW w:w="604" w:type="dxa"/>
            <w:tcBorders>
              <w:top w:val="nil"/>
              <w:bottom w:val="single" w:sz="2" w:space="0" w:color="1F4E79" w:themeColor="accent1" w:themeShade="80"/>
            </w:tcBorders>
            <w:shd w:val="clear" w:color="auto" w:fill="auto"/>
          </w:tcPr>
          <w:p w14:paraId="4CB5F817" w14:textId="77777777" w:rsidR="00525151" w:rsidRPr="00367C88" w:rsidRDefault="00525151" w:rsidP="002712C0">
            <w:pPr>
              <w:pStyle w:val="08-Tabelageral"/>
              <w:jc w:val="left"/>
              <w:rPr>
                <w:rFonts w:cs="Arial"/>
                <w:b/>
                <w:szCs w:val="14"/>
              </w:rPr>
            </w:pPr>
          </w:p>
        </w:tc>
        <w:tc>
          <w:tcPr>
            <w:tcW w:w="1411" w:type="dxa"/>
            <w:tcBorders>
              <w:top w:val="nil"/>
              <w:bottom w:val="single" w:sz="2" w:space="0" w:color="1F4E79" w:themeColor="accent1" w:themeShade="80"/>
            </w:tcBorders>
            <w:shd w:val="clear" w:color="auto" w:fill="auto"/>
          </w:tcPr>
          <w:p w14:paraId="7BFB628B" w14:textId="77777777" w:rsidR="00525151" w:rsidRPr="00367C88" w:rsidRDefault="00525151" w:rsidP="002712C0">
            <w:pPr>
              <w:pStyle w:val="08-Tabelageral"/>
              <w:rPr>
                <w:b/>
              </w:rPr>
            </w:pPr>
            <w:r w:rsidRPr="001B761A">
              <w:rPr>
                <w:b/>
              </w:rPr>
              <w:t>(3.207)</w:t>
            </w:r>
          </w:p>
        </w:tc>
        <w:tc>
          <w:tcPr>
            <w:tcW w:w="1412" w:type="dxa"/>
            <w:tcBorders>
              <w:top w:val="nil"/>
              <w:bottom w:val="single" w:sz="2" w:space="0" w:color="1F4E79" w:themeColor="accent1" w:themeShade="80"/>
            </w:tcBorders>
            <w:shd w:val="clear" w:color="auto" w:fill="auto"/>
          </w:tcPr>
          <w:p w14:paraId="760066AE" w14:textId="77777777" w:rsidR="00525151" w:rsidRPr="00367C88" w:rsidRDefault="00525151" w:rsidP="002712C0">
            <w:pPr>
              <w:pStyle w:val="08-Tabelageral"/>
              <w:rPr>
                <w:b/>
              </w:rPr>
            </w:pPr>
            <w:r>
              <w:rPr>
                <w:b/>
              </w:rPr>
              <w:t>(3.611)</w:t>
            </w:r>
          </w:p>
        </w:tc>
        <w:tc>
          <w:tcPr>
            <w:tcW w:w="283" w:type="dxa"/>
            <w:tcBorders>
              <w:top w:val="nil"/>
              <w:bottom w:val="single" w:sz="2" w:space="0" w:color="1F4E79" w:themeColor="accent1" w:themeShade="80"/>
            </w:tcBorders>
            <w:shd w:val="clear" w:color="auto" w:fill="auto"/>
            <w:vAlign w:val="center"/>
          </w:tcPr>
          <w:p w14:paraId="0870088A" w14:textId="77777777" w:rsidR="00525151" w:rsidRPr="00367C88" w:rsidRDefault="00525151" w:rsidP="002712C0">
            <w:pPr>
              <w:pStyle w:val="08-Tabelageral"/>
              <w:rPr>
                <w:b/>
              </w:rPr>
            </w:pPr>
          </w:p>
        </w:tc>
        <w:tc>
          <w:tcPr>
            <w:tcW w:w="1417" w:type="dxa"/>
            <w:tcBorders>
              <w:top w:val="nil"/>
              <w:bottom w:val="single" w:sz="2" w:space="0" w:color="1F4E79" w:themeColor="accent1" w:themeShade="80"/>
            </w:tcBorders>
            <w:shd w:val="clear" w:color="auto" w:fill="auto"/>
            <w:vAlign w:val="center"/>
          </w:tcPr>
          <w:p w14:paraId="4D045C31" w14:textId="77777777" w:rsidR="00525151" w:rsidRPr="00367C88" w:rsidRDefault="00525151" w:rsidP="002712C0">
            <w:pPr>
              <w:pStyle w:val="08-Tabelageral"/>
              <w:rPr>
                <w:b/>
              </w:rPr>
            </w:pPr>
            <w:r w:rsidRPr="001B761A">
              <w:rPr>
                <w:b/>
              </w:rPr>
              <w:t>(21.896)</w:t>
            </w:r>
          </w:p>
        </w:tc>
        <w:tc>
          <w:tcPr>
            <w:tcW w:w="1418" w:type="dxa"/>
            <w:tcBorders>
              <w:top w:val="nil"/>
              <w:bottom w:val="single" w:sz="2" w:space="0" w:color="1F4E79" w:themeColor="accent1" w:themeShade="80"/>
            </w:tcBorders>
            <w:shd w:val="clear" w:color="auto" w:fill="auto"/>
          </w:tcPr>
          <w:p w14:paraId="3B519746" w14:textId="77777777" w:rsidR="00525151" w:rsidRPr="00367C88" w:rsidRDefault="00525151" w:rsidP="002712C0">
            <w:pPr>
              <w:pStyle w:val="08-Tabelageral"/>
              <w:rPr>
                <w:b/>
              </w:rPr>
            </w:pPr>
            <w:r>
              <w:rPr>
                <w:b/>
                <w:bCs/>
              </w:rPr>
              <w:t>(17.548)</w:t>
            </w:r>
          </w:p>
        </w:tc>
      </w:tr>
    </w:tbl>
    <w:p w14:paraId="5E463DEE" w14:textId="77777777" w:rsidR="00525151" w:rsidRDefault="00525151" w:rsidP="002712C0">
      <w:pPr>
        <w:pStyle w:val="01-TtulodeNota"/>
        <w:spacing w:before="0" w:after="0"/>
        <w:jc w:val="right"/>
        <w:rPr>
          <w:sz w:val="14"/>
          <w:szCs w:val="14"/>
        </w:rPr>
      </w:pPr>
    </w:p>
    <w:p w14:paraId="47C2CE91" w14:textId="77777777" w:rsidR="00525151" w:rsidRPr="00AE4157" w:rsidRDefault="00525151" w:rsidP="002712C0">
      <w:pPr>
        <w:pStyle w:val="01-TtulodeNota"/>
        <w:spacing w:before="0" w:after="0"/>
        <w:jc w:val="right"/>
        <w:rPr>
          <w:sz w:val="14"/>
          <w:szCs w:val="14"/>
        </w:rPr>
      </w:pPr>
      <w:r w:rsidRPr="00AE4157">
        <w:rPr>
          <w:sz w:val="14"/>
          <w:szCs w:val="14"/>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850"/>
        <w:gridCol w:w="2244"/>
        <w:gridCol w:w="604"/>
        <w:gridCol w:w="1411"/>
        <w:gridCol w:w="1412"/>
        <w:gridCol w:w="283"/>
        <w:gridCol w:w="1417"/>
        <w:gridCol w:w="1418"/>
      </w:tblGrid>
      <w:tr w:rsidR="00525151" w:rsidRPr="00BA54A5" w14:paraId="37A5A937" w14:textId="77777777" w:rsidTr="00EF42E8">
        <w:trPr>
          <w:trHeight w:val="238"/>
          <w:jc w:val="center"/>
        </w:trPr>
        <w:tc>
          <w:tcPr>
            <w:tcW w:w="850" w:type="dxa"/>
            <w:tcBorders>
              <w:top w:val="single" w:sz="2" w:space="0" w:color="1F4E79" w:themeColor="accent1" w:themeShade="80"/>
              <w:bottom w:val="nil"/>
            </w:tcBorders>
            <w:shd w:val="clear" w:color="auto" w:fill="auto"/>
          </w:tcPr>
          <w:p w14:paraId="177B7B3A" w14:textId="77777777" w:rsidR="00525151" w:rsidRPr="00BA54A5" w:rsidRDefault="00525151" w:rsidP="002712C0">
            <w:pPr>
              <w:keepNext/>
              <w:keepLines/>
              <w:spacing w:before="40" w:after="40"/>
              <w:rPr>
                <w:rFonts w:cs="Arial"/>
                <w:b/>
                <w:bCs/>
                <w:spacing w:val="-2"/>
                <w:sz w:val="14"/>
                <w:szCs w:val="14"/>
              </w:rPr>
            </w:pPr>
          </w:p>
        </w:tc>
        <w:tc>
          <w:tcPr>
            <w:tcW w:w="2848" w:type="dxa"/>
            <w:gridSpan w:val="2"/>
            <w:tcBorders>
              <w:top w:val="single" w:sz="2" w:space="0" w:color="1F4E79" w:themeColor="accent1" w:themeShade="80"/>
              <w:bottom w:val="nil"/>
            </w:tcBorders>
            <w:shd w:val="clear" w:color="auto" w:fill="auto"/>
          </w:tcPr>
          <w:p w14:paraId="77331EC8" w14:textId="77777777" w:rsidR="00525151" w:rsidRPr="00BA54A5" w:rsidRDefault="00525151" w:rsidP="002712C0">
            <w:pPr>
              <w:keepNext/>
              <w:keepLines/>
              <w:spacing w:before="40" w:after="40"/>
              <w:rPr>
                <w:rFonts w:cs="Arial"/>
                <w:b/>
                <w:spacing w:val="-2"/>
                <w:sz w:val="14"/>
                <w:szCs w:val="14"/>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7F30E021" w14:textId="77777777" w:rsidR="00525151" w:rsidRPr="00BA54A5" w:rsidRDefault="00525151" w:rsidP="002712C0">
            <w:pPr>
              <w:keepNext/>
              <w:keepLines/>
              <w:spacing w:before="40" w:after="40"/>
              <w:jc w:val="center"/>
              <w:rPr>
                <w:rFonts w:cs="Arial"/>
                <w:b/>
                <w:spacing w:val="-2"/>
                <w:sz w:val="14"/>
                <w:szCs w:val="14"/>
              </w:rPr>
            </w:pPr>
            <w:r w:rsidRPr="00BA54A5">
              <w:rPr>
                <w:rFonts w:cs="Arial"/>
                <w:b/>
                <w:spacing w:val="-2"/>
                <w:sz w:val="14"/>
                <w:szCs w:val="14"/>
              </w:rPr>
              <w:t>Controlador</w:t>
            </w:r>
          </w:p>
        </w:tc>
        <w:tc>
          <w:tcPr>
            <w:tcW w:w="283" w:type="dxa"/>
            <w:tcBorders>
              <w:top w:val="single" w:sz="2" w:space="0" w:color="1F4E79" w:themeColor="accent1" w:themeShade="80"/>
              <w:bottom w:val="nil"/>
            </w:tcBorders>
            <w:shd w:val="clear" w:color="auto" w:fill="auto"/>
            <w:vAlign w:val="center"/>
          </w:tcPr>
          <w:p w14:paraId="11134D66" w14:textId="77777777" w:rsidR="00525151" w:rsidRPr="00BA54A5" w:rsidRDefault="00525151" w:rsidP="002712C0">
            <w:pPr>
              <w:keepNext/>
              <w:keepLines/>
              <w:spacing w:before="40" w:after="40"/>
              <w:jc w:val="center"/>
              <w:rPr>
                <w:rFonts w:cs="Arial"/>
                <w:b/>
                <w:bCs/>
                <w:spacing w:val="-2"/>
                <w:sz w:val="14"/>
                <w:szCs w:val="14"/>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2C8CFBD3" w14:textId="77777777" w:rsidR="00525151" w:rsidRPr="00BA54A5" w:rsidRDefault="00525151" w:rsidP="002712C0">
            <w:pPr>
              <w:keepNext/>
              <w:keepLines/>
              <w:spacing w:before="40" w:after="40"/>
              <w:jc w:val="center"/>
              <w:rPr>
                <w:rFonts w:cs="Arial"/>
                <w:b/>
                <w:spacing w:val="-2"/>
                <w:sz w:val="14"/>
                <w:szCs w:val="14"/>
              </w:rPr>
            </w:pPr>
            <w:r w:rsidRPr="00BA54A5">
              <w:rPr>
                <w:rFonts w:cs="Arial"/>
                <w:b/>
                <w:spacing w:val="-2"/>
                <w:sz w:val="14"/>
                <w:szCs w:val="14"/>
              </w:rPr>
              <w:t>Consolidado</w:t>
            </w:r>
          </w:p>
        </w:tc>
      </w:tr>
      <w:tr w:rsidR="00525151" w:rsidRPr="00BA54A5" w14:paraId="5FB21004" w14:textId="77777777" w:rsidTr="00EF42E8">
        <w:trPr>
          <w:trHeight w:val="238"/>
          <w:jc w:val="center"/>
        </w:trPr>
        <w:tc>
          <w:tcPr>
            <w:tcW w:w="3094" w:type="dxa"/>
            <w:gridSpan w:val="2"/>
            <w:tcBorders>
              <w:top w:val="nil"/>
              <w:bottom w:val="single" w:sz="2" w:space="0" w:color="1F4E79" w:themeColor="accent1" w:themeShade="80"/>
            </w:tcBorders>
            <w:shd w:val="clear" w:color="auto" w:fill="auto"/>
          </w:tcPr>
          <w:p w14:paraId="69597B78" w14:textId="77777777" w:rsidR="00525151" w:rsidRPr="00BA54A5" w:rsidRDefault="00525151" w:rsidP="002712C0">
            <w:pPr>
              <w:keepNext/>
              <w:keepLines/>
              <w:spacing w:before="40" w:after="40"/>
              <w:rPr>
                <w:rFonts w:cs="Arial"/>
                <w:b/>
                <w:spacing w:val="-2"/>
                <w:sz w:val="14"/>
                <w:szCs w:val="14"/>
              </w:rPr>
            </w:pPr>
          </w:p>
        </w:tc>
        <w:tc>
          <w:tcPr>
            <w:tcW w:w="604" w:type="dxa"/>
            <w:tcBorders>
              <w:top w:val="nil"/>
              <w:bottom w:val="single" w:sz="2" w:space="0" w:color="1F4E79" w:themeColor="accent1" w:themeShade="80"/>
            </w:tcBorders>
            <w:shd w:val="clear" w:color="auto" w:fill="auto"/>
          </w:tcPr>
          <w:p w14:paraId="28E2984A" w14:textId="77777777" w:rsidR="00525151" w:rsidRPr="00BA54A5" w:rsidRDefault="00525151" w:rsidP="002712C0">
            <w:pPr>
              <w:keepNext/>
              <w:keepLines/>
              <w:spacing w:before="40" w:after="40"/>
              <w:rPr>
                <w:rFonts w:cs="Arial"/>
                <w:b/>
                <w:spacing w:val="-2"/>
                <w:sz w:val="14"/>
                <w:szCs w:val="14"/>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17F925BA" w14:textId="77777777" w:rsidR="00525151" w:rsidRPr="00BA54A5" w:rsidRDefault="00525151" w:rsidP="002712C0">
            <w:pPr>
              <w:keepNext/>
              <w:keepLines/>
              <w:spacing w:before="40" w:after="40"/>
              <w:jc w:val="right"/>
              <w:rPr>
                <w:rFonts w:cs="Arial"/>
                <w:b/>
                <w:spacing w:val="-2"/>
                <w:sz w:val="14"/>
                <w:szCs w:val="14"/>
              </w:rPr>
            </w:pPr>
            <w:r w:rsidRPr="00C466DF">
              <w:rPr>
                <w:rFonts w:cs="Arial"/>
                <w:b/>
                <w:spacing w:val="-2"/>
                <w:sz w:val="14"/>
                <w:szCs w:val="14"/>
              </w:rPr>
              <w:t xml:space="preserve">1º </w:t>
            </w:r>
            <w:r>
              <w:rPr>
                <w:rFonts w:cs="Arial"/>
                <w:b/>
                <w:spacing w:val="-2"/>
                <w:sz w:val="14"/>
                <w:szCs w:val="14"/>
              </w:rPr>
              <w:t>Sem</w:t>
            </w:r>
            <w:r w:rsidRPr="00C466DF">
              <w:rPr>
                <w:rFonts w:cs="Arial"/>
                <w:b/>
                <w:spacing w:val="-2"/>
                <w:sz w:val="14"/>
                <w:szCs w:val="14"/>
              </w:rPr>
              <w:t>/202</w:t>
            </w:r>
            <w:r>
              <w:rPr>
                <w:rFonts w:cs="Arial"/>
                <w:b/>
                <w:spacing w:val="-2"/>
                <w:sz w:val="14"/>
                <w:szCs w:val="14"/>
              </w:rPr>
              <w:t>3</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4C29180D" w14:textId="77777777" w:rsidR="00525151" w:rsidRPr="00BA54A5" w:rsidRDefault="00525151" w:rsidP="002712C0">
            <w:pPr>
              <w:keepNext/>
              <w:keepLines/>
              <w:spacing w:before="40" w:after="40"/>
              <w:jc w:val="right"/>
              <w:rPr>
                <w:rFonts w:cs="Arial"/>
                <w:b/>
                <w:spacing w:val="-2"/>
                <w:sz w:val="14"/>
                <w:szCs w:val="14"/>
              </w:rPr>
            </w:pPr>
            <w:r w:rsidRPr="00C466DF">
              <w:rPr>
                <w:rFonts w:cs="Arial"/>
                <w:b/>
                <w:spacing w:val="-2"/>
                <w:sz w:val="14"/>
                <w:szCs w:val="14"/>
              </w:rPr>
              <w:t xml:space="preserve">1º </w:t>
            </w:r>
            <w:r>
              <w:rPr>
                <w:rFonts w:cs="Arial"/>
                <w:b/>
                <w:spacing w:val="-2"/>
                <w:sz w:val="14"/>
                <w:szCs w:val="14"/>
              </w:rPr>
              <w:t>Sem</w:t>
            </w:r>
            <w:r w:rsidRPr="00C466DF">
              <w:rPr>
                <w:rFonts w:cs="Arial"/>
                <w:b/>
                <w:spacing w:val="-2"/>
                <w:sz w:val="14"/>
                <w:szCs w:val="14"/>
              </w:rPr>
              <w:t>/2022</w:t>
            </w:r>
          </w:p>
        </w:tc>
        <w:tc>
          <w:tcPr>
            <w:tcW w:w="283" w:type="dxa"/>
            <w:tcBorders>
              <w:top w:val="nil"/>
              <w:bottom w:val="single" w:sz="2" w:space="0" w:color="1F4E79" w:themeColor="accent1" w:themeShade="80"/>
            </w:tcBorders>
            <w:shd w:val="clear" w:color="auto" w:fill="auto"/>
            <w:vAlign w:val="center"/>
          </w:tcPr>
          <w:p w14:paraId="5F8C8F80" w14:textId="77777777" w:rsidR="00525151" w:rsidRPr="00BA54A5" w:rsidRDefault="00525151" w:rsidP="002712C0">
            <w:pPr>
              <w:keepNext/>
              <w:keepLines/>
              <w:spacing w:before="40" w:after="40"/>
              <w:jc w:val="right"/>
              <w:rPr>
                <w:rFonts w:cs="Arial"/>
                <w:b/>
                <w:spacing w:val="-2"/>
                <w:sz w:val="14"/>
                <w:szCs w:val="14"/>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2E6A071B" w14:textId="77777777" w:rsidR="00525151" w:rsidRPr="00BA54A5" w:rsidRDefault="00525151" w:rsidP="002712C0">
            <w:pPr>
              <w:keepNext/>
              <w:keepLines/>
              <w:spacing w:before="40" w:after="40"/>
              <w:jc w:val="right"/>
              <w:rPr>
                <w:rFonts w:cs="Arial"/>
                <w:b/>
                <w:spacing w:val="-2"/>
                <w:sz w:val="14"/>
                <w:szCs w:val="14"/>
              </w:rPr>
            </w:pPr>
            <w:r w:rsidRPr="00C466DF">
              <w:rPr>
                <w:rFonts w:cs="Arial"/>
                <w:b/>
                <w:spacing w:val="-2"/>
                <w:sz w:val="14"/>
                <w:szCs w:val="14"/>
              </w:rPr>
              <w:t xml:space="preserve">1º </w:t>
            </w:r>
            <w:r>
              <w:rPr>
                <w:rFonts w:cs="Arial"/>
                <w:b/>
                <w:spacing w:val="-2"/>
                <w:sz w:val="14"/>
                <w:szCs w:val="14"/>
              </w:rPr>
              <w:t>Sem</w:t>
            </w:r>
            <w:r w:rsidRPr="00C466DF">
              <w:rPr>
                <w:rFonts w:cs="Arial"/>
                <w:b/>
                <w:spacing w:val="-2"/>
                <w:sz w:val="14"/>
                <w:szCs w:val="14"/>
              </w:rPr>
              <w:t>/202</w:t>
            </w:r>
            <w:r>
              <w:rPr>
                <w:rFonts w:cs="Arial"/>
                <w:b/>
                <w:spacing w:val="-2"/>
                <w:sz w:val="14"/>
                <w:szCs w:val="14"/>
              </w:rPr>
              <w:t>3</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349F55F9" w14:textId="77777777" w:rsidR="00525151" w:rsidRPr="00BA54A5" w:rsidRDefault="00525151" w:rsidP="002712C0">
            <w:pPr>
              <w:keepNext/>
              <w:keepLines/>
              <w:spacing w:before="40" w:after="40"/>
              <w:jc w:val="right"/>
              <w:rPr>
                <w:rFonts w:cs="Arial"/>
                <w:b/>
                <w:spacing w:val="-2"/>
                <w:sz w:val="14"/>
                <w:szCs w:val="14"/>
              </w:rPr>
            </w:pPr>
            <w:r w:rsidRPr="00C466DF">
              <w:rPr>
                <w:rFonts w:cs="Arial"/>
                <w:b/>
                <w:spacing w:val="-2"/>
                <w:sz w:val="14"/>
                <w:szCs w:val="14"/>
              </w:rPr>
              <w:t xml:space="preserve">1º </w:t>
            </w:r>
            <w:r>
              <w:rPr>
                <w:rFonts w:cs="Arial"/>
                <w:b/>
                <w:spacing w:val="-2"/>
                <w:sz w:val="14"/>
                <w:szCs w:val="14"/>
              </w:rPr>
              <w:t>Sem</w:t>
            </w:r>
            <w:r w:rsidRPr="00C466DF">
              <w:rPr>
                <w:rFonts w:cs="Arial"/>
                <w:b/>
                <w:spacing w:val="-2"/>
                <w:sz w:val="14"/>
                <w:szCs w:val="14"/>
              </w:rPr>
              <w:t>/2022</w:t>
            </w:r>
          </w:p>
        </w:tc>
      </w:tr>
      <w:tr w:rsidR="00525151" w:rsidRPr="00BA54A5" w14:paraId="00C1C272" w14:textId="77777777" w:rsidTr="00EF42E8">
        <w:trPr>
          <w:trHeight w:val="238"/>
          <w:jc w:val="center"/>
        </w:trPr>
        <w:tc>
          <w:tcPr>
            <w:tcW w:w="3094" w:type="dxa"/>
            <w:gridSpan w:val="2"/>
            <w:tcBorders>
              <w:top w:val="single" w:sz="2" w:space="0" w:color="1F4E79" w:themeColor="accent1" w:themeShade="80"/>
              <w:bottom w:val="nil"/>
            </w:tcBorders>
            <w:shd w:val="clear" w:color="auto" w:fill="auto"/>
          </w:tcPr>
          <w:p w14:paraId="4D1D4C22" w14:textId="77777777" w:rsidR="00525151" w:rsidRPr="00BA54A5" w:rsidRDefault="00525151" w:rsidP="002712C0">
            <w:pPr>
              <w:pStyle w:val="08-Tabelageral"/>
              <w:jc w:val="left"/>
              <w:rPr>
                <w:rFonts w:cs="Arial"/>
                <w:szCs w:val="14"/>
              </w:rPr>
            </w:pPr>
            <w:r w:rsidRPr="00BA54A5">
              <w:rPr>
                <w:rFonts w:cs="Arial"/>
                <w:szCs w:val="14"/>
              </w:rPr>
              <w:t xml:space="preserve">Proventos </w:t>
            </w:r>
          </w:p>
        </w:tc>
        <w:tc>
          <w:tcPr>
            <w:tcW w:w="604" w:type="dxa"/>
            <w:tcBorders>
              <w:top w:val="single" w:sz="2" w:space="0" w:color="1F4E79" w:themeColor="accent1" w:themeShade="80"/>
              <w:bottom w:val="nil"/>
            </w:tcBorders>
            <w:shd w:val="clear" w:color="auto" w:fill="auto"/>
          </w:tcPr>
          <w:p w14:paraId="77FE96A8" w14:textId="77777777" w:rsidR="00525151" w:rsidRPr="00BA54A5" w:rsidRDefault="00525151" w:rsidP="002712C0">
            <w:pPr>
              <w:pStyle w:val="08-Tabelageral"/>
              <w:jc w:val="left"/>
              <w:rPr>
                <w:rFonts w:cs="Arial"/>
                <w:szCs w:val="14"/>
              </w:rPr>
            </w:pPr>
          </w:p>
        </w:tc>
        <w:tc>
          <w:tcPr>
            <w:tcW w:w="1411" w:type="dxa"/>
            <w:tcBorders>
              <w:top w:val="single" w:sz="2" w:space="0" w:color="1F4E79" w:themeColor="accent1" w:themeShade="80"/>
              <w:bottom w:val="nil"/>
            </w:tcBorders>
            <w:shd w:val="clear" w:color="auto" w:fill="auto"/>
          </w:tcPr>
          <w:p w14:paraId="7CE690DB" w14:textId="77777777" w:rsidR="00525151" w:rsidRPr="0083704A" w:rsidRDefault="00525151" w:rsidP="002712C0">
            <w:pPr>
              <w:pStyle w:val="08-Tabelageral"/>
            </w:pPr>
            <w:r w:rsidRPr="006E1312">
              <w:t>(3.609)</w:t>
            </w:r>
          </w:p>
        </w:tc>
        <w:tc>
          <w:tcPr>
            <w:tcW w:w="1412" w:type="dxa"/>
            <w:tcBorders>
              <w:top w:val="single" w:sz="2" w:space="0" w:color="1F4E79" w:themeColor="accent1" w:themeShade="80"/>
              <w:bottom w:val="nil"/>
            </w:tcBorders>
            <w:shd w:val="clear" w:color="auto" w:fill="auto"/>
          </w:tcPr>
          <w:p w14:paraId="34501C11" w14:textId="77777777" w:rsidR="00525151" w:rsidRPr="0024716F" w:rsidRDefault="00525151" w:rsidP="002712C0">
            <w:pPr>
              <w:pStyle w:val="08-Tabelageral"/>
            </w:pPr>
            <w:r>
              <w:t>(3.618)</w:t>
            </w:r>
          </w:p>
        </w:tc>
        <w:tc>
          <w:tcPr>
            <w:tcW w:w="283" w:type="dxa"/>
            <w:tcBorders>
              <w:top w:val="single" w:sz="2" w:space="0" w:color="1F4E79" w:themeColor="accent1" w:themeShade="80"/>
              <w:bottom w:val="nil"/>
            </w:tcBorders>
            <w:shd w:val="clear" w:color="auto" w:fill="auto"/>
            <w:vAlign w:val="center"/>
          </w:tcPr>
          <w:p w14:paraId="0051916B" w14:textId="77777777" w:rsidR="00525151" w:rsidRPr="0024716F" w:rsidRDefault="00525151" w:rsidP="002712C0">
            <w:pPr>
              <w:pStyle w:val="08-Tabelageral"/>
            </w:pPr>
          </w:p>
        </w:tc>
        <w:tc>
          <w:tcPr>
            <w:tcW w:w="1417" w:type="dxa"/>
            <w:tcBorders>
              <w:top w:val="single" w:sz="2" w:space="0" w:color="1F4E79" w:themeColor="accent1" w:themeShade="80"/>
              <w:bottom w:val="nil"/>
            </w:tcBorders>
            <w:shd w:val="clear" w:color="auto" w:fill="auto"/>
            <w:vAlign w:val="center"/>
          </w:tcPr>
          <w:p w14:paraId="54447629" w14:textId="77777777" w:rsidR="00525151" w:rsidRDefault="00525151" w:rsidP="002712C0">
            <w:pPr>
              <w:pStyle w:val="08-Tabelageral"/>
            </w:pPr>
            <w:r w:rsidRPr="006E1312">
              <w:t>(23.062)</w:t>
            </w:r>
          </w:p>
        </w:tc>
        <w:tc>
          <w:tcPr>
            <w:tcW w:w="1418" w:type="dxa"/>
            <w:tcBorders>
              <w:top w:val="single" w:sz="2" w:space="0" w:color="1F4E79" w:themeColor="accent1" w:themeShade="80"/>
              <w:bottom w:val="nil"/>
            </w:tcBorders>
            <w:shd w:val="clear" w:color="auto" w:fill="auto"/>
          </w:tcPr>
          <w:p w14:paraId="6175D6E4" w14:textId="77777777" w:rsidR="00525151" w:rsidRPr="0024716F" w:rsidRDefault="00525151" w:rsidP="002712C0">
            <w:pPr>
              <w:pStyle w:val="08-Tabelageral"/>
            </w:pPr>
            <w:r>
              <w:t>(18.517)</w:t>
            </w:r>
          </w:p>
        </w:tc>
      </w:tr>
      <w:tr w:rsidR="00525151" w:rsidRPr="00BA54A5" w14:paraId="6A245265" w14:textId="77777777" w:rsidTr="00EF42E8">
        <w:trPr>
          <w:trHeight w:val="238"/>
          <w:jc w:val="center"/>
        </w:trPr>
        <w:tc>
          <w:tcPr>
            <w:tcW w:w="3094" w:type="dxa"/>
            <w:gridSpan w:val="2"/>
            <w:tcBorders>
              <w:top w:val="nil"/>
            </w:tcBorders>
            <w:shd w:val="clear" w:color="auto" w:fill="auto"/>
          </w:tcPr>
          <w:p w14:paraId="244D4C2F" w14:textId="77777777" w:rsidR="00525151" w:rsidRPr="00BA54A5" w:rsidRDefault="00525151" w:rsidP="002712C0">
            <w:pPr>
              <w:pStyle w:val="08-Tabelageral"/>
              <w:jc w:val="left"/>
              <w:rPr>
                <w:rFonts w:cs="Arial"/>
                <w:szCs w:val="14"/>
              </w:rPr>
            </w:pPr>
            <w:r w:rsidRPr="00BA54A5">
              <w:rPr>
                <w:rFonts w:cs="Arial"/>
                <w:szCs w:val="14"/>
              </w:rPr>
              <w:t>Encargos</w:t>
            </w:r>
          </w:p>
        </w:tc>
        <w:tc>
          <w:tcPr>
            <w:tcW w:w="604" w:type="dxa"/>
            <w:tcBorders>
              <w:top w:val="nil"/>
            </w:tcBorders>
            <w:shd w:val="clear" w:color="auto" w:fill="auto"/>
          </w:tcPr>
          <w:p w14:paraId="44706677" w14:textId="77777777" w:rsidR="00525151" w:rsidRPr="00BA54A5" w:rsidRDefault="00525151" w:rsidP="002712C0">
            <w:pPr>
              <w:pStyle w:val="08-Tabelageral"/>
              <w:jc w:val="left"/>
              <w:rPr>
                <w:rFonts w:cs="Arial"/>
                <w:szCs w:val="14"/>
              </w:rPr>
            </w:pPr>
          </w:p>
        </w:tc>
        <w:tc>
          <w:tcPr>
            <w:tcW w:w="1411" w:type="dxa"/>
            <w:tcBorders>
              <w:top w:val="nil"/>
            </w:tcBorders>
            <w:shd w:val="clear" w:color="auto" w:fill="auto"/>
          </w:tcPr>
          <w:p w14:paraId="2717BBD6" w14:textId="77777777" w:rsidR="00525151" w:rsidRPr="0083704A" w:rsidRDefault="00525151" w:rsidP="002712C0">
            <w:pPr>
              <w:pStyle w:val="08-Tabelageral"/>
            </w:pPr>
            <w:r w:rsidRPr="006E1312">
              <w:t>(2.094)</w:t>
            </w:r>
          </w:p>
        </w:tc>
        <w:tc>
          <w:tcPr>
            <w:tcW w:w="1412" w:type="dxa"/>
            <w:tcBorders>
              <w:top w:val="nil"/>
            </w:tcBorders>
            <w:shd w:val="clear" w:color="auto" w:fill="auto"/>
          </w:tcPr>
          <w:p w14:paraId="548DBF62" w14:textId="77777777" w:rsidR="00525151" w:rsidRPr="0024716F" w:rsidRDefault="00525151" w:rsidP="002712C0">
            <w:pPr>
              <w:pStyle w:val="08-Tabelageral"/>
            </w:pPr>
            <w:r>
              <w:t>(1.974)</w:t>
            </w:r>
          </w:p>
        </w:tc>
        <w:tc>
          <w:tcPr>
            <w:tcW w:w="283" w:type="dxa"/>
            <w:tcBorders>
              <w:top w:val="nil"/>
            </w:tcBorders>
            <w:shd w:val="clear" w:color="auto" w:fill="auto"/>
            <w:vAlign w:val="center"/>
          </w:tcPr>
          <w:p w14:paraId="5CF3E6BF" w14:textId="77777777" w:rsidR="00525151" w:rsidRPr="0024716F" w:rsidRDefault="00525151" w:rsidP="002712C0">
            <w:pPr>
              <w:pStyle w:val="08-Tabelageral"/>
            </w:pPr>
          </w:p>
        </w:tc>
        <w:tc>
          <w:tcPr>
            <w:tcW w:w="1417" w:type="dxa"/>
            <w:tcBorders>
              <w:top w:val="nil"/>
            </w:tcBorders>
            <w:shd w:val="clear" w:color="auto" w:fill="auto"/>
            <w:vAlign w:val="center"/>
          </w:tcPr>
          <w:p w14:paraId="13E8068E" w14:textId="77777777" w:rsidR="00525151" w:rsidRDefault="00525151" w:rsidP="002712C0">
            <w:pPr>
              <w:pStyle w:val="08-Tabelageral"/>
            </w:pPr>
            <w:r w:rsidRPr="006E1312">
              <w:t>(12.242)</w:t>
            </w:r>
          </w:p>
        </w:tc>
        <w:tc>
          <w:tcPr>
            <w:tcW w:w="1418" w:type="dxa"/>
            <w:tcBorders>
              <w:top w:val="nil"/>
            </w:tcBorders>
            <w:shd w:val="clear" w:color="auto" w:fill="auto"/>
          </w:tcPr>
          <w:p w14:paraId="47502EE8" w14:textId="77777777" w:rsidR="00525151" w:rsidRPr="0024716F" w:rsidRDefault="00525151" w:rsidP="002712C0">
            <w:pPr>
              <w:pStyle w:val="08-Tabelageral"/>
            </w:pPr>
            <w:r>
              <w:t>(9.936)</w:t>
            </w:r>
          </w:p>
        </w:tc>
      </w:tr>
      <w:tr w:rsidR="00525151" w:rsidRPr="00BA54A5" w14:paraId="2BED05F1" w14:textId="77777777" w:rsidTr="00EF42E8">
        <w:trPr>
          <w:trHeight w:val="238"/>
          <w:jc w:val="center"/>
        </w:trPr>
        <w:tc>
          <w:tcPr>
            <w:tcW w:w="3094" w:type="dxa"/>
            <w:gridSpan w:val="2"/>
            <w:shd w:val="clear" w:color="auto" w:fill="auto"/>
          </w:tcPr>
          <w:p w14:paraId="0E79DDE9" w14:textId="77777777" w:rsidR="00525151" w:rsidRPr="00BA54A5" w:rsidRDefault="00525151" w:rsidP="002712C0">
            <w:pPr>
              <w:pStyle w:val="08-Tabelageral"/>
              <w:jc w:val="left"/>
              <w:rPr>
                <w:rFonts w:cs="Arial"/>
                <w:szCs w:val="14"/>
              </w:rPr>
            </w:pPr>
            <w:r w:rsidRPr="00BA54A5">
              <w:rPr>
                <w:rFonts w:cs="Arial"/>
                <w:szCs w:val="14"/>
              </w:rPr>
              <w:t>Benefícios</w:t>
            </w:r>
          </w:p>
        </w:tc>
        <w:tc>
          <w:tcPr>
            <w:tcW w:w="604" w:type="dxa"/>
            <w:shd w:val="clear" w:color="auto" w:fill="auto"/>
          </w:tcPr>
          <w:p w14:paraId="7442F8BA" w14:textId="77777777" w:rsidR="00525151" w:rsidRPr="00BA54A5" w:rsidRDefault="00525151" w:rsidP="002712C0">
            <w:pPr>
              <w:pStyle w:val="08-Tabelageral"/>
              <w:jc w:val="left"/>
              <w:rPr>
                <w:rFonts w:cs="Arial"/>
                <w:szCs w:val="14"/>
              </w:rPr>
            </w:pPr>
          </w:p>
        </w:tc>
        <w:tc>
          <w:tcPr>
            <w:tcW w:w="1411" w:type="dxa"/>
            <w:shd w:val="clear" w:color="auto" w:fill="auto"/>
          </w:tcPr>
          <w:p w14:paraId="484CE38B" w14:textId="77777777" w:rsidR="00525151" w:rsidRPr="0024716F" w:rsidRDefault="00525151" w:rsidP="002712C0">
            <w:pPr>
              <w:pStyle w:val="08-Tabelageral"/>
            </w:pPr>
            <w:r w:rsidRPr="006E1312">
              <w:t>(552)</w:t>
            </w:r>
          </w:p>
        </w:tc>
        <w:tc>
          <w:tcPr>
            <w:tcW w:w="1412" w:type="dxa"/>
            <w:shd w:val="clear" w:color="auto" w:fill="auto"/>
          </w:tcPr>
          <w:p w14:paraId="48C21B98" w14:textId="77777777" w:rsidR="00525151" w:rsidRPr="0024716F" w:rsidRDefault="00525151" w:rsidP="002712C0">
            <w:pPr>
              <w:pStyle w:val="08-Tabelageral"/>
            </w:pPr>
            <w:r>
              <w:t>(550)</w:t>
            </w:r>
          </w:p>
        </w:tc>
        <w:tc>
          <w:tcPr>
            <w:tcW w:w="283" w:type="dxa"/>
            <w:shd w:val="clear" w:color="auto" w:fill="auto"/>
            <w:vAlign w:val="center"/>
          </w:tcPr>
          <w:p w14:paraId="59A976BA" w14:textId="77777777" w:rsidR="00525151" w:rsidRPr="0024716F" w:rsidRDefault="00525151" w:rsidP="002712C0">
            <w:pPr>
              <w:pStyle w:val="08-Tabelageral"/>
            </w:pPr>
          </w:p>
        </w:tc>
        <w:tc>
          <w:tcPr>
            <w:tcW w:w="1417" w:type="dxa"/>
            <w:shd w:val="clear" w:color="auto" w:fill="auto"/>
            <w:vAlign w:val="center"/>
          </w:tcPr>
          <w:p w14:paraId="553C959C" w14:textId="77777777" w:rsidR="00525151" w:rsidRDefault="00525151" w:rsidP="002712C0">
            <w:pPr>
              <w:pStyle w:val="08-Tabelageral"/>
            </w:pPr>
            <w:r w:rsidRPr="006E1312">
              <w:t>(3.713)</w:t>
            </w:r>
          </w:p>
        </w:tc>
        <w:tc>
          <w:tcPr>
            <w:tcW w:w="1418" w:type="dxa"/>
            <w:shd w:val="clear" w:color="auto" w:fill="auto"/>
          </w:tcPr>
          <w:p w14:paraId="10446BEC" w14:textId="77777777" w:rsidR="00525151" w:rsidRPr="0024716F" w:rsidRDefault="00525151" w:rsidP="002712C0">
            <w:pPr>
              <w:pStyle w:val="08-Tabelageral"/>
            </w:pPr>
            <w:r>
              <w:t>(3.178)</w:t>
            </w:r>
          </w:p>
        </w:tc>
      </w:tr>
      <w:tr w:rsidR="00525151" w:rsidRPr="00BA54A5" w14:paraId="2BFF667F" w14:textId="77777777" w:rsidTr="00EF42E8">
        <w:trPr>
          <w:trHeight w:val="238"/>
          <w:jc w:val="center"/>
        </w:trPr>
        <w:tc>
          <w:tcPr>
            <w:tcW w:w="3094" w:type="dxa"/>
            <w:gridSpan w:val="2"/>
            <w:shd w:val="clear" w:color="auto" w:fill="auto"/>
          </w:tcPr>
          <w:p w14:paraId="3F09B3C9" w14:textId="77777777" w:rsidR="00525151" w:rsidRPr="00BA54A5" w:rsidRDefault="00525151" w:rsidP="002712C0">
            <w:pPr>
              <w:pStyle w:val="08-Tabelageral"/>
              <w:jc w:val="left"/>
              <w:rPr>
                <w:rFonts w:cs="Arial"/>
                <w:szCs w:val="14"/>
              </w:rPr>
            </w:pPr>
            <w:r w:rsidRPr="00BA54A5">
              <w:rPr>
                <w:rFonts w:cs="Arial"/>
                <w:szCs w:val="14"/>
              </w:rPr>
              <w:t>Honorários</w:t>
            </w:r>
          </w:p>
        </w:tc>
        <w:tc>
          <w:tcPr>
            <w:tcW w:w="604" w:type="dxa"/>
            <w:shd w:val="clear" w:color="auto" w:fill="auto"/>
          </w:tcPr>
          <w:p w14:paraId="7242F990" w14:textId="77777777" w:rsidR="00525151" w:rsidRPr="00BA54A5" w:rsidRDefault="00525151" w:rsidP="002712C0">
            <w:pPr>
              <w:pStyle w:val="08-Tabelageral"/>
              <w:jc w:val="left"/>
              <w:rPr>
                <w:rFonts w:cs="Arial"/>
                <w:szCs w:val="14"/>
              </w:rPr>
            </w:pPr>
          </w:p>
        </w:tc>
        <w:tc>
          <w:tcPr>
            <w:tcW w:w="1411" w:type="dxa"/>
            <w:shd w:val="clear" w:color="auto" w:fill="auto"/>
          </w:tcPr>
          <w:p w14:paraId="0E6CF776" w14:textId="77777777" w:rsidR="00525151" w:rsidRPr="000874E0" w:rsidRDefault="00525151" w:rsidP="002712C0">
            <w:pPr>
              <w:pStyle w:val="08-Tabelageral"/>
            </w:pPr>
            <w:r w:rsidRPr="006E1312">
              <w:t>(538)</w:t>
            </w:r>
          </w:p>
        </w:tc>
        <w:tc>
          <w:tcPr>
            <w:tcW w:w="1412" w:type="dxa"/>
            <w:shd w:val="clear" w:color="auto" w:fill="auto"/>
          </w:tcPr>
          <w:p w14:paraId="055E1DF2" w14:textId="77777777" w:rsidR="00525151" w:rsidRPr="000874E0" w:rsidRDefault="00525151" w:rsidP="002712C0">
            <w:pPr>
              <w:pStyle w:val="08-Tabelageral"/>
            </w:pPr>
            <w:r>
              <w:t>(726)</w:t>
            </w:r>
          </w:p>
        </w:tc>
        <w:tc>
          <w:tcPr>
            <w:tcW w:w="283" w:type="dxa"/>
            <w:shd w:val="clear" w:color="auto" w:fill="auto"/>
            <w:vAlign w:val="center"/>
          </w:tcPr>
          <w:p w14:paraId="06AF899C" w14:textId="77777777" w:rsidR="00525151" w:rsidRPr="0024716F" w:rsidRDefault="00525151" w:rsidP="002712C0">
            <w:pPr>
              <w:pStyle w:val="08-Tabelageral"/>
            </w:pPr>
          </w:p>
        </w:tc>
        <w:tc>
          <w:tcPr>
            <w:tcW w:w="1417" w:type="dxa"/>
            <w:shd w:val="clear" w:color="auto" w:fill="auto"/>
            <w:vAlign w:val="center"/>
          </w:tcPr>
          <w:p w14:paraId="173EDE18" w14:textId="77777777" w:rsidR="00525151" w:rsidRPr="000874E0" w:rsidRDefault="00525151" w:rsidP="002712C0">
            <w:pPr>
              <w:pStyle w:val="08-Tabelageral"/>
            </w:pPr>
            <w:r w:rsidRPr="006E1312">
              <w:t>(2.168)</w:t>
            </w:r>
          </w:p>
        </w:tc>
        <w:tc>
          <w:tcPr>
            <w:tcW w:w="1418" w:type="dxa"/>
            <w:shd w:val="clear" w:color="auto" w:fill="auto"/>
          </w:tcPr>
          <w:p w14:paraId="61DB0FF0" w14:textId="77777777" w:rsidR="00525151" w:rsidRPr="000874E0" w:rsidRDefault="00525151" w:rsidP="002712C0">
            <w:pPr>
              <w:pStyle w:val="08-Tabelageral"/>
            </w:pPr>
            <w:r>
              <w:t>(1.983)</w:t>
            </w:r>
          </w:p>
        </w:tc>
      </w:tr>
      <w:tr w:rsidR="00525151" w:rsidRPr="00BA54A5" w14:paraId="7AFBCD2F" w14:textId="77777777" w:rsidTr="00EF42E8">
        <w:trPr>
          <w:trHeight w:val="238"/>
          <w:jc w:val="center"/>
        </w:trPr>
        <w:tc>
          <w:tcPr>
            <w:tcW w:w="3094" w:type="dxa"/>
            <w:gridSpan w:val="2"/>
            <w:tcBorders>
              <w:bottom w:val="nil"/>
            </w:tcBorders>
            <w:shd w:val="clear" w:color="auto" w:fill="auto"/>
          </w:tcPr>
          <w:p w14:paraId="000BD6BB" w14:textId="77777777" w:rsidR="00525151" w:rsidRPr="00BA54A5" w:rsidRDefault="00525151" w:rsidP="002712C0">
            <w:pPr>
              <w:pStyle w:val="08-Tabelageral"/>
              <w:jc w:val="left"/>
              <w:rPr>
                <w:rFonts w:cs="Arial"/>
                <w:szCs w:val="14"/>
              </w:rPr>
            </w:pPr>
            <w:r w:rsidRPr="00BA54A5">
              <w:rPr>
                <w:rFonts w:cs="Arial"/>
                <w:szCs w:val="14"/>
              </w:rPr>
              <w:t>Capacitação</w:t>
            </w:r>
          </w:p>
        </w:tc>
        <w:tc>
          <w:tcPr>
            <w:tcW w:w="604" w:type="dxa"/>
            <w:tcBorders>
              <w:bottom w:val="nil"/>
            </w:tcBorders>
            <w:shd w:val="clear" w:color="auto" w:fill="auto"/>
          </w:tcPr>
          <w:p w14:paraId="61396713" w14:textId="77777777" w:rsidR="00525151" w:rsidRPr="00BA54A5" w:rsidRDefault="00525151" w:rsidP="002712C0">
            <w:pPr>
              <w:pStyle w:val="08-Tabelageral"/>
              <w:jc w:val="left"/>
              <w:rPr>
                <w:rFonts w:cs="Arial"/>
                <w:szCs w:val="14"/>
              </w:rPr>
            </w:pPr>
          </w:p>
        </w:tc>
        <w:tc>
          <w:tcPr>
            <w:tcW w:w="1411" w:type="dxa"/>
            <w:tcBorders>
              <w:bottom w:val="nil"/>
            </w:tcBorders>
            <w:shd w:val="clear" w:color="auto" w:fill="auto"/>
          </w:tcPr>
          <w:p w14:paraId="72342502" w14:textId="77777777" w:rsidR="00525151" w:rsidRPr="0024716F" w:rsidRDefault="00525151" w:rsidP="002712C0">
            <w:pPr>
              <w:pStyle w:val="08-Tabelageral"/>
            </w:pPr>
            <w:r w:rsidRPr="006E1312">
              <w:t>(54)</w:t>
            </w:r>
          </w:p>
        </w:tc>
        <w:tc>
          <w:tcPr>
            <w:tcW w:w="1412" w:type="dxa"/>
            <w:tcBorders>
              <w:bottom w:val="nil"/>
            </w:tcBorders>
            <w:shd w:val="clear" w:color="auto" w:fill="auto"/>
          </w:tcPr>
          <w:p w14:paraId="557CB4C9" w14:textId="77777777" w:rsidR="00525151" w:rsidRPr="0024716F" w:rsidRDefault="00525151" w:rsidP="002712C0">
            <w:pPr>
              <w:pStyle w:val="08-Tabelageral"/>
            </w:pPr>
            <w:r>
              <w:t>(49)</w:t>
            </w:r>
          </w:p>
        </w:tc>
        <w:tc>
          <w:tcPr>
            <w:tcW w:w="283" w:type="dxa"/>
            <w:tcBorders>
              <w:bottom w:val="nil"/>
            </w:tcBorders>
            <w:shd w:val="clear" w:color="auto" w:fill="auto"/>
            <w:vAlign w:val="center"/>
          </w:tcPr>
          <w:p w14:paraId="2C3074FD" w14:textId="77777777" w:rsidR="00525151" w:rsidRPr="0024716F" w:rsidRDefault="00525151" w:rsidP="002712C0">
            <w:pPr>
              <w:pStyle w:val="08-Tabelageral"/>
            </w:pPr>
          </w:p>
        </w:tc>
        <w:tc>
          <w:tcPr>
            <w:tcW w:w="1417" w:type="dxa"/>
            <w:tcBorders>
              <w:bottom w:val="nil"/>
            </w:tcBorders>
            <w:shd w:val="clear" w:color="auto" w:fill="auto"/>
            <w:vAlign w:val="center"/>
          </w:tcPr>
          <w:p w14:paraId="5A04CBF3" w14:textId="77777777" w:rsidR="00525151" w:rsidRDefault="00525151" w:rsidP="002712C0">
            <w:pPr>
              <w:pStyle w:val="08-Tabelageral"/>
            </w:pPr>
            <w:r w:rsidRPr="006E1312">
              <w:t>(273)</w:t>
            </w:r>
          </w:p>
        </w:tc>
        <w:tc>
          <w:tcPr>
            <w:tcW w:w="1418" w:type="dxa"/>
            <w:tcBorders>
              <w:bottom w:val="nil"/>
            </w:tcBorders>
            <w:shd w:val="clear" w:color="auto" w:fill="auto"/>
          </w:tcPr>
          <w:p w14:paraId="05111268" w14:textId="77777777" w:rsidR="00525151" w:rsidRPr="0024716F" w:rsidRDefault="00525151" w:rsidP="002712C0">
            <w:pPr>
              <w:pStyle w:val="08-Tabelageral"/>
            </w:pPr>
            <w:r>
              <w:t>(324)</w:t>
            </w:r>
          </w:p>
        </w:tc>
      </w:tr>
      <w:tr w:rsidR="00525151" w:rsidRPr="00367C88" w14:paraId="764C5B76" w14:textId="77777777" w:rsidTr="00EF42E8">
        <w:trPr>
          <w:trHeight w:val="238"/>
          <w:jc w:val="center"/>
        </w:trPr>
        <w:tc>
          <w:tcPr>
            <w:tcW w:w="3094" w:type="dxa"/>
            <w:gridSpan w:val="2"/>
            <w:tcBorders>
              <w:top w:val="nil"/>
              <w:bottom w:val="single" w:sz="2" w:space="0" w:color="1F4E79" w:themeColor="accent1" w:themeShade="80"/>
            </w:tcBorders>
            <w:shd w:val="clear" w:color="auto" w:fill="auto"/>
          </w:tcPr>
          <w:p w14:paraId="28FB8720" w14:textId="77777777" w:rsidR="00525151" w:rsidRPr="00367C88" w:rsidRDefault="00525151" w:rsidP="002712C0">
            <w:pPr>
              <w:keepNext/>
              <w:keepLines/>
              <w:spacing w:before="40" w:after="40" w:line="240" w:lineRule="auto"/>
              <w:rPr>
                <w:rFonts w:cs="Arial"/>
                <w:b/>
                <w:spacing w:val="-2"/>
                <w:sz w:val="14"/>
                <w:szCs w:val="14"/>
              </w:rPr>
            </w:pPr>
            <w:r w:rsidRPr="00367C88">
              <w:rPr>
                <w:rFonts w:cs="Arial"/>
                <w:b/>
                <w:spacing w:val="-2"/>
                <w:sz w:val="14"/>
                <w:szCs w:val="14"/>
              </w:rPr>
              <w:t>Total</w:t>
            </w:r>
          </w:p>
        </w:tc>
        <w:tc>
          <w:tcPr>
            <w:tcW w:w="604" w:type="dxa"/>
            <w:tcBorders>
              <w:top w:val="nil"/>
              <w:bottom w:val="single" w:sz="2" w:space="0" w:color="1F4E79" w:themeColor="accent1" w:themeShade="80"/>
            </w:tcBorders>
            <w:shd w:val="clear" w:color="auto" w:fill="auto"/>
          </w:tcPr>
          <w:p w14:paraId="547BA4A0" w14:textId="77777777" w:rsidR="00525151" w:rsidRPr="00367C88" w:rsidRDefault="00525151" w:rsidP="002712C0">
            <w:pPr>
              <w:pStyle w:val="08-Tabelageral"/>
              <w:jc w:val="left"/>
              <w:rPr>
                <w:rFonts w:cs="Arial"/>
                <w:b/>
                <w:szCs w:val="14"/>
              </w:rPr>
            </w:pPr>
          </w:p>
        </w:tc>
        <w:tc>
          <w:tcPr>
            <w:tcW w:w="1411" w:type="dxa"/>
            <w:tcBorders>
              <w:top w:val="nil"/>
              <w:bottom w:val="single" w:sz="2" w:space="0" w:color="1F4E79" w:themeColor="accent1" w:themeShade="80"/>
            </w:tcBorders>
            <w:shd w:val="clear" w:color="auto" w:fill="auto"/>
          </w:tcPr>
          <w:p w14:paraId="26676B56" w14:textId="77777777" w:rsidR="00525151" w:rsidRPr="00367C88" w:rsidRDefault="00525151" w:rsidP="002712C0">
            <w:pPr>
              <w:pStyle w:val="08-Tabelageral"/>
              <w:rPr>
                <w:b/>
              </w:rPr>
            </w:pPr>
            <w:r w:rsidRPr="006E1312">
              <w:rPr>
                <w:b/>
              </w:rPr>
              <w:t>(6.847)</w:t>
            </w:r>
          </w:p>
        </w:tc>
        <w:tc>
          <w:tcPr>
            <w:tcW w:w="1412" w:type="dxa"/>
            <w:tcBorders>
              <w:top w:val="nil"/>
              <w:bottom w:val="single" w:sz="2" w:space="0" w:color="1F4E79" w:themeColor="accent1" w:themeShade="80"/>
            </w:tcBorders>
            <w:shd w:val="clear" w:color="auto" w:fill="auto"/>
          </w:tcPr>
          <w:p w14:paraId="688D9A95" w14:textId="77777777" w:rsidR="00525151" w:rsidRPr="00367C88" w:rsidRDefault="00525151" w:rsidP="002712C0">
            <w:pPr>
              <w:pStyle w:val="08-Tabelageral"/>
              <w:rPr>
                <w:b/>
              </w:rPr>
            </w:pPr>
            <w:r>
              <w:rPr>
                <w:b/>
              </w:rPr>
              <w:t>(6.917)</w:t>
            </w:r>
          </w:p>
        </w:tc>
        <w:tc>
          <w:tcPr>
            <w:tcW w:w="283" w:type="dxa"/>
            <w:tcBorders>
              <w:top w:val="nil"/>
              <w:bottom w:val="single" w:sz="2" w:space="0" w:color="1F4E79" w:themeColor="accent1" w:themeShade="80"/>
            </w:tcBorders>
            <w:shd w:val="clear" w:color="auto" w:fill="auto"/>
            <w:vAlign w:val="center"/>
          </w:tcPr>
          <w:p w14:paraId="1B7025E4" w14:textId="77777777" w:rsidR="00525151" w:rsidRPr="00367C88" w:rsidRDefault="00525151" w:rsidP="002712C0">
            <w:pPr>
              <w:pStyle w:val="08-Tabelageral"/>
              <w:rPr>
                <w:b/>
              </w:rPr>
            </w:pPr>
          </w:p>
        </w:tc>
        <w:tc>
          <w:tcPr>
            <w:tcW w:w="1417" w:type="dxa"/>
            <w:tcBorders>
              <w:top w:val="nil"/>
              <w:bottom w:val="single" w:sz="2" w:space="0" w:color="1F4E79" w:themeColor="accent1" w:themeShade="80"/>
            </w:tcBorders>
            <w:shd w:val="clear" w:color="auto" w:fill="auto"/>
            <w:vAlign w:val="center"/>
          </w:tcPr>
          <w:p w14:paraId="386A548D" w14:textId="77777777" w:rsidR="00525151" w:rsidRPr="00367C88" w:rsidRDefault="00525151" w:rsidP="002712C0">
            <w:pPr>
              <w:pStyle w:val="08-Tabelageral"/>
              <w:rPr>
                <w:b/>
              </w:rPr>
            </w:pPr>
            <w:r w:rsidRPr="006E1312">
              <w:rPr>
                <w:b/>
              </w:rPr>
              <w:t>(41.458)</w:t>
            </w:r>
          </w:p>
        </w:tc>
        <w:tc>
          <w:tcPr>
            <w:tcW w:w="1418" w:type="dxa"/>
            <w:tcBorders>
              <w:top w:val="nil"/>
              <w:bottom w:val="single" w:sz="2" w:space="0" w:color="1F4E79" w:themeColor="accent1" w:themeShade="80"/>
            </w:tcBorders>
            <w:shd w:val="clear" w:color="auto" w:fill="auto"/>
          </w:tcPr>
          <w:p w14:paraId="623A6BF4" w14:textId="77777777" w:rsidR="00525151" w:rsidRPr="00367C88" w:rsidRDefault="00525151" w:rsidP="002712C0">
            <w:pPr>
              <w:pStyle w:val="08-Tabelageral"/>
              <w:rPr>
                <w:b/>
              </w:rPr>
            </w:pPr>
            <w:r>
              <w:rPr>
                <w:b/>
                <w:bCs/>
              </w:rPr>
              <w:t>(33.938)</w:t>
            </w:r>
          </w:p>
        </w:tc>
      </w:tr>
    </w:tbl>
    <w:p w14:paraId="6A5DA651" w14:textId="77777777" w:rsidR="00525151" w:rsidRPr="00956A21" w:rsidRDefault="00525151" w:rsidP="002712C0">
      <w:pPr>
        <w:rPr>
          <w:lang w:eastAsia="pt-BR"/>
        </w:rPr>
      </w:pPr>
    </w:p>
    <w:p w14:paraId="1552C14B" w14:textId="115D1D6D" w:rsidR="00525151" w:rsidRPr="00F96ABE" w:rsidRDefault="00525151" w:rsidP="002712C0">
      <w:pPr>
        <w:pStyle w:val="Ttulo1"/>
        <w:rPr>
          <w:b w:val="0"/>
          <w:bCs/>
        </w:rPr>
      </w:pPr>
      <w:bookmarkStart w:id="85" w:name="_Toc141960518"/>
      <w:r w:rsidRPr="00F96ABE">
        <w:rPr>
          <w:bCs/>
        </w:rPr>
        <w:t>11 – DESPESAS ADMINISTRATIVAS E COM VENDAS</w:t>
      </w:r>
      <w:bookmarkEnd w:id="85"/>
    </w:p>
    <w:p w14:paraId="22CE2687" w14:textId="77777777" w:rsidR="00525151" w:rsidRPr="00901BC6" w:rsidRDefault="00525151" w:rsidP="002712C0">
      <w:pPr>
        <w:pStyle w:val="06-Rmil"/>
        <w:rPr>
          <w:rFonts w:cs="Arial"/>
          <w:szCs w:val="14"/>
        </w:rPr>
      </w:pPr>
      <w:bookmarkStart w:id="86" w:name="_Hlk75863166"/>
      <w:r w:rsidRPr="00901BC6">
        <w:rPr>
          <w:rFonts w:cs="Arial"/>
          <w:szCs w:val="14"/>
        </w:rPr>
        <w:t>R$ mil</w:t>
      </w:r>
    </w:p>
    <w:bookmarkEnd w:id="86"/>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733"/>
        <w:gridCol w:w="2115"/>
        <w:gridCol w:w="575"/>
        <w:gridCol w:w="1368"/>
        <w:gridCol w:w="1369"/>
        <w:gridCol w:w="278"/>
        <w:gridCol w:w="1726"/>
        <w:gridCol w:w="1475"/>
      </w:tblGrid>
      <w:tr w:rsidR="00525151" w:rsidRPr="004078D0" w14:paraId="00AF3E97" w14:textId="77777777" w:rsidTr="00EF42E8">
        <w:trPr>
          <w:trHeight w:val="238"/>
          <w:jc w:val="center"/>
        </w:trPr>
        <w:tc>
          <w:tcPr>
            <w:tcW w:w="742" w:type="dxa"/>
            <w:tcBorders>
              <w:top w:val="single" w:sz="2" w:space="0" w:color="1F4E79" w:themeColor="accent1" w:themeShade="80"/>
              <w:bottom w:val="nil"/>
            </w:tcBorders>
            <w:shd w:val="clear" w:color="auto" w:fill="auto"/>
          </w:tcPr>
          <w:p w14:paraId="59A8D013" w14:textId="77777777" w:rsidR="00525151" w:rsidRPr="004078D0" w:rsidRDefault="00525151" w:rsidP="002712C0">
            <w:pPr>
              <w:keepNext/>
              <w:keepLines/>
              <w:spacing w:before="40" w:after="40"/>
              <w:jc w:val="center"/>
              <w:rPr>
                <w:rFonts w:cs="Arial"/>
                <w:b/>
                <w:bCs/>
                <w:spacing w:val="-2"/>
                <w:sz w:val="14"/>
                <w:szCs w:val="14"/>
              </w:rPr>
            </w:pPr>
          </w:p>
        </w:tc>
        <w:tc>
          <w:tcPr>
            <w:tcW w:w="2848" w:type="dxa"/>
            <w:gridSpan w:val="2"/>
            <w:tcBorders>
              <w:top w:val="single" w:sz="2" w:space="0" w:color="1F4E79" w:themeColor="accent1" w:themeShade="80"/>
              <w:bottom w:val="nil"/>
            </w:tcBorders>
            <w:shd w:val="clear" w:color="auto" w:fill="auto"/>
          </w:tcPr>
          <w:p w14:paraId="3C434A3C" w14:textId="77777777" w:rsidR="00525151" w:rsidRPr="004078D0" w:rsidRDefault="00525151" w:rsidP="002712C0">
            <w:pPr>
              <w:keepNext/>
              <w:keepLines/>
              <w:spacing w:before="40" w:after="40"/>
              <w:jc w:val="center"/>
              <w:rPr>
                <w:rFonts w:cs="Arial"/>
                <w:b/>
                <w:spacing w:val="-2"/>
                <w:sz w:val="14"/>
                <w:szCs w:val="14"/>
              </w:rPr>
            </w:pPr>
          </w:p>
        </w:tc>
        <w:tc>
          <w:tcPr>
            <w:tcW w:w="2823" w:type="dxa"/>
            <w:gridSpan w:val="2"/>
            <w:tcBorders>
              <w:top w:val="single" w:sz="2" w:space="0" w:color="1F4E79" w:themeColor="accent1" w:themeShade="80"/>
              <w:bottom w:val="single" w:sz="2" w:space="0" w:color="1F4E79" w:themeColor="accent1" w:themeShade="80"/>
            </w:tcBorders>
            <w:shd w:val="clear" w:color="auto" w:fill="auto"/>
          </w:tcPr>
          <w:p w14:paraId="7C83B7C2" w14:textId="77777777" w:rsidR="00525151" w:rsidRPr="004078D0" w:rsidRDefault="00525151" w:rsidP="002712C0">
            <w:pPr>
              <w:keepNext/>
              <w:keepLines/>
              <w:spacing w:before="40" w:after="40"/>
              <w:jc w:val="center"/>
              <w:rPr>
                <w:rFonts w:cs="Arial"/>
                <w:b/>
                <w:spacing w:val="-2"/>
                <w:sz w:val="14"/>
                <w:szCs w:val="14"/>
              </w:rPr>
            </w:pPr>
            <w:r w:rsidRPr="004078D0">
              <w:rPr>
                <w:rFonts w:cs="Arial"/>
                <w:b/>
                <w:spacing w:val="-2"/>
                <w:sz w:val="14"/>
                <w:szCs w:val="14"/>
              </w:rPr>
              <w:t>Controlador</w:t>
            </w:r>
          </w:p>
        </w:tc>
        <w:tc>
          <w:tcPr>
            <w:tcW w:w="283" w:type="dxa"/>
            <w:tcBorders>
              <w:top w:val="single" w:sz="2" w:space="0" w:color="1F4E79" w:themeColor="accent1" w:themeShade="80"/>
              <w:bottom w:val="nil"/>
            </w:tcBorders>
            <w:shd w:val="clear" w:color="auto" w:fill="auto"/>
          </w:tcPr>
          <w:p w14:paraId="642D971E" w14:textId="77777777" w:rsidR="00525151" w:rsidRPr="004078D0" w:rsidRDefault="00525151" w:rsidP="002712C0">
            <w:pPr>
              <w:keepNext/>
              <w:keepLines/>
              <w:spacing w:before="40" w:after="40"/>
              <w:jc w:val="center"/>
              <w:rPr>
                <w:rFonts w:cs="Arial"/>
                <w:b/>
                <w:bCs/>
                <w:spacing w:val="-2"/>
                <w:sz w:val="14"/>
                <w:szCs w:val="14"/>
              </w:rPr>
            </w:pPr>
          </w:p>
        </w:tc>
        <w:tc>
          <w:tcPr>
            <w:tcW w:w="2943" w:type="dxa"/>
            <w:gridSpan w:val="2"/>
            <w:tcBorders>
              <w:top w:val="single" w:sz="2" w:space="0" w:color="1F4E79" w:themeColor="accent1" w:themeShade="80"/>
              <w:bottom w:val="single" w:sz="2" w:space="0" w:color="1F4E79" w:themeColor="accent1" w:themeShade="80"/>
            </w:tcBorders>
            <w:shd w:val="clear" w:color="auto" w:fill="auto"/>
          </w:tcPr>
          <w:p w14:paraId="440B4DAA" w14:textId="77777777" w:rsidR="00525151" w:rsidRPr="004078D0" w:rsidRDefault="00525151" w:rsidP="002712C0">
            <w:pPr>
              <w:keepNext/>
              <w:keepLines/>
              <w:spacing w:before="40" w:after="40"/>
              <w:jc w:val="center"/>
              <w:rPr>
                <w:rFonts w:cs="Arial"/>
                <w:b/>
                <w:spacing w:val="-2"/>
                <w:sz w:val="14"/>
                <w:szCs w:val="14"/>
              </w:rPr>
            </w:pPr>
            <w:r w:rsidRPr="004078D0">
              <w:rPr>
                <w:rFonts w:cs="Arial"/>
                <w:b/>
                <w:spacing w:val="-2"/>
                <w:sz w:val="14"/>
                <w:szCs w:val="14"/>
              </w:rPr>
              <w:t>Consolidado</w:t>
            </w:r>
          </w:p>
        </w:tc>
      </w:tr>
      <w:tr w:rsidR="00525151" w:rsidRPr="004078D0" w14:paraId="665E2949" w14:textId="77777777" w:rsidTr="00EF42E8">
        <w:trPr>
          <w:trHeight w:val="238"/>
          <w:jc w:val="center"/>
        </w:trPr>
        <w:tc>
          <w:tcPr>
            <w:tcW w:w="2986" w:type="dxa"/>
            <w:gridSpan w:val="2"/>
            <w:tcBorders>
              <w:top w:val="nil"/>
              <w:bottom w:val="single" w:sz="2" w:space="0" w:color="1F4E79" w:themeColor="accent1" w:themeShade="80"/>
            </w:tcBorders>
            <w:shd w:val="clear" w:color="auto" w:fill="auto"/>
          </w:tcPr>
          <w:p w14:paraId="5E00D370" w14:textId="77777777" w:rsidR="00525151" w:rsidRPr="004078D0" w:rsidRDefault="00525151" w:rsidP="002712C0">
            <w:pPr>
              <w:keepNext/>
              <w:keepLines/>
              <w:spacing w:before="40" w:after="40"/>
              <w:rPr>
                <w:rFonts w:cs="Arial"/>
                <w:b/>
                <w:spacing w:val="-2"/>
                <w:sz w:val="14"/>
                <w:szCs w:val="14"/>
              </w:rPr>
            </w:pPr>
          </w:p>
        </w:tc>
        <w:tc>
          <w:tcPr>
            <w:tcW w:w="604" w:type="dxa"/>
            <w:tcBorders>
              <w:top w:val="nil"/>
              <w:bottom w:val="single" w:sz="2" w:space="0" w:color="1F4E79" w:themeColor="accent1" w:themeShade="80"/>
            </w:tcBorders>
            <w:shd w:val="clear" w:color="auto" w:fill="auto"/>
          </w:tcPr>
          <w:p w14:paraId="60BC4C73" w14:textId="77777777" w:rsidR="00525151" w:rsidRPr="004078D0" w:rsidRDefault="00525151" w:rsidP="002712C0">
            <w:pPr>
              <w:keepNext/>
              <w:keepLines/>
              <w:spacing w:before="40" w:after="40"/>
              <w:rPr>
                <w:rFonts w:cs="Arial"/>
                <w:b/>
                <w:spacing w:val="-2"/>
                <w:sz w:val="14"/>
                <w:szCs w:val="14"/>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32CDB823" w14:textId="77777777" w:rsidR="00525151" w:rsidRPr="004078D0" w:rsidRDefault="00525151" w:rsidP="002712C0">
            <w:pPr>
              <w:keepNext/>
              <w:keepLines/>
              <w:spacing w:before="40" w:after="40"/>
              <w:jc w:val="right"/>
              <w:rPr>
                <w:rFonts w:cs="Arial"/>
                <w:b/>
                <w:spacing w:val="-2"/>
                <w:sz w:val="14"/>
                <w:szCs w:val="18"/>
              </w:rPr>
            </w:pPr>
            <w:r>
              <w:rPr>
                <w:rFonts w:cs="Arial"/>
                <w:b/>
                <w:spacing w:val="-2"/>
                <w:sz w:val="14"/>
                <w:szCs w:val="14"/>
              </w:rPr>
              <w:t>2</w:t>
            </w:r>
            <w:r w:rsidRPr="00C466DF">
              <w:rPr>
                <w:rFonts w:cs="Arial"/>
                <w:b/>
                <w:spacing w:val="-2"/>
                <w:sz w:val="14"/>
                <w:szCs w:val="14"/>
              </w:rPr>
              <w:t xml:space="preserve">º </w:t>
            </w:r>
            <w:proofErr w:type="spellStart"/>
            <w:r w:rsidRPr="00C466DF">
              <w:rPr>
                <w:rFonts w:cs="Arial"/>
                <w:b/>
                <w:spacing w:val="-2"/>
                <w:sz w:val="14"/>
                <w:szCs w:val="14"/>
              </w:rPr>
              <w:t>Trim</w:t>
            </w:r>
            <w:proofErr w:type="spellEnd"/>
            <w:r w:rsidRPr="00C466DF">
              <w:rPr>
                <w:rFonts w:cs="Arial"/>
                <w:b/>
                <w:spacing w:val="-2"/>
                <w:sz w:val="14"/>
                <w:szCs w:val="14"/>
              </w:rPr>
              <w:t>/202</w:t>
            </w:r>
            <w:r>
              <w:rPr>
                <w:rFonts w:cs="Arial"/>
                <w:b/>
                <w:spacing w:val="-2"/>
                <w:sz w:val="14"/>
                <w:szCs w:val="14"/>
              </w:rPr>
              <w:t>3</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191DE0D2" w14:textId="77777777" w:rsidR="00525151" w:rsidRPr="004078D0" w:rsidRDefault="00525151" w:rsidP="002712C0">
            <w:pPr>
              <w:keepNext/>
              <w:keepLines/>
              <w:spacing w:before="40" w:after="40"/>
              <w:jc w:val="right"/>
              <w:rPr>
                <w:rFonts w:cs="Arial"/>
                <w:b/>
                <w:spacing w:val="-2"/>
                <w:sz w:val="14"/>
                <w:szCs w:val="18"/>
              </w:rPr>
            </w:pPr>
            <w:r>
              <w:rPr>
                <w:rFonts w:cs="Arial"/>
                <w:b/>
                <w:spacing w:val="-2"/>
                <w:sz w:val="14"/>
                <w:szCs w:val="14"/>
              </w:rPr>
              <w:t>2</w:t>
            </w:r>
            <w:r w:rsidRPr="00C466DF">
              <w:rPr>
                <w:rFonts w:cs="Arial"/>
                <w:b/>
                <w:spacing w:val="-2"/>
                <w:sz w:val="14"/>
                <w:szCs w:val="14"/>
              </w:rPr>
              <w:t xml:space="preserve">º </w:t>
            </w:r>
            <w:proofErr w:type="spellStart"/>
            <w:r w:rsidRPr="00C466DF">
              <w:rPr>
                <w:rFonts w:cs="Arial"/>
                <w:b/>
                <w:spacing w:val="-2"/>
                <w:sz w:val="14"/>
                <w:szCs w:val="14"/>
              </w:rPr>
              <w:t>Trim</w:t>
            </w:r>
            <w:proofErr w:type="spellEnd"/>
            <w:r w:rsidRPr="00C466DF">
              <w:rPr>
                <w:rFonts w:cs="Arial"/>
                <w:b/>
                <w:spacing w:val="-2"/>
                <w:sz w:val="14"/>
                <w:szCs w:val="14"/>
              </w:rPr>
              <w:t>/2022</w:t>
            </w:r>
          </w:p>
        </w:tc>
        <w:tc>
          <w:tcPr>
            <w:tcW w:w="283" w:type="dxa"/>
            <w:tcBorders>
              <w:top w:val="nil"/>
              <w:bottom w:val="single" w:sz="2" w:space="0" w:color="1F4E79" w:themeColor="accent1" w:themeShade="80"/>
            </w:tcBorders>
            <w:shd w:val="clear" w:color="auto" w:fill="auto"/>
            <w:vAlign w:val="center"/>
          </w:tcPr>
          <w:p w14:paraId="2A46A46B" w14:textId="77777777" w:rsidR="00525151" w:rsidRPr="004078D0" w:rsidRDefault="00525151" w:rsidP="002712C0">
            <w:pPr>
              <w:keepNext/>
              <w:keepLines/>
              <w:spacing w:before="40" w:after="40"/>
              <w:jc w:val="right"/>
              <w:rPr>
                <w:rFonts w:cs="Arial"/>
                <w:b/>
                <w:spacing w:val="-2"/>
                <w:sz w:val="14"/>
                <w:szCs w:val="18"/>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731E6553" w14:textId="77777777" w:rsidR="00525151" w:rsidRPr="004078D0" w:rsidRDefault="00525151" w:rsidP="002712C0">
            <w:pPr>
              <w:keepNext/>
              <w:keepLines/>
              <w:spacing w:before="40" w:after="40"/>
              <w:jc w:val="right"/>
              <w:rPr>
                <w:rFonts w:cs="Arial"/>
                <w:b/>
                <w:spacing w:val="-2"/>
                <w:sz w:val="14"/>
                <w:szCs w:val="18"/>
              </w:rPr>
            </w:pPr>
            <w:r>
              <w:rPr>
                <w:rFonts w:cs="Arial"/>
                <w:b/>
                <w:spacing w:val="-2"/>
                <w:sz w:val="14"/>
                <w:szCs w:val="14"/>
              </w:rPr>
              <w:t>2</w:t>
            </w:r>
            <w:r w:rsidRPr="00C466DF">
              <w:rPr>
                <w:rFonts w:cs="Arial"/>
                <w:b/>
                <w:spacing w:val="-2"/>
                <w:sz w:val="14"/>
                <w:szCs w:val="14"/>
              </w:rPr>
              <w:t xml:space="preserve">º </w:t>
            </w:r>
            <w:proofErr w:type="spellStart"/>
            <w:r w:rsidRPr="00C466DF">
              <w:rPr>
                <w:rFonts w:cs="Arial"/>
                <w:b/>
                <w:spacing w:val="-2"/>
                <w:sz w:val="14"/>
                <w:szCs w:val="14"/>
              </w:rPr>
              <w:t>Trim</w:t>
            </w:r>
            <w:proofErr w:type="spellEnd"/>
            <w:r w:rsidRPr="00C466DF">
              <w:rPr>
                <w:rFonts w:cs="Arial"/>
                <w:b/>
                <w:spacing w:val="-2"/>
                <w:sz w:val="14"/>
                <w:szCs w:val="14"/>
              </w:rPr>
              <w:t>/202</w:t>
            </w:r>
            <w:r>
              <w:rPr>
                <w:rFonts w:cs="Arial"/>
                <w:b/>
                <w:spacing w:val="-2"/>
                <w:sz w:val="14"/>
                <w:szCs w:val="14"/>
              </w:rPr>
              <w:t>3</w:t>
            </w:r>
          </w:p>
        </w:tc>
        <w:tc>
          <w:tcPr>
            <w:tcW w:w="1526" w:type="dxa"/>
            <w:tcBorders>
              <w:top w:val="single" w:sz="2" w:space="0" w:color="1F4E79" w:themeColor="accent1" w:themeShade="80"/>
              <w:bottom w:val="single" w:sz="2" w:space="0" w:color="1F4E79" w:themeColor="accent1" w:themeShade="80"/>
            </w:tcBorders>
            <w:shd w:val="clear" w:color="auto" w:fill="auto"/>
            <w:vAlign w:val="center"/>
          </w:tcPr>
          <w:p w14:paraId="702213CA" w14:textId="77777777" w:rsidR="00525151" w:rsidRPr="004078D0" w:rsidRDefault="00525151" w:rsidP="002712C0">
            <w:pPr>
              <w:keepNext/>
              <w:keepLines/>
              <w:spacing w:before="40" w:after="40"/>
              <w:jc w:val="right"/>
              <w:rPr>
                <w:rFonts w:cs="Arial"/>
                <w:b/>
                <w:spacing w:val="-2"/>
                <w:sz w:val="14"/>
                <w:szCs w:val="18"/>
              </w:rPr>
            </w:pPr>
            <w:r>
              <w:rPr>
                <w:rFonts w:cs="Arial"/>
                <w:b/>
                <w:spacing w:val="-2"/>
                <w:sz w:val="14"/>
                <w:szCs w:val="14"/>
              </w:rPr>
              <w:t>2</w:t>
            </w:r>
            <w:r w:rsidRPr="00C466DF">
              <w:rPr>
                <w:rFonts w:cs="Arial"/>
                <w:b/>
                <w:spacing w:val="-2"/>
                <w:sz w:val="14"/>
                <w:szCs w:val="14"/>
              </w:rPr>
              <w:t xml:space="preserve">º </w:t>
            </w:r>
            <w:proofErr w:type="spellStart"/>
            <w:r w:rsidRPr="00C466DF">
              <w:rPr>
                <w:rFonts w:cs="Arial"/>
                <w:b/>
                <w:spacing w:val="-2"/>
                <w:sz w:val="14"/>
                <w:szCs w:val="14"/>
              </w:rPr>
              <w:t>Trim</w:t>
            </w:r>
            <w:proofErr w:type="spellEnd"/>
            <w:r w:rsidRPr="00C466DF">
              <w:rPr>
                <w:rFonts w:cs="Arial"/>
                <w:b/>
                <w:spacing w:val="-2"/>
                <w:sz w:val="14"/>
                <w:szCs w:val="14"/>
              </w:rPr>
              <w:t>/2022</w:t>
            </w:r>
          </w:p>
        </w:tc>
      </w:tr>
      <w:tr w:rsidR="00525151" w:rsidRPr="004078D0" w14:paraId="10C2641A" w14:textId="77777777" w:rsidTr="00EF42E8">
        <w:trPr>
          <w:trHeight w:val="238"/>
          <w:jc w:val="center"/>
        </w:trPr>
        <w:tc>
          <w:tcPr>
            <w:tcW w:w="2986" w:type="dxa"/>
            <w:gridSpan w:val="2"/>
            <w:tcBorders>
              <w:top w:val="nil"/>
              <w:left w:val="nil"/>
              <w:bottom w:val="nil"/>
              <w:right w:val="nil"/>
            </w:tcBorders>
            <w:shd w:val="clear" w:color="auto" w:fill="auto"/>
            <w:vAlign w:val="bottom"/>
          </w:tcPr>
          <w:p w14:paraId="4562CDEE" w14:textId="77777777" w:rsidR="00525151" w:rsidRPr="006468C2" w:rsidRDefault="00525151" w:rsidP="002712C0">
            <w:pPr>
              <w:pStyle w:val="08-Tabelageral"/>
              <w:jc w:val="left"/>
            </w:pPr>
            <w:r>
              <w:rPr>
                <w:rFonts w:cs="Arial"/>
                <w:color w:val="000000"/>
                <w:szCs w:val="14"/>
              </w:rPr>
              <w:t xml:space="preserve">Despesas com vendas </w:t>
            </w:r>
            <w:r w:rsidRPr="00074B3C">
              <w:rPr>
                <w:rFonts w:cs="Arial"/>
                <w:color w:val="000000"/>
                <w:szCs w:val="14"/>
                <w:vertAlign w:val="superscript"/>
              </w:rPr>
              <w:t>(1)</w:t>
            </w:r>
          </w:p>
        </w:tc>
        <w:tc>
          <w:tcPr>
            <w:tcW w:w="604" w:type="dxa"/>
            <w:tcBorders>
              <w:top w:val="nil"/>
            </w:tcBorders>
            <w:shd w:val="clear" w:color="auto" w:fill="auto"/>
            <w:vAlign w:val="center"/>
          </w:tcPr>
          <w:p w14:paraId="7A82F953" w14:textId="77777777" w:rsidR="00525151" w:rsidRPr="006468C2" w:rsidRDefault="00525151" w:rsidP="002712C0">
            <w:pPr>
              <w:pStyle w:val="08-Tabelageral"/>
              <w:rPr>
                <w:rFonts w:cs="Arial"/>
                <w:szCs w:val="14"/>
              </w:rPr>
            </w:pPr>
          </w:p>
        </w:tc>
        <w:tc>
          <w:tcPr>
            <w:tcW w:w="1411" w:type="dxa"/>
            <w:tcBorders>
              <w:top w:val="nil"/>
            </w:tcBorders>
            <w:shd w:val="clear" w:color="auto" w:fill="auto"/>
          </w:tcPr>
          <w:p w14:paraId="0DA3EB81" w14:textId="77777777" w:rsidR="00525151" w:rsidRPr="006468C2" w:rsidRDefault="00525151" w:rsidP="002712C0">
            <w:pPr>
              <w:pStyle w:val="08-Tabelageral"/>
              <w:rPr>
                <w:rFonts w:cs="Arial"/>
                <w:szCs w:val="14"/>
              </w:rPr>
            </w:pPr>
            <w:r>
              <w:rPr>
                <w:rFonts w:cs="Arial"/>
                <w:szCs w:val="14"/>
              </w:rPr>
              <w:t>--</w:t>
            </w:r>
          </w:p>
        </w:tc>
        <w:tc>
          <w:tcPr>
            <w:tcW w:w="1412" w:type="dxa"/>
            <w:tcBorders>
              <w:top w:val="nil"/>
            </w:tcBorders>
            <w:shd w:val="clear" w:color="auto" w:fill="auto"/>
            <w:vAlign w:val="bottom"/>
          </w:tcPr>
          <w:p w14:paraId="648E5B33" w14:textId="77777777" w:rsidR="00525151" w:rsidRPr="006468C2" w:rsidRDefault="00525151" w:rsidP="002712C0">
            <w:pPr>
              <w:pStyle w:val="08-Tabelageral"/>
            </w:pPr>
            <w:r>
              <w:rPr>
                <w:rFonts w:cs="Arial"/>
                <w:color w:val="000000"/>
                <w:szCs w:val="14"/>
              </w:rPr>
              <w:t>--</w:t>
            </w:r>
          </w:p>
        </w:tc>
        <w:tc>
          <w:tcPr>
            <w:tcW w:w="283" w:type="dxa"/>
            <w:tcBorders>
              <w:top w:val="nil"/>
            </w:tcBorders>
            <w:shd w:val="clear" w:color="auto" w:fill="auto"/>
            <w:vAlign w:val="center"/>
          </w:tcPr>
          <w:p w14:paraId="444D9B3A" w14:textId="77777777" w:rsidR="00525151" w:rsidRPr="006468C2" w:rsidRDefault="00525151" w:rsidP="002712C0">
            <w:pPr>
              <w:pStyle w:val="08-Tabelageral"/>
              <w:rPr>
                <w:rFonts w:cs="Arial"/>
                <w:szCs w:val="14"/>
              </w:rPr>
            </w:pPr>
          </w:p>
        </w:tc>
        <w:tc>
          <w:tcPr>
            <w:tcW w:w="1417" w:type="dxa"/>
            <w:tcBorders>
              <w:top w:val="nil"/>
            </w:tcBorders>
            <w:shd w:val="clear" w:color="auto" w:fill="auto"/>
          </w:tcPr>
          <w:p w14:paraId="7048E8E4" w14:textId="77777777" w:rsidR="00525151" w:rsidRPr="006468C2" w:rsidRDefault="00525151" w:rsidP="002712C0">
            <w:pPr>
              <w:pStyle w:val="08-Tabelageral"/>
              <w:rPr>
                <w:rFonts w:cs="Arial"/>
                <w:szCs w:val="14"/>
              </w:rPr>
            </w:pPr>
            <w:r>
              <w:rPr>
                <w:rFonts w:cs="Arial"/>
                <w:szCs w:val="14"/>
              </w:rPr>
              <w:t>(4.937)</w:t>
            </w:r>
          </w:p>
        </w:tc>
        <w:tc>
          <w:tcPr>
            <w:tcW w:w="1526" w:type="dxa"/>
            <w:tcBorders>
              <w:top w:val="nil"/>
            </w:tcBorders>
            <w:shd w:val="clear" w:color="auto" w:fill="auto"/>
            <w:vAlign w:val="bottom"/>
          </w:tcPr>
          <w:p w14:paraId="381B7774" w14:textId="77777777" w:rsidR="00525151" w:rsidRPr="004078D0" w:rsidRDefault="00525151" w:rsidP="002712C0">
            <w:pPr>
              <w:pStyle w:val="08-Tabelageral"/>
              <w:rPr>
                <w:rFonts w:cs="Arial"/>
                <w:szCs w:val="14"/>
              </w:rPr>
            </w:pPr>
            <w:r>
              <w:rPr>
                <w:rFonts w:cs="Arial"/>
                <w:color w:val="000000"/>
                <w:szCs w:val="14"/>
              </w:rPr>
              <w:t>(1.911)</w:t>
            </w:r>
          </w:p>
        </w:tc>
      </w:tr>
      <w:tr w:rsidR="00525151" w:rsidRPr="004078D0" w14:paraId="3018FF29" w14:textId="77777777" w:rsidTr="00EF42E8">
        <w:trPr>
          <w:trHeight w:val="238"/>
          <w:jc w:val="center"/>
        </w:trPr>
        <w:tc>
          <w:tcPr>
            <w:tcW w:w="2986" w:type="dxa"/>
            <w:gridSpan w:val="2"/>
            <w:tcBorders>
              <w:top w:val="nil"/>
              <w:left w:val="nil"/>
              <w:bottom w:val="nil"/>
              <w:right w:val="nil"/>
            </w:tcBorders>
            <w:shd w:val="clear" w:color="auto" w:fill="auto"/>
            <w:vAlign w:val="center"/>
          </w:tcPr>
          <w:p w14:paraId="0C86ED73" w14:textId="77777777" w:rsidR="00525151" w:rsidRPr="00C53E95" w:rsidRDefault="00525151" w:rsidP="002712C0">
            <w:pPr>
              <w:pStyle w:val="08-Tabelageral"/>
              <w:jc w:val="left"/>
              <w:rPr>
                <w:vertAlign w:val="superscript"/>
              </w:rPr>
            </w:pPr>
            <w:r>
              <w:rPr>
                <w:rFonts w:cs="Arial"/>
                <w:color w:val="000000"/>
                <w:szCs w:val="14"/>
              </w:rPr>
              <w:t>Processamento de dados</w:t>
            </w:r>
          </w:p>
        </w:tc>
        <w:tc>
          <w:tcPr>
            <w:tcW w:w="604" w:type="dxa"/>
            <w:shd w:val="clear" w:color="auto" w:fill="auto"/>
            <w:vAlign w:val="center"/>
          </w:tcPr>
          <w:p w14:paraId="2F500A81" w14:textId="77777777" w:rsidR="00525151" w:rsidRPr="004078D0" w:rsidRDefault="00525151" w:rsidP="002712C0">
            <w:pPr>
              <w:pStyle w:val="08-Tabelageral"/>
              <w:rPr>
                <w:rFonts w:cs="Arial"/>
                <w:szCs w:val="14"/>
              </w:rPr>
            </w:pPr>
          </w:p>
        </w:tc>
        <w:tc>
          <w:tcPr>
            <w:tcW w:w="1411" w:type="dxa"/>
            <w:shd w:val="clear" w:color="auto" w:fill="auto"/>
          </w:tcPr>
          <w:p w14:paraId="2CAFB368" w14:textId="77777777" w:rsidR="00525151" w:rsidRPr="004078D0" w:rsidRDefault="00525151" w:rsidP="002712C0">
            <w:pPr>
              <w:pStyle w:val="08-Tabelageral"/>
              <w:rPr>
                <w:rFonts w:cs="Arial"/>
                <w:szCs w:val="14"/>
              </w:rPr>
            </w:pPr>
            <w:r w:rsidRPr="00751D19">
              <w:rPr>
                <w:rFonts w:cs="Arial"/>
                <w:szCs w:val="14"/>
              </w:rPr>
              <w:t>(165)</w:t>
            </w:r>
          </w:p>
        </w:tc>
        <w:tc>
          <w:tcPr>
            <w:tcW w:w="1412" w:type="dxa"/>
            <w:shd w:val="clear" w:color="auto" w:fill="auto"/>
            <w:vAlign w:val="bottom"/>
          </w:tcPr>
          <w:p w14:paraId="6B826DA0" w14:textId="77777777" w:rsidR="00525151" w:rsidRPr="004078D0" w:rsidRDefault="00525151" w:rsidP="002712C0">
            <w:pPr>
              <w:pStyle w:val="08-Tabelageral"/>
            </w:pPr>
            <w:r>
              <w:rPr>
                <w:rFonts w:cs="Arial"/>
                <w:color w:val="000000"/>
                <w:szCs w:val="14"/>
              </w:rPr>
              <w:t>(175)</w:t>
            </w:r>
          </w:p>
        </w:tc>
        <w:tc>
          <w:tcPr>
            <w:tcW w:w="283" w:type="dxa"/>
            <w:shd w:val="clear" w:color="auto" w:fill="auto"/>
            <w:vAlign w:val="center"/>
          </w:tcPr>
          <w:p w14:paraId="05B492F5" w14:textId="77777777" w:rsidR="00525151" w:rsidRPr="004078D0" w:rsidRDefault="00525151" w:rsidP="002712C0">
            <w:pPr>
              <w:pStyle w:val="08-Tabelageral"/>
              <w:rPr>
                <w:rFonts w:cs="Arial"/>
                <w:szCs w:val="14"/>
              </w:rPr>
            </w:pPr>
          </w:p>
        </w:tc>
        <w:tc>
          <w:tcPr>
            <w:tcW w:w="1417" w:type="dxa"/>
            <w:shd w:val="clear" w:color="auto" w:fill="auto"/>
          </w:tcPr>
          <w:p w14:paraId="7B766FFB" w14:textId="77777777" w:rsidR="00525151" w:rsidRPr="004078D0" w:rsidRDefault="00525151" w:rsidP="002712C0">
            <w:pPr>
              <w:pStyle w:val="08-Tabelageral"/>
              <w:tabs>
                <w:tab w:val="left" w:pos="1080"/>
              </w:tabs>
              <w:jc w:val="left"/>
              <w:rPr>
                <w:rFonts w:cs="Arial"/>
                <w:szCs w:val="14"/>
              </w:rPr>
            </w:pPr>
            <w:r>
              <w:rPr>
                <w:rFonts w:cs="Arial"/>
                <w:szCs w:val="14"/>
              </w:rPr>
              <w:tab/>
            </w:r>
            <w:r w:rsidRPr="004D3293">
              <w:rPr>
                <w:rFonts w:cs="Arial"/>
                <w:szCs w:val="14"/>
              </w:rPr>
              <w:t>(2.809)</w:t>
            </w:r>
          </w:p>
        </w:tc>
        <w:tc>
          <w:tcPr>
            <w:tcW w:w="1526" w:type="dxa"/>
            <w:shd w:val="clear" w:color="auto" w:fill="auto"/>
            <w:vAlign w:val="bottom"/>
          </w:tcPr>
          <w:p w14:paraId="09B2EC1E" w14:textId="77777777" w:rsidR="00525151" w:rsidRPr="004078D0" w:rsidRDefault="00525151" w:rsidP="002712C0">
            <w:pPr>
              <w:pStyle w:val="08-Tabelageral"/>
              <w:rPr>
                <w:rFonts w:cs="Arial"/>
                <w:szCs w:val="14"/>
              </w:rPr>
            </w:pPr>
            <w:r>
              <w:rPr>
                <w:rFonts w:cs="Arial"/>
                <w:color w:val="000000"/>
                <w:szCs w:val="14"/>
              </w:rPr>
              <w:t>(1.355)</w:t>
            </w:r>
          </w:p>
        </w:tc>
      </w:tr>
      <w:tr w:rsidR="00525151" w:rsidRPr="004078D0" w14:paraId="0785A163" w14:textId="77777777" w:rsidTr="00EF42E8">
        <w:trPr>
          <w:trHeight w:val="238"/>
          <w:jc w:val="center"/>
        </w:trPr>
        <w:tc>
          <w:tcPr>
            <w:tcW w:w="2986" w:type="dxa"/>
            <w:gridSpan w:val="2"/>
            <w:tcBorders>
              <w:top w:val="nil"/>
              <w:left w:val="nil"/>
              <w:bottom w:val="nil"/>
              <w:right w:val="nil"/>
            </w:tcBorders>
            <w:shd w:val="clear" w:color="auto" w:fill="auto"/>
            <w:vAlign w:val="bottom"/>
          </w:tcPr>
          <w:p w14:paraId="4A018D94" w14:textId="77777777" w:rsidR="00525151" w:rsidRPr="004078D0" w:rsidRDefault="00525151" w:rsidP="002712C0">
            <w:pPr>
              <w:pStyle w:val="08-Tabelageral"/>
              <w:jc w:val="left"/>
            </w:pPr>
            <w:r>
              <w:rPr>
                <w:rFonts w:cs="Arial"/>
                <w:color w:val="000000"/>
                <w:szCs w:val="14"/>
              </w:rPr>
              <w:t>Aluguéis e taxa condominial</w:t>
            </w:r>
          </w:p>
        </w:tc>
        <w:tc>
          <w:tcPr>
            <w:tcW w:w="604" w:type="dxa"/>
            <w:shd w:val="clear" w:color="auto" w:fill="auto"/>
            <w:vAlign w:val="center"/>
          </w:tcPr>
          <w:p w14:paraId="38A13DC2" w14:textId="77777777" w:rsidR="00525151" w:rsidRPr="004078D0" w:rsidRDefault="00525151" w:rsidP="002712C0">
            <w:pPr>
              <w:pStyle w:val="08-Tabelageral"/>
              <w:rPr>
                <w:rFonts w:cs="Arial"/>
                <w:szCs w:val="14"/>
              </w:rPr>
            </w:pPr>
          </w:p>
        </w:tc>
        <w:tc>
          <w:tcPr>
            <w:tcW w:w="1411" w:type="dxa"/>
            <w:shd w:val="clear" w:color="auto" w:fill="auto"/>
          </w:tcPr>
          <w:p w14:paraId="1CCB10E6" w14:textId="77777777" w:rsidR="00525151" w:rsidRPr="00217CF4" w:rsidRDefault="00525151" w:rsidP="002712C0">
            <w:pPr>
              <w:pStyle w:val="08-Tabelageral"/>
              <w:rPr>
                <w:rFonts w:cs="Arial"/>
                <w:szCs w:val="14"/>
              </w:rPr>
            </w:pPr>
            <w:r w:rsidRPr="00751D19">
              <w:rPr>
                <w:rFonts w:cs="Arial"/>
                <w:szCs w:val="14"/>
              </w:rPr>
              <w:t>(275)</w:t>
            </w:r>
          </w:p>
        </w:tc>
        <w:tc>
          <w:tcPr>
            <w:tcW w:w="1412" w:type="dxa"/>
            <w:shd w:val="clear" w:color="auto" w:fill="auto"/>
            <w:vAlign w:val="bottom"/>
          </w:tcPr>
          <w:p w14:paraId="3553FDBB" w14:textId="77777777" w:rsidR="00525151" w:rsidRPr="004078D0" w:rsidRDefault="00525151" w:rsidP="002712C0">
            <w:pPr>
              <w:pStyle w:val="08-Tabelageral"/>
            </w:pPr>
            <w:r>
              <w:rPr>
                <w:rFonts w:cs="Arial"/>
                <w:color w:val="000000"/>
                <w:szCs w:val="14"/>
              </w:rPr>
              <w:t>(317)</w:t>
            </w:r>
          </w:p>
        </w:tc>
        <w:tc>
          <w:tcPr>
            <w:tcW w:w="283" w:type="dxa"/>
            <w:shd w:val="clear" w:color="auto" w:fill="auto"/>
            <w:vAlign w:val="center"/>
          </w:tcPr>
          <w:p w14:paraId="7239AEEB" w14:textId="77777777" w:rsidR="00525151" w:rsidRPr="004078D0" w:rsidRDefault="00525151" w:rsidP="002712C0">
            <w:pPr>
              <w:pStyle w:val="08-Tabelageral"/>
              <w:rPr>
                <w:rFonts w:cs="Arial"/>
                <w:szCs w:val="14"/>
              </w:rPr>
            </w:pPr>
          </w:p>
        </w:tc>
        <w:tc>
          <w:tcPr>
            <w:tcW w:w="1417" w:type="dxa"/>
            <w:shd w:val="clear" w:color="auto" w:fill="auto"/>
          </w:tcPr>
          <w:p w14:paraId="29F87238" w14:textId="77777777" w:rsidR="00525151" w:rsidRPr="00217CF4" w:rsidRDefault="00525151" w:rsidP="002712C0">
            <w:pPr>
              <w:pStyle w:val="08-Tabelageral"/>
              <w:rPr>
                <w:rFonts w:cs="Arial"/>
                <w:szCs w:val="14"/>
              </w:rPr>
            </w:pPr>
            <w:r w:rsidRPr="004D3293">
              <w:rPr>
                <w:rFonts w:cs="Arial"/>
                <w:szCs w:val="14"/>
              </w:rPr>
              <w:t>(1.349)</w:t>
            </w:r>
          </w:p>
        </w:tc>
        <w:tc>
          <w:tcPr>
            <w:tcW w:w="1526" w:type="dxa"/>
            <w:shd w:val="clear" w:color="auto" w:fill="auto"/>
            <w:vAlign w:val="bottom"/>
          </w:tcPr>
          <w:p w14:paraId="3B42AA22" w14:textId="77777777" w:rsidR="00525151" w:rsidRPr="004078D0" w:rsidRDefault="00525151" w:rsidP="002712C0">
            <w:pPr>
              <w:pStyle w:val="08-Tabelageral"/>
              <w:rPr>
                <w:rFonts w:cs="Arial"/>
                <w:szCs w:val="14"/>
              </w:rPr>
            </w:pPr>
            <w:r>
              <w:rPr>
                <w:rFonts w:cs="Arial"/>
                <w:color w:val="000000"/>
                <w:szCs w:val="14"/>
              </w:rPr>
              <w:t>(1.254)</w:t>
            </w:r>
          </w:p>
        </w:tc>
      </w:tr>
      <w:tr w:rsidR="00525151" w:rsidRPr="004078D0" w14:paraId="2A23DFBB" w14:textId="77777777" w:rsidTr="00EF42E8">
        <w:trPr>
          <w:trHeight w:val="238"/>
          <w:jc w:val="center"/>
        </w:trPr>
        <w:tc>
          <w:tcPr>
            <w:tcW w:w="2986" w:type="dxa"/>
            <w:gridSpan w:val="2"/>
            <w:tcBorders>
              <w:top w:val="nil"/>
              <w:left w:val="nil"/>
              <w:bottom w:val="nil"/>
              <w:right w:val="nil"/>
            </w:tcBorders>
            <w:shd w:val="clear" w:color="auto" w:fill="auto"/>
            <w:vAlign w:val="bottom"/>
          </w:tcPr>
          <w:p w14:paraId="2C8D0DEF" w14:textId="77777777" w:rsidR="00525151" w:rsidRPr="00A46030" w:rsidRDefault="00525151" w:rsidP="002712C0">
            <w:pPr>
              <w:pStyle w:val="08-Tabelageral"/>
              <w:jc w:val="left"/>
            </w:pPr>
            <w:r>
              <w:rPr>
                <w:rFonts w:cs="Arial"/>
                <w:color w:val="000000"/>
                <w:szCs w:val="14"/>
              </w:rPr>
              <w:t>Serviços técnicos especializados</w:t>
            </w:r>
          </w:p>
        </w:tc>
        <w:tc>
          <w:tcPr>
            <w:tcW w:w="604" w:type="dxa"/>
            <w:shd w:val="clear" w:color="auto" w:fill="auto"/>
            <w:vAlign w:val="center"/>
          </w:tcPr>
          <w:p w14:paraId="3A5C61CA" w14:textId="77777777" w:rsidR="00525151" w:rsidRPr="00B636F4" w:rsidRDefault="00525151" w:rsidP="002712C0">
            <w:pPr>
              <w:pStyle w:val="08-Tabelageral"/>
              <w:rPr>
                <w:rFonts w:cs="Arial"/>
                <w:szCs w:val="14"/>
              </w:rPr>
            </w:pPr>
          </w:p>
        </w:tc>
        <w:tc>
          <w:tcPr>
            <w:tcW w:w="1411" w:type="dxa"/>
            <w:shd w:val="clear" w:color="auto" w:fill="auto"/>
          </w:tcPr>
          <w:p w14:paraId="052065AB" w14:textId="77777777" w:rsidR="00525151" w:rsidRDefault="00525151" w:rsidP="002712C0">
            <w:pPr>
              <w:pStyle w:val="08-Tabelageral"/>
              <w:rPr>
                <w:rFonts w:cs="Arial"/>
                <w:szCs w:val="14"/>
              </w:rPr>
            </w:pPr>
            <w:r w:rsidRPr="00751D19">
              <w:rPr>
                <w:rFonts w:cs="Arial"/>
                <w:szCs w:val="14"/>
              </w:rPr>
              <w:t>(428)</w:t>
            </w:r>
          </w:p>
        </w:tc>
        <w:tc>
          <w:tcPr>
            <w:tcW w:w="1412" w:type="dxa"/>
            <w:shd w:val="clear" w:color="auto" w:fill="auto"/>
            <w:vAlign w:val="bottom"/>
          </w:tcPr>
          <w:p w14:paraId="46E8F815" w14:textId="77777777" w:rsidR="00525151" w:rsidRPr="00306AF6" w:rsidRDefault="00525151" w:rsidP="002712C0">
            <w:pPr>
              <w:pStyle w:val="08-Tabelageral"/>
            </w:pPr>
            <w:r>
              <w:rPr>
                <w:rFonts w:cs="Arial"/>
                <w:color w:val="000000"/>
                <w:szCs w:val="14"/>
              </w:rPr>
              <w:t>(255)</w:t>
            </w:r>
          </w:p>
        </w:tc>
        <w:tc>
          <w:tcPr>
            <w:tcW w:w="283" w:type="dxa"/>
            <w:shd w:val="clear" w:color="auto" w:fill="auto"/>
            <w:vAlign w:val="center"/>
          </w:tcPr>
          <w:p w14:paraId="728228D9" w14:textId="77777777" w:rsidR="00525151" w:rsidRPr="00B636F4" w:rsidRDefault="00525151" w:rsidP="002712C0">
            <w:pPr>
              <w:pStyle w:val="08-Tabelageral"/>
              <w:rPr>
                <w:rFonts w:cs="Arial"/>
                <w:szCs w:val="14"/>
              </w:rPr>
            </w:pPr>
          </w:p>
        </w:tc>
        <w:tc>
          <w:tcPr>
            <w:tcW w:w="1417" w:type="dxa"/>
            <w:shd w:val="clear" w:color="auto" w:fill="auto"/>
          </w:tcPr>
          <w:p w14:paraId="06660A44" w14:textId="77777777" w:rsidR="00525151" w:rsidRDefault="00525151" w:rsidP="002712C0">
            <w:pPr>
              <w:pStyle w:val="08-Tabelageral"/>
              <w:rPr>
                <w:rFonts w:cs="Arial"/>
                <w:szCs w:val="14"/>
              </w:rPr>
            </w:pPr>
            <w:r w:rsidRPr="003565A5">
              <w:rPr>
                <w:rFonts w:cs="Arial"/>
                <w:szCs w:val="14"/>
              </w:rPr>
              <w:t>(1.776)</w:t>
            </w:r>
          </w:p>
        </w:tc>
        <w:tc>
          <w:tcPr>
            <w:tcW w:w="1526" w:type="dxa"/>
            <w:shd w:val="clear" w:color="auto" w:fill="auto"/>
            <w:vAlign w:val="bottom"/>
          </w:tcPr>
          <w:p w14:paraId="13A488E1" w14:textId="77777777" w:rsidR="00525151" w:rsidRPr="00C27607" w:rsidRDefault="00525151" w:rsidP="002712C0">
            <w:pPr>
              <w:pStyle w:val="08-Tabelageral"/>
            </w:pPr>
            <w:r>
              <w:rPr>
                <w:rFonts w:cs="Arial"/>
                <w:color w:val="000000"/>
                <w:szCs w:val="14"/>
              </w:rPr>
              <w:t>(967)</w:t>
            </w:r>
          </w:p>
        </w:tc>
      </w:tr>
      <w:tr w:rsidR="00525151" w:rsidRPr="004078D0" w14:paraId="1CB85B96" w14:textId="77777777" w:rsidTr="00EF42E8">
        <w:trPr>
          <w:trHeight w:val="238"/>
          <w:jc w:val="center"/>
        </w:trPr>
        <w:tc>
          <w:tcPr>
            <w:tcW w:w="2986" w:type="dxa"/>
            <w:gridSpan w:val="2"/>
            <w:tcBorders>
              <w:top w:val="nil"/>
              <w:left w:val="nil"/>
              <w:bottom w:val="nil"/>
              <w:right w:val="nil"/>
            </w:tcBorders>
            <w:shd w:val="clear" w:color="auto" w:fill="auto"/>
            <w:vAlign w:val="center"/>
          </w:tcPr>
          <w:p w14:paraId="3D4AC10E" w14:textId="77777777" w:rsidR="00525151" w:rsidRPr="00531062" w:rsidRDefault="00525151" w:rsidP="002712C0">
            <w:pPr>
              <w:pStyle w:val="08-Tabelageral"/>
              <w:jc w:val="left"/>
            </w:pPr>
            <w:r>
              <w:rPr>
                <w:rFonts w:cs="Arial"/>
                <w:color w:val="000000"/>
                <w:szCs w:val="14"/>
              </w:rPr>
              <w:t>Gastos com comunicação</w:t>
            </w:r>
          </w:p>
        </w:tc>
        <w:tc>
          <w:tcPr>
            <w:tcW w:w="604" w:type="dxa"/>
            <w:shd w:val="clear" w:color="auto" w:fill="auto"/>
            <w:vAlign w:val="center"/>
          </w:tcPr>
          <w:p w14:paraId="77DD11CC" w14:textId="77777777" w:rsidR="00525151" w:rsidRPr="00B636F4" w:rsidRDefault="00525151" w:rsidP="002712C0">
            <w:pPr>
              <w:pStyle w:val="08-Tabelageral"/>
              <w:rPr>
                <w:rFonts w:cs="Arial"/>
                <w:szCs w:val="14"/>
              </w:rPr>
            </w:pPr>
          </w:p>
        </w:tc>
        <w:tc>
          <w:tcPr>
            <w:tcW w:w="1411" w:type="dxa"/>
            <w:shd w:val="clear" w:color="auto" w:fill="auto"/>
          </w:tcPr>
          <w:p w14:paraId="7700A589" w14:textId="77777777" w:rsidR="00525151" w:rsidRDefault="00525151" w:rsidP="002712C0">
            <w:pPr>
              <w:pStyle w:val="08-Tabelageral"/>
              <w:rPr>
                <w:rFonts w:cs="Arial"/>
                <w:szCs w:val="14"/>
              </w:rPr>
            </w:pPr>
            <w:r w:rsidRPr="00751D19">
              <w:rPr>
                <w:rFonts w:cs="Arial"/>
                <w:szCs w:val="14"/>
              </w:rPr>
              <w:t>(18)</w:t>
            </w:r>
          </w:p>
        </w:tc>
        <w:tc>
          <w:tcPr>
            <w:tcW w:w="1412" w:type="dxa"/>
            <w:shd w:val="clear" w:color="auto" w:fill="auto"/>
            <w:vAlign w:val="bottom"/>
          </w:tcPr>
          <w:p w14:paraId="6EDB5E4B" w14:textId="77777777" w:rsidR="00525151" w:rsidRPr="009D6773" w:rsidRDefault="00525151" w:rsidP="002712C0">
            <w:pPr>
              <w:pStyle w:val="08-Tabelageral"/>
              <w:rPr>
                <w:rFonts w:cs="Arial"/>
                <w:szCs w:val="14"/>
              </w:rPr>
            </w:pPr>
            <w:r>
              <w:rPr>
                <w:rFonts w:cs="Arial"/>
                <w:color w:val="000000"/>
                <w:szCs w:val="14"/>
              </w:rPr>
              <w:t>(537)</w:t>
            </w:r>
          </w:p>
        </w:tc>
        <w:tc>
          <w:tcPr>
            <w:tcW w:w="283" w:type="dxa"/>
            <w:shd w:val="clear" w:color="auto" w:fill="auto"/>
            <w:vAlign w:val="center"/>
          </w:tcPr>
          <w:p w14:paraId="70BD683E" w14:textId="77777777" w:rsidR="00525151" w:rsidRPr="00B636F4" w:rsidRDefault="00525151" w:rsidP="002712C0">
            <w:pPr>
              <w:pStyle w:val="08-Tabelageral"/>
              <w:rPr>
                <w:rFonts w:cs="Arial"/>
                <w:szCs w:val="14"/>
              </w:rPr>
            </w:pPr>
          </w:p>
        </w:tc>
        <w:tc>
          <w:tcPr>
            <w:tcW w:w="1417" w:type="dxa"/>
            <w:shd w:val="clear" w:color="auto" w:fill="auto"/>
          </w:tcPr>
          <w:p w14:paraId="2D54FC40" w14:textId="77777777" w:rsidR="00525151" w:rsidRDefault="00525151" w:rsidP="002712C0">
            <w:pPr>
              <w:pStyle w:val="08-Tabelageral"/>
              <w:rPr>
                <w:rFonts w:cs="Arial"/>
                <w:szCs w:val="14"/>
              </w:rPr>
            </w:pPr>
            <w:r w:rsidRPr="004D3293">
              <w:rPr>
                <w:rFonts w:cs="Arial"/>
                <w:szCs w:val="14"/>
              </w:rPr>
              <w:t>(100)</w:t>
            </w:r>
          </w:p>
        </w:tc>
        <w:tc>
          <w:tcPr>
            <w:tcW w:w="1526" w:type="dxa"/>
            <w:shd w:val="clear" w:color="auto" w:fill="auto"/>
            <w:vAlign w:val="bottom"/>
          </w:tcPr>
          <w:p w14:paraId="305DE21E" w14:textId="77777777" w:rsidR="00525151" w:rsidRPr="00410E8D" w:rsidRDefault="00525151" w:rsidP="002712C0">
            <w:pPr>
              <w:pStyle w:val="08-Tabelageral"/>
              <w:rPr>
                <w:rFonts w:cs="Arial"/>
                <w:szCs w:val="14"/>
              </w:rPr>
            </w:pPr>
            <w:r>
              <w:rPr>
                <w:rFonts w:cs="Arial"/>
                <w:color w:val="000000"/>
                <w:szCs w:val="14"/>
              </w:rPr>
              <w:t>(605)</w:t>
            </w:r>
          </w:p>
        </w:tc>
      </w:tr>
      <w:tr w:rsidR="00525151" w:rsidRPr="004078D0" w14:paraId="040C65FC" w14:textId="77777777" w:rsidTr="00EF42E8">
        <w:trPr>
          <w:trHeight w:val="238"/>
          <w:jc w:val="center"/>
        </w:trPr>
        <w:tc>
          <w:tcPr>
            <w:tcW w:w="2986" w:type="dxa"/>
            <w:gridSpan w:val="2"/>
            <w:tcBorders>
              <w:top w:val="nil"/>
              <w:left w:val="nil"/>
              <w:bottom w:val="nil"/>
              <w:right w:val="nil"/>
            </w:tcBorders>
            <w:shd w:val="clear" w:color="auto" w:fill="auto"/>
            <w:vAlign w:val="bottom"/>
          </w:tcPr>
          <w:p w14:paraId="679E564B" w14:textId="77777777" w:rsidR="00525151" w:rsidRPr="00531062" w:rsidRDefault="00525151" w:rsidP="002712C0">
            <w:pPr>
              <w:pStyle w:val="08-Tabelageral"/>
              <w:jc w:val="left"/>
            </w:pPr>
            <w:r>
              <w:rPr>
                <w:rFonts w:cs="Arial"/>
                <w:color w:val="000000"/>
                <w:szCs w:val="14"/>
              </w:rPr>
              <w:t>Publicações</w:t>
            </w:r>
          </w:p>
        </w:tc>
        <w:tc>
          <w:tcPr>
            <w:tcW w:w="604" w:type="dxa"/>
            <w:shd w:val="clear" w:color="auto" w:fill="auto"/>
            <w:vAlign w:val="center"/>
          </w:tcPr>
          <w:p w14:paraId="40615C0E" w14:textId="77777777" w:rsidR="00525151" w:rsidRPr="00B636F4" w:rsidRDefault="00525151" w:rsidP="002712C0">
            <w:pPr>
              <w:pStyle w:val="08-Tabelageral"/>
              <w:rPr>
                <w:rFonts w:cs="Arial"/>
                <w:szCs w:val="14"/>
              </w:rPr>
            </w:pPr>
          </w:p>
        </w:tc>
        <w:tc>
          <w:tcPr>
            <w:tcW w:w="1411" w:type="dxa"/>
            <w:shd w:val="clear" w:color="auto" w:fill="auto"/>
          </w:tcPr>
          <w:p w14:paraId="721552A2" w14:textId="77777777" w:rsidR="00525151" w:rsidRDefault="00525151" w:rsidP="002712C0">
            <w:pPr>
              <w:pStyle w:val="08-Tabelageral"/>
              <w:rPr>
                <w:rFonts w:cs="Arial"/>
                <w:szCs w:val="14"/>
              </w:rPr>
            </w:pPr>
            <w:r w:rsidRPr="00751D19">
              <w:rPr>
                <w:rFonts w:cs="Arial"/>
                <w:szCs w:val="14"/>
              </w:rPr>
              <w:t>(61)</w:t>
            </w:r>
          </w:p>
        </w:tc>
        <w:tc>
          <w:tcPr>
            <w:tcW w:w="1412" w:type="dxa"/>
            <w:shd w:val="clear" w:color="auto" w:fill="auto"/>
            <w:vAlign w:val="bottom"/>
          </w:tcPr>
          <w:p w14:paraId="371010FB" w14:textId="77777777" w:rsidR="00525151" w:rsidRPr="009D6773" w:rsidRDefault="00525151" w:rsidP="002712C0">
            <w:pPr>
              <w:pStyle w:val="08-Tabelageral"/>
              <w:rPr>
                <w:rFonts w:cs="Arial"/>
                <w:szCs w:val="14"/>
              </w:rPr>
            </w:pPr>
            <w:r>
              <w:rPr>
                <w:rFonts w:cs="Arial"/>
                <w:color w:val="000000"/>
                <w:szCs w:val="14"/>
              </w:rPr>
              <w:t>(73)</w:t>
            </w:r>
          </w:p>
        </w:tc>
        <w:tc>
          <w:tcPr>
            <w:tcW w:w="283" w:type="dxa"/>
            <w:shd w:val="clear" w:color="auto" w:fill="auto"/>
            <w:vAlign w:val="center"/>
          </w:tcPr>
          <w:p w14:paraId="7E683809" w14:textId="77777777" w:rsidR="00525151" w:rsidRPr="00B636F4" w:rsidRDefault="00525151" w:rsidP="002712C0">
            <w:pPr>
              <w:pStyle w:val="08-Tabelageral"/>
              <w:rPr>
                <w:rFonts w:cs="Arial"/>
                <w:szCs w:val="14"/>
              </w:rPr>
            </w:pPr>
          </w:p>
        </w:tc>
        <w:tc>
          <w:tcPr>
            <w:tcW w:w="1417" w:type="dxa"/>
            <w:shd w:val="clear" w:color="auto" w:fill="auto"/>
          </w:tcPr>
          <w:p w14:paraId="7F3A9CB7" w14:textId="77777777" w:rsidR="00525151" w:rsidRDefault="00525151" w:rsidP="002712C0">
            <w:pPr>
              <w:pStyle w:val="08-Tabelageral"/>
              <w:rPr>
                <w:rFonts w:cs="Arial"/>
                <w:szCs w:val="14"/>
              </w:rPr>
            </w:pPr>
            <w:r w:rsidRPr="003565A5">
              <w:rPr>
                <w:rFonts w:cs="Arial"/>
                <w:szCs w:val="14"/>
              </w:rPr>
              <w:t>(474)</w:t>
            </w:r>
          </w:p>
        </w:tc>
        <w:tc>
          <w:tcPr>
            <w:tcW w:w="1526" w:type="dxa"/>
            <w:shd w:val="clear" w:color="auto" w:fill="auto"/>
            <w:vAlign w:val="bottom"/>
          </w:tcPr>
          <w:p w14:paraId="069B049B" w14:textId="77777777" w:rsidR="00525151" w:rsidRPr="00410E8D" w:rsidRDefault="00525151" w:rsidP="002712C0">
            <w:pPr>
              <w:pStyle w:val="08-Tabelageral"/>
              <w:rPr>
                <w:rFonts w:cs="Arial"/>
                <w:szCs w:val="14"/>
              </w:rPr>
            </w:pPr>
            <w:r>
              <w:rPr>
                <w:rFonts w:cs="Arial"/>
                <w:color w:val="000000"/>
                <w:szCs w:val="14"/>
              </w:rPr>
              <w:t>(601)</w:t>
            </w:r>
          </w:p>
        </w:tc>
      </w:tr>
      <w:tr w:rsidR="00525151" w:rsidRPr="004078D0" w14:paraId="16892084" w14:textId="77777777" w:rsidTr="00EF42E8">
        <w:trPr>
          <w:trHeight w:val="238"/>
          <w:jc w:val="center"/>
        </w:trPr>
        <w:tc>
          <w:tcPr>
            <w:tcW w:w="2986" w:type="dxa"/>
            <w:gridSpan w:val="2"/>
            <w:tcBorders>
              <w:top w:val="nil"/>
              <w:left w:val="nil"/>
              <w:bottom w:val="nil"/>
              <w:right w:val="nil"/>
            </w:tcBorders>
            <w:shd w:val="clear" w:color="auto" w:fill="auto"/>
            <w:vAlign w:val="bottom"/>
          </w:tcPr>
          <w:p w14:paraId="6AB12672" w14:textId="77777777" w:rsidR="00525151" w:rsidRPr="00B636F4" w:rsidRDefault="00525151" w:rsidP="002712C0">
            <w:pPr>
              <w:pStyle w:val="08-Tabelageral"/>
              <w:jc w:val="left"/>
            </w:pPr>
            <w:r>
              <w:rPr>
                <w:rFonts w:cs="Arial"/>
                <w:color w:val="000000"/>
                <w:szCs w:val="14"/>
              </w:rPr>
              <w:t>Viagens a serviço</w:t>
            </w:r>
          </w:p>
        </w:tc>
        <w:tc>
          <w:tcPr>
            <w:tcW w:w="604" w:type="dxa"/>
            <w:tcBorders>
              <w:bottom w:val="nil"/>
            </w:tcBorders>
            <w:shd w:val="clear" w:color="auto" w:fill="auto"/>
            <w:vAlign w:val="center"/>
          </w:tcPr>
          <w:p w14:paraId="291CE292" w14:textId="77777777" w:rsidR="00525151" w:rsidRPr="00B636F4" w:rsidRDefault="00525151" w:rsidP="002712C0">
            <w:pPr>
              <w:pStyle w:val="08-Tabelageral"/>
              <w:rPr>
                <w:rFonts w:cs="Arial"/>
                <w:szCs w:val="14"/>
              </w:rPr>
            </w:pPr>
          </w:p>
        </w:tc>
        <w:tc>
          <w:tcPr>
            <w:tcW w:w="1411" w:type="dxa"/>
            <w:tcBorders>
              <w:bottom w:val="nil"/>
            </w:tcBorders>
            <w:shd w:val="clear" w:color="auto" w:fill="auto"/>
          </w:tcPr>
          <w:p w14:paraId="542CB7E1" w14:textId="77777777" w:rsidR="00525151" w:rsidRPr="00B636F4" w:rsidRDefault="00525151" w:rsidP="002712C0">
            <w:pPr>
              <w:pStyle w:val="08-Tabelageral"/>
              <w:rPr>
                <w:rFonts w:cs="Arial"/>
                <w:szCs w:val="14"/>
              </w:rPr>
            </w:pPr>
            <w:r w:rsidRPr="00751D19">
              <w:rPr>
                <w:rFonts w:cs="Arial"/>
                <w:szCs w:val="14"/>
              </w:rPr>
              <w:t>(134)</w:t>
            </w:r>
          </w:p>
        </w:tc>
        <w:tc>
          <w:tcPr>
            <w:tcW w:w="1412" w:type="dxa"/>
            <w:tcBorders>
              <w:bottom w:val="nil"/>
            </w:tcBorders>
            <w:shd w:val="clear" w:color="auto" w:fill="auto"/>
            <w:vAlign w:val="bottom"/>
          </w:tcPr>
          <w:p w14:paraId="52971F75" w14:textId="77777777" w:rsidR="00525151" w:rsidRPr="00B636F4" w:rsidRDefault="00525151" w:rsidP="002712C0">
            <w:pPr>
              <w:pStyle w:val="08-Tabelageral"/>
            </w:pPr>
            <w:r>
              <w:rPr>
                <w:rFonts w:cs="Arial"/>
                <w:color w:val="000000"/>
                <w:szCs w:val="14"/>
              </w:rPr>
              <w:t>(57)</w:t>
            </w:r>
          </w:p>
        </w:tc>
        <w:tc>
          <w:tcPr>
            <w:tcW w:w="283" w:type="dxa"/>
            <w:tcBorders>
              <w:bottom w:val="nil"/>
            </w:tcBorders>
            <w:shd w:val="clear" w:color="auto" w:fill="auto"/>
            <w:vAlign w:val="center"/>
          </w:tcPr>
          <w:p w14:paraId="0A9EBADA" w14:textId="77777777" w:rsidR="00525151" w:rsidRPr="00B636F4" w:rsidRDefault="00525151" w:rsidP="002712C0">
            <w:pPr>
              <w:pStyle w:val="08-Tabelageral"/>
              <w:rPr>
                <w:rFonts w:cs="Arial"/>
                <w:szCs w:val="14"/>
              </w:rPr>
            </w:pPr>
          </w:p>
        </w:tc>
        <w:tc>
          <w:tcPr>
            <w:tcW w:w="1417" w:type="dxa"/>
            <w:tcBorders>
              <w:bottom w:val="nil"/>
            </w:tcBorders>
            <w:shd w:val="clear" w:color="auto" w:fill="auto"/>
          </w:tcPr>
          <w:p w14:paraId="0672ED87" w14:textId="77777777" w:rsidR="00525151" w:rsidRPr="00B636F4" w:rsidRDefault="00525151" w:rsidP="002712C0">
            <w:pPr>
              <w:pStyle w:val="08-Tabelageral"/>
              <w:rPr>
                <w:rFonts w:cs="Arial"/>
                <w:szCs w:val="14"/>
              </w:rPr>
            </w:pPr>
            <w:r w:rsidRPr="004D3293">
              <w:rPr>
                <w:rFonts w:cs="Arial"/>
                <w:szCs w:val="14"/>
              </w:rPr>
              <w:t>(520)</w:t>
            </w:r>
          </w:p>
        </w:tc>
        <w:tc>
          <w:tcPr>
            <w:tcW w:w="1526" w:type="dxa"/>
            <w:tcBorders>
              <w:bottom w:val="nil"/>
            </w:tcBorders>
            <w:shd w:val="clear" w:color="auto" w:fill="auto"/>
            <w:vAlign w:val="bottom"/>
          </w:tcPr>
          <w:p w14:paraId="020F0D98" w14:textId="77777777" w:rsidR="00525151" w:rsidRPr="00714C80" w:rsidRDefault="00525151" w:rsidP="002712C0">
            <w:pPr>
              <w:pStyle w:val="08-Tabelageral"/>
              <w:rPr>
                <w:rFonts w:cs="Arial"/>
                <w:szCs w:val="14"/>
              </w:rPr>
            </w:pPr>
            <w:r>
              <w:rPr>
                <w:rFonts w:cs="Arial"/>
                <w:color w:val="000000"/>
                <w:szCs w:val="14"/>
              </w:rPr>
              <w:t>(439)</w:t>
            </w:r>
          </w:p>
        </w:tc>
      </w:tr>
      <w:tr w:rsidR="00525151" w:rsidRPr="00DD0324" w14:paraId="21D11A9F" w14:textId="77777777" w:rsidTr="00EF42E8">
        <w:trPr>
          <w:trHeight w:val="238"/>
          <w:jc w:val="center"/>
        </w:trPr>
        <w:tc>
          <w:tcPr>
            <w:tcW w:w="2986" w:type="dxa"/>
            <w:gridSpan w:val="2"/>
            <w:tcBorders>
              <w:top w:val="nil"/>
              <w:left w:val="nil"/>
              <w:bottom w:val="nil"/>
              <w:right w:val="nil"/>
            </w:tcBorders>
            <w:shd w:val="clear" w:color="auto" w:fill="auto"/>
          </w:tcPr>
          <w:p w14:paraId="25B12673" w14:textId="77777777" w:rsidR="00525151" w:rsidRPr="00DD0324" w:rsidRDefault="00525151" w:rsidP="002712C0">
            <w:pPr>
              <w:pStyle w:val="08-Tabelageral"/>
              <w:jc w:val="left"/>
            </w:pPr>
            <w:r w:rsidRPr="00A46030">
              <w:t>Outras</w:t>
            </w:r>
          </w:p>
        </w:tc>
        <w:tc>
          <w:tcPr>
            <w:tcW w:w="604" w:type="dxa"/>
            <w:tcBorders>
              <w:top w:val="nil"/>
              <w:bottom w:val="nil"/>
            </w:tcBorders>
            <w:shd w:val="clear" w:color="auto" w:fill="auto"/>
            <w:vAlign w:val="center"/>
          </w:tcPr>
          <w:p w14:paraId="181CC0A1" w14:textId="77777777" w:rsidR="00525151" w:rsidRPr="00DD0324" w:rsidRDefault="00525151" w:rsidP="002712C0">
            <w:pPr>
              <w:pStyle w:val="08-Tabelageral"/>
              <w:rPr>
                <w:rFonts w:cs="Arial"/>
                <w:szCs w:val="14"/>
              </w:rPr>
            </w:pPr>
          </w:p>
        </w:tc>
        <w:tc>
          <w:tcPr>
            <w:tcW w:w="1411" w:type="dxa"/>
            <w:tcBorders>
              <w:top w:val="nil"/>
              <w:bottom w:val="nil"/>
            </w:tcBorders>
            <w:shd w:val="clear" w:color="auto" w:fill="auto"/>
          </w:tcPr>
          <w:p w14:paraId="22169278" w14:textId="77777777" w:rsidR="00525151" w:rsidRPr="00DD0324" w:rsidRDefault="00525151" w:rsidP="002712C0">
            <w:pPr>
              <w:pStyle w:val="08-Tabelageral"/>
              <w:rPr>
                <w:rFonts w:cs="Arial"/>
                <w:szCs w:val="14"/>
              </w:rPr>
            </w:pPr>
            <w:r>
              <w:rPr>
                <w:rFonts w:cs="Arial"/>
                <w:szCs w:val="14"/>
              </w:rPr>
              <w:t>(82)</w:t>
            </w:r>
          </w:p>
        </w:tc>
        <w:tc>
          <w:tcPr>
            <w:tcW w:w="1412" w:type="dxa"/>
            <w:tcBorders>
              <w:top w:val="nil"/>
              <w:bottom w:val="nil"/>
            </w:tcBorders>
            <w:shd w:val="clear" w:color="auto" w:fill="auto"/>
          </w:tcPr>
          <w:p w14:paraId="56FDBEFD" w14:textId="77777777" w:rsidR="00525151" w:rsidRPr="00DD0324" w:rsidRDefault="00525151" w:rsidP="002712C0">
            <w:pPr>
              <w:pStyle w:val="08-Tabelageral"/>
            </w:pPr>
            <w:r>
              <w:rPr>
                <w:rFonts w:cs="Arial"/>
                <w:szCs w:val="14"/>
              </w:rPr>
              <w:t>(92)</w:t>
            </w:r>
          </w:p>
        </w:tc>
        <w:tc>
          <w:tcPr>
            <w:tcW w:w="283" w:type="dxa"/>
            <w:tcBorders>
              <w:top w:val="nil"/>
              <w:bottom w:val="nil"/>
            </w:tcBorders>
            <w:shd w:val="clear" w:color="auto" w:fill="auto"/>
            <w:vAlign w:val="center"/>
          </w:tcPr>
          <w:p w14:paraId="5F94CEFE" w14:textId="77777777" w:rsidR="00525151" w:rsidRPr="00DD0324" w:rsidRDefault="00525151" w:rsidP="002712C0">
            <w:pPr>
              <w:pStyle w:val="08-Tabelageral"/>
              <w:rPr>
                <w:rFonts w:cs="Arial"/>
                <w:szCs w:val="14"/>
              </w:rPr>
            </w:pPr>
          </w:p>
        </w:tc>
        <w:tc>
          <w:tcPr>
            <w:tcW w:w="1417" w:type="dxa"/>
            <w:tcBorders>
              <w:top w:val="nil"/>
              <w:bottom w:val="nil"/>
            </w:tcBorders>
            <w:shd w:val="clear" w:color="auto" w:fill="auto"/>
          </w:tcPr>
          <w:p w14:paraId="6AD5D35E" w14:textId="77777777" w:rsidR="00525151" w:rsidRPr="00DD0324" w:rsidRDefault="00525151" w:rsidP="002712C0">
            <w:pPr>
              <w:pStyle w:val="08-Tabelageral"/>
              <w:rPr>
                <w:rFonts w:cs="Arial"/>
                <w:szCs w:val="14"/>
              </w:rPr>
            </w:pPr>
            <w:r>
              <w:rPr>
                <w:rFonts w:cs="Arial"/>
                <w:szCs w:val="14"/>
              </w:rPr>
              <w:t>(1.048)</w:t>
            </w:r>
          </w:p>
        </w:tc>
        <w:tc>
          <w:tcPr>
            <w:tcW w:w="1526" w:type="dxa"/>
            <w:tcBorders>
              <w:top w:val="nil"/>
              <w:bottom w:val="nil"/>
            </w:tcBorders>
            <w:shd w:val="clear" w:color="auto" w:fill="auto"/>
          </w:tcPr>
          <w:p w14:paraId="281AA8F9" w14:textId="77777777" w:rsidR="00525151" w:rsidRPr="00DD0324" w:rsidRDefault="00525151" w:rsidP="002712C0">
            <w:pPr>
              <w:pStyle w:val="08-Tabelageral"/>
              <w:rPr>
                <w:rFonts w:cs="Arial"/>
                <w:szCs w:val="14"/>
              </w:rPr>
            </w:pPr>
            <w:r>
              <w:rPr>
                <w:rFonts w:cs="Arial"/>
                <w:szCs w:val="14"/>
              </w:rPr>
              <w:t>(490)</w:t>
            </w:r>
          </w:p>
        </w:tc>
      </w:tr>
      <w:tr w:rsidR="00525151" w:rsidRPr="00C53E95" w14:paraId="1B322104" w14:textId="77777777" w:rsidTr="00EF42E8">
        <w:trPr>
          <w:trHeight w:val="238"/>
          <w:jc w:val="center"/>
        </w:trPr>
        <w:tc>
          <w:tcPr>
            <w:tcW w:w="2986" w:type="dxa"/>
            <w:gridSpan w:val="2"/>
            <w:tcBorders>
              <w:top w:val="nil"/>
              <w:left w:val="nil"/>
              <w:bottom w:val="single" w:sz="2" w:space="0" w:color="1F4E79" w:themeColor="accent1" w:themeShade="80"/>
              <w:right w:val="nil"/>
            </w:tcBorders>
            <w:shd w:val="clear" w:color="auto" w:fill="auto"/>
          </w:tcPr>
          <w:p w14:paraId="6DF70825" w14:textId="77777777" w:rsidR="00525151" w:rsidRPr="00C53E95" w:rsidRDefault="00525151" w:rsidP="002712C0">
            <w:pPr>
              <w:pStyle w:val="08-Tabelageral"/>
              <w:jc w:val="left"/>
              <w:rPr>
                <w:b/>
                <w:bCs/>
              </w:rPr>
            </w:pPr>
            <w:r w:rsidRPr="00D21E4E">
              <w:rPr>
                <w:b/>
                <w:bCs/>
              </w:rPr>
              <w:t>Total</w:t>
            </w:r>
          </w:p>
        </w:tc>
        <w:tc>
          <w:tcPr>
            <w:tcW w:w="604" w:type="dxa"/>
            <w:tcBorders>
              <w:top w:val="nil"/>
              <w:bottom w:val="single" w:sz="2" w:space="0" w:color="1F4E79" w:themeColor="accent1" w:themeShade="80"/>
            </w:tcBorders>
            <w:shd w:val="clear" w:color="auto" w:fill="auto"/>
            <w:vAlign w:val="center"/>
          </w:tcPr>
          <w:p w14:paraId="39007119" w14:textId="77777777" w:rsidR="00525151" w:rsidRPr="00C53E95" w:rsidRDefault="00525151" w:rsidP="002712C0">
            <w:pPr>
              <w:pStyle w:val="08-Tabelageral"/>
              <w:rPr>
                <w:rFonts w:cs="Arial"/>
                <w:b/>
                <w:bCs/>
                <w:szCs w:val="14"/>
              </w:rPr>
            </w:pPr>
          </w:p>
        </w:tc>
        <w:tc>
          <w:tcPr>
            <w:tcW w:w="1411" w:type="dxa"/>
            <w:tcBorders>
              <w:top w:val="nil"/>
              <w:bottom w:val="single" w:sz="2" w:space="0" w:color="1F4E79" w:themeColor="accent1" w:themeShade="80"/>
            </w:tcBorders>
            <w:shd w:val="clear" w:color="auto" w:fill="auto"/>
          </w:tcPr>
          <w:p w14:paraId="60FF9715" w14:textId="77777777" w:rsidR="00525151" w:rsidRPr="00C53E95" w:rsidRDefault="00525151" w:rsidP="002712C0">
            <w:pPr>
              <w:pStyle w:val="08-Tabelageral"/>
              <w:rPr>
                <w:rFonts w:cs="Arial"/>
                <w:b/>
                <w:bCs/>
                <w:szCs w:val="14"/>
              </w:rPr>
            </w:pPr>
            <w:r w:rsidRPr="004D3293">
              <w:rPr>
                <w:rFonts w:cs="Arial"/>
                <w:b/>
                <w:bCs/>
                <w:szCs w:val="14"/>
              </w:rPr>
              <w:t>(1.163)</w:t>
            </w:r>
          </w:p>
        </w:tc>
        <w:tc>
          <w:tcPr>
            <w:tcW w:w="1412" w:type="dxa"/>
            <w:tcBorders>
              <w:top w:val="nil"/>
              <w:bottom w:val="single" w:sz="2" w:space="0" w:color="1F4E79" w:themeColor="accent1" w:themeShade="80"/>
            </w:tcBorders>
            <w:shd w:val="clear" w:color="auto" w:fill="auto"/>
          </w:tcPr>
          <w:p w14:paraId="4853FA03" w14:textId="77777777" w:rsidR="00525151" w:rsidRPr="00C53E95" w:rsidRDefault="00525151" w:rsidP="002712C0">
            <w:pPr>
              <w:pStyle w:val="08-Tabelageral"/>
              <w:rPr>
                <w:rFonts w:cs="Arial"/>
                <w:b/>
                <w:bCs/>
                <w:szCs w:val="14"/>
              </w:rPr>
            </w:pPr>
            <w:r>
              <w:rPr>
                <w:rFonts w:cs="Arial"/>
                <w:b/>
                <w:bCs/>
                <w:szCs w:val="14"/>
              </w:rPr>
              <w:t>(1.506)</w:t>
            </w:r>
          </w:p>
        </w:tc>
        <w:tc>
          <w:tcPr>
            <w:tcW w:w="283" w:type="dxa"/>
            <w:tcBorders>
              <w:top w:val="nil"/>
              <w:bottom w:val="single" w:sz="2" w:space="0" w:color="1F4E79" w:themeColor="accent1" w:themeShade="80"/>
            </w:tcBorders>
            <w:shd w:val="clear" w:color="auto" w:fill="auto"/>
            <w:vAlign w:val="center"/>
          </w:tcPr>
          <w:p w14:paraId="58AB28D1" w14:textId="77777777" w:rsidR="00525151" w:rsidRPr="00C53E95" w:rsidRDefault="00525151" w:rsidP="002712C0">
            <w:pPr>
              <w:pStyle w:val="08-Tabelageral"/>
              <w:rPr>
                <w:rFonts w:cs="Arial"/>
                <w:b/>
                <w:bCs/>
                <w:szCs w:val="14"/>
              </w:rPr>
            </w:pPr>
          </w:p>
        </w:tc>
        <w:tc>
          <w:tcPr>
            <w:tcW w:w="1417" w:type="dxa"/>
            <w:tcBorders>
              <w:top w:val="nil"/>
              <w:bottom w:val="single" w:sz="2" w:space="0" w:color="1F4E79" w:themeColor="accent1" w:themeShade="80"/>
            </w:tcBorders>
            <w:shd w:val="clear" w:color="auto" w:fill="auto"/>
          </w:tcPr>
          <w:p w14:paraId="3949D110" w14:textId="77777777" w:rsidR="00525151" w:rsidRPr="00C53E95" w:rsidRDefault="00525151" w:rsidP="002712C0">
            <w:pPr>
              <w:pStyle w:val="08-Tabelageral"/>
              <w:rPr>
                <w:rFonts w:cs="Arial"/>
                <w:b/>
                <w:bCs/>
                <w:szCs w:val="14"/>
              </w:rPr>
            </w:pPr>
            <w:r>
              <w:rPr>
                <w:rFonts w:cs="Arial"/>
                <w:b/>
                <w:bCs/>
                <w:szCs w:val="14"/>
              </w:rPr>
              <w:t>(13.013)</w:t>
            </w:r>
          </w:p>
        </w:tc>
        <w:tc>
          <w:tcPr>
            <w:tcW w:w="1526" w:type="dxa"/>
            <w:tcBorders>
              <w:top w:val="nil"/>
              <w:bottom w:val="single" w:sz="2" w:space="0" w:color="1F4E79" w:themeColor="accent1" w:themeShade="80"/>
            </w:tcBorders>
            <w:shd w:val="clear" w:color="auto" w:fill="auto"/>
          </w:tcPr>
          <w:p w14:paraId="5FE6254F" w14:textId="77777777" w:rsidR="00525151" w:rsidRPr="00C53E95" w:rsidRDefault="00525151" w:rsidP="002712C0">
            <w:pPr>
              <w:pStyle w:val="08-Tabelageral"/>
              <w:rPr>
                <w:rFonts w:cs="Arial"/>
                <w:b/>
                <w:bCs/>
                <w:szCs w:val="14"/>
              </w:rPr>
            </w:pPr>
            <w:r>
              <w:rPr>
                <w:rFonts w:cs="Arial"/>
                <w:b/>
                <w:bCs/>
                <w:szCs w:val="14"/>
              </w:rPr>
              <w:t>(7.622)</w:t>
            </w:r>
          </w:p>
        </w:tc>
      </w:tr>
    </w:tbl>
    <w:p w14:paraId="6D295DB5" w14:textId="77777777" w:rsidR="00525151" w:rsidRDefault="00525151" w:rsidP="002712C0">
      <w:pPr>
        <w:pStyle w:val="07-Legenda"/>
        <w:numPr>
          <w:ilvl w:val="0"/>
          <w:numId w:val="21"/>
        </w:numPr>
        <w:tabs>
          <w:tab w:val="clear" w:pos="284"/>
        </w:tabs>
        <w:ind w:left="284" w:hanging="284"/>
        <w:rPr>
          <w:rFonts w:cs="Arial"/>
          <w:szCs w:val="14"/>
        </w:rPr>
      </w:pPr>
      <w:bookmarkStart w:id="87" w:name="_Hlk126341878"/>
      <w:r>
        <w:rPr>
          <w:rFonts w:cs="Arial"/>
          <w:szCs w:val="14"/>
        </w:rPr>
        <w:t>P</w:t>
      </w:r>
      <w:r w:rsidRPr="00C8590C">
        <w:rPr>
          <w:rFonts w:cs="Arial"/>
          <w:szCs w:val="14"/>
        </w:rPr>
        <w:t xml:space="preserve">arcerias firmadas </w:t>
      </w:r>
      <w:r>
        <w:rPr>
          <w:rFonts w:cs="Arial"/>
          <w:szCs w:val="14"/>
        </w:rPr>
        <w:t>junto a</w:t>
      </w:r>
      <w:r w:rsidRPr="00C8590C">
        <w:rPr>
          <w:rFonts w:cs="Arial"/>
          <w:szCs w:val="14"/>
        </w:rPr>
        <w:t xml:space="preserve"> correspondentes bancários, em novos canais, para comercializações de produtos de seguridade</w:t>
      </w:r>
      <w:r>
        <w:rPr>
          <w:rFonts w:cs="Arial"/>
          <w:szCs w:val="14"/>
        </w:rPr>
        <w:t>;</w:t>
      </w:r>
      <w:r w:rsidRPr="00C8590C">
        <w:rPr>
          <w:rFonts w:cs="Arial"/>
          <w:szCs w:val="14"/>
        </w:rPr>
        <w:t xml:space="preserve"> e c</w:t>
      </w:r>
      <w:r>
        <w:rPr>
          <w:rFonts w:cs="Arial"/>
          <w:szCs w:val="14"/>
        </w:rPr>
        <w:t>a</w:t>
      </w:r>
      <w:r w:rsidRPr="00C8590C">
        <w:rPr>
          <w:rFonts w:cs="Arial"/>
          <w:szCs w:val="14"/>
        </w:rPr>
        <w:t xml:space="preserve">mpanhas comerciais de incentivos </w:t>
      </w:r>
      <w:r>
        <w:rPr>
          <w:rFonts w:cs="Arial"/>
          <w:szCs w:val="14"/>
        </w:rPr>
        <w:t>às</w:t>
      </w:r>
      <w:r w:rsidRPr="00C8590C">
        <w:rPr>
          <w:rFonts w:cs="Arial"/>
          <w:szCs w:val="14"/>
        </w:rPr>
        <w:t xml:space="preserve"> venda</w:t>
      </w:r>
      <w:r>
        <w:rPr>
          <w:rFonts w:cs="Arial"/>
          <w:szCs w:val="14"/>
        </w:rPr>
        <w:t>s</w:t>
      </w:r>
      <w:r w:rsidRPr="00C8590C">
        <w:rPr>
          <w:rFonts w:cs="Arial"/>
          <w:szCs w:val="14"/>
        </w:rPr>
        <w:t>.</w:t>
      </w:r>
      <w:bookmarkEnd w:id="87"/>
    </w:p>
    <w:p w14:paraId="66FCDEFD" w14:textId="77777777" w:rsidR="00525151" w:rsidRPr="00901BC6" w:rsidRDefault="00525151" w:rsidP="002712C0">
      <w:pPr>
        <w:pStyle w:val="06-Rmil"/>
        <w:rPr>
          <w:rFonts w:cs="Arial"/>
          <w:szCs w:val="14"/>
        </w:rPr>
      </w:pPr>
      <w:r w:rsidRPr="00901BC6">
        <w:rPr>
          <w:rFonts w:cs="Arial"/>
          <w:szCs w:val="14"/>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742"/>
        <w:gridCol w:w="2244"/>
        <w:gridCol w:w="604"/>
        <w:gridCol w:w="1411"/>
        <w:gridCol w:w="1412"/>
        <w:gridCol w:w="283"/>
        <w:gridCol w:w="1417"/>
        <w:gridCol w:w="1526"/>
      </w:tblGrid>
      <w:tr w:rsidR="00525151" w:rsidRPr="004078D0" w14:paraId="1A1A8972" w14:textId="77777777" w:rsidTr="00EF42E8">
        <w:trPr>
          <w:trHeight w:val="238"/>
          <w:jc w:val="center"/>
        </w:trPr>
        <w:tc>
          <w:tcPr>
            <w:tcW w:w="742" w:type="dxa"/>
            <w:tcBorders>
              <w:top w:val="single" w:sz="2" w:space="0" w:color="1F4E79" w:themeColor="accent1" w:themeShade="80"/>
              <w:bottom w:val="nil"/>
            </w:tcBorders>
            <w:shd w:val="clear" w:color="auto" w:fill="auto"/>
          </w:tcPr>
          <w:p w14:paraId="0E038208" w14:textId="77777777" w:rsidR="00525151" w:rsidRPr="004078D0" w:rsidRDefault="00525151" w:rsidP="002712C0">
            <w:pPr>
              <w:keepNext/>
              <w:keepLines/>
              <w:spacing w:before="40" w:after="40"/>
              <w:jc w:val="center"/>
              <w:rPr>
                <w:rFonts w:cs="Arial"/>
                <w:b/>
                <w:bCs/>
                <w:spacing w:val="-2"/>
                <w:sz w:val="14"/>
                <w:szCs w:val="14"/>
              </w:rPr>
            </w:pPr>
          </w:p>
        </w:tc>
        <w:tc>
          <w:tcPr>
            <w:tcW w:w="2848" w:type="dxa"/>
            <w:gridSpan w:val="2"/>
            <w:tcBorders>
              <w:top w:val="single" w:sz="2" w:space="0" w:color="1F4E79" w:themeColor="accent1" w:themeShade="80"/>
              <w:bottom w:val="nil"/>
            </w:tcBorders>
            <w:shd w:val="clear" w:color="auto" w:fill="auto"/>
          </w:tcPr>
          <w:p w14:paraId="37A01285" w14:textId="77777777" w:rsidR="00525151" w:rsidRPr="004078D0" w:rsidRDefault="00525151" w:rsidP="002712C0">
            <w:pPr>
              <w:keepNext/>
              <w:keepLines/>
              <w:spacing w:before="40" w:after="40"/>
              <w:jc w:val="center"/>
              <w:rPr>
                <w:rFonts w:cs="Arial"/>
                <w:b/>
                <w:spacing w:val="-2"/>
                <w:sz w:val="14"/>
                <w:szCs w:val="14"/>
              </w:rPr>
            </w:pPr>
          </w:p>
        </w:tc>
        <w:tc>
          <w:tcPr>
            <w:tcW w:w="2823" w:type="dxa"/>
            <w:gridSpan w:val="2"/>
            <w:tcBorders>
              <w:top w:val="single" w:sz="2" w:space="0" w:color="1F4E79" w:themeColor="accent1" w:themeShade="80"/>
              <w:bottom w:val="single" w:sz="2" w:space="0" w:color="1F4E79" w:themeColor="accent1" w:themeShade="80"/>
            </w:tcBorders>
            <w:shd w:val="clear" w:color="auto" w:fill="auto"/>
          </w:tcPr>
          <w:p w14:paraId="12F35934" w14:textId="77777777" w:rsidR="00525151" w:rsidRPr="004078D0" w:rsidRDefault="00525151" w:rsidP="002712C0">
            <w:pPr>
              <w:keepNext/>
              <w:keepLines/>
              <w:spacing w:before="40" w:after="40"/>
              <w:jc w:val="center"/>
              <w:rPr>
                <w:rFonts w:cs="Arial"/>
                <w:b/>
                <w:spacing w:val="-2"/>
                <w:sz w:val="14"/>
                <w:szCs w:val="14"/>
              </w:rPr>
            </w:pPr>
            <w:r w:rsidRPr="004078D0">
              <w:rPr>
                <w:rFonts w:cs="Arial"/>
                <w:b/>
                <w:spacing w:val="-2"/>
                <w:sz w:val="14"/>
                <w:szCs w:val="14"/>
              </w:rPr>
              <w:t>Controlador</w:t>
            </w:r>
          </w:p>
        </w:tc>
        <w:tc>
          <w:tcPr>
            <w:tcW w:w="283" w:type="dxa"/>
            <w:tcBorders>
              <w:top w:val="single" w:sz="2" w:space="0" w:color="1F4E79" w:themeColor="accent1" w:themeShade="80"/>
              <w:bottom w:val="nil"/>
            </w:tcBorders>
            <w:shd w:val="clear" w:color="auto" w:fill="auto"/>
          </w:tcPr>
          <w:p w14:paraId="1CB1CE0D" w14:textId="77777777" w:rsidR="00525151" w:rsidRPr="004078D0" w:rsidRDefault="00525151" w:rsidP="002712C0">
            <w:pPr>
              <w:keepNext/>
              <w:keepLines/>
              <w:spacing w:before="40" w:after="40"/>
              <w:jc w:val="center"/>
              <w:rPr>
                <w:rFonts w:cs="Arial"/>
                <w:b/>
                <w:bCs/>
                <w:spacing w:val="-2"/>
                <w:sz w:val="14"/>
                <w:szCs w:val="14"/>
              </w:rPr>
            </w:pPr>
          </w:p>
        </w:tc>
        <w:tc>
          <w:tcPr>
            <w:tcW w:w="2943" w:type="dxa"/>
            <w:gridSpan w:val="2"/>
            <w:tcBorders>
              <w:top w:val="single" w:sz="2" w:space="0" w:color="1F4E79" w:themeColor="accent1" w:themeShade="80"/>
              <w:bottom w:val="single" w:sz="2" w:space="0" w:color="1F4E79" w:themeColor="accent1" w:themeShade="80"/>
            </w:tcBorders>
            <w:shd w:val="clear" w:color="auto" w:fill="auto"/>
          </w:tcPr>
          <w:p w14:paraId="6C3A7800" w14:textId="77777777" w:rsidR="00525151" w:rsidRPr="004078D0" w:rsidRDefault="00525151" w:rsidP="002712C0">
            <w:pPr>
              <w:keepNext/>
              <w:keepLines/>
              <w:spacing w:before="40" w:after="40"/>
              <w:jc w:val="center"/>
              <w:rPr>
                <w:rFonts w:cs="Arial"/>
                <w:b/>
                <w:spacing w:val="-2"/>
                <w:sz w:val="14"/>
                <w:szCs w:val="14"/>
              </w:rPr>
            </w:pPr>
            <w:r w:rsidRPr="004078D0">
              <w:rPr>
                <w:rFonts w:cs="Arial"/>
                <w:b/>
                <w:spacing w:val="-2"/>
                <w:sz w:val="14"/>
                <w:szCs w:val="14"/>
              </w:rPr>
              <w:t>Consolidado</w:t>
            </w:r>
          </w:p>
        </w:tc>
      </w:tr>
      <w:tr w:rsidR="00525151" w:rsidRPr="004078D0" w14:paraId="55E6E0CD" w14:textId="77777777" w:rsidTr="00EF42E8">
        <w:trPr>
          <w:trHeight w:val="238"/>
          <w:jc w:val="center"/>
        </w:trPr>
        <w:tc>
          <w:tcPr>
            <w:tcW w:w="2986" w:type="dxa"/>
            <w:gridSpan w:val="2"/>
            <w:tcBorders>
              <w:top w:val="nil"/>
              <w:bottom w:val="single" w:sz="2" w:space="0" w:color="1F4E79" w:themeColor="accent1" w:themeShade="80"/>
            </w:tcBorders>
            <w:shd w:val="clear" w:color="auto" w:fill="auto"/>
          </w:tcPr>
          <w:p w14:paraId="07178E31" w14:textId="77777777" w:rsidR="00525151" w:rsidRPr="004078D0" w:rsidRDefault="00525151" w:rsidP="002712C0">
            <w:pPr>
              <w:keepNext/>
              <w:keepLines/>
              <w:spacing w:before="40" w:after="40"/>
              <w:rPr>
                <w:rFonts w:cs="Arial"/>
                <w:b/>
                <w:spacing w:val="-2"/>
                <w:sz w:val="14"/>
                <w:szCs w:val="14"/>
              </w:rPr>
            </w:pPr>
          </w:p>
        </w:tc>
        <w:tc>
          <w:tcPr>
            <w:tcW w:w="604" w:type="dxa"/>
            <w:tcBorders>
              <w:top w:val="nil"/>
              <w:bottom w:val="single" w:sz="2" w:space="0" w:color="1F4E79" w:themeColor="accent1" w:themeShade="80"/>
            </w:tcBorders>
            <w:shd w:val="clear" w:color="auto" w:fill="auto"/>
          </w:tcPr>
          <w:p w14:paraId="2DB6B4FC" w14:textId="77777777" w:rsidR="00525151" w:rsidRPr="004078D0" w:rsidRDefault="00525151" w:rsidP="002712C0">
            <w:pPr>
              <w:keepNext/>
              <w:keepLines/>
              <w:spacing w:before="40" w:after="40"/>
              <w:rPr>
                <w:rFonts w:cs="Arial"/>
                <w:b/>
                <w:spacing w:val="-2"/>
                <w:sz w:val="14"/>
                <w:szCs w:val="14"/>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5549F073" w14:textId="77777777" w:rsidR="00525151" w:rsidRPr="004078D0" w:rsidRDefault="00525151" w:rsidP="002712C0">
            <w:pPr>
              <w:keepNext/>
              <w:keepLines/>
              <w:spacing w:before="40" w:after="40"/>
              <w:jc w:val="right"/>
              <w:rPr>
                <w:rFonts w:cs="Arial"/>
                <w:b/>
                <w:spacing w:val="-2"/>
                <w:sz w:val="14"/>
                <w:szCs w:val="18"/>
              </w:rPr>
            </w:pPr>
            <w:r w:rsidRPr="00C466DF">
              <w:rPr>
                <w:rFonts w:cs="Arial"/>
                <w:b/>
                <w:spacing w:val="-2"/>
                <w:sz w:val="14"/>
                <w:szCs w:val="14"/>
              </w:rPr>
              <w:t xml:space="preserve">1º </w:t>
            </w:r>
            <w:r>
              <w:rPr>
                <w:rFonts w:cs="Arial"/>
                <w:b/>
                <w:spacing w:val="-2"/>
                <w:sz w:val="14"/>
                <w:szCs w:val="14"/>
              </w:rPr>
              <w:t>Sem</w:t>
            </w:r>
            <w:r w:rsidRPr="00C466DF">
              <w:rPr>
                <w:rFonts w:cs="Arial"/>
                <w:b/>
                <w:spacing w:val="-2"/>
                <w:sz w:val="14"/>
                <w:szCs w:val="14"/>
              </w:rPr>
              <w:t>/202</w:t>
            </w:r>
            <w:r>
              <w:rPr>
                <w:rFonts w:cs="Arial"/>
                <w:b/>
                <w:spacing w:val="-2"/>
                <w:sz w:val="14"/>
                <w:szCs w:val="14"/>
              </w:rPr>
              <w:t>3</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109A61DE" w14:textId="77777777" w:rsidR="00525151" w:rsidRPr="004078D0" w:rsidRDefault="00525151" w:rsidP="002712C0">
            <w:pPr>
              <w:keepNext/>
              <w:keepLines/>
              <w:spacing w:before="40" w:after="40"/>
              <w:jc w:val="right"/>
              <w:rPr>
                <w:rFonts w:cs="Arial"/>
                <w:b/>
                <w:spacing w:val="-2"/>
                <w:sz w:val="14"/>
                <w:szCs w:val="18"/>
              </w:rPr>
            </w:pPr>
            <w:r w:rsidRPr="00C466DF">
              <w:rPr>
                <w:rFonts w:cs="Arial"/>
                <w:b/>
                <w:spacing w:val="-2"/>
                <w:sz w:val="14"/>
                <w:szCs w:val="14"/>
              </w:rPr>
              <w:t xml:space="preserve">1º </w:t>
            </w:r>
            <w:r>
              <w:rPr>
                <w:rFonts w:cs="Arial"/>
                <w:b/>
                <w:spacing w:val="-2"/>
                <w:sz w:val="14"/>
                <w:szCs w:val="14"/>
              </w:rPr>
              <w:t>Sem</w:t>
            </w:r>
            <w:r w:rsidRPr="00C466DF">
              <w:rPr>
                <w:rFonts w:cs="Arial"/>
                <w:b/>
                <w:spacing w:val="-2"/>
                <w:sz w:val="14"/>
                <w:szCs w:val="14"/>
              </w:rPr>
              <w:t>/2022</w:t>
            </w:r>
          </w:p>
        </w:tc>
        <w:tc>
          <w:tcPr>
            <w:tcW w:w="283" w:type="dxa"/>
            <w:tcBorders>
              <w:top w:val="nil"/>
              <w:bottom w:val="single" w:sz="2" w:space="0" w:color="1F4E79" w:themeColor="accent1" w:themeShade="80"/>
            </w:tcBorders>
            <w:shd w:val="clear" w:color="auto" w:fill="auto"/>
            <w:vAlign w:val="center"/>
          </w:tcPr>
          <w:p w14:paraId="0DA93F51" w14:textId="77777777" w:rsidR="00525151" w:rsidRPr="004078D0" w:rsidRDefault="00525151" w:rsidP="002712C0">
            <w:pPr>
              <w:keepNext/>
              <w:keepLines/>
              <w:spacing w:before="40" w:after="40"/>
              <w:jc w:val="right"/>
              <w:rPr>
                <w:rFonts w:cs="Arial"/>
                <w:b/>
                <w:spacing w:val="-2"/>
                <w:sz w:val="14"/>
                <w:szCs w:val="18"/>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30EECCB6" w14:textId="77777777" w:rsidR="00525151" w:rsidRPr="004078D0" w:rsidRDefault="00525151" w:rsidP="002712C0">
            <w:pPr>
              <w:keepNext/>
              <w:keepLines/>
              <w:spacing w:before="40" w:after="40"/>
              <w:jc w:val="right"/>
              <w:rPr>
                <w:rFonts w:cs="Arial"/>
                <w:b/>
                <w:spacing w:val="-2"/>
                <w:sz w:val="14"/>
                <w:szCs w:val="18"/>
              </w:rPr>
            </w:pPr>
            <w:r w:rsidRPr="00C466DF">
              <w:rPr>
                <w:rFonts w:cs="Arial"/>
                <w:b/>
                <w:spacing w:val="-2"/>
                <w:sz w:val="14"/>
                <w:szCs w:val="14"/>
              </w:rPr>
              <w:t xml:space="preserve">1º </w:t>
            </w:r>
            <w:r>
              <w:rPr>
                <w:rFonts w:cs="Arial"/>
                <w:b/>
                <w:spacing w:val="-2"/>
                <w:sz w:val="14"/>
                <w:szCs w:val="14"/>
              </w:rPr>
              <w:t>Sem</w:t>
            </w:r>
            <w:r w:rsidRPr="00C466DF">
              <w:rPr>
                <w:rFonts w:cs="Arial"/>
                <w:b/>
                <w:spacing w:val="-2"/>
                <w:sz w:val="14"/>
                <w:szCs w:val="14"/>
              </w:rPr>
              <w:t>/202</w:t>
            </w:r>
            <w:r>
              <w:rPr>
                <w:rFonts w:cs="Arial"/>
                <w:b/>
                <w:spacing w:val="-2"/>
                <w:sz w:val="14"/>
                <w:szCs w:val="14"/>
              </w:rPr>
              <w:t>3</w:t>
            </w:r>
          </w:p>
        </w:tc>
        <w:tc>
          <w:tcPr>
            <w:tcW w:w="1526" w:type="dxa"/>
            <w:tcBorders>
              <w:top w:val="single" w:sz="2" w:space="0" w:color="1F4E79" w:themeColor="accent1" w:themeShade="80"/>
              <w:bottom w:val="single" w:sz="2" w:space="0" w:color="1F4E79" w:themeColor="accent1" w:themeShade="80"/>
            </w:tcBorders>
            <w:shd w:val="clear" w:color="auto" w:fill="auto"/>
            <w:vAlign w:val="center"/>
          </w:tcPr>
          <w:p w14:paraId="54302421" w14:textId="77777777" w:rsidR="00525151" w:rsidRPr="004078D0" w:rsidRDefault="00525151" w:rsidP="002712C0">
            <w:pPr>
              <w:keepNext/>
              <w:keepLines/>
              <w:spacing w:before="40" w:after="40"/>
              <w:jc w:val="right"/>
              <w:rPr>
                <w:rFonts w:cs="Arial"/>
                <w:b/>
                <w:spacing w:val="-2"/>
                <w:sz w:val="14"/>
                <w:szCs w:val="18"/>
              </w:rPr>
            </w:pPr>
            <w:r w:rsidRPr="00C466DF">
              <w:rPr>
                <w:rFonts w:cs="Arial"/>
                <w:b/>
                <w:spacing w:val="-2"/>
                <w:sz w:val="14"/>
                <w:szCs w:val="14"/>
              </w:rPr>
              <w:t xml:space="preserve">1º </w:t>
            </w:r>
            <w:r>
              <w:rPr>
                <w:rFonts w:cs="Arial"/>
                <w:b/>
                <w:spacing w:val="-2"/>
                <w:sz w:val="14"/>
                <w:szCs w:val="14"/>
              </w:rPr>
              <w:t>Sem</w:t>
            </w:r>
            <w:r w:rsidRPr="00C466DF">
              <w:rPr>
                <w:rFonts w:cs="Arial"/>
                <w:b/>
                <w:spacing w:val="-2"/>
                <w:sz w:val="14"/>
                <w:szCs w:val="14"/>
              </w:rPr>
              <w:t>/2022</w:t>
            </w:r>
          </w:p>
        </w:tc>
      </w:tr>
      <w:tr w:rsidR="00525151" w:rsidRPr="004078D0" w14:paraId="04713BB3" w14:textId="77777777" w:rsidTr="00EF42E8">
        <w:trPr>
          <w:trHeight w:val="238"/>
          <w:jc w:val="center"/>
        </w:trPr>
        <w:tc>
          <w:tcPr>
            <w:tcW w:w="2986" w:type="dxa"/>
            <w:gridSpan w:val="2"/>
            <w:tcBorders>
              <w:top w:val="nil"/>
              <w:left w:val="nil"/>
              <w:bottom w:val="nil"/>
              <w:right w:val="nil"/>
            </w:tcBorders>
            <w:shd w:val="clear" w:color="auto" w:fill="auto"/>
            <w:vAlign w:val="bottom"/>
          </w:tcPr>
          <w:p w14:paraId="154AF802" w14:textId="77777777" w:rsidR="00525151" w:rsidRPr="006468C2" w:rsidRDefault="00525151" w:rsidP="002712C0">
            <w:pPr>
              <w:pStyle w:val="08-Tabelageral"/>
              <w:jc w:val="left"/>
            </w:pPr>
            <w:r>
              <w:rPr>
                <w:rFonts w:cs="Arial"/>
                <w:color w:val="000000"/>
                <w:szCs w:val="14"/>
              </w:rPr>
              <w:t xml:space="preserve">Despesas com vendas </w:t>
            </w:r>
            <w:r w:rsidRPr="00074B3C">
              <w:rPr>
                <w:rFonts w:cs="Arial"/>
                <w:color w:val="000000"/>
                <w:szCs w:val="14"/>
                <w:vertAlign w:val="superscript"/>
              </w:rPr>
              <w:t>(1)</w:t>
            </w:r>
          </w:p>
        </w:tc>
        <w:tc>
          <w:tcPr>
            <w:tcW w:w="604" w:type="dxa"/>
            <w:tcBorders>
              <w:top w:val="nil"/>
            </w:tcBorders>
            <w:shd w:val="clear" w:color="auto" w:fill="auto"/>
            <w:vAlign w:val="center"/>
          </w:tcPr>
          <w:p w14:paraId="78192EE7" w14:textId="77777777" w:rsidR="00525151" w:rsidRPr="006468C2" w:rsidRDefault="00525151" w:rsidP="002712C0">
            <w:pPr>
              <w:pStyle w:val="08-Tabelageral"/>
              <w:rPr>
                <w:rFonts w:cs="Arial"/>
                <w:szCs w:val="14"/>
              </w:rPr>
            </w:pPr>
          </w:p>
        </w:tc>
        <w:tc>
          <w:tcPr>
            <w:tcW w:w="1411" w:type="dxa"/>
            <w:tcBorders>
              <w:top w:val="nil"/>
            </w:tcBorders>
            <w:shd w:val="clear" w:color="auto" w:fill="auto"/>
          </w:tcPr>
          <w:p w14:paraId="79294D60" w14:textId="77777777" w:rsidR="00525151" w:rsidRPr="006468C2" w:rsidRDefault="00525151" w:rsidP="002712C0">
            <w:pPr>
              <w:pStyle w:val="08-Tabelageral"/>
              <w:rPr>
                <w:rFonts w:cs="Arial"/>
                <w:szCs w:val="14"/>
              </w:rPr>
            </w:pPr>
            <w:r>
              <w:rPr>
                <w:rFonts w:cs="Arial"/>
                <w:szCs w:val="14"/>
              </w:rPr>
              <w:t>--</w:t>
            </w:r>
          </w:p>
        </w:tc>
        <w:tc>
          <w:tcPr>
            <w:tcW w:w="1412" w:type="dxa"/>
            <w:tcBorders>
              <w:top w:val="nil"/>
            </w:tcBorders>
            <w:shd w:val="clear" w:color="auto" w:fill="auto"/>
            <w:vAlign w:val="bottom"/>
          </w:tcPr>
          <w:p w14:paraId="408A46A6" w14:textId="77777777" w:rsidR="00525151" w:rsidRPr="006468C2" w:rsidRDefault="00525151" w:rsidP="002712C0">
            <w:pPr>
              <w:pStyle w:val="08-Tabelageral"/>
            </w:pPr>
            <w:r>
              <w:rPr>
                <w:rFonts w:cs="Arial"/>
                <w:color w:val="000000"/>
                <w:szCs w:val="14"/>
              </w:rPr>
              <w:t>--</w:t>
            </w:r>
          </w:p>
        </w:tc>
        <w:tc>
          <w:tcPr>
            <w:tcW w:w="283" w:type="dxa"/>
            <w:tcBorders>
              <w:top w:val="nil"/>
            </w:tcBorders>
            <w:shd w:val="clear" w:color="auto" w:fill="auto"/>
            <w:vAlign w:val="center"/>
          </w:tcPr>
          <w:p w14:paraId="13C52201" w14:textId="77777777" w:rsidR="00525151" w:rsidRPr="006468C2" w:rsidRDefault="00525151" w:rsidP="002712C0">
            <w:pPr>
              <w:pStyle w:val="08-Tabelageral"/>
              <w:rPr>
                <w:rFonts w:cs="Arial"/>
                <w:szCs w:val="14"/>
              </w:rPr>
            </w:pPr>
          </w:p>
        </w:tc>
        <w:tc>
          <w:tcPr>
            <w:tcW w:w="1417" w:type="dxa"/>
            <w:tcBorders>
              <w:top w:val="nil"/>
            </w:tcBorders>
            <w:shd w:val="clear" w:color="auto" w:fill="auto"/>
          </w:tcPr>
          <w:p w14:paraId="0CB62FB9" w14:textId="77777777" w:rsidR="00525151" w:rsidRPr="006468C2" w:rsidRDefault="00525151" w:rsidP="002712C0">
            <w:pPr>
              <w:pStyle w:val="08-Tabelageral"/>
              <w:rPr>
                <w:rFonts w:cs="Arial"/>
                <w:szCs w:val="14"/>
              </w:rPr>
            </w:pPr>
            <w:r>
              <w:rPr>
                <w:rFonts w:cs="Arial"/>
                <w:szCs w:val="14"/>
              </w:rPr>
              <w:t>(</w:t>
            </w:r>
            <w:r w:rsidRPr="00BD78B1">
              <w:rPr>
                <w:rFonts w:cs="Arial"/>
                <w:szCs w:val="14"/>
              </w:rPr>
              <w:t>7.546</w:t>
            </w:r>
            <w:r>
              <w:rPr>
                <w:rFonts w:cs="Arial"/>
                <w:szCs w:val="14"/>
              </w:rPr>
              <w:t>)</w:t>
            </w:r>
          </w:p>
        </w:tc>
        <w:tc>
          <w:tcPr>
            <w:tcW w:w="1526" w:type="dxa"/>
            <w:tcBorders>
              <w:top w:val="nil"/>
            </w:tcBorders>
            <w:shd w:val="clear" w:color="auto" w:fill="auto"/>
            <w:vAlign w:val="bottom"/>
          </w:tcPr>
          <w:p w14:paraId="445177E4" w14:textId="77777777" w:rsidR="00525151" w:rsidRPr="004078D0" w:rsidRDefault="00525151" w:rsidP="002712C0">
            <w:pPr>
              <w:pStyle w:val="08-Tabelageral"/>
              <w:rPr>
                <w:rFonts w:cs="Arial"/>
                <w:szCs w:val="14"/>
              </w:rPr>
            </w:pPr>
            <w:r>
              <w:rPr>
                <w:rFonts w:cs="Arial"/>
                <w:color w:val="000000"/>
                <w:szCs w:val="14"/>
              </w:rPr>
              <w:t>(3.222)</w:t>
            </w:r>
          </w:p>
        </w:tc>
      </w:tr>
      <w:tr w:rsidR="00525151" w:rsidRPr="004078D0" w14:paraId="19D45B0E" w14:textId="77777777" w:rsidTr="00EF42E8">
        <w:trPr>
          <w:trHeight w:val="238"/>
          <w:jc w:val="center"/>
        </w:trPr>
        <w:tc>
          <w:tcPr>
            <w:tcW w:w="2986" w:type="dxa"/>
            <w:gridSpan w:val="2"/>
            <w:tcBorders>
              <w:top w:val="nil"/>
              <w:left w:val="nil"/>
              <w:bottom w:val="nil"/>
              <w:right w:val="nil"/>
            </w:tcBorders>
            <w:shd w:val="clear" w:color="auto" w:fill="auto"/>
            <w:vAlign w:val="center"/>
          </w:tcPr>
          <w:p w14:paraId="070BFBA7" w14:textId="77777777" w:rsidR="00525151" w:rsidRPr="00C53E95" w:rsidRDefault="00525151" w:rsidP="002712C0">
            <w:pPr>
              <w:pStyle w:val="08-Tabelageral"/>
              <w:jc w:val="left"/>
              <w:rPr>
                <w:vertAlign w:val="superscript"/>
              </w:rPr>
            </w:pPr>
            <w:r>
              <w:rPr>
                <w:rFonts w:cs="Arial"/>
                <w:color w:val="000000"/>
                <w:szCs w:val="14"/>
              </w:rPr>
              <w:t>Processamento de dados</w:t>
            </w:r>
          </w:p>
        </w:tc>
        <w:tc>
          <w:tcPr>
            <w:tcW w:w="604" w:type="dxa"/>
            <w:shd w:val="clear" w:color="auto" w:fill="auto"/>
            <w:vAlign w:val="center"/>
          </w:tcPr>
          <w:p w14:paraId="71C1DCED" w14:textId="77777777" w:rsidR="00525151" w:rsidRPr="004078D0" w:rsidRDefault="00525151" w:rsidP="002712C0">
            <w:pPr>
              <w:pStyle w:val="08-Tabelageral"/>
              <w:rPr>
                <w:rFonts w:cs="Arial"/>
                <w:szCs w:val="14"/>
              </w:rPr>
            </w:pPr>
          </w:p>
        </w:tc>
        <w:tc>
          <w:tcPr>
            <w:tcW w:w="1411" w:type="dxa"/>
            <w:shd w:val="clear" w:color="auto" w:fill="auto"/>
          </w:tcPr>
          <w:p w14:paraId="35457732" w14:textId="77777777" w:rsidR="00525151" w:rsidRPr="004078D0" w:rsidRDefault="00525151" w:rsidP="002712C0">
            <w:pPr>
              <w:pStyle w:val="08-Tabelageral"/>
              <w:rPr>
                <w:rFonts w:cs="Arial"/>
                <w:szCs w:val="14"/>
              </w:rPr>
            </w:pPr>
            <w:r w:rsidRPr="00BD78B1">
              <w:rPr>
                <w:rFonts w:cs="Arial"/>
                <w:szCs w:val="14"/>
              </w:rPr>
              <w:t>(342)</w:t>
            </w:r>
          </w:p>
        </w:tc>
        <w:tc>
          <w:tcPr>
            <w:tcW w:w="1412" w:type="dxa"/>
            <w:shd w:val="clear" w:color="auto" w:fill="auto"/>
            <w:vAlign w:val="bottom"/>
          </w:tcPr>
          <w:p w14:paraId="44FA7FD2" w14:textId="77777777" w:rsidR="00525151" w:rsidRPr="004078D0" w:rsidRDefault="00525151" w:rsidP="002712C0">
            <w:pPr>
              <w:pStyle w:val="08-Tabelageral"/>
            </w:pPr>
            <w:r>
              <w:rPr>
                <w:rFonts w:cs="Arial"/>
                <w:color w:val="000000"/>
                <w:szCs w:val="14"/>
              </w:rPr>
              <w:t>(313)</w:t>
            </w:r>
          </w:p>
        </w:tc>
        <w:tc>
          <w:tcPr>
            <w:tcW w:w="283" w:type="dxa"/>
            <w:shd w:val="clear" w:color="auto" w:fill="auto"/>
            <w:vAlign w:val="center"/>
          </w:tcPr>
          <w:p w14:paraId="59068024" w14:textId="77777777" w:rsidR="00525151" w:rsidRPr="004078D0" w:rsidRDefault="00525151" w:rsidP="002712C0">
            <w:pPr>
              <w:pStyle w:val="08-Tabelageral"/>
              <w:rPr>
                <w:rFonts w:cs="Arial"/>
                <w:szCs w:val="14"/>
              </w:rPr>
            </w:pPr>
          </w:p>
        </w:tc>
        <w:tc>
          <w:tcPr>
            <w:tcW w:w="1417" w:type="dxa"/>
            <w:shd w:val="clear" w:color="auto" w:fill="auto"/>
          </w:tcPr>
          <w:p w14:paraId="696ED1A6" w14:textId="77777777" w:rsidR="00525151" w:rsidRPr="004078D0" w:rsidRDefault="00525151" w:rsidP="002712C0">
            <w:pPr>
              <w:pStyle w:val="08-Tabelageral"/>
              <w:rPr>
                <w:rFonts w:cs="Arial"/>
                <w:szCs w:val="14"/>
              </w:rPr>
            </w:pPr>
            <w:r w:rsidRPr="00BD78B1">
              <w:rPr>
                <w:rFonts w:cs="Arial"/>
                <w:szCs w:val="14"/>
              </w:rPr>
              <w:t>(5.463)</w:t>
            </w:r>
          </w:p>
        </w:tc>
        <w:tc>
          <w:tcPr>
            <w:tcW w:w="1526" w:type="dxa"/>
            <w:shd w:val="clear" w:color="auto" w:fill="auto"/>
            <w:vAlign w:val="bottom"/>
          </w:tcPr>
          <w:p w14:paraId="5B6DAEB6" w14:textId="77777777" w:rsidR="00525151" w:rsidRPr="004078D0" w:rsidRDefault="00525151" w:rsidP="002712C0">
            <w:pPr>
              <w:pStyle w:val="08-Tabelageral"/>
              <w:rPr>
                <w:rFonts w:cs="Arial"/>
                <w:szCs w:val="14"/>
              </w:rPr>
            </w:pPr>
            <w:r>
              <w:rPr>
                <w:rFonts w:cs="Arial"/>
                <w:color w:val="000000"/>
                <w:szCs w:val="14"/>
              </w:rPr>
              <w:t>(3.068)</w:t>
            </w:r>
          </w:p>
        </w:tc>
      </w:tr>
      <w:tr w:rsidR="00525151" w:rsidRPr="004078D0" w14:paraId="54707C72" w14:textId="77777777" w:rsidTr="00EF42E8">
        <w:trPr>
          <w:trHeight w:val="238"/>
          <w:jc w:val="center"/>
        </w:trPr>
        <w:tc>
          <w:tcPr>
            <w:tcW w:w="2986" w:type="dxa"/>
            <w:gridSpan w:val="2"/>
            <w:tcBorders>
              <w:top w:val="nil"/>
              <w:left w:val="nil"/>
              <w:bottom w:val="nil"/>
              <w:right w:val="nil"/>
            </w:tcBorders>
            <w:shd w:val="clear" w:color="auto" w:fill="auto"/>
            <w:vAlign w:val="center"/>
          </w:tcPr>
          <w:p w14:paraId="02B5E0E3" w14:textId="77777777" w:rsidR="00525151" w:rsidRPr="004078D0" w:rsidRDefault="00525151" w:rsidP="002712C0">
            <w:pPr>
              <w:pStyle w:val="08-Tabelageral"/>
              <w:jc w:val="left"/>
            </w:pPr>
            <w:r>
              <w:rPr>
                <w:rFonts w:cs="Arial"/>
                <w:color w:val="000000"/>
                <w:szCs w:val="14"/>
              </w:rPr>
              <w:t>Aluguéis e taxa condominial</w:t>
            </w:r>
          </w:p>
        </w:tc>
        <w:tc>
          <w:tcPr>
            <w:tcW w:w="604" w:type="dxa"/>
            <w:shd w:val="clear" w:color="auto" w:fill="auto"/>
            <w:vAlign w:val="center"/>
          </w:tcPr>
          <w:p w14:paraId="16810BCE" w14:textId="77777777" w:rsidR="00525151" w:rsidRPr="004078D0" w:rsidRDefault="00525151" w:rsidP="002712C0">
            <w:pPr>
              <w:pStyle w:val="08-Tabelageral"/>
              <w:rPr>
                <w:rFonts w:cs="Arial"/>
                <w:szCs w:val="14"/>
              </w:rPr>
            </w:pPr>
          </w:p>
        </w:tc>
        <w:tc>
          <w:tcPr>
            <w:tcW w:w="1411" w:type="dxa"/>
            <w:shd w:val="clear" w:color="auto" w:fill="auto"/>
          </w:tcPr>
          <w:p w14:paraId="6FAE9F2C" w14:textId="77777777" w:rsidR="00525151" w:rsidRPr="00217CF4" w:rsidRDefault="00525151" w:rsidP="002712C0">
            <w:pPr>
              <w:pStyle w:val="08-Tabelageral"/>
              <w:rPr>
                <w:rFonts w:cs="Arial"/>
                <w:szCs w:val="14"/>
              </w:rPr>
            </w:pPr>
            <w:r w:rsidRPr="00BD78B1">
              <w:rPr>
                <w:rFonts w:cs="Arial"/>
                <w:szCs w:val="14"/>
              </w:rPr>
              <w:t>(595)</w:t>
            </w:r>
          </w:p>
        </w:tc>
        <w:tc>
          <w:tcPr>
            <w:tcW w:w="1412" w:type="dxa"/>
            <w:shd w:val="clear" w:color="auto" w:fill="auto"/>
            <w:vAlign w:val="bottom"/>
          </w:tcPr>
          <w:p w14:paraId="191D5AD1" w14:textId="77777777" w:rsidR="00525151" w:rsidRPr="004078D0" w:rsidRDefault="00525151" w:rsidP="002712C0">
            <w:pPr>
              <w:pStyle w:val="08-Tabelageral"/>
            </w:pPr>
            <w:r>
              <w:rPr>
                <w:rFonts w:cs="Arial"/>
                <w:color w:val="000000"/>
                <w:szCs w:val="14"/>
              </w:rPr>
              <w:t>(627)</w:t>
            </w:r>
          </w:p>
        </w:tc>
        <w:tc>
          <w:tcPr>
            <w:tcW w:w="283" w:type="dxa"/>
            <w:shd w:val="clear" w:color="auto" w:fill="auto"/>
            <w:vAlign w:val="center"/>
          </w:tcPr>
          <w:p w14:paraId="1631B2E9" w14:textId="77777777" w:rsidR="00525151" w:rsidRPr="004078D0" w:rsidRDefault="00525151" w:rsidP="002712C0">
            <w:pPr>
              <w:pStyle w:val="08-Tabelageral"/>
              <w:rPr>
                <w:rFonts w:cs="Arial"/>
                <w:szCs w:val="14"/>
              </w:rPr>
            </w:pPr>
          </w:p>
        </w:tc>
        <w:tc>
          <w:tcPr>
            <w:tcW w:w="1417" w:type="dxa"/>
            <w:shd w:val="clear" w:color="auto" w:fill="auto"/>
          </w:tcPr>
          <w:p w14:paraId="0BA943DA" w14:textId="77777777" w:rsidR="00525151" w:rsidRPr="00217CF4" w:rsidRDefault="00525151" w:rsidP="002712C0">
            <w:pPr>
              <w:pStyle w:val="08-Tabelageral"/>
              <w:rPr>
                <w:rFonts w:cs="Arial"/>
                <w:szCs w:val="14"/>
              </w:rPr>
            </w:pPr>
            <w:r w:rsidRPr="00BD78B1">
              <w:rPr>
                <w:rFonts w:cs="Arial"/>
                <w:szCs w:val="14"/>
              </w:rPr>
              <w:t>(2.693)</w:t>
            </w:r>
          </w:p>
        </w:tc>
        <w:tc>
          <w:tcPr>
            <w:tcW w:w="1526" w:type="dxa"/>
            <w:shd w:val="clear" w:color="auto" w:fill="auto"/>
            <w:vAlign w:val="bottom"/>
          </w:tcPr>
          <w:p w14:paraId="779CC64D" w14:textId="77777777" w:rsidR="00525151" w:rsidRPr="004078D0" w:rsidRDefault="00525151" w:rsidP="002712C0">
            <w:pPr>
              <w:pStyle w:val="08-Tabelageral"/>
              <w:rPr>
                <w:rFonts w:cs="Arial"/>
                <w:szCs w:val="14"/>
              </w:rPr>
            </w:pPr>
            <w:r>
              <w:rPr>
                <w:rFonts w:cs="Arial"/>
                <w:color w:val="000000"/>
                <w:szCs w:val="14"/>
              </w:rPr>
              <w:t>(2.635)</w:t>
            </w:r>
          </w:p>
        </w:tc>
      </w:tr>
      <w:tr w:rsidR="00525151" w:rsidRPr="004078D0" w14:paraId="264D0104" w14:textId="77777777" w:rsidTr="00EF42E8">
        <w:trPr>
          <w:trHeight w:val="238"/>
          <w:jc w:val="center"/>
        </w:trPr>
        <w:tc>
          <w:tcPr>
            <w:tcW w:w="2986" w:type="dxa"/>
            <w:gridSpan w:val="2"/>
            <w:tcBorders>
              <w:top w:val="nil"/>
              <w:left w:val="nil"/>
              <w:bottom w:val="nil"/>
              <w:right w:val="nil"/>
            </w:tcBorders>
            <w:shd w:val="clear" w:color="auto" w:fill="auto"/>
            <w:vAlign w:val="center"/>
          </w:tcPr>
          <w:p w14:paraId="7A6300A5" w14:textId="77777777" w:rsidR="00525151" w:rsidRPr="00A46030" w:rsidRDefault="00525151" w:rsidP="002712C0">
            <w:pPr>
              <w:pStyle w:val="08-Tabelageral"/>
              <w:jc w:val="left"/>
            </w:pPr>
            <w:r>
              <w:rPr>
                <w:rFonts w:cs="Arial"/>
                <w:color w:val="000000"/>
                <w:szCs w:val="14"/>
              </w:rPr>
              <w:t>Serviços técnicos especializados</w:t>
            </w:r>
          </w:p>
        </w:tc>
        <w:tc>
          <w:tcPr>
            <w:tcW w:w="604" w:type="dxa"/>
            <w:shd w:val="clear" w:color="auto" w:fill="auto"/>
            <w:vAlign w:val="center"/>
          </w:tcPr>
          <w:p w14:paraId="431CB4F9" w14:textId="77777777" w:rsidR="00525151" w:rsidRPr="00B636F4" w:rsidRDefault="00525151" w:rsidP="002712C0">
            <w:pPr>
              <w:pStyle w:val="08-Tabelageral"/>
              <w:rPr>
                <w:rFonts w:cs="Arial"/>
                <w:szCs w:val="14"/>
              </w:rPr>
            </w:pPr>
          </w:p>
        </w:tc>
        <w:tc>
          <w:tcPr>
            <w:tcW w:w="1411" w:type="dxa"/>
            <w:shd w:val="clear" w:color="auto" w:fill="auto"/>
          </w:tcPr>
          <w:p w14:paraId="3F579830" w14:textId="77777777" w:rsidR="00525151" w:rsidRDefault="00525151" w:rsidP="002712C0">
            <w:pPr>
              <w:pStyle w:val="08-Tabelageral"/>
              <w:rPr>
                <w:rFonts w:cs="Arial"/>
                <w:szCs w:val="14"/>
              </w:rPr>
            </w:pPr>
            <w:r w:rsidRPr="00BD78B1">
              <w:rPr>
                <w:rFonts w:cs="Arial"/>
                <w:szCs w:val="14"/>
              </w:rPr>
              <w:t>(487)</w:t>
            </w:r>
          </w:p>
        </w:tc>
        <w:tc>
          <w:tcPr>
            <w:tcW w:w="1412" w:type="dxa"/>
            <w:shd w:val="clear" w:color="auto" w:fill="auto"/>
            <w:vAlign w:val="bottom"/>
          </w:tcPr>
          <w:p w14:paraId="1E763A36" w14:textId="77777777" w:rsidR="00525151" w:rsidRPr="00306AF6" w:rsidRDefault="00525151" w:rsidP="002712C0">
            <w:pPr>
              <w:pStyle w:val="08-Tabelageral"/>
            </w:pPr>
            <w:r>
              <w:rPr>
                <w:rFonts w:cs="Arial"/>
                <w:color w:val="000000"/>
                <w:szCs w:val="14"/>
              </w:rPr>
              <w:t>(350)</w:t>
            </w:r>
          </w:p>
        </w:tc>
        <w:tc>
          <w:tcPr>
            <w:tcW w:w="283" w:type="dxa"/>
            <w:shd w:val="clear" w:color="auto" w:fill="auto"/>
            <w:vAlign w:val="center"/>
          </w:tcPr>
          <w:p w14:paraId="38A3FC1D" w14:textId="77777777" w:rsidR="00525151" w:rsidRPr="00B636F4" w:rsidRDefault="00525151" w:rsidP="002712C0">
            <w:pPr>
              <w:pStyle w:val="08-Tabelageral"/>
              <w:rPr>
                <w:rFonts w:cs="Arial"/>
                <w:szCs w:val="14"/>
              </w:rPr>
            </w:pPr>
          </w:p>
        </w:tc>
        <w:tc>
          <w:tcPr>
            <w:tcW w:w="1417" w:type="dxa"/>
            <w:shd w:val="clear" w:color="auto" w:fill="auto"/>
          </w:tcPr>
          <w:p w14:paraId="060BBDDB" w14:textId="77777777" w:rsidR="00525151" w:rsidRDefault="00525151" w:rsidP="002712C0">
            <w:pPr>
              <w:pStyle w:val="08-Tabelageral"/>
              <w:rPr>
                <w:rFonts w:cs="Arial"/>
                <w:szCs w:val="14"/>
              </w:rPr>
            </w:pPr>
            <w:r w:rsidRPr="00BD78B1">
              <w:rPr>
                <w:rFonts w:cs="Arial"/>
                <w:szCs w:val="14"/>
              </w:rPr>
              <w:t>(2.146)</w:t>
            </w:r>
          </w:p>
        </w:tc>
        <w:tc>
          <w:tcPr>
            <w:tcW w:w="1526" w:type="dxa"/>
            <w:shd w:val="clear" w:color="auto" w:fill="auto"/>
            <w:vAlign w:val="bottom"/>
          </w:tcPr>
          <w:p w14:paraId="0B7F1B75" w14:textId="77777777" w:rsidR="00525151" w:rsidRPr="00C27607" w:rsidRDefault="00525151" w:rsidP="002712C0">
            <w:pPr>
              <w:pStyle w:val="08-Tabelageral"/>
            </w:pPr>
            <w:r>
              <w:rPr>
                <w:rFonts w:cs="Arial"/>
                <w:color w:val="000000"/>
                <w:szCs w:val="14"/>
              </w:rPr>
              <w:t>(1.629)</w:t>
            </w:r>
          </w:p>
        </w:tc>
      </w:tr>
      <w:tr w:rsidR="00525151" w:rsidRPr="004078D0" w14:paraId="13C2112C" w14:textId="77777777" w:rsidTr="00EF42E8">
        <w:trPr>
          <w:trHeight w:val="238"/>
          <w:jc w:val="center"/>
        </w:trPr>
        <w:tc>
          <w:tcPr>
            <w:tcW w:w="2986" w:type="dxa"/>
            <w:gridSpan w:val="2"/>
            <w:tcBorders>
              <w:top w:val="nil"/>
              <w:left w:val="nil"/>
              <w:bottom w:val="nil"/>
              <w:right w:val="nil"/>
            </w:tcBorders>
            <w:shd w:val="clear" w:color="auto" w:fill="auto"/>
            <w:vAlign w:val="bottom"/>
          </w:tcPr>
          <w:p w14:paraId="732CC20E" w14:textId="77777777" w:rsidR="00525151" w:rsidRPr="00531062" w:rsidRDefault="00525151" w:rsidP="002712C0">
            <w:pPr>
              <w:pStyle w:val="08-Tabelageral"/>
              <w:jc w:val="left"/>
            </w:pPr>
            <w:r>
              <w:rPr>
                <w:rFonts w:cs="Arial"/>
                <w:color w:val="000000"/>
                <w:szCs w:val="14"/>
              </w:rPr>
              <w:t>Gastos com comunicação</w:t>
            </w:r>
          </w:p>
        </w:tc>
        <w:tc>
          <w:tcPr>
            <w:tcW w:w="604" w:type="dxa"/>
            <w:shd w:val="clear" w:color="auto" w:fill="auto"/>
            <w:vAlign w:val="center"/>
          </w:tcPr>
          <w:p w14:paraId="171D777E" w14:textId="77777777" w:rsidR="00525151" w:rsidRPr="00B636F4" w:rsidRDefault="00525151" w:rsidP="002712C0">
            <w:pPr>
              <w:pStyle w:val="08-Tabelageral"/>
              <w:rPr>
                <w:rFonts w:cs="Arial"/>
                <w:szCs w:val="14"/>
              </w:rPr>
            </w:pPr>
          </w:p>
        </w:tc>
        <w:tc>
          <w:tcPr>
            <w:tcW w:w="1411" w:type="dxa"/>
            <w:shd w:val="clear" w:color="auto" w:fill="auto"/>
          </w:tcPr>
          <w:p w14:paraId="607DDF88" w14:textId="77777777" w:rsidR="00525151" w:rsidRDefault="00525151" w:rsidP="002712C0">
            <w:pPr>
              <w:pStyle w:val="08-Tabelageral"/>
              <w:rPr>
                <w:rFonts w:cs="Arial"/>
                <w:szCs w:val="14"/>
              </w:rPr>
            </w:pPr>
            <w:r w:rsidRPr="00BD78B1">
              <w:rPr>
                <w:rFonts w:cs="Arial"/>
                <w:szCs w:val="14"/>
              </w:rPr>
              <w:t>(31)</w:t>
            </w:r>
          </w:p>
        </w:tc>
        <w:tc>
          <w:tcPr>
            <w:tcW w:w="1412" w:type="dxa"/>
            <w:shd w:val="clear" w:color="auto" w:fill="auto"/>
            <w:vAlign w:val="bottom"/>
          </w:tcPr>
          <w:p w14:paraId="57F55E8A" w14:textId="77777777" w:rsidR="00525151" w:rsidRPr="009D6773" w:rsidRDefault="00525151" w:rsidP="002712C0">
            <w:pPr>
              <w:pStyle w:val="08-Tabelageral"/>
              <w:rPr>
                <w:rFonts w:cs="Arial"/>
                <w:szCs w:val="14"/>
              </w:rPr>
            </w:pPr>
            <w:r>
              <w:rPr>
                <w:rFonts w:cs="Arial"/>
                <w:color w:val="000000"/>
                <w:szCs w:val="14"/>
              </w:rPr>
              <w:t>(549)</w:t>
            </w:r>
          </w:p>
        </w:tc>
        <w:tc>
          <w:tcPr>
            <w:tcW w:w="283" w:type="dxa"/>
            <w:shd w:val="clear" w:color="auto" w:fill="auto"/>
            <w:vAlign w:val="center"/>
          </w:tcPr>
          <w:p w14:paraId="7B38B0D1" w14:textId="77777777" w:rsidR="00525151" w:rsidRPr="00B636F4" w:rsidRDefault="00525151" w:rsidP="002712C0">
            <w:pPr>
              <w:pStyle w:val="08-Tabelageral"/>
              <w:rPr>
                <w:rFonts w:cs="Arial"/>
                <w:szCs w:val="14"/>
              </w:rPr>
            </w:pPr>
          </w:p>
        </w:tc>
        <w:tc>
          <w:tcPr>
            <w:tcW w:w="1417" w:type="dxa"/>
            <w:shd w:val="clear" w:color="auto" w:fill="auto"/>
          </w:tcPr>
          <w:p w14:paraId="48E43637" w14:textId="77777777" w:rsidR="00525151" w:rsidRDefault="00525151" w:rsidP="002712C0">
            <w:pPr>
              <w:pStyle w:val="08-Tabelageral"/>
              <w:rPr>
                <w:rFonts w:cs="Arial"/>
                <w:szCs w:val="14"/>
              </w:rPr>
            </w:pPr>
            <w:r w:rsidRPr="00BD78B1">
              <w:rPr>
                <w:rFonts w:cs="Arial"/>
                <w:szCs w:val="14"/>
              </w:rPr>
              <w:t>(183)</w:t>
            </w:r>
          </w:p>
        </w:tc>
        <w:tc>
          <w:tcPr>
            <w:tcW w:w="1526" w:type="dxa"/>
            <w:shd w:val="clear" w:color="auto" w:fill="auto"/>
            <w:vAlign w:val="bottom"/>
          </w:tcPr>
          <w:p w14:paraId="7600B238" w14:textId="77777777" w:rsidR="00525151" w:rsidRPr="00410E8D" w:rsidRDefault="00525151" w:rsidP="002712C0">
            <w:pPr>
              <w:pStyle w:val="08-Tabelageral"/>
              <w:rPr>
                <w:rFonts w:cs="Arial"/>
                <w:szCs w:val="14"/>
              </w:rPr>
            </w:pPr>
            <w:r>
              <w:rPr>
                <w:rFonts w:cs="Arial"/>
                <w:color w:val="000000"/>
                <w:szCs w:val="14"/>
              </w:rPr>
              <w:t>(696)</w:t>
            </w:r>
          </w:p>
        </w:tc>
      </w:tr>
      <w:tr w:rsidR="00525151" w:rsidRPr="004078D0" w14:paraId="73213921" w14:textId="77777777" w:rsidTr="00EF42E8">
        <w:trPr>
          <w:trHeight w:val="238"/>
          <w:jc w:val="center"/>
        </w:trPr>
        <w:tc>
          <w:tcPr>
            <w:tcW w:w="2986" w:type="dxa"/>
            <w:gridSpan w:val="2"/>
            <w:tcBorders>
              <w:top w:val="nil"/>
              <w:left w:val="nil"/>
              <w:bottom w:val="nil"/>
              <w:right w:val="nil"/>
            </w:tcBorders>
            <w:shd w:val="clear" w:color="auto" w:fill="auto"/>
            <w:vAlign w:val="bottom"/>
          </w:tcPr>
          <w:p w14:paraId="17197E28" w14:textId="77777777" w:rsidR="00525151" w:rsidRPr="00531062" w:rsidRDefault="00525151" w:rsidP="002712C0">
            <w:pPr>
              <w:pStyle w:val="08-Tabelageral"/>
              <w:jc w:val="left"/>
            </w:pPr>
            <w:r>
              <w:rPr>
                <w:rFonts w:cs="Arial"/>
                <w:color w:val="000000"/>
                <w:szCs w:val="14"/>
              </w:rPr>
              <w:t>Publicações</w:t>
            </w:r>
          </w:p>
        </w:tc>
        <w:tc>
          <w:tcPr>
            <w:tcW w:w="604" w:type="dxa"/>
            <w:shd w:val="clear" w:color="auto" w:fill="auto"/>
            <w:vAlign w:val="center"/>
          </w:tcPr>
          <w:p w14:paraId="48098EB6" w14:textId="77777777" w:rsidR="00525151" w:rsidRPr="00B636F4" w:rsidRDefault="00525151" w:rsidP="002712C0">
            <w:pPr>
              <w:pStyle w:val="08-Tabelageral"/>
              <w:rPr>
                <w:rFonts w:cs="Arial"/>
                <w:szCs w:val="14"/>
              </w:rPr>
            </w:pPr>
          </w:p>
        </w:tc>
        <w:tc>
          <w:tcPr>
            <w:tcW w:w="1411" w:type="dxa"/>
            <w:shd w:val="clear" w:color="auto" w:fill="auto"/>
          </w:tcPr>
          <w:p w14:paraId="31B4AF37" w14:textId="77777777" w:rsidR="00525151" w:rsidRDefault="00525151" w:rsidP="002712C0">
            <w:pPr>
              <w:pStyle w:val="08-Tabelageral"/>
              <w:rPr>
                <w:rFonts w:cs="Arial"/>
                <w:szCs w:val="14"/>
              </w:rPr>
            </w:pPr>
            <w:r w:rsidRPr="00BD78B1">
              <w:rPr>
                <w:rFonts w:cs="Arial"/>
                <w:szCs w:val="14"/>
              </w:rPr>
              <w:t>(61)</w:t>
            </w:r>
          </w:p>
        </w:tc>
        <w:tc>
          <w:tcPr>
            <w:tcW w:w="1412" w:type="dxa"/>
            <w:shd w:val="clear" w:color="auto" w:fill="auto"/>
            <w:vAlign w:val="bottom"/>
          </w:tcPr>
          <w:p w14:paraId="7BB29550" w14:textId="77777777" w:rsidR="00525151" w:rsidRPr="009D6773" w:rsidRDefault="00525151" w:rsidP="002712C0">
            <w:pPr>
              <w:pStyle w:val="08-Tabelageral"/>
              <w:rPr>
                <w:rFonts w:cs="Arial"/>
                <w:szCs w:val="14"/>
              </w:rPr>
            </w:pPr>
            <w:r>
              <w:rPr>
                <w:rFonts w:cs="Arial"/>
                <w:color w:val="000000"/>
                <w:szCs w:val="14"/>
              </w:rPr>
              <w:t>(81)</w:t>
            </w:r>
          </w:p>
        </w:tc>
        <w:tc>
          <w:tcPr>
            <w:tcW w:w="283" w:type="dxa"/>
            <w:shd w:val="clear" w:color="auto" w:fill="auto"/>
            <w:vAlign w:val="center"/>
          </w:tcPr>
          <w:p w14:paraId="0D171115" w14:textId="77777777" w:rsidR="00525151" w:rsidRPr="00B636F4" w:rsidRDefault="00525151" w:rsidP="002712C0">
            <w:pPr>
              <w:pStyle w:val="08-Tabelageral"/>
              <w:rPr>
                <w:rFonts w:cs="Arial"/>
                <w:szCs w:val="14"/>
              </w:rPr>
            </w:pPr>
          </w:p>
        </w:tc>
        <w:tc>
          <w:tcPr>
            <w:tcW w:w="1417" w:type="dxa"/>
            <w:shd w:val="clear" w:color="auto" w:fill="auto"/>
          </w:tcPr>
          <w:p w14:paraId="48F6FF36" w14:textId="77777777" w:rsidR="00525151" w:rsidRDefault="00525151" w:rsidP="002712C0">
            <w:pPr>
              <w:pStyle w:val="08-Tabelageral"/>
              <w:rPr>
                <w:rFonts w:cs="Arial"/>
                <w:szCs w:val="14"/>
              </w:rPr>
            </w:pPr>
            <w:r w:rsidRPr="00BD78B1">
              <w:rPr>
                <w:rFonts w:cs="Arial"/>
                <w:szCs w:val="14"/>
              </w:rPr>
              <w:t>(474)</w:t>
            </w:r>
          </w:p>
        </w:tc>
        <w:tc>
          <w:tcPr>
            <w:tcW w:w="1526" w:type="dxa"/>
            <w:shd w:val="clear" w:color="auto" w:fill="auto"/>
            <w:vAlign w:val="bottom"/>
          </w:tcPr>
          <w:p w14:paraId="46A99761" w14:textId="77777777" w:rsidR="00525151" w:rsidRPr="00410E8D" w:rsidRDefault="00525151" w:rsidP="002712C0">
            <w:pPr>
              <w:pStyle w:val="08-Tabelageral"/>
              <w:rPr>
                <w:rFonts w:cs="Arial"/>
                <w:szCs w:val="14"/>
              </w:rPr>
            </w:pPr>
            <w:r>
              <w:rPr>
                <w:rFonts w:cs="Arial"/>
                <w:color w:val="000000"/>
                <w:szCs w:val="14"/>
              </w:rPr>
              <w:t>(665)</w:t>
            </w:r>
          </w:p>
        </w:tc>
      </w:tr>
      <w:tr w:rsidR="00525151" w:rsidRPr="004078D0" w14:paraId="1B575038" w14:textId="77777777" w:rsidTr="00EF42E8">
        <w:trPr>
          <w:trHeight w:val="238"/>
          <w:jc w:val="center"/>
        </w:trPr>
        <w:tc>
          <w:tcPr>
            <w:tcW w:w="2986" w:type="dxa"/>
            <w:gridSpan w:val="2"/>
            <w:tcBorders>
              <w:top w:val="nil"/>
              <w:left w:val="nil"/>
              <w:bottom w:val="nil"/>
              <w:right w:val="nil"/>
            </w:tcBorders>
            <w:shd w:val="clear" w:color="auto" w:fill="auto"/>
            <w:vAlign w:val="bottom"/>
          </w:tcPr>
          <w:p w14:paraId="5C999F79" w14:textId="77777777" w:rsidR="00525151" w:rsidRDefault="00525151" w:rsidP="002712C0">
            <w:pPr>
              <w:pStyle w:val="08-Tabelageral"/>
              <w:jc w:val="left"/>
              <w:rPr>
                <w:rFonts w:cs="Arial"/>
                <w:color w:val="000000"/>
                <w:szCs w:val="14"/>
              </w:rPr>
            </w:pPr>
            <w:r>
              <w:rPr>
                <w:rFonts w:cs="Arial"/>
                <w:color w:val="000000"/>
                <w:szCs w:val="14"/>
              </w:rPr>
              <w:t>Promoções e relações públicas</w:t>
            </w:r>
          </w:p>
        </w:tc>
        <w:tc>
          <w:tcPr>
            <w:tcW w:w="604" w:type="dxa"/>
            <w:tcBorders>
              <w:bottom w:val="nil"/>
            </w:tcBorders>
            <w:shd w:val="clear" w:color="auto" w:fill="auto"/>
            <w:vAlign w:val="center"/>
          </w:tcPr>
          <w:p w14:paraId="0C87C1CC" w14:textId="77777777" w:rsidR="00525151" w:rsidRPr="00B636F4" w:rsidRDefault="00525151" w:rsidP="002712C0">
            <w:pPr>
              <w:pStyle w:val="08-Tabelageral"/>
              <w:rPr>
                <w:rFonts w:cs="Arial"/>
                <w:szCs w:val="14"/>
              </w:rPr>
            </w:pPr>
          </w:p>
        </w:tc>
        <w:tc>
          <w:tcPr>
            <w:tcW w:w="1411" w:type="dxa"/>
            <w:tcBorders>
              <w:bottom w:val="nil"/>
            </w:tcBorders>
            <w:shd w:val="clear" w:color="auto" w:fill="auto"/>
            <w:vAlign w:val="bottom"/>
          </w:tcPr>
          <w:p w14:paraId="4F22649C" w14:textId="77777777" w:rsidR="00525151" w:rsidRPr="00BD78B1" w:rsidRDefault="00525151" w:rsidP="002712C0">
            <w:pPr>
              <w:pStyle w:val="08-Tabelageral"/>
              <w:rPr>
                <w:rFonts w:cs="Arial"/>
                <w:szCs w:val="14"/>
              </w:rPr>
            </w:pPr>
            <w:r>
              <w:rPr>
                <w:rFonts w:cs="Arial"/>
                <w:color w:val="000000"/>
                <w:szCs w:val="14"/>
              </w:rPr>
              <w:t>(18)</w:t>
            </w:r>
          </w:p>
        </w:tc>
        <w:tc>
          <w:tcPr>
            <w:tcW w:w="1412" w:type="dxa"/>
            <w:tcBorders>
              <w:bottom w:val="nil"/>
            </w:tcBorders>
            <w:shd w:val="clear" w:color="auto" w:fill="auto"/>
            <w:vAlign w:val="bottom"/>
          </w:tcPr>
          <w:p w14:paraId="757A82AB" w14:textId="77777777" w:rsidR="00525151" w:rsidRDefault="00525151" w:rsidP="002712C0">
            <w:pPr>
              <w:pStyle w:val="08-Tabelageral"/>
              <w:rPr>
                <w:rFonts w:cs="Arial"/>
                <w:color w:val="000000"/>
                <w:szCs w:val="14"/>
              </w:rPr>
            </w:pPr>
            <w:r>
              <w:rPr>
                <w:rFonts w:cs="Arial"/>
                <w:color w:val="000000"/>
                <w:szCs w:val="14"/>
              </w:rPr>
              <w:t>(10)</w:t>
            </w:r>
          </w:p>
        </w:tc>
        <w:tc>
          <w:tcPr>
            <w:tcW w:w="283" w:type="dxa"/>
            <w:tcBorders>
              <w:bottom w:val="nil"/>
            </w:tcBorders>
            <w:shd w:val="clear" w:color="auto" w:fill="auto"/>
            <w:vAlign w:val="center"/>
          </w:tcPr>
          <w:p w14:paraId="77F3DDB1" w14:textId="77777777" w:rsidR="00525151" w:rsidRPr="00B636F4" w:rsidRDefault="00525151" w:rsidP="002712C0">
            <w:pPr>
              <w:pStyle w:val="08-Tabelageral"/>
              <w:rPr>
                <w:rFonts w:cs="Arial"/>
                <w:szCs w:val="14"/>
              </w:rPr>
            </w:pPr>
          </w:p>
        </w:tc>
        <w:tc>
          <w:tcPr>
            <w:tcW w:w="1417" w:type="dxa"/>
            <w:tcBorders>
              <w:bottom w:val="nil"/>
            </w:tcBorders>
            <w:shd w:val="clear" w:color="auto" w:fill="auto"/>
            <w:vAlign w:val="bottom"/>
          </w:tcPr>
          <w:p w14:paraId="618CCE01" w14:textId="77777777" w:rsidR="00525151" w:rsidRPr="00BD78B1" w:rsidRDefault="00525151" w:rsidP="002712C0">
            <w:pPr>
              <w:pStyle w:val="08-Tabelageral"/>
              <w:rPr>
                <w:rFonts w:cs="Arial"/>
                <w:szCs w:val="14"/>
              </w:rPr>
            </w:pPr>
            <w:r>
              <w:rPr>
                <w:rFonts w:cs="Arial"/>
                <w:color w:val="000000"/>
                <w:szCs w:val="14"/>
              </w:rPr>
              <w:t>(753)</w:t>
            </w:r>
          </w:p>
        </w:tc>
        <w:tc>
          <w:tcPr>
            <w:tcW w:w="1526" w:type="dxa"/>
            <w:tcBorders>
              <w:bottom w:val="nil"/>
            </w:tcBorders>
            <w:shd w:val="clear" w:color="auto" w:fill="auto"/>
            <w:vAlign w:val="bottom"/>
          </w:tcPr>
          <w:p w14:paraId="71C7DC32" w14:textId="77777777" w:rsidR="00525151" w:rsidRDefault="00525151" w:rsidP="002712C0">
            <w:pPr>
              <w:pStyle w:val="08-Tabelageral"/>
              <w:rPr>
                <w:rFonts w:cs="Arial"/>
                <w:color w:val="000000"/>
                <w:szCs w:val="14"/>
              </w:rPr>
            </w:pPr>
            <w:r>
              <w:rPr>
                <w:rFonts w:cs="Arial"/>
                <w:color w:val="000000"/>
                <w:szCs w:val="14"/>
              </w:rPr>
              <w:t>(103)</w:t>
            </w:r>
          </w:p>
        </w:tc>
      </w:tr>
      <w:tr w:rsidR="00525151" w:rsidRPr="004078D0" w14:paraId="2EB891C2" w14:textId="77777777" w:rsidTr="00EF42E8">
        <w:trPr>
          <w:trHeight w:val="238"/>
          <w:jc w:val="center"/>
        </w:trPr>
        <w:tc>
          <w:tcPr>
            <w:tcW w:w="2986" w:type="dxa"/>
            <w:gridSpan w:val="2"/>
            <w:tcBorders>
              <w:top w:val="nil"/>
              <w:left w:val="nil"/>
              <w:bottom w:val="nil"/>
              <w:right w:val="nil"/>
            </w:tcBorders>
            <w:shd w:val="clear" w:color="auto" w:fill="auto"/>
            <w:vAlign w:val="bottom"/>
          </w:tcPr>
          <w:p w14:paraId="7FAD371A" w14:textId="77777777" w:rsidR="00525151" w:rsidRPr="00B636F4" w:rsidRDefault="00525151" w:rsidP="002712C0">
            <w:pPr>
              <w:pStyle w:val="08-Tabelageral"/>
              <w:jc w:val="left"/>
            </w:pPr>
            <w:r>
              <w:rPr>
                <w:rFonts w:cs="Arial"/>
                <w:color w:val="000000"/>
                <w:szCs w:val="14"/>
              </w:rPr>
              <w:t>Viagens a serviço</w:t>
            </w:r>
          </w:p>
        </w:tc>
        <w:tc>
          <w:tcPr>
            <w:tcW w:w="604" w:type="dxa"/>
            <w:tcBorders>
              <w:bottom w:val="nil"/>
            </w:tcBorders>
            <w:shd w:val="clear" w:color="auto" w:fill="auto"/>
            <w:vAlign w:val="center"/>
          </w:tcPr>
          <w:p w14:paraId="3327DA94" w14:textId="77777777" w:rsidR="00525151" w:rsidRPr="00B636F4" w:rsidRDefault="00525151" w:rsidP="002712C0">
            <w:pPr>
              <w:pStyle w:val="08-Tabelageral"/>
              <w:rPr>
                <w:rFonts w:cs="Arial"/>
                <w:szCs w:val="14"/>
              </w:rPr>
            </w:pPr>
          </w:p>
        </w:tc>
        <w:tc>
          <w:tcPr>
            <w:tcW w:w="1411" w:type="dxa"/>
            <w:tcBorders>
              <w:bottom w:val="nil"/>
            </w:tcBorders>
            <w:shd w:val="clear" w:color="auto" w:fill="auto"/>
          </w:tcPr>
          <w:p w14:paraId="1AF93C9B" w14:textId="77777777" w:rsidR="00525151" w:rsidRPr="00B636F4" w:rsidRDefault="00525151" w:rsidP="002712C0">
            <w:pPr>
              <w:pStyle w:val="08-Tabelageral"/>
              <w:rPr>
                <w:rFonts w:cs="Arial"/>
                <w:szCs w:val="14"/>
              </w:rPr>
            </w:pPr>
            <w:r w:rsidRPr="00BD78B1">
              <w:rPr>
                <w:rFonts w:cs="Arial"/>
                <w:szCs w:val="14"/>
              </w:rPr>
              <w:t>(219)</w:t>
            </w:r>
          </w:p>
        </w:tc>
        <w:tc>
          <w:tcPr>
            <w:tcW w:w="1412" w:type="dxa"/>
            <w:tcBorders>
              <w:bottom w:val="nil"/>
            </w:tcBorders>
            <w:shd w:val="clear" w:color="auto" w:fill="auto"/>
            <w:vAlign w:val="bottom"/>
          </w:tcPr>
          <w:p w14:paraId="6696BBCE" w14:textId="77777777" w:rsidR="00525151" w:rsidRPr="00B636F4" w:rsidRDefault="00525151" w:rsidP="002712C0">
            <w:pPr>
              <w:pStyle w:val="08-Tabelageral"/>
            </w:pPr>
            <w:r>
              <w:rPr>
                <w:rFonts w:cs="Arial"/>
                <w:color w:val="000000"/>
                <w:szCs w:val="14"/>
              </w:rPr>
              <w:t>(80)</w:t>
            </w:r>
          </w:p>
        </w:tc>
        <w:tc>
          <w:tcPr>
            <w:tcW w:w="283" w:type="dxa"/>
            <w:tcBorders>
              <w:bottom w:val="nil"/>
            </w:tcBorders>
            <w:shd w:val="clear" w:color="auto" w:fill="auto"/>
            <w:vAlign w:val="center"/>
          </w:tcPr>
          <w:p w14:paraId="3FAFC233" w14:textId="77777777" w:rsidR="00525151" w:rsidRPr="00B636F4" w:rsidRDefault="00525151" w:rsidP="002712C0">
            <w:pPr>
              <w:pStyle w:val="08-Tabelageral"/>
              <w:rPr>
                <w:rFonts w:cs="Arial"/>
                <w:szCs w:val="14"/>
              </w:rPr>
            </w:pPr>
          </w:p>
        </w:tc>
        <w:tc>
          <w:tcPr>
            <w:tcW w:w="1417" w:type="dxa"/>
            <w:tcBorders>
              <w:bottom w:val="nil"/>
            </w:tcBorders>
            <w:shd w:val="clear" w:color="auto" w:fill="auto"/>
          </w:tcPr>
          <w:p w14:paraId="54B9FBBD" w14:textId="77777777" w:rsidR="00525151" w:rsidRPr="00B636F4" w:rsidRDefault="00525151" w:rsidP="002712C0">
            <w:pPr>
              <w:pStyle w:val="08-Tabelageral"/>
              <w:rPr>
                <w:rFonts w:cs="Arial"/>
                <w:szCs w:val="14"/>
              </w:rPr>
            </w:pPr>
            <w:r w:rsidRPr="00BD78B1">
              <w:rPr>
                <w:rFonts w:cs="Arial"/>
                <w:szCs w:val="14"/>
              </w:rPr>
              <w:t>(862)</w:t>
            </w:r>
          </w:p>
        </w:tc>
        <w:tc>
          <w:tcPr>
            <w:tcW w:w="1526" w:type="dxa"/>
            <w:tcBorders>
              <w:bottom w:val="nil"/>
            </w:tcBorders>
            <w:shd w:val="clear" w:color="auto" w:fill="auto"/>
            <w:vAlign w:val="bottom"/>
          </w:tcPr>
          <w:p w14:paraId="7DFB59FF" w14:textId="77777777" w:rsidR="00525151" w:rsidRPr="00714C80" w:rsidRDefault="00525151" w:rsidP="002712C0">
            <w:pPr>
              <w:pStyle w:val="08-Tabelageral"/>
              <w:rPr>
                <w:rFonts w:cs="Arial"/>
                <w:szCs w:val="14"/>
              </w:rPr>
            </w:pPr>
            <w:r>
              <w:rPr>
                <w:rFonts w:cs="Arial"/>
                <w:color w:val="000000"/>
                <w:szCs w:val="14"/>
              </w:rPr>
              <w:t>(640)</w:t>
            </w:r>
          </w:p>
        </w:tc>
      </w:tr>
      <w:tr w:rsidR="00525151" w:rsidRPr="00DD0324" w14:paraId="586DE853" w14:textId="77777777" w:rsidTr="00EF42E8">
        <w:trPr>
          <w:trHeight w:val="238"/>
          <w:jc w:val="center"/>
        </w:trPr>
        <w:tc>
          <w:tcPr>
            <w:tcW w:w="2986" w:type="dxa"/>
            <w:gridSpan w:val="2"/>
            <w:tcBorders>
              <w:top w:val="nil"/>
              <w:left w:val="nil"/>
              <w:bottom w:val="nil"/>
              <w:right w:val="nil"/>
            </w:tcBorders>
            <w:shd w:val="clear" w:color="auto" w:fill="auto"/>
          </w:tcPr>
          <w:p w14:paraId="79BC9EB5" w14:textId="77777777" w:rsidR="00525151" w:rsidRPr="00DD0324" w:rsidRDefault="00525151" w:rsidP="002712C0">
            <w:pPr>
              <w:pStyle w:val="08-Tabelageral"/>
              <w:jc w:val="left"/>
            </w:pPr>
            <w:r w:rsidRPr="00A46030">
              <w:t>Outras</w:t>
            </w:r>
          </w:p>
        </w:tc>
        <w:tc>
          <w:tcPr>
            <w:tcW w:w="604" w:type="dxa"/>
            <w:tcBorders>
              <w:top w:val="nil"/>
              <w:bottom w:val="nil"/>
            </w:tcBorders>
            <w:shd w:val="clear" w:color="auto" w:fill="auto"/>
            <w:vAlign w:val="center"/>
          </w:tcPr>
          <w:p w14:paraId="542180C9" w14:textId="77777777" w:rsidR="00525151" w:rsidRPr="00DD0324" w:rsidRDefault="00525151" w:rsidP="002712C0">
            <w:pPr>
              <w:pStyle w:val="08-Tabelageral"/>
              <w:rPr>
                <w:rFonts w:cs="Arial"/>
                <w:szCs w:val="14"/>
              </w:rPr>
            </w:pPr>
          </w:p>
        </w:tc>
        <w:tc>
          <w:tcPr>
            <w:tcW w:w="1411" w:type="dxa"/>
            <w:tcBorders>
              <w:top w:val="nil"/>
              <w:bottom w:val="nil"/>
            </w:tcBorders>
            <w:shd w:val="clear" w:color="auto" w:fill="auto"/>
          </w:tcPr>
          <w:p w14:paraId="245682C0" w14:textId="77777777" w:rsidR="00525151" w:rsidRPr="00DD0324" w:rsidRDefault="00525151" w:rsidP="002712C0">
            <w:pPr>
              <w:pStyle w:val="08-Tabelageral"/>
              <w:rPr>
                <w:rFonts w:cs="Arial"/>
                <w:szCs w:val="14"/>
              </w:rPr>
            </w:pPr>
            <w:r>
              <w:rPr>
                <w:rFonts w:cs="Arial"/>
                <w:szCs w:val="14"/>
              </w:rPr>
              <w:t>(131)</w:t>
            </w:r>
          </w:p>
        </w:tc>
        <w:tc>
          <w:tcPr>
            <w:tcW w:w="1412" w:type="dxa"/>
            <w:tcBorders>
              <w:top w:val="nil"/>
              <w:bottom w:val="nil"/>
            </w:tcBorders>
            <w:shd w:val="clear" w:color="auto" w:fill="auto"/>
          </w:tcPr>
          <w:p w14:paraId="25E2D086" w14:textId="77777777" w:rsidR="00525151" w:rsidRPr="00DD0324" w:rsidRDefault="00525151" w:rsidP="002712C0">
            <w:pPr>
              <w:pStyle w:val="08-Tabelageral"/>
            </w:pPr>
            <w:r>
              <w:rPr>
                <w:rFonts w:cs="Arial"/>
                <w:szCs w:val="14"/>
              </w:rPr>
              <w:t>(128)</w:t>
            </w:r>
          </w:p>
        </w:tc>
        <w:tc>
          <w:tcPr>
            <w:tcW w:w="283" w:type="dxa"/>
            <w:tcBorders>
              <w:top w:val="nil"/>
              <w:bottom w:val="nil"/>
            </w:tcBorders>
            <w:shd w:val="clear" w:color="auto" w:fill="auto"/>
            <w:vAlign w:val="center"/>
          </w:tcPr>
          <w:p w14:paraId="0966772E" w14:textId="77777777" w:rsidR="00525151" w:rsidRPr="00DD0324" w:rsidRDefault="00525151" w:rsidP="002712C0">
            <w:pPr>
              <w:pStyle w:val="08-Tabelageral"/>
              <w:rPr>
                <w:rFonts w:cs="Arial"/>
                <w:szCs w:val="14"/>
              </w:rPr>
            </w:pPr>
          </w:p>
        </w:tc>
        <w:tc>
          <w:tcPr>
            <w:tcW w:w="1417" w:type="dxa"/>
            <w:tcBorders>
              <w:top w:val="nil"/>
              <w:bottom w:val="nil"/>
            </w:tcBorders>
            <w:shd w:val="clear" w:color="auto" w:fill="auto"/>
          </w:tcPr>
          <w:p w14:paraId="3AF6D2AA" w14:textId="77777777" w:rsidR="00525151" w:rsidRPr="00DD0324" w:rsidRDefault="00525151" w:rsidP="002712C0">
            <w:pPr>
              <w:pStyle w:val="08-Tabelageral"/>
              <w:rPr>
                <w:rFonts w:cs="Arial"/>
                <w:szCs w:val="14"/>
              </w:rPr>
            </w:pPr>
            <w:r>
              <w:rPr>
                <w:rFonts w:cs="Arial"/>
                <w:szCs w:val="14"/>
              </w:rPr>
              <w:t>(1.922)</w:t>
            </w:r>
          </w:p>
        </w:tc>
        <w:tc>
          <w:tcPr>
            <w:tcW w:w="1526" w:type="dxa"/>
            <w:tcBorders>
              <w:top w:val="nil"/>
              <w:bottom w:val="nil"/>
            </w:tcBorders>
            <w:shd w:val="clear" w:color="auto" w:fill="auto"/>
          </w:tcPr>
          <w:p w14:paraId="29FC8B04" w14:textId="77777777" w:rsidR="00525151" w:rsidRPr="00DD0324" w:rsidRDefault="00525151" w:rsidP="002712C0">
            <w:pPr>
              <w:pStyle w:val="08-Tabelageral"/>
              <w:rPr>
                <w:rFonts w:cs="Arial"/>
                <w:szCs w:val="14"/>
              </w:rPr>
            </w:pPr>
            <w:r>
              <w:rPr>
                <w:rFonts w:cs="Arial"/>
                <w:szCs w:val="14"/>
              </w:rPr>
              <w:t>(842)</w:t>
            </w:r>
          </w:p>
        </w:tc>
      </w:tr>
      <w:tr w:rsidR="00525151" w:rsidRPr="00C53E95" w14:paraId="7F07AAE2" w14:textId="77777777" w:rsidTr="00EF42E8">
        <w:trPr>
          <w:trHeight w:val="238"/>
          <w:jc w:val="center"/>
        </w:trPr>
        <w:tc>
          <w:tcPr>
            <w:tcW w:w="2986" w:type="dxa"/>
            <w:gridSpan w:val="2"/>
            <w:tcBorders>
              <w:top w:val="nil"/>
              <w:left w:val="nil"/>
              <w:bottom w:val="single" w:sz="2" w:space="0" w:color="1F4E79" w:themeColor="accent1" w:themeShade="80"/>
              <w:right w:val="nil"/>
            </w:tcBorders>
            <w:shd w:val="clear" w:color="auto" w:fill="auto"/>
          </w:tcPr>
          <w:p w14:paraId="0B76AA1F" w14:textId="77777777" w:rsidR="00525151" w:rsidRPr="00C53E95" w:rsidRDefault="00525151" w:rsidP="002712C0">
            <w:pPr>
              <w:pStyle w:val="08-Tabelageral"/>
              <w:jc w:val="left"/>
              <w:rPr>
                <w:b/>
                <w:bCs/>
              </w:rPr>
            </w:pPr>
            <w:r w:rsidRPr="00D21E4E">
              <w:rPr>
                <w:b/>
                <w:bCs/>
              </w:rPr>
              <w:t>Total</w:t>
            </w:r>
          </w:p>
        </w:tc>
        <w:tc>
          <w:tcPr>
            <w:tcW w:w="604" w:type="dxa"/>
            <w:tcBorders>
              <w:top w:val="nil"/>
              <w:bottom w:val="single" w:sz="2" w:space="0" w:color="1F4E79" w:themeColor="accent1" w:themeShade="80"/>
            </w:tcBorders>
            <w:shd w:val="clear" w:color="auto" w:fill="auto"/>
            <w:vAlign w:val="center"/>
          </w:tcPr>
          <w:p w14:paraId="6269254D" w14:textId="77777777" w:rsidR="00525151" w:rsidRPr="00C53E95" w:rsidRDefault="00525151" w:rsidP="002712C0">
            <w:pPr>
              <w:pStyle w:val="08-Tabelageral"/>
              <w:rPr>
                <w:rFonts w:cs="Arial"/>
                <w:b/>
                <w:bCs/>
                <w:szCs w:val="14"/>
              </w:rPr>
            </w:pPr>
          </w:p>
        </w:tc>
        <w:tc>
          <w:tcPr>
            <w:tcW w:w="1411" w:type="dxa"/>
            <w:tcBorders>
              <w:top w:val="nil"/>
              <w:bottom w:val="single" w:sz="2" w:space="0" w:color="1F4E79" w:themeColor="accent1" w:themeShade="80"/>
            </w:tcBorders>
            <w:shd w:val="clear" w:color="auto" w:fill="auto"/>
          </w:tcPr>
          <w:p w14:paraId="76C8E418" w14:textId="77777777" w:rsidR="00525151" w:rsidRPr="00C53E95" w:rsidRDefault="00525151" w:rsidP="002712C0">
            <w:pPr>
              <w:pStyle w:val="08-Tabelageral"/>
              <w:rPr>
                <w:rFonts w:cs="Arial"/>
                <w:b/>
                <w:bCs/>
                <w:szCs w:val="14"/>
              </w:rPr>
            </w:pPr>
            <w:r w:rsidRPr="00BD78B1">
              <w:rPr>
                <w:rFonts w:cs="Arial"/>
                <w:b/>
                <w:bCs/>
                <w:szCs w:val="14"/>
              </w:rPr>
              <w:t>(1.884)</w:t>
            </w:r>
          </w:p>
        </w:tc>
        <w:tc>
          <w:tcPr>
            <w:tcW w:w="1412" w:type="dxa"/>
            <w:tcBorders>
              <w:top w:val="nil"/>
              <w:bottom w:val="single" w:sz="2" w:space="0" w:color="1F4E79" w:themeColor="accent1" w:themeShade="80"/>
            </w:tcBorders>
            <w:shd w:val="clear" w:color="auto" w:fill="auto"/>
            <w:vAlign w:val="bottom"/>
          </w:tcPr>
          <w:p w14:paraId="13E366DB" w14:textId="77777777" w:rsidR="00525151" w:rsidRPr="00C53E95" w:rsidRDefault="00525151" w:rsidP="002712C0">
            <w:pPr>
              <w:pStyle w:val="08-Tabelageral"/>
              <w:rPr>
                <w:rFonts w:cs="Arial"/>
                <w:b/>
                <w:bCs/>
                <w:szCs w:val="14"/>
              </w:rPr>
            </w:pPr>
            <w:r>
              <w:rPr>
                <w:rFonts w:cs="Arial"/>
                <w:b/>
                <w:bCs/>
                <w:color w:val="000000"/>
                <w:szCs w:val="14"/>
              </w:rPr>
              <w:t>(2.138)</w:t>
            </w:r>
          </w:p>
        </w:tc>
        <w:tc>
          <w:tcPr>
            <w:tcW w:w="283" w:type="dxa"/>
            <w:tcBorders>
              <w:top w:val="nil"/>
              <w:bottom w:val="single" w:sz="2" w:space="0" w:color="1F4E79" w:themeColor="accent1" w:themeShade="80"/>
            </w:tcBorders>
            <w:shd w:val="clear" w:color="auto" w:fill="auto"/>
            <w:vAlign w:val="center"/>
          </w:tcPr>
          <w:p w14:paraId="15ED9609" w14:textId="77777777" w:rsidR="00525151" w:rsidRPr="00C53E95" w:rsidRDefault="00525151" w:rsidP="002712C0">
            <w:pPr>
              <w:pStyle w:val="08-Tabelageral"/>
              <w:rPr>
                <w:rFonts w:cs="Arial"/>
                <w:b/>
                <w:bCs/>
                <w:szCs w:val="14"/>
              </w:rPr>
            </w:pPr>
          </w:p>
        </w:tc>
        <w:tc>
          <w:tcPr>
            <w:tcW w:w="1417" w:type="dxa"/>
            <w:tcBorders>
              <w:top w:val="nil"/>
              <w:bottom w:val="single" w:sz="2" w:space="0" w:color="1F4E79" w:themeColor="accent1" w:themeShade="80"/>
            </w:tcBorders>
            <w:shd w:val="clear" w:color="auto" w:fill="auto"/>
          </w:tcPr>
          <w:p w14:paraId="56A18CC4" w14:textId="77777777" w:rsidR="00525151" w:rsidRPr="00C53E95" w:rsidRDefault="00525151" w:rsidP="002712C0">
            <w:pPr>
              <w:pStyle w:val="08-Tabelageral"/>
              <w:rPr>
                <w:rFonts w:cs="Arial"/>
                <w:b/>
                <w:bCs/>
                <w:szCs w:val="14"/>
              </w:rPr>
            </w:pPr>
            <w:r>
              <w:rPr>
                <w:rFonts w:cs="Arial"/>
                <w:b/>
                <w:bCs/>
                <w:szCs w:val="14"/>
              </w:rPr>
              <w:t>(22.042)</w:t>
            </w:r>
          </w:p>
        </w:tc>
        <w:tc>
          <w:tcPr>
            <w:tcW w:w="1526" w:type="dxa"/>
            <w:tcBorders>
              <w:top w:val="nil"/>
              <w:bottom w:val="single" w:sz="2" w:space="0" w:color="1F4E79" w:themeColor="accent1" w:themeShade="80"/>
            </w:tcBorders>
            <w:shd w:val="clear" w:color="auto" w:fill="auto"/>
            <w:vAlign w:val="bottom"/>
          </w:tcPr>
          <w:p w14:paraId="0EA22F92" w14:textId="77777777" w:rsidR="00525151" w:rsidRPr="00C53E95" w:rsidRDefault="00525151" w:rsidP="002712C0">
            <w:pPr>
              <w:pStyle w:val="08-Tabelageral"/>
              <w:rPr>
                <w:rFonts w:cs="Arial"/>
                <w:b/>
                <w:bCs/>
                <w:szCs w:val="14"/>
              </w:rPr>
            </w:pPr>
            <w:r>
              <w:rPr>
                <w:rFonts w:cs="Arial"/>
                <w:b/>
                <w:bCs/>
                <w:color w:val="000000"/>
                <w:szCs w:val="14"/>
              </w:rPr>
              <w:t>(13.500)</w:t>
            </w:r>
          </w:p>
        </w:tc>
      </w:tr>
    </w:tbl>
    <w:p w14:paraId="64339ECE" w14:textId="77777777" w:rsidR="00525151" w:rsidRPr="00C8590C" w:rsidRDefault="00525151" w:rsidP="002712C0">
      <w:pPr>
        <w:pStyle w:val="07-Legenda"/>
        <w:numPr>
          <w:ilvl w:val="0"/>
          <w:numId w:val="42"/>
        </w:numPr>
        <w:tabs>
          <w:tab w:val="clear" w:pos="284"/>
        </w:tabs>
        <w:ind w:left="284" w:hanging="284"/>
        <w:rPr>
          <w:rFonts w:cs="Arial"/>
          <w:szCs w:val="14"/>
        </w:rPr>
      </w:pPr>
      <w:r>
        <w:rPr>
          <w:rFonts w:cs="Arial"/>
          <w:szCs w:val="14"/>
        </w:rPr>
        <w:t>P</w:t>
      </w:r>
      <w:r w:rsidRPr="00C8590C">
        <w:rPr>
          <w:rFonts w:cs="Arial"/>
          <w:szCs w:val="14"/>
        </w:rPr>
        <w:t xml:space="preserve">arcerias firmadas </w:t>
      </w:r>
      <w:r>
        <w:rPr>
          <w:rFonts w:cs="Arial"/>
          <w:szCs w:val="14"/>
        </w:rPr>
        <w:t>junto a</w:t>
      </w:r>
      <w:r w:rsidRPr="00C8590C">
        <w:rPr>
          <w:rFonts w:cs="Arial"/>
          <w:szCs w:val="14"/>
        </w:rPr>
        <w:t xml:space="preserve"> correspondentes bancários, em novos canais, para comercializações de produtos de seguridade</w:t>
      </w:r>
      <w:r>
        <w:rPr>
          <w:rFonts w:cs="Arial"/>
          <w:szCs w:val="14"/>
        </w:rPr>
        <w:t>;</w:t>
      </w:r>
      <w:r w:rsidRPr="00C8590C">
        <w:rPr>
          <w:rFonts w:cs="Arial"/>
          <w:szCs w:val="14"/>
        </w:rPr>
        <w:t xml:space="preserve"> e c</w:t>
      </w:r>
      <w:r>
        <w:rPr>
          <w:rFonts w:cs="Arial"/>
          <w:szCs w:val="14"/>
        </w:rPr>
        <w:t>a</w:t>
      </w:r>
      <w:r w:rsidRPr="00C8590C">
        <w:rPr>
          <w:rFonts w:cs="Arial"/>
          <w:szCs w:val="14"/>
        </w:rPr>
        <w:t xml:space="preserve">mpanhas comerciais de incentivos </w:t>
      </w:r>
      <w:r>
        <w:rPr>
          <w:rFonts w:cs="Arial"/>
          <w:szCs w:val="14"/>
        </w:rPr>
        <w:t>às</w:t>
      </w:r>
      <w:r w:rsidRPr="00C8590C">
        <w:rPr>
          <w:rFonts w:cs="Arial"/>
          <w:szCs w:val="14"/>
        </w:rPr>
        <w:t xml:space="preserve"> venda</w:t>
      </w:r>
      <w:r>
        <w:rPr>
          <w:rFonts w:cs="Arial"/>
          <w:szCs w:val="14"/>
        </w:rPr>
        <w:t>s</w:t>
      </w:r>
      <w:r w:rsidRPr="00C8590C">
        <w:rPr>
          <w:rFonts w:cs="Arial"/>
          <w:szCs w:val="14"/>
        </w:rPr>
        <w:t>.</w:t>
      </w:r>
    </w:p>
    <w:p w14:paraId="2B6024AC" w14:textId="77777777" w:rsidR="00525151" w:rsidRPr="00C8590C" w:rsidRDefault="00525151" w:rsidP="002712C0">
      <w:pPr>
        <w:pStyle w:val="07-Legenda"/>
        <w:tabs>
          <w:tab w:val="clear" w:pos="284"/>
        </w:tabs>
        <w:rPr>
          <w:rFonts w:cs="Arial"/>
          <w:szCs w:val="14"/>
        </w:rPr>
      </w:pPr>
    </w:p>
    <w:p w14:paraId="441F6F1B" w14:textId="42DA59FB" w:rsidR="00EF42E8" w:rsidRPr="00EF42E8" w:rsidRDefault="00EF42E8" w:rsidP="00EF42E8">
      <w:pPr>
        <w:pStyle w:val="02-TtulodeNota"/>
        <w:rPr>
          <w:color w:val="1F4E79" w:themeColor="accent1" w:themeShade="80"/>
        </w:rPr>
      </w:pPr>
      <w:bookmarkStart w:id="88" w:name="_Toc141960519"/>
      <w:bookmarkStart w:id="89" w:name="OLE_LINK13"/>
      <w:r w:rsidRPr="00EF42E8">
        <w:rPr>
          <w:color w:val="1F4E79" w:themeColor="accent1" w:themeShade="80"/>
        </w:rPr>
        <w:t>12 – TRIBUTOS</w:t>
      </w:r>
      <w:bookmarkEnd w:id="88"/>
    </w:p>
    <w:p w14:paraId="04F63F78" w14:textId="77777777" w:rsidR="00EF42E8" w:rsidRPr="007A0EE9" w:rsidRDefault="00EF42E8" w:rsidP="00EF42E8">
      <w:pPr>
        <w:spacing w:after="40"/>
        <w:rPr>
          <w:rFonts w:cs="Arial"/>
          <w:b/>
          <w:color w:val="1F4E79" w:themeColor="accent1" w:themeShade="80"/>
          <w:sz w:val="20"/>
          <w:szCs w:val="20"/>
        </w:rPr>
      </w:pPr>
      <w:r w:rsidRPr="007A0EE9">
        <w:rPr>
          <w:rFonts w:cs="Arial"/>
          <w:b/>
          <w:color w:val="1F4E79" w:themeColor="accent1" w:themeShade="80"/>
          <w:sz w:val="20"/>
          <w:szCs w:val="20"/>
        </w:rPr>
        <w:t>a) Demonstração da Despesa de IR e CS</w:t>
      </w:r>
    </w:p>
    <w:p w14:paraId="75ED9E34" w14:textId="77777777" w:rsidR="00EF42E8" w:rsidRPr="00FF3D4B" w:rsidRDefault="00EF42E8" w:rsidP="00EF42E8">
      <w:pPr>
        <w:spacing w:after="0" w:line="240" w:lineRule="auto"/>
        <w:jc w:val="right"/>
        <w:rPr>
          <w:rFonts w:cs="Arial"/>
          <w:b/>
          <w:sz w:val="14"/>
          <w:lang w:eastAsia="pt-BR"/>
        </w:rPr>
      </w:pPr>
      <w:r w:rsidRPr="00FF3D4B">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EF42E8" w:rsidRPr="003F4B3F" w14:paraId="31BD58CF" w14:textId="77777777" w:rsidTr="00EF42E8">
        <w:trPr>
          <w:trHeight w:val="238"/>
          <w:jc w:val="center"/>
        </w:trPr>
        <w:tc>
          <w:tcPr>
            <w:tcW w:w="3094" w:type="dxa"/>
            <w:tcBorders>
              <w:top w:val="single" w:sz="2" w:space="0" w:color="1F4E79" w:themeColor="accent1" w:themeShade="80"/>
              <w:bottom w:val="nil"/>
            </w:tcBorders>
            <w:shd w:val="clear" w:color="auto" w:fill="auto"/>
            <w:vAlign w:val="center"/>
          </w:tcPr>
          <w:p w14:paraId="37DB3943" w14:textId="77777777" w:rsidR="00EF42E8" w:rsidRPr="003F4B3F" w:rsidRDefault="00EF42E8" w:rsidP="00EF42E8">
            <w:pPr>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7030894B" w14:textId="77777777" w:rsidR="00EF42E8" w:rsidRPr="003F4B3F" w:rsidRDefault="00EF42E8" w:rsidP="00EF42E8">
            <w:pPr>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110FE6CE" w14:textId="77777777" w:rsidR="00EF42E8" w:rsidRPr="003F4B3F" w:rsidRDefault="00EF42E8" w:rsidP="00EF42E8">
            <w:pPr>
              <w:spacing w:after="0"/>
              <w:jc w:val="center"/>
              <w:rPr>
                <w:rFonts w:cs="Arial"/>
                <w:b/>
                <w:sz w:val="14"/>
                <w:szCs w:val="18"/>
              </w:rPr>
            </w:pPr>
            <w:r w:rsidRPr="003F4B3F">
              <w:rPr>
                <w:rFonts w:cs="Arial"/>
                <w:b/>
                <w:sz w:val="14"/>
                <w:szCs w:val="18"/>
              </w:rPr>
              <w:t>Controlador</w:t>
            </w:r>
          </w:p>
        </w:tc>
        <w:tc>
          <w:tcPr>
            <w:tcW w:w="283" w:type="dxa"/>
            <w:tcBorders>
              <w:top w:val="single" w:sz="2" w:space="0" w:color="1F4E79" w:themeColor="accent1" w:themeShade="80"/>
              <w:bottom w:val="nil"/>
            </w:tcBorders>
            <w:shd w:val="clear" w:color="auto" w:fill="auto"/>
            <w:vAlign w:val="center"/>
          </w:tcPr>
          <w:p w14:paraId="2A161752" w14:textId="77777777" w:rsidR="00EF42E8" w:rsidRPr="003F4B3F" w:rsidRDefault="00EF42E8" w:rsidP="00EF42E8">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2C897E41" w14:textId="77777777" w:rsidR="00EF42E8" w:rsidRPr="003F4B3F" w:rsidRDefault="00EF42E8" w:rsidP="00EF42E8">
            <w:pPr>
              <w:spacing w:after="0"/>
              <w:jc w:val="center"/>
              <w:rPr>
                <w:rFonts w:cs="Arial"/>
                <w:b/>
                <w:szCs w:val="18"/>
              </w:rPr>
            </w:pPr>
            <w:r w:rsidRPr="003F4B3F">
              <w:rPr>
                <w:rFonts w:cs="Arial"/>
                <w:b/>
                <w:sz w:val="14"/>
                <w:szCs w:val="18"/>
              </w:rPr>
              <w:t>Consolidado</w:t>
            </w:r>
          </w:p>
        </w:tc>
      </w:tr>
      <w:tr w:rsidR="00EF42E8" w:rsidRPr="003F4B3F" w14:paraId="2D1271A7" w14:textId="77777777" w:rsidTr="00EF42E8">
        <w:trPr>
          <w:trHeight w:val="238"/>
          <w:jc w:val="center"/>
        </w:trPr>
        <w:tc>
          <w:tcPr>
            <w:tcW w:w="3094" w:type="dxa"/>
            <w:tcBorders>
              <w:top w:val="nil"/>
              <w:bottom w:val="single" w:sz="2" w:space="0" w:color="1F4E79" w:themeColor="accent1" w:themeShade="80"/>
            </w:tcBorders>
            <w:shd w:val="clear" w:color="auto" w:fill="auto"/>
            <w:vAlign w:val="center"/>
          </w:tcPr>
          <w:p w14:paraId="4804C4D5" w14:textId="77777777" w:rsidR="00EF42E8" w:rsidRPr="003F4B3F" w:rsidRDefault="00EF42E8" w:rsidP="00EF42E8">
            <w:pPr>
              <w:pStyle w:val="08-Tabelageral"/>
              <w:rPr>
                <w:rFonts w:cs="Arial"/>
                <w:b/>
              </w:rPr>
            </w:pPr>
          </w:p>
        </w:tc>
        <w:tc>
          <w:tcPr>
            <w:tcW w:w="604" w:type="dxa"/>
            <w:tcBorders>
              <w:top w:val="nil"/>
              <w:bottom w:val="single" w:sz="2" w:space="0" w:color="1F4E79" w:themeColor="accent1" w:themeShade="80"/>
            </w:tcBorders>
            <w:shd w:val="clear" w:color="auto" w:fill="auto"/>
            <w:vAlign w:val="center"/>
          </w:tcPr>
          <w:p w14:paraId="79FFEBBA" w14:textId="77777777" w:rsidR="00EF42E8" w:rsidRPr="003F4B3F" w:rsidRDefault="00EF42E8" w:rsidP="00EF42E8">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6A03424B" w14:textId="77777777" w:rsidR="00EF42E8" w:rsidRPr="007607AB" w:rsidRDefault="00EF42E8" w:rsidP="00EF42E8">
            <w:pPr>
              <w:pStyle w:val="08-Tabelageral"/>
              <w:rPr>
                <w:rFonts w:cs="Arial"/>
                <w:b/>
              </w:rPr>
            </w:pPr>
            <w:r>
              <w:rPr>
                <w:b/>
              </w:rPr>
              <w:t>2</w:t>
            </w:r>
            <w:r w:rsidRPr="0051379D">
              <w:rPr>
                <w:b/>
              </w:rPr>
              <w:t xml:space="preserve">º </w:t>
            </w:r>
            <w:proofErr w:type="spellStart"/>
            <w:r w:rsidRPr="0051379D">
              <w:rPr>
                <w:b/>
              </w:rPr>
              <w:t>Trim</w:t>
            </w:r>
            <w:proofErr w:type="spellEnd"/>
            <w:r w:rsidRPr="0051379D">
              <w:rPr>
                <w:b/>
              </w:rPr>
              <w:t>/202</w:t>
            </w:r>
            <w:r>
              <w:rPr>
                <w:b/>
              </w:rPr>
              <w:t>3</w:t>
            </w:r>
          </w:p>
        </w:tc>
        <w:tc>
          <w:tcPr>
            <w:tcW w:w="1412" w:type="dxa"/>
            <w:tcBorders>
              <w:top w:val="single" w:sz="2" w:space="0" w:color="1F4E79" w:themeColor="accent1" w:themeShade="80"/>
              <w:bottom w:val="single" w:sz="2" w:space="0" w:color="1F4E79" w:themeColor="accent1" w:themeShade="80"/>
            </w:tcBorders>
            <w:shd w:val="clear" w:color="auto" w:fill="auto"/>
          </w:tcPr>
          <w:p w14:paraId="1A131DAD" w14:textId="77777777" w:rsidR="00EF42E8" w:rsidRPr="007607AB" w:rsidRDefault="00EF42E8" w:rsidP="00EF42E8">
            <w:pPr>
              <w:pStyle w:val="08-Tabelageral"/>
              <w:rPr>
                <w:rFonts w:cs="Arial"/>
                <w:b/>
              </w:rPr>
            </w:pPr>
            <w:r>
              <w:rPr>
                <w:b/>
              </w:rPr>
              <w:t>2</w:t>
            </w:r>
            <w:r w:rsidRPr="0051379D">
              <w:rPr>
                <w:b/>
              </w:rPr>
              <w:t xml:space="preserve">º </w:t>
            </w:r>
            <w:proofErr w:type="spellStart"/>
            <w:r w:rsidRPr="0051379D">
              <w:rPr>
                <w:b/>
              </w:rPr>
              <w:t>Trim</w:t>
            </w:r>
            <w:proofErr w:type="spellEnd"/>
            <w:r w:rsidRPr="0051379D">
              <w:rPr>
                <w:b/>
              </w:rPr>
              <w:t>/2022</w:t>
            </w:r>
          </w:p>
        </w:tc>
        <w:tc>
          <w:tcPr>
            <w:tcW w:w="283" w:type="dxa"/>
            <w:tcBorders>
              <w:top w:val="nil"/>
              <w:bottom w:val="single" w:sz="2" w:space="0" w:color="1F4E79" w:themeColor="accent1" w:themeShade="80"/>
            </w:tcBorders>
            <w:shd w:val="clear" w:color="auto" w:fill="auto"/>
          </w:tcPr>
          <w:p w14:paraId="6A6634EF" w14:textId="77777777" w:rsidR="00EF42E8" w:rsidRPr="007607AB" w:rsidRDefault="00EF42E8" w:rsidP="00EF42E8">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6E09B2C7" w14:textId="77777777" w:rsidR="00EF42E8" w:rsidRPr="007607AB" w:rsidRDefault="00EF42E8" w:rsidP="00EF42E8">
            <w:pPr>
              <w:pStyle w:val="08-Tabelageral"/>
              <w:rPr>
                <w:rFonts w:cs="Arial"/>
                <w:b/>
              </w:rPr>
            </w:pPr>
            <w:r>
              <w:rPr>
                <w:b/>
              </w:rPr>
              <w:t>2</w:t>
            </w:r>
            <w:r w:rsidRPr="0051379D">
              <w:rPr>
                <w:b/>
              </w:rPr>
              <w:t xml:space="preserve">º </w:t>
            </w:r>
            <w:proofErr w:type="spellStart"/>
            <w:r w:rsidRPr="0051379D">
              <w:rPr>
                <w:b/>
              </w:rPr>
              <w:t>Trim</w:t>
            </w:r>
            <w:proofErr w:type="spellEnd"/>
            <w:r w:rsidRPr="0051379D">
              <w:rPr>
                <w:b/>
              </w:rPr>
              <w:t>/202</w:t>
            </w:r>
            <w:r>
              <w:rPr>
                <w:b/>
              </w:rPr>
              <w:t>3</w:t>
            </w:r>
          </w:p>
        </w:tc>
        <w:tc>
          <w:tcPr>
            <w:tcW w:w="1418" w:type="dxa"/>
            <w:tcBorders>
              <w:top w:val="single" w:sz="2" w:space="0" w:color="1F4E79" w:themeColor="accent1" w:themeShade="80"/>
              <w:bottom w:val="single" w:sz="2" w:space="0" w:color="1F4E79" w:themeColor="accent1" w:themeShade="80"/>
            </w:tcBorders>
            <w:shd w:val="clear" w:color="auto" w:fill="auto"/>
          </w:tcPr>
          <w:p w14:paraId="051C6319" w14:textId="77777777" w:rsidR="00EF42E8" w:rsidRPr="007607AB" w:rsidRDefault="00EF42E8" w:rsidP="00EF42E8">
            <w:pPr>
              <w:pStyle w:val="08-Tabelageral"/>
              <w:rPr>
                <w:rFonts w:cs="Arial"/>
                <w:b/>
              </w:rPr>
            </w:pPr>
            <w:r>
              <w:rPr>
                <w:b/>
              </w:rPr>
              <w:t>2</w:t>
            </w:r>
            <w:r w:rsidRPr="0051379D">
              <w:rPr>
                <w:b/>
              </w:rPr>
              <w:t xml:space="preserve">º </w:t>
            </w:r>
            <w:proofErr w:type="spellStart"/>
            <w:r w:rsidRPr="0051379D">
              <w:rPr>
                <w:b/>
              </w:rPr>
              <w:t>Trim</w:t>
            </w:r>
            <w:proofErr w:type="spellEnd"/>
            <w:r w:rsidRPr="0051379D">
              <w:rPr>
                <w:b/>
              </w:rPr>
              <w:t>/2022</w:t>
            </w:r>
          </w:p>
        </w:tc>
      </w:tr>
      <w:tr w:rsidR="00EF42E8" w:rsidRPr="003F4B3F" w14:paraId="1E0A39D3" w14:textId="77777777" w:rsidTr="00EF42E8">
        <w:trPr>
          <w:trHeight w:val="238"/>
          <w:jc w:val="center"/>
        </w:trPr>
        <w:tc>
          <w:tcPr>
            <w:tcW w:w="3094" w:type="dxa"/>
            <w:tcBorders>
              <w:top w:val="single" w:sz="2" w:space="0" w:color="1F4E79" w:themeColor="accent1" w:themeShade="80"/>
              <w:bottom w:val="nil"/>
            </w:tcBorders>
            <w:shd w:val="clear" w:color="auto" w:fill="auto"/>
          </w:tcPr>
          <w:p w14:paraId="379ED6A8" w14:textId="77777777" w:rsidR="00EF42E8" w:rsidRPr="003F4B3F" w:rsidRDefault="00EF42E8" w:rsidP="00EF42E8">
            <w:pPr>
              <w:pStyle w:val="08-Tabelageral"/>
              <w:jc w:val="left"/>
              <w:rPr>
                <w:rFonts w:cs="Arial"/>
                <w:b/>
                <w:bCs/>
                <w:szCs w:val="14"/>
              </w:rPr>
            </w:pPr>
            <w:r w:rsidRPr="003F4B3F">
              <w:rPr>
                <w:rFonts w:cs="Arial"/>
                <w:b/>
                <w:szCs w:val="14"/>
              </w:rPr>
              <w:t>Valores Correntes</w:t>
            </w:r>
          </w:p>
        </w:tc>
        <w:tc>
          <w:tcPr>
            <w:tcW w:w="604" w:type="dxa"/>
            <w:tcBorders>
              <w:top w:val="single" w:sz="2" w:space="0" w:color="1F4E79" w:themeColor="accent1" w:themeShade="80"/>
              <w:bottom w:val="nil"/>
            </w:tcBorders>
            <w:shd w:val="clear" w:color="auto" w:fill="auto"/>
          </w:tcPr>
          <w:p w14:paraId="639DAD57" w14:textId="77777777" w:rsidR="00EF42E8" w:rsidRPr="003F4B3F" w:rsidRDefault="00EF42E8" w:rsidP="00EF42E8">
            <w:pPr>
              <w:pStyle w:val="08-Tabelageral"/>
              <w:jc w:val="center"/>
              <w:rPr>
                <w:rFonts w:cs="Arial"/>
                <w:b/>
                <w:szCs w:val="14"/>
              </w:rPr>
            </w:pPr>
          </w:p>
        </w:tc>
        <w:tc>
          <w:tcPr>
            <w:tcW w:w="1411" w:type="dxa"/>
            <w:tcBorders>
              <w:top w:val="single" w:sz="2" w:space="0" w:color="1F4E79" w:themeColor="accent1" w:themeShade="80"/>
              <w:bottom w:val="nil"/>
            </w:tcBorders>
            <w:shd w:val="clear" w:color="auto" w:fill="auto"/>
            <w:vAlign w:val="center"/>
          </w:tcPr>
          <w:p w14:paraId="330FD94B" w14:textId="77777777" w:rsidR="00EF42E8" w:rsidRPr="007607AB" w:rsidRDefault="00EF42E8" w:rsidP="00EF42E8">
            <w:pPr>
              <w:pStyle w:val="08-Tabelageral"/>
              <w:rPr>
                <w:rFonts w:cs="Arial"/>
                <w:b/>
                <w:szCs w:val="14"/>
              </w:rPr>
            </w:pPr>
            <w:r>
              <w:rPr>
                <w:rFonts w:cs="Arial"/>
                <w:b/>
                <w:szCs w:val="14"/>
              </w:rPr>
              <w:t>(253)</w:t>
            </w:r>
          </w:p>
        </w:tc>
        <w:tc>
          <w:tcPr>
            <w:tcW w:w="1412" w:type="dxa"/>
            <w:tcBorders>
              <w:top w:val="single" w:sz="2" w:space="0" w:color="1F4E79" w:themeColor="accent1" w:themeShade="80"/>
              <w:bottom w:val="nil"/>
            </w:tcBorders>
            <w:shd w:val="clear" w:color="auto" w:fill="auto"/>
            <w:vAlign w:val="center"/>
          </w:tcPr>
          <w:p w14:paraId="020FE14D" w14:textId="77777777" w:rsidR="00EF42E8" w:rsidRPr="007607AB" w:rsidRDefault="00EF42E8" w:rsidP="00EF42E8">
            <w:pPr>
              <w:pStyle w:val="08-Tabelageral"/>
              <w:rPr>
                <w:rFonts w:cs="Arial"/>
                <w:b/>
              </w:rPr>
            </w:pPr>
            <w:r w:rsidRPr="0051379D">
              <w:rPr>
                <w:rFonts w:cs="Arial"/>
                <w:b/>
              </w:rPr>
              <w:t>186</w:t>
            </w:r>
          </w:p>
        </w:tc>
        <w:tc>
          <w:tcPr>
            <w:tcW w:w="283" w:type="dxa"/>
            <w:tcBorders>
              <w:top w:val="single" w:sz="2" w:space="0" w:color="1F4E79" w:themeColor="accent1" w:themeShade="80"/>
              <w:bottom w:val="nil"/>
            </w:tcBorders>
            <w:shd w:val="clear" w:color="auto" w:fill="auto"/>
            <w:vAlign w:val="center"/>
          </w:tcPr>
          <w:p w14:paraId="3642EC4A" w14:textId="77777777" w:rsidR="00EF42E8" w:rsidRPr="007607AB" w:rsidRDefault="00EF42E8" w:rsidP="00EF42E8">
            <w:pPr>
              <w:pStyle w:val="08-Tabelageral"/>
              <w:rPr>
                <w:rFonts w:cs="Arial"/>
                <w:b/>
                <w:szCs w:val="14"/>
              </w:rPr>
            </w:pPr>
          </w:p>
        </w:tc>
        <w:tc>
          <w:tcPr>
            <w:tcW w:w="1417" w:type="dxa"/>
            <w:tcBorders>
              <w:top w:val="single" w:sz="2" w:space="0" w:color="1F4E79" w:themeColor="accent1" w:themeShade="80"/>
              <w:bottom w:val="nil"/>
            </w:tcBorders>
            <w:shd w:val="clear" w:color="auto" w:fill="auto"/>
            <w:vAlign w:val="center"/>
          </w:tcPr>
          <w:p w14:paraId="406F97E5" w14:textId="77777777" w:rsidR="00EF42E8" w:rsidRPr="007607AB" w:rsidRDefault="00EF42E8" w:rsidP="00EF42E8">
            <w:pPr>
              <w:pStyle w:val="08-Tabelageral"/>
              <w:rPr>
                <w:rFonts w:cs="Arial"/>
                <w:b/>
                <w:szCs w:val="14"/>
              </w:rPr>
            </w:pPr>
            <w:r>
              <w:rPr>
                <w:rFonts w:cs="Arial"/>
                <w:b/>
                <w:szCs w:val="14"/>
              </w:rPr>
              <w:t>(377.081)</w:t>
            </w:r>
          </w:p>
        </w:tc>
        <w:tc>
          <w:tcPr>
            <w:tcW w:w="1418" w:type="dxa"/>
            <w:tcBorders>
              <w:top w:val="single" w:sz="2" w:space="0" w:color="1F4E79" w:themeColor="accent1" w:themeShade="80"/>
              <w:bottom w:val="nil"/>
            </w:tcBorders>
            <w:shd w:val="clear" w:color="auto" w:fill="auto"/>
            <w:vAlign w:val="center"/>
          </w:tcPr>
          <w:p w14:paraId="142301D6" w14:textId="77777777" w:rsidR="00EF42E8" w:rsidRPr="007607AB" w:rsidRDefault="00EF42E8" w:rsidP="00EF42E8">
            <w:pPr>
              <w:pStyle w:val="08-Tabelageral"/>
              <w:rPr>
                <w:rFonts w:cs="Arial"/>
                <w:b/>
              </w:rPr>
            </w:pPr>
            <w:r>
              <w:rPr>
                <w:rFonts w:cs="Arial"/>
                <w:b/>
              </w:rPr>
              <w:t>(331.588)</w:t>
            </w:r>
          </w:p>
        </w:tc>
      </w:tr>
      <w:tr w:rsidR="00EF42E8" w:rsidRPr="001D6BE8" w14:paraId="07104BF6" w14:textId="77777777" w:rsidTr="00EF42E8">
        <w:trPr>
          <w:trHeight w:val="238"/>
          <w:jc w:val="center"/>
        </w:trPr>
        <w:tc>
          <w:tcPr>
            <w:tcW w:w="3094" w:type="dxa"/>
            <w:tcBorders>
              <w:top w:val="nil"/>
            </w:tcBorders>
            <w:shd w:val="clear" w:color="auto" w:fill="auto"/>
          </w:tcPr>
          <w:p w14:paraId="09590748" w14:textId="77777777" w:rsidR="00EF42E8" w:rsidRPr="00C806B0" w:rsidRDefault="00EF42E8" w:rsidP="00EF42E8">
            <w:pPr>
              <w:pStyle w:val="08-Tabelageral"/>
              <w:ind w:left="113"/>
              <w:jc w:val="left"/>
              <w:rPr>
                <w:rFonts w:cs="Arial"/>
                <w:b/>
                <w:szCs w:val="14"/>
              </w:rPr>
            </w:pPr>
            <w:r>
              <w:rPr>
                <w:rFonts w:cs="Arial"/>
                <w:szCs w:val="14"/>
              </w:rPr>
              <w:t>IR e CS</w:t>
            </w:r>
          </w:p>
        </w:tc>
        <w:tc>
          <w:tcPr>
            <w:tcW w:w="604" w:type="dxa"/>
            <w:tcBorders>
              <w:top w:val="nil"/>
            </w:tcBorders>
            <w:shd w:val="clear" w:color="auto" w:fill="auto"/>
          </w:tcPr>
          <w:p w14:paraId="37790E67" w14:textId="77777777" w:rsidR="00EF42E8" w:rsidRPr="00C806B0" w:rsidRDefault="00EF42E8" w:rsidP="00EF42E8">
            <w:pPr>
              <w:pStyle w:val="08-Tabelageral"/>
              <w:ind w:left="113"/>
              <w:jc w:val="center"/>
              <w:rPr>
                <w:rFonts w:cs="Arial"/>
                <w:szCs w:val="14"/>
              </w:rPr>
            </w:pPr>
          </w:p>
        </w:tc>
        <w:tc>
          <w:tcPr>
            <w:tcW w:w="1411" w:type="dxa"/>
            <w:tcBorders>
              <w:top w:val="nil"/>
            </w:tcBorders>
            <w:shd w:val="clear" w:color="auto" w:fill="auto"/>
            <w:vAlign w:val="center"/>
          </w:tcPr>
          <w:p w14:paraId="3A2A5691" w14:textId="77777777" w:rsidR="00EF42E8" w:rsidRPr="00C806B0" w:rsidRDefault="00EF42E8" w:rsidP="00EF42E8">
            <w:pPr>
              <w:pStyle w:val="08-Tabelageral"/>
              <w:ind w:left="113"/>
              <w:rPr>
                <w:rFonts w:cs="Arial"/>
                <w:szCs w:val="14"/>
              </w:rPr>
            </w:pPr>
            <w:r>
              <w:rPr>
                <w:rFonts w:cs="Arial"/>
                <w:szCs w:val="14"/>
              </w:rPr>
              <w:t>(253)</w:t>
            </w:r>
          </w:p>
        </w:tc>
        <w:tc>
          <w:tcPr>
            <w:tcW w:w="1412" w:type="dxa"/>
            <w:tcBorders>
              <w:top w:val="nil"/>
            </w:tcBorders>
            <w:shd w:val="clear" w:color="auto" w:fill="auto"/>
            <w:vAlign w:val="center"/>
          </w:tcPr>
          <w:p w14:paraId="0547C7A7" w14:textId="77777777" w:rsidR="00EF42E8" w:rsidRPr="00C806B0" w:rsidRDefault="00EF42E8" w:rsidP="00EF42E8">
            <w:pPr>
              <w:pStyle w:val="08-Tabelageral"/>
              <w:rPr>
                <w:rFonts w:cs="Arial"/>
              </w:rPr>
            </w:pPr>
            <w:r w:rsidRPr="0051379D">
              <w:rPr>
                <w:rFonts w:cs="Arial"/>
              </w:rPr>
              <w:t>186</w:t>
            </w:r>
          </w:p>
        </w:tc>
        <w:tc>
          <w:tcPr>
            <w:tcW w:w="283" w:type="dxa"/>
            <w:tcBorders>
              <w:top w:val="nil"/>
            </w:tcBorders>
            <w:shd w:val="clear" w:color="auto" w:fill="auto"/>
            <w:vAlign w:val="center"/>
          </w:tcPr>
          <w:p w14:paraId="2DC31661" w14:textId="77777777" w:rsidR="00EF42E8" w:rsidRPr="00C806B0" w:rsidRDefault="00EF42E8" w:rsidP="00EF42E8">
            <w:pPr>
              <w:pStyle w:val="08-Tabelageral"/>
              <w:ind w:left="113"/>
              <w:rPr>
                <w:rFonts w:cs="Arial"/>
                <w:szCs w:val="14"/>
              </w:rPr>
            </w:pPr>
          </w:p>
        </w:tc>
        <w:tc>
          <w:tcPr>
            <w:tcW w:w="1417" w:type="dxa"/>
            <w:tcBorders>
              <w:top w:val="nil"/>
            </w:tcBorders>
            <w:shd w:val="clear" w:color="auto" w:fill="auto"/>
            <w:vAlign w:val="center"/>
          </w:tcPr>
          <w:p w14:paraId="303E505F" w14:textId="77777777" w:rsidR="00EF42E8" w:rsidRPr="00C806B0" w:rsidRDefault="00EF42E8" w:rsidP="00EF42E8">
            <w:pPr>
              <w:pStyle w:val="08-Tabelageral"/>
              <w:ind w:left="113"/>
              <w:rPr>
                <w:rFonts w:cs="Arial"/>
                <w:szCs w:val="14"/>
              </w:rPr>
            </w:pPr>
            <w:r>
              <w:rPr>
                <w:rFonts w:cs="Arial"/>
                <w:szCs w:val="14"/>
              </w:rPr>
              <w:t>(377.081)</w:t>
            </w:r>
          </w:p>
        </w:tc>
        <w:tc>
          <w:tcPr>
            <w:tcW w:w="1418" w:type="dxa"/>
            <w:tcBorders>
              <w:top w:val="nil"/>
            </w:tcBorders>
            <w:shd w:val="clear" w:color="auto" w:fill="auto"/>
            <w:vAlign w:val="center"/>
          </w:tcPr>
          <w:p w14:paraId="619E0AC7" w14:textId="77777777" w:rsidR="00EF42E8" w:rsidRPr="00C806B0" w:rsidRDefault="00EF42E8" w:rsidP="00EF42E8">
            <w:pPr>
              <w:pStyle w:val="08-Tabelageral"/>
              <w:rPr>
                <w:rFonts w:cs="Arial"/>
              </w:rPr>
            </w:pPr>
            <w:r>
              <w:rPr>
                <w:rFonts w:cs="Arial"/>
              </w:rPr>
              <w:t>(331.588)</w:t>
            </w:r>
          </w:p>
        </w:tc>
      </w:tr>
      <w:tr w:rsidR="00EF42E8" w:rsidRPr="003F4B3F" w14:paraId="26848FAC" w14:textId="77777777" w:rsidTr="00EF42E8">
        <w:trPr>
          <w:trHeight w:val="238"/>
          <w:jc w:val="center"/>
        </w:trPr>
        <w:tc>
          <w:tcPr>
            <w:tcW w:w="3094" w:type="dxa"/>
            <w:tcBorders>
              <w:bottom w:val="nil"/>
            </w:tcBorders>
            <w:shd w:val="clear" w:color="auto" w:fill="auto"/>
          </w:tcPr>
          <w:p w14:paraId="173EE3C7" w14:textId="77777777" w:rsidR="00EF42E8" w:rsidRPr="003F4B3F" w:rsidRDefault="00EF42E8" w:rsidP="00EF42E8">
            <w:pPr>
              <w:pStyle w:val="08-Tabelageral"/>
              <w:jc w:val="left"/>
              <w:rPr>
                <w:rFonts w:cs="Arial"/>
                <w:b/>
                <w:szCs w:val="14"/>
              </w:rPr>
            </w:pPr>
            <w:r w:rsidRPr="003F4B3F">
              <w:rPr>
                <w:rFonts w:cs="Arial"/>
                <w:b/>
                <w:szCs w:val="14"/>
              </w:rPr>
              <w:t>Valores Diferidos</w:t>
            </w:r>
          </w:p>
        </w:tc>
        <w:tc>
          <w:tcPr>
            <w:tcW w:w="604" w:type="dxa"/>
            <w:tcBorders>
              <w:bottom w:val="nil"/>
            </w:tcBorders>
            <w:shd w:val="clear" w:color="auto" w:fill="auto"/>
          </w:tcPr>
          <w:p w14:paraId="62B500BD" w14:textId="77777777" w:rsidR="00EF42E8" w:rsidRPr="003F4B3F" w:rsidRDefault="00EF42E8" w:rsidP="00EF42E8">
            <w:pPr>
              <w:pStyle w:val="08-Tabelageral"/>
              <w:jc w:val="center"/>
              <w:rPr>
                <w:rFonts w:cs="Arial"/>
                <w:b/>
                <w:szCs w:val="14"/>
              </w:rPr>
            </w:pPr>
          </w:p>
        </w:tc>
        <w:tc>
          <w:tcPr>
            <w:tcW w:w="1411" w:type="dxa"/>
            <w:tcBorders>
              <w:bottom w:val="nil"/>
            </w:tcBorders>
            <w:shd w:val="clear" w:color="auto" w:fill="auto"/>
            <w:vAlign w:val="center"/>
          </w:tcPr>
          <w:p w14:paraId="54EA3C62" w14:textId="77777777" w:rsidR="00EF42E8" w:rsidRPr="007607AB" w:rsidRDefault="00EF42E8" w:rsidP="00EF42E8">
            <w:pPr>
              <w:pStyle w:val="08-Tabelageral"/>
              <w:rPr>
                <w:rFonts w:cs="Arial"/>
                <w:b/>
                <w:szCs w:val="14"/>
              </w:rPr>
            </w:pPr>
            <w:r>
              <w:rPr>
                <w:rFonts w:cs="Arial"/>
                <w:b/>
                <w:szCs w:val="14"/>
              </w:rPr>
              <w:t>20</w:t>
            </w:r>
          </w:p>
        </w:tc>
        <w:tc>
          <w:tcPr>
            <w:tcW w:w="1412" w:type="dxa"/>
            <w:tcBorders>
              <w:bottom w:val="nil"/>
            </w:tcBorders>
            <w:shd w:val="clear" w:color="auto" w:fill="auto"/>
            <w:vAlign w:val="center"/>
          </w:tcPr>
          <w:p w14:paraId="391B60C1" w14:textId="77777777" w:rsidR="00EF42E8" w:rsidRPr="007607AB" w:rsidRDefault="00EF42E8" w:rsidP="00EF42E8">
            <w:pPr>
              <w:pStyle w:val="08-Tabelageral"/>
              <w:rPr>
                <w:rFonts w:cs="Arial"/>
                <w:b/>
              </w:rPr>
            </w:pPr>
            <w:r>
              <w:rPr>
                <w:rFonts w:cs="Arial"/>
                <w:b/>
              </w:rPr>
              <w:t>--</w:t>
            </w:r>
          </w:p>
        </w:tc>
        <w:tc>
          <w:tcPr>
            <w:tcW w:w="283" w:type="dxa"/>
            <w:tcBorders>
              <w:bottom w:val="nil"/>
            </w:tcBorders>
            <w:shd w:val="clear" w:color="auto" w:fill="auto"/>
            <w:vAlign w:val="center"/>
          </w:tcPr>
          <w:p w14:paraId="6A5BAE31" w14:textId="77777777" w:rsidR="00EF42E8" w:rsidRPr="007607AB" w:rsidRDefault="00EF42E8" w:rsidP="00EF42E8">
            <w:pPr>
              <w:pStyle w:val="08-Tabelageral"/>
              <w:rPr>
                <w:rFonts w:cs="Arial"/>
                <w:b/>
                <w:szCs w:val="14"/>
              </w:rPr>
            </w:pPr>
          </w:p>
        </w:tc>
        <w:tc>
          <w:tcPr>
            <w:tcW w:w="1417" w:type="dxa"/>
            <w:tcBorders>
              <w:bottom w:val="nil"/>
            </w:tcBorders>
            <w:shd w:val="clear" w:color="auto" w:fill="auto"/>
            <w:vAlign w:val="center"/>
          </w:tcPr>
          <w:p w14:paraId="5A368516" w14:textId="77777777" w:rsidR="00EF42E8" w:rsidRPr="007607AB" w:rsidRDefault="00EF42E8" w:rsidP="00EF42E8">
            <w:pPr>
              <w:pStyle w:val="08-Tabelageral"/>
              <w:rPr>
                <w:rFonts w:cs="Arial"/>
                <w:b/>
                <w:szCs w:val="14"/>
              </w:rPr>
            </w:pPr>
            <w:r>
              <w:rPr>
                <w:rFonts w:cs="Arial"/>
                <w:b/>
                <w:szCs w:val="14"/>
              </w:rPr>
              <w:t>3.258</w:t>
            </w:r>
          </w:p>
        </w:tc>
        <w:tc>
          <w:tcPr>
            <w:tcW w:w="1418" w:type="dxa"/>
            <w:tcBorders>
              <w:bottom w:val="nil"/>
            </w:tcBorders>
            <w:shd w:val="clear" w:color="auto" w:fill="auto"/>
            <w:vAlign w:val="center"/>
          </w:tcPr>
          <w:p w14:paraId="789C7D6C" w14:textId="77777777" w:rsidR="00EF42E8" w:rsidRPr="007607AB" w:rsidRDefault="00EF42E8" w:rsidP="00EF42E8">
            <w:pPr>
              <w:pStyle w:val="08-Tabelageral"/>
              <w:rPr>
                <w:rFonts w:cs="Arial"/>
                <w:b/>
              </w:rPr>
            </w:pPr>
            <w:r>
              <w:rPr>
                <w:rFonts w:cs="Arial"/>
                <w:b/>
              </w:rPr>
              <w:t>3.289</w:t>
            </w:r>
          </w:p>
        </w:tc>
      </w:tr>
      <w:tr w:rsidR="00EF42E8" w:rsidRPr="003F4B3F" w14:paraId="14949DF0" w14:textId="77777777" w:rsidTr="00EF42E8">
        <w:trPr>
          <w:trHeight w:val="238"/>
          <w:jc w:val="center"/>
        </w:trPr>
        <w:tc>
          <w:tcPr>
            <w:tcW w:w="3094" w:type="dxa"/>
            <w:shd w:val="clear" w:color="auto" w:fill="auto"/>
          </w:tcPr>
          <w:p w14:paraId="468881A4" w14:textId="77777777" w:rsidR="00EF42E8" w:rsidRPr="003F4B3F" w:rsidRDefault="00EF42E8" w:rsidP="00EF42E8">
            <w:pPr>
              <w:pStyle w:val="08-Tabelageral"/>
              <w:jc w:val="left"/>
              <w:rPr>
                <w:rFonts w:cs="Arial"/>
                <w:b/>
                <w:szCs w:val="14"/>
              </w:rPr>
            </w:pPr>
            <w:r w:rsidRPr="003F4B3F">
              <w:rPr>
                <w:rFonts w:cs="Arial"/>
                <w:b/>
                <w:szCs w:val="14"/>
              </w:rPr>
              <w:t>Ativo Fiscal Diferido</w:t>
            </w:r>
          </w:p>
        </w:tc>
        <w:tc>
          <w:tcPr>
            <w:tcW w:w="604" w:type="dxa"/>
            <w:shd w:val="clear" w:color="auto" w:fill="auto"/>
          </w:tcPr>
          <w:p w14:paraId="7DE24757" w14:textId="77777777" w:rsidR="00EF42E8" w:rsidRPr="003F4B3F" w:rsidRDefault="00EF42E8" w:rsidP="00EF42E8">
            <w:pPr>
              <w:pStyle w:val="08-Tabelageral"/>
              <w:jc w:val="center"/>
              <w:rPr>
                <w:rFonts w:cs="Arial"/>
                <w:b/>
                <w:szCs w:val="14"/>
              </w:rPr>
            </w:pPr>
          </w:p>
        </w:tc>
        <w:tc>
          <w:tcPr>
            <w:tcW w:w="1411" w:type="dxa"/>
            <w:shd w:val="clear" w:color="auto" w:fill="auto"/>
            <w:vAlign w:val="center"/>
          </w:tcPr>
          <w:p w14:paraId="6CD7E1D8" w14:textId="77777777" w:rsidR="00EF42E8" w:rsidRPr="003F4B3F" w:rsidRDefault="00EF42E8" w:rsidP="00EF42E8">
            <w:pPr>
              <w:pStyle w:val="08-Tabelageral"/>
              <w:rPr>
                <w:rFonts w:cs="Arial"/>
                <w:b/>
                <w:szCs w:val="14"/>
              </w:rPr>
            </w:pPr>
            <w:r>
              <w:rPr>
                <w:rFonts w:cs="Arial"/>
                <w:b/>
                <w:szCs w:val="14"/>
              </w:rPr>
              <w:t>20</w:t>
            </w:r>
          </w:p>
        </w:tc>
        <w:tc>
          <w:tcPr>
            <w:tcW w:w="1412" w:type="dxa"/>
            <w:shd w:val="clear" w:color="auto" w:fill="auto"/>
            <w:vAlign w:val="center"/>
          </w:tcPr>
          <w:p w14:paraId="31000472" w14:textId="77777777" w:rsidR="00EF42E8" w:rsidRPr="003F4B3F" w:rsidRDefault="00EF42E8" w:rsidP="00EF42E8">
            <w:pPr>
              <w:pStyle w:val="08-Tabelageral"/>
              <w:rPr>
                <w:rFonts w:cs="Arial"/>
                <w:b/>
              </w:rPr>
            </w:pPr>
            <w:r>
              <w:rPr>
                <w:rFonts w:cs="Arial"/>
                <w:b/>
              </w:rPr>
              <w:t>--</w:t>
            </w:r>
          </w:p>
        </w:tc>
        <w:tc>
          <w:tcPr>
            <w:tcW w:w="283" w:type="dxa"/>
            <w:shd w:val="clear" w:color="auto" w:fill="auto"/>
            <w:vAlign w:val="center"/>
          </w:tcPr>
          <w:p w14:paraId="68B74F52" w14:textId="77777777" w:rsidR="00EF42E8" w:rsidRPr="003F4B3F" w:rsidRDefault="00EF42E8" w:rsidP="00EF42E8">
            <w:pPr>
              <w:pStyle w:val="08-Tabelageral"/>
              <w:rPr>
                <w:rFonts w:cs="Arial"/>
                <w:b/>
                <w:szCs w:val="14"/>
              </w:rPr>
            </w:pPr>
          </w:p>
        </w:tc>
        <w:tc>
          <w:tcPr>
            <w:tcW w:w="1417" w:type="dxa"/>
            <w:shd w:val="clear" w:color="auto" w:fill="auto"/>
            <w:vAlign w:val="center"/>
          </w:tcPr>
          <w:p w14:paraId="5B6AE8AF" w14:textId="77777777" w:rsidR="00EF42E8" w:rsidRPr="003F4B3F" w:rsidRDefault="00EF42E8" w:rsidP="00EF42E8">
            <w:pPr>
              <w:pStyle w:val="08-Tabelageral"/>
              <w:rPr>
                <w:rFonts w:cs="Arial"/>
                <w:b/>
                <w:szCs w:val="14"/>
              </w:rPr>
            </w:pPr>
            <w:r>
              <w:rPr>
                <w:rFonts w:cs="Arial"/>
                <w:b/>
                <w:szCs w:val="14"/>
              </w:rPr>
              <w:t>3.258</w:t>
            </w:r>
          </w:p>
        </w:tc>
        <w:tc>
          <w:tcPr>
            <w:tcW w:w="1418" w:type="dxa"/>
            <w:shd w:val="clear" w:color="auto" w:fill="auto"/>
            <w:vAlign w:val="center"/>
          </w:tcPr>
          <w:p w14:paraId="2F6D70FE" w14:textId="77777777" w:rsidR="00EF42E8" w:rsidRPr="003F4B3F" w:rsidRDefault="00EF42E8" w:rsidP="00EF42E8">
            <w:pPr>
              <w:pStyle w:val="08-Tabelageral"/>
              <w:rPr>
                <w:rFonts w:cs="Arial"/>
                <w:b/>
              </w:rPr>
            </w:pPr>
            <w:r>
              <w:rPr>
                <w:rFonts w:cs="Arial"/>
                <w:b/>
              </w:rPr>
              <w:t>3.289</w:t>
            </w:r>
          </w:p>
        </w:tc>
      </w:tr>
      <w:tr w:rsidR="00EF42E8" w:rsidRPr="001D6BE8" w14:paraId="331EF05A" w14:textId="77777777" w:rsidTr="00EF42E8">
        <w:trPr>
          <w:trHeight w:val="238"/>
          <w:jc w:val="center"/>
        </w:trPr>
        <w:tc>
          <w:tcPr>
            <w:tcW w:w="3094" w:type="dxa"/>
            <w:tcBorders>
              <w:bottom w:val="nil"/>
            </w:tcBorders>
            <w:shd w:val="clear" w:color="auto" w:fill="auto"/>
          </w:tcPr>
          <w:p w14:paraId="247BB59D" w14:textId="77777777" w:rsidR="00EF42E8" w:rsidRPr="00C806B0" w:rsidRDefault="00EF42E8" w:rsidP="00EF42E8">
            <w:pPr>
              <w:pStyle w:val="08-Tabelageral"/>
              <w:ind w:left="113"/>
              <w:jc w:val="left"/>
              <w:rPr>
                <w:rFonts w:cs="Arial"/>
                <w:b/>
                <w:szCs w:val="14"/>
              </w:rPr>
            </w:pPr>
            <w:r>
              <w:rPr>
                <w:rFonts w:cs="Arial"/>
                <w:szCs w:val="14"/>
              </w:rPr>
              <w:t>Diferenças intertemporais</w:t>
            </w:r>
          </w:p>
        </w:tc>
        <w:tc>
          <w:tcPr>
            <w:tcW w:w="604" w:type="dxa"/>
            <w:tcBorders>
              <w:bottom w:val="nil"/>
            </w:tcBorders>
            <w:shd w:val="clear" w:color="auto" w:fill="auto"/>
          </w:tcPr>
          <w:p w14:paraId="38F30F11" w14:textId="77777777" w:rsidR="00EF42E8" w:rsidRPr="00C806B0" w:rsidRDefault="00EF42E8" w:rsidP="00EF42E8">
            <w:pPr>
              <w:pStyle w:val="08-Tabelageral"/>
              <w:ind w:left="113"/>
              <w:jc w:val="center"/>
              <w:rPr>
                <w:rFonts w:cs="Arial"/>
                <w:szCs w:val="14"/>
              </w:rPr>
            </w:pPr>
          </w:p>
        </w:tc>
        <w:tc>
          <w:tcPr>
            <w:tcW w:w="1411" w:type="dxa"/>
            <w:tcBorders>
              <w:bottom w:val="nil"/>
            </w:tcBorders>
            <w:shd w:val="clear" w:color="auto" w:fill="auto"/>
            <w:vAlign w:val="center"/>
          </w:tcPr>
          <w:p w14:paraId="5F95E082" w14:textId="77777777" w:rsidR="00EF42E8" w:rsidRPr="00C806B0" w:rsidRDefault="00EF42E8" w:rsidP="00EF42E8">
            <w:pPr>
              <w:pStyle w:val="08-Tabelageral"/>
              <w:ind w:left="113"/>
              <w:rPr>
                <w:rFonts w:cs="Arial"/>
                <w:szCs w:val="14"/>
              </w:rPr>
            </w:pPr>
            <w:r>
              <w:rPr>
                <w:rFonts w:cs="Arial"/>
                <w:szCs w:val="14"/>
              </w:rPr>
              <w:t>20</w:t>
            </w:r>
          </w:p>
        </w:tc>
        <w:tc>
          <w:tcPr>
            <w:tcW w:w="1412" w:type="dxa"/>
            <w:tcBorders>
              <w:bottom w:val="nil"/>
            </w:tcBorders>
            <w:shd w:val="clear" w:color="auto" w:fill="auto"/>
            <w:vAlign w:val="center"/>
          </w:tcPr>
          <w:p w14:paraId="13D2B332" w14:textId="77777777" w:rsidR="00EF42E8" w:rsidRPr="00C806B0" w:rsidRDefault="00EF42E8" w:rsidP="00EF42E8">
            <w:pPr>
              <w:pStyle w:val="08-Tabelageral"/>
              <w:rPr>
                <w:rFonts w:cs="Arial"/>
              </w:rPr>
            </w:pPr>
            <w:r>
              <w:rPr>
                <w:rFonts w:cs="Arial"/>
              </w:rPr>
              <w:t>--</w:t>
            </w:r>
          </w:p>
        </w:tc>
        <w:tc>
          <w:tcPr>
            <w:tcW w:w="283" w:type="dxa"/>
            <w:tcBorders>
              <w:bottom w:val="nil"/>
            </w:tcBorders>
            <w:shd w:val="clear" w:color="auto" w:fill="auto"/>
            <w:vAlign w:val="center"/>
          </w:tcPr>
          <w:p w14:paraId="15314215" w14:textId="77777777" w:rsidR="00EF42E8" w:rsidRPr="00C806B0" w:rsidRDefault="00EF42E8" w:rsidP="00EF42E8">
            <w:pPr>
              <w:pStyle w:val="08-Tabelageral"/>
              <w:ind w:left="113"/>
              <w:rPr>
                <w:rFonts w:cs="Arial"/>
                <w:szCs w:val="14"/>
              </w:rPr>
            </w:pPr>
          </w:p>
        </w:tc>
        <w:tc>
          <w:tcPr>
            <w:tcW w:w="1417" w:type="dxa"/>
            <w:tcBorders>
              <w:bottom w:val="nil"/>
            </w:tcBorders>
            <w:shd w:val="clear" w:color="auto" w:fill="auto"/>
            <w:vAlign w:val="center"/>
          </w:tcPr>
          <w:p w14:paraId="1DC0ECF5" w14:textId="77777777" w:rsidR="00EF42E8" w:rsidRPr="00C806B0" w:rsidRDefault="00EF42E8" w:rsidP="00EF42E8">
            <w:pPr>
              <w:pStyle w:val="08-Tabelageral"/>
              <w:ind w:left="113"/>
              <w:rPr>
                <w:rFonts w:cs="Arial"/>
                <w:szCs w:val="14"/>
              </w:rPr>
            </w:pPr>
            <w:r>
              <w:rPr>
                <w:rFonts w:cs="Arial"/>
                <w:szCs w:val="14"/>
              </w:rPr>
              <w:t>3.258</w:t>
            </w:r>
          </w:p>
        </w:tc>
        <w:tc>
          <w:tcPr>
            <w:tcW w:w="1418" w:type="dxa"/>
            <w:tcBorders>
              <w:bottom w:val="nil"/>
            </w:tcBorders>
            <w:shd w:val="clear" w:color="auto" w:fill="auto"/>
            <w:vAlign w:val="center"/>
          </w:tcPr>
          <w:p w14:paraId="0D4F37DE" w14:textId="77777777" w:rsidR="00EF42E8" w:rsidRPr="00C806B0" w:rsidRDefault="00EF42E8" w:rsidP="00EF42E8">
            <w:pPr>
              <w:pStyle w:val="08-Tabelageral"/>
              <w:rPr>
                <w:rFonts w:cs="Arial"/>
              </w:rPr>
            </w:pPr>
            <w:r>
              <w:rPr>
                <w:rFonts w:cs="Arial"/>
              </w:rPr>
              <w:t>3.289</w:t>
            </w:r>
          </w:p>
        </w:tc>
      </w:tr>
      <w:tr w:rsidR="00EF42E8" w:rsidRPr="003F4B3F" w14:paraId="18F01570" w14:textId="77777777" w:rsidTr="00EF42E8">
        <w:trPr>
          <w:trHeight w:val="238"/>
          <w:jc w:val="center"/>
        </w:trPr>
        <w:tc>
          <w:tcPr>
            <w:tcW w:w="3094" w:type="dxa"/>
            <w:tcBorders>
              <w:top w:val="nil"/>
              <w:bottom w:val="single" w:sz="2" w:space="0" w:color="1F4E79" w:themeColor="accent1" w:themeShade="80"/>
            </w:tcBorders>
            <w:shd w:val="clear" w:color="auto" w:fill="auto"/>
          </w:tcPr>
          <w:p w14:paraId="44F78915" w14:textId="77777777" w:rsidR="00EF42E8" w:rsidRPr="003F4B3F" w:rsidRDefault="00EF42E8" w:rsidP="00EF42E8">
            <w:pPr>
              <w:pStyle w:val="08-Tabelageral"/>
              <w:jc w:val="left"/>
              <w:rPr>
                <w:rFonts w:cs="Arial"/>
                <w:b/>
                <w:szCs w:val="14"/>
              </w:rPr>
            </w:pPr>
            <w:r w:rsidRPr="003F4B3F">
              <w:rPr>
                <w:rFonts w:cs="Arial"/>
                <w:b/>
              </w:rPr>
              <w:t xml:space="preserve">Total </w:t>
            </w:r>
          </w:p>
        </w:tc>
        <w:tc>
          <w:tcPr>
            <w:tcW w:w="604" w:type="dxa"/>
            <w:tcBorders>
              <w:top w:val="nil"/>
              <w:bottom w:val="single" w:sz="2" w:space="0" w:color="1F4E79" w:themeColor="accent1" w:themeShade="80"/>
            </w:tcBorders>
            <w:shd w:val="clear" w:color="auto" w:fill="auto"/>
          </w:tcPr>
          <w:p w14:paraId="6752C30B" w14:textId="77777777" w:rsidR="00EF42E8" w:rsidRPr="003F4B3F" w:rsidRDefault="00EF42E8" w:rsidP="00EF42E8">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6D1163B8" w14:textId="77777777" w:rsidR="00EF42E8" w:rsidRPr="007607AB" w:rsidRDefault="00EF42E8" w:rsidP="00EF42E8">
            <w:pPr>
              <w:pStyle w:val="08-Tabelageral"/>
              <w:rPr>
                <w:rFonts w:cs="Arial"/>
                <w:b/>
                <w:szCs w:val="14"/>
              </w:rPr>
            </w:pPr>
            <w:r>
              <w:rPr>
                <w:rFonts w:cs="Arial"/>
                <w:b/>
                <w:szCs w:val="14"/>
              </w:rPr>
              <w:t>(233)</w:t>
            </w:r>
          </w:p>
        </w:tc>
        <w:tc>
          <w:tcPr>
            <w:tcW w:w="1412" w:type="dxa"/>
            <w:tcBorders>
              <w:top w:val="nil"/>
              <w:bottom w:val="single" w:sz="2" w:space="0" w:color="1F4E79" w:themeColor="accent1" w:themeShade="80"/>
            </w:tcBorders>
            <w:shd w:val="clear" w:color="auto" w:fill="auto"/>
            <w:vAlign w:val="center"/>
          </w:tcPr>
          <w:p w14:paraId="4F2B8B2B" w14:textId="77777777" w:rsidR="00EF42E8" w:rsidRPr="007607AB" w:rsidRDefault="00EF42E8" w:rsidP="00EF42E8">
            <w:pPr>
              <w:pStyle w:val="08-Tabelageral"/>
              <w:rPr>
                <w:rFonts w:cs="Arial"/>
                <w:b/>
              </w:rPr>
            </w:pPr>
            <w:r w:rsidRPr="0051379D">
              <w:rPr>
                <w:rFonts w:cs="Arial"/>
                <w:b/>
              </w:rPr>
              <w:t>186</w:t>
            </w:r>
          </w:p>
        </w:tc>
        <w:tc>
          <w:tcPr>
            <w:tcW w:w="283" w:type="dxa"/>
            <w:tcBorders>
              <w:top w:val="nil"/>
              <w:bottom w:val="single" w:sz="2" w:space="0" w:color="1F4E79" w:themeColor="accent1" w:themeShade="80"/>
            </w:tcBorders>
            <w:shd w:val="clear" w:color="auto" w:fill="auto"/>
            <w:vAlign w:val="center"/>
          </w:tcPr>
          <w:p w14:paraId="5486DE3E" w14:textId="77777777" w:rsidR="00EF42E8" w:rsidRPr="007607AB" w:rsidRDefault="00EF42E8" w:rsidP="00EF42E8">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5508C065" w14:textId="77777777" w:rsidR="00EF42E8" w:rsidRPr="007607AB" w:rsidRDefault="00EF42E8" w:rsidP="00EF42E8">
            <w:pPr>
              <w:pStyle w:val="08-Tabelageral"/>
              <w:rPr>
                <w:rFonts w:cs="Arial"/>
                <w:b/>
                <w:szCs w:val="14"/>
              </w:rPr>
            </w:pPr>
            <w:r>
              <w:rPr>
                <w:rFonts w:cs="Arial"/>
                <w:b/>
                <w:szCs w:val="14"/>
              </w:rPr>
              <w:t>(373.823)</w:t>
            </w:r>
          </w:p>
        </w:tc>
        <w:tc>
          <w:tcPr>
            <w:tcW w:w="1418" w:type="dxa"/>
            <w:tcBorders>
              <w:top w:val="nil"/>
              <w:bottom w:val="single" w:sz="2" w:space="0" w:color="1F4E79" w:themeColor="accent1" w:themeShade="80"/>
            </w:tcBorders>
            <w:shd w:val="clear" w:color="auto" w:fill="auto"/>
            <w:vAlign w:val="center"/>
          </w:tcPr>
          <w:p w14:paraId="4BC9D4A8" w14:textId="77777777" w:rsidR="00EF42E8" w:rsidRPr="007607AB" w:rsidRDefault="00EF42E8" w:rsidP="00EF42E8">
            <w:pPr>
              <w:pStyle w:val="08-Tabelageral"/>
              <w:rPr>
                <w:rFonts w:cs="Arial"/>
                <w:b/>
              </w:rPr>
            </w:pPr>
            <w:r>
              <w:rPr>
                <w:rFonts w:cs="Arial"/>
                <w:b/>
              </w:rPr>
              <w:t>(328.299)</w:t>
            </w:r>
          </w:p>
        </w:tc>
      </w:tr>
    </w:tbl>
    <w:p w14:paraId="4D732C73" w14:textId="77777777" w:rsidR="00EF42E8" w:rsidRDefault="00EF42E8" w:rsidP="00EF42E8">
      <w:pPr>
        <w:spacing w:after="0"/>
        <w:jc w:val="right"/>
        <w:rPr>
          <w:rFonts w:cs="Arial"/>
          <w:b/>
          <w:sz w:val="14"/>
          <w:lang w:eastAsia="pt-BR"/>
        </w:rPr>
      </w:pPr>
    </w:p>
    <w:p w14:paraId="567D0B8C" w14:textId="77777777" w:rsidR="00EF42E8" w:rsidRPr="00FF3D4B" w:rsidRDefault="00EF42E8" w:rsidP="00EF42E8">
      <w:pPr>
        <w:spacing w:after="0" w:line="240" w:lineRule="auto"/>
        <w:jc w:val="right"/>
        <w:rPr>
          <w:rFonts w:cs="Arial"/>
          <w:b/>
          <w:sz w:val="14"/>
          <w:lang w:eastAsia="pt-BR"/>
        </w:rPr>
      </w:pPr>
      <w:r w:rsidRPr="00FF3D4B">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EF42E8" w:rsidRPr="003F4B3F" w14:paraId="59DF542A" w14:textId="77777777" w:rsidTr="00EF42E8">
        <w:trPr>
          <w:trHeight w:val="238"/>
          <w:jc w:val="center"/>
        </w:trPr>
        <w:tc>
          <w:tcPr>
            <w:tcW w:w="3094" w:type="dxa"/>
            <w:tcBorders>
              <w:top w:val="single" w:sz="2" w:space="0" w:color="1F4E79" w:themeColor="accent1" w:themeShade="80"/>
              <w:bottom w:val="nil"/>
            </w:tcBorders>
            <w:shd w:val="clear" w:color="auto" w:fill="auto"/>
            <w:vAlign w:val="center"/>
          </w:tcPr>
          <w:p w14:paraId="1630D68C" w14:textId="77777777" w:rsidR="00EF42E8" w:rsidRPr="003F4B3F" w:rsidRDefault="00EF42E8" w:rsidP="00EF42E8">
            <w:pPr>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6AA386C8" w14:textId="77777777" w:rsidR="00EF42E8" w:rsidRPr="003F4B3F" w:rsidRDefault="00EF42E8" w:rsidP="00EF42E8">
            <w:pPr>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1E76A344" w14:textId="77777777" w:rsidR="00EF42E8" w:rsidRPr="003F4B3F" w:rsidRDefault="00EF42E8" w:rsidP="00EF42E8">
            <w:pPr>
              <w:spacing w:after="0"/>
              <w:jc w:val="center"/>
              <w:rPr>
                <w:rFonts w:cs="Arial"/>
                <w:b/>
                <w:sz w:val="14"/>
                <w:szCs w:val="18"/>
              </w:rPr>
            </w:pPr>
            <w:r w:rsidRPr="003F4B3F">
              <w:rPr>
                <w:rFonts w:cs="Arial"/>
                <w:b/>
                <w:sz w:val="14"/>
                <w:szCs w:val="18"/>
              </w:rPr>
              <w:t>Controlador</w:t>
            </w:r>
          </w:p>
        </w:tc>
        <w:tc>
          <w:tcPr>
            <w:tcW w:w="283" w:type="dxa"/>
            <w:tcBorders>
              <w:top w:val="single" w:sz="2" w:space="0" w:color="1F4E79" w:themeColor="accent1" w:themeShade="80"/>
              <w:bottom w:val="nil"/>
            </w:tcBorders>
            <w:shd w:val="clear" w:color="auto" w:fill="auto"/>
            <w:vAlign w:val="center"/>
          </w:tcPr>
          <w:p w14:paraId="48621DCD" w14:textId="77777777" w:rsidR="00EF42E8" w:rsidRPr="003F4B3F" w:rsidRDefault="00EF42E8" w:rsidP="00EF42E8">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771E20DA" w14:textId="77777777" w:rsidR="00EF42E8" w:rsidRPr="003F4B3F" w:rsidRDefault="00EF42E8" w:rsidP="00EF42E8">
            <w:pPr>
              <w:spacing w:after="0"/>
              <w:jc w:val="center"/>
              <w:rPr>
                <w:rFonts w:cs="Arial"/>
                <w:b/>
                <w:szCs w:val="18"/>
              </w:rPr>
            </w:pPr>
            <w:r w:rsidRPr="003F4B3F">
              <w:rPr>
                <w:rFonts w:cs="Arial"/>
                <w:b/>
                <w:sz w:val="14"/>
                <w:szCs w:val="18"/>
              </w:rPr>
              <w:t>Consolidado</w:t>
            </w:r>
          </w:p>
        </w:tc>
      </w:tr>
      <w:tr w:rsidR="00EF42E8" w:rsidRPr="003F4B3F" w14:paraId="0E0245EC" w14:textId="77777777" w:rsidTr="00EF42E8">
        <w:trPr>
          <w:trHeight w:val="238"/>
          <w:jc w:val="center"/>
        </w:trPr>
        <w:tc>
          <w:tcPr>
            <w:tcW w:w="3094" w:type="dxa"/>
            <w:tcBorders>
              <w:top w:val="nil"/>
              <w:bottom w:val="single" w:sz="2" w:space="0" w:color="1F4E79" w:themeColor="accent1" w:themeShade="80"/>
            </w:tcBorders>
            <w:shd w:val="clear" w:color="auto" w:fill="auto"/>
            <w:vAlign w:val="center"/>
          </w:tcPr>
          <w:p w14:paraId="67ACAA98" w14:textId="77777777" w:rsidR="00EF42E8" w:rsidRPr="003F4B3F" w:rsidRDefault="00EF42E8" w:rsidP="00EF42E8">
            <w:pPr>
              <w:pStyle w:val="08-Tabelageral"/>
              <w:rPr>
                <w:rFonts w:cs="Arial"/>
                <w:b/>
              </w:rPr>
            </w:pPr>
          </w:p>
        </w:tc>
        <w:tc>
          <w:tcPr>
            <w:tcW w:w="604" w:type="dxa"/>
            <w:tcBorders>
              <w:top w:val="nil"/>
              <w:bottom w:val="single" w:sz="2" w:space="0" w:color="1F4E79" w:themeColor="accent1" w:themeShade="80"/>
            </w:tcBorders>
            <w:shd w:val="clear" w:color="auto" w:fill="auto"/>
            <w:vAlign w:val="center"/>
          </w:tcPr>
          <w:p w14:paraId="6619732A" w14:textId="77777777" w:rsidR="00EF42E8" w:rsidRPr="003F4B3F" w:rsidRDefault="00EF42E8" w:rsidP="00EF42E8">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79640C50" w14:textId="77777777" w:rsidR="00EF42E8" w:rsidRPr="007607AB" w:rsidRDefault="00EF42E8" w:rsidP="00EF42E8">
            <w:pPr>
              <w:pStyle w:val="08-Tabelageral"/>
              <w:rPr>
                <w:rFonts w:cs="Arial"/>
                <w:b/>
              </w:rPr>
            </w:pPr>
            <w:r>
              <w:rPr>
                <w:b/>
              </w:rPr>
              <w:t>1º Sem/2023</w:t>
            </w:r>
          </w:p>
        </w:tc>
        <w:tc>
          <w:tcPr>
            <w:tcW w:w="1412" w:type="dxa"/>
            <w:tcBorders>
              <w:top w:val="single" w:sz="2" w:space="0" w:color="1F4E79" w:themeColor="accent1" w:themeShade="80"/>
              <w:bottom w:val="single" w:sz="2" w:space="0" w:color="1F4E79" w:themeColor="accent1" w:themeShade="80"/>
            </w:tcBorders>
            <w:shd w:val="clear" w:color="auto" w:fill="auto"/>
          </w:tcPr>
          <w:p w14:paraId="0E395526" w14:textId="77777777" w:rsidR="00EF42E8" w:rsidRPr="007607AB" w:rsidRDefault="00EF42E8" w:rsidP="00EF42E8">
            <w:pPr>
              <w:pStyle w:val="08-Tabelageral"/>
              <w:rPr>
                <w:rFonts w:cs="Arial"/>
                <w:b/>
              </w:rPr>
            </w:pPr>
            <w:r>
              <w:rPr>
                <w:b/>
              </w:rPr>
              <w:t>1º Sem/</w:t>
            </w:r>
            <w:r w:rsidRPr="007607AB">
              <w:rPr>
                <w:b/>
              </w:rPr>
              <w:t>20</w:t>
            </w:r>
            <w:r>
              <w:rPr>
                <w:b/>
              </w:rPr>
              <w:t>22</w:t>
            </w:r>
          </w:p>
        </w:tc>
        <w:tc>
          <w:tcPr>
            <w:tcW w:w="283" w:type="dxa"/>
            <w:tcBorders>
              <w:top w:val="nil"/>
              <w:bottom w:val="single" w:sz="2" w:space="0" w:color="1F4E79" w:themeColor="accent1" w:themeShade="80"/>
            </w:tcBorders>
            <w:shd w:val="clear" w:color="auto" w:fill="auto"/>
          </w:tcPr>
          <w:p w14:paraId="48843E7D" w14:textId="77777777" w:rsidR="00EF42E8" w:rsidRPr="007607AB" w:rsidRDefault="00EF42E8" w:rsidP="00EF42E8">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145E1748" w14:textId="77777777" w:rsidR="00EF42E8" w:rsidRPr="007607AB" w:rsidRDefault="00EF42E8" w:rsidP="00EF42E8">
            <w:pPr>
              <w:pStyle w:val="08-Tabelageral"/>
              <w:rPr>
                <w:rFonts w:cs="Arial"/>
                <w:b/>
              </w:rPr>
            </w:pPr>
            <w:r>
              <w:rPr>
                <w:b/>
              </w:rPr>
              <w:t>1º Sem/2023</w:t>
            </w:r>
          </w:p>
        </w:tc>
        <w:tc>
          <w:tcPr>
            <w:tcW w:w="1418" w:type="dxa"/>
            <w:tcBorders>
              <w:top w:val="single" w:sz="2" w:space="0" w:color="1F4E79" w:themeColor="accent1" w:themeShade="80"/>
              <w:bottom w:val="single" w:sz="2" w:space="0" w:color="1F4E79" w:themeColor="accent1" w:themeShade="80"/>
            </w:tcBorders>
            <w:shd w:val="clear" w:color="auto" w:fill="auto"/>
          </w:tcPr>
          <w:p w14:paraId="78AFDEC6" w14:textId="77777777" w:rsidR="00EF42E8" w:rsidRPr="007607AB" w:rsidRDefault="00EF42E8" w:rsidP="00EF42E8">
            <w:pPr>
              <w:pStyle w:val="08-Tabelageral"/>
              <w:rPr>
                <w:rFonts w:cs="Arial"/>
                <w:b/>
              </w:rPr>
            </w:pPr>
            <w:r>
              <w:rPr>
                <w:b/>
              </w:rPr>
              <w:t>1º Sem/</w:t>
            </w:r>
            <w:r w:rsidRPr="007607AB">
              <w:rPr>
                <w:b/>
              </w:rPr>
              <w:t>20</w:t>
            </w:r>
            <w:r>
              <w:rPr>
                <w:b/>
              </w:rPr>
              <w:t>22</w:t>
            </w:r>
          </w:p>
        </w:tc>
      </w:tr>
      <w:tr w:rsidR="00EF42E8" w:rsidRPr="003F4B3F" w14:paraId="5B78CAC2" w14:textId="77777777" w:rsidTr="00EF42E8">
        <w:trPr>
          <w:trHeight w:val="238"/>
          <w:jc w:val="center"/>
        </w:trPr>
        <w:tc>
          <w:tcPr>
            <w:tcW w:w="3094" w:type="dxa"/>
            <w:tcBorders>
              <w:top w:val="single" w:sz="2" w:space="0" w:color="1F4E79" w:themeColor="accent1" w:themeShade="80"/>
              <w:bottom w:val="nil"/>
            </w:tcBorders>
            <w:shd w:val="clear" w:color="auto" w:fill="auto"/>
          </w:tcPr>
          <w:p w14:paraId="0841291B" w14:textId="77777777" w:rsidR="00EF42E8" w:rsidRPr="003F4B3F" w:rsidRDefault="00EF42E8" w:rsidP="00EF42E8">
            <w:pPr>
              <w:pStyle w:val="08-Tabelageral"/>
              <w:jc w:val="left"/>
              <w:rPr>
                <w:rFonts w:cs="Arial"/>
                <w:b/>
                <w:bCs/>
                <w:szCs w:val="14"/>
              </w:rPr>
            </w:pPr>
            <w:r w:rsidRPr="003F4B3F">
              <w:rPr>
                <w:rFonts w:cs="Arial"/>
                <w:b/>
                <w:szCs w:val="14"/>
              </w:rPr>
              <w:t>Valores Correntes</w:t>
            </w:r>
          </w:p>
        </w:tc>
        <w:tc>
          <w:tcPr>
            <w:tcW w:w="604" w:type="dxa"/>
            <w:tcBorders>
              <w:top w:val="single" w:sz="2" w:space="0" w:color="1F4E79" w:themeColor="accent1" w:themeShade="80"/>
              <w:bottom w:val="nil"/>
            </w:tcBorders>
            <w:shd w:val="clear" w:color="auto" w:fill="auto"/>
          </w:tcPr>
          <w:p w14:paraId="46D2B764" w14:textId="77777777" w:rsidR="00EF42E8" w:rsidRPr="003F4B3F" w:rsidRDefault="00EF42E8" w:rsidP="00EF42E8">
            <w:pPr>
              <w:pStyle w:val="08-Tabelageral"/>
              <w:jc w:val="center"/>
              <w:rPr>
                <w:rFonts w:cs="Arial"/>
                <w:b/>
                <w:szCs w:val="14"/>
              </w:rPr>
            </w:pPr>
          </w:p>
        </w:tc>
        <w:tc>
          <w:tcPr>
            <w:tcW w:w="1411" w:type="dxa"/>
            <w:tcBorders>
              <w:top w:val="single" w:sz="2" w:space="0" w:color="1F4E79" w:themeColor="accent1" w:themeShade="80"/>
              <w:bottom w:val="nil"/>
            </w:tcBorders>
            <w:shd w:val="clear" w:color="auto" w:fill="auto"/>
            <w:vAlign w:val="center"/>
          </w:tcPr>
          <w:p w14:paraId="1CD25537" w14:textId="77777777" w:rsidR="00EF42E8" w:rsidRPr="007607AB" w:rsidRDefault="00EF42E8" w:rsidP="00EF42E8">
            <w:pPr>
              <w:pStyle w:val="08-Tabelageral"/>
              <w:rPr>
                <w:rFonts w:cs="Arial"/>
                <w:b/>
                <w:szCs w:val="14"/>
              </w:rPr>
            </w:pPr>
            <w:r>
              <w:rPr>
                <w:rFonts w:cs="Arial"/>
                <w:b/>
                <w:szCs w:val="14"/>
              </w:rPr>
              <w:t>(253)</w:t>
            </w:r>
          </w:p>
        </w:tc>
        <w:tc>
          <w:tcPr>
            <w:tcW w:w="1412" w:type="dxa"/>
            <w:tcBorders>
              <w:top w:val="single" w:sz="2" w:space="0" w:color="1F4E79" w:themeColor="accent1" w:themeShade="80"/>
              <w:bottom w:val="nil"/>
            </w:tcBorders>
            <w:shd w:val="clear" w:color="auto" w:fill="auto"/>
            <w:vAlign w:val="center"/>
          </w:tcPr>
          <w:p w14:paraId="4C1BE94F" w14:textId="77777777" w:rsidR="00EF42E8" w:rsidRPr="007607AB" w:rsidRDefault="00EF42E8" w:rsidP="00EF42E8">
            <w:pPr>
              <w:pStyle w:val="08-Tabelageral"/>
              <w:rPr>
                <w:rFonts w:cs="Arial"/>
                <w:b/>
              </w:rPr>
            </w:pPr>
            <w:r>
              <w:rPr>
                <w:rFonts w:cs="Arial"/>
                <w:b/>
                <w:szCs w:val="14"/>
              </w:rPr>
              <w:t>--</w:t>
            </w:r>
          </w:p>
        </w:tc>
        <w:tc>
          <w:tcPr>
            <w:tcW w:w="283" w:type="dxa"/>
            <w:tcBorders>
              <w:top w:val="single" w:sz="2" w:space="0" w:color="1F4E79" w:themeColor="accent1" w:themeShade="80"/>
              <w:bottom w:val="nil"/>
            </w:tcBorders>
            <w:shd w:val="clear" w:color="auto" w:fill="auto"/>
            <w:vAlign w:val="center"/>
          </w:tcPr>
          <w:p w14:paraId="65D25CBB" w14:textId="77777777" w:rsidR="00EF42E8" w:rsidRPr="007607AB" w:rsidRDefault="00EF42E8" w:rsidP="00EF42E8">
            <w:pPr>
              <w:pStyle w:val="08-Tabelageral"/>
              <w:rPr>
                <w:rFonts w:cs="Arial"/>
                <w:b/>
                <w:szCs w:val="14"/>
              </w:rPr>
            </w:pPr>
          </w:p>
        </w:tc>
        <w:tc>
          <w:tcPr>
            <w:tcW w:w="1417" w:type="dxa"/>
            <w:tcBorders>
              <w:top w:val="single" w:sz="2" w:space="0" w:color="1F4E79" w:themeColor="accent1" w:themeShade="80"/>
              <w:bottom w:val="nil"/>
            </w:tcBorders>
            <w:shd w:val="clear" w:color="auto" w:fill="auto"/>
            <w:vAlign w:val="center"/>
          </w:tcPr>
          <w:p w14:paraId="523C5463" w14:textId="77777777" w:rsidR="00EF42E8" w:rsidRPr="007607AB" w:rsidRDefault="00EF42E8" w:rsidP="00EF42E8">
            <w:pPr>
              <w:pStyle w:val="08-Tabelageral"/>
              <w:rPr>
                <w:rFonts w:cs="Arial"/>
                <w:b/>
                <w:szCs w:val="14"/>
              </w:rPr>
            </w:pPr>
            <w:r>
              <w:rPr>
                <w:rFonts w:cs="Arial"/>
                <w:b/>
                <w:szCs w:val="14"/>
              </w:rPr>
              <w:t>(743.875)</w:t>
            </w:r>
          </w:p>
        </w:tc>
        <w:tc>
          <w:tcPr>
            <w:tcW w:w="1418" w:type="dxa"/>
            <w:tcBorders>
              <w:top w:val="single" w:sz="2" w:space="0" w:color="1F4E79" w:themeColor="accent1" w:themeShade="80"/>
              <w:bottom w:val="nil"/>
            </w:tcBorders>
            <w:shd w:val="clear" w:color="auto" w:fill="auto"/>
            <w:vAlign w:val="center"/>
          </w:tcPr>
          <w:p w14:paraId="6F7E4DBA" w14:textId="77777777" w:rsidR="00EF42E8" w:rsidRPr="007607AB" w:rsidRDefault="00EF42E8" w:rsidP="00EF42E8">
            <w:pPr>
              <w:pStyle w:val="08-Tabelageral"/>
              <w:rPr>
                <w:rFonts w:cs="Arial"/>
                <w:b/>
              </w:rPr>
            </w:pPr>
            <w:r>
              <w:rPr>
                <w:rFonts w:cs="Arial"/>
                <w:b/>
                <w:szCs w:val="14"/>
              </w:rPr>
              <w:t>(632.738)</w:t>
            </w:r>
          </w:p>
        </w:tc>
      </w:tr>
      <w:tr w:rsidR="00EF42E8" w:rsidRPr="001D6BE8" w14:paraId="7D8D241F" w14:textId="77777777" w:rsidTr="00EF42E8">
        <w:trPr>
          <w:trHeight w:val="238"/>
          <w:jc w:val="center"/>
        </w:trPr>
        <w:tc>
          <w:tcPr>
            <w:tcW w:w="3094" w:type="dxa"/>
            <w:tcBorders>
              <w:top w:val="nil"/>
            </w:tcBorders>
            <w:shd w:val="clear" w:color="auto" w:fill="auto"/>
          </w:tcPr>
          <w:p w14:paraId="44076DC9" w14:textId="77777777" w:rsidR="00EF42E8" w:rsidRPr="00C806B0" w:rsidRDefault="00EF42E8" w:rsidP="00EF42E8">
            <w:pPr>
              <w:pStyle w:val="08-Tabelageral"/>
              <w:ind w:left="113"/>
              <w:jc w:val="left"/>
              <w:rPr>
                <w:rFonts w:cs="Arial"/>
                <w:b/>
                <w:szCs w:val="14"/>
              </w:rPr>
            </w:pPr>
            <w:r>
              <w:rPr>
                <w:rFonts w:cs="Arial"/>
                <w:szCs w:val="14"/>
              </w:rPr>
              <w:t>IR e CS</w:t>
            </w:r>
          </w:p>
        </w:tc>
        <w:tc>
          <w:tcPr>
            <w:tcW w:w="604" w:type="dxa"/>
            <w:tcBorders>
              <w:top w:val="nil"/>
            </w:tcBorders>
            <w:shd w:val="clear" w:color="auto" w:fill="auto"/>
          </w:tcPr>
          <w:p w14:paraId="6C0B94C7" w14:textId="77777777" w:rsidR="00EF42E8" w:rsidRPr="00C806B0" w:rsidRDefault="00EF42E8" w:rsidP="00EF42E8">
            <w:pPr>
              <w:pStyle w:val="08-Tabelageral"/>
              <w:ind w:left="113"/>
              <w:jc w:val="center"/>
              <w:rPr>
                <w:rFonts w:cs="Arial"/>
                <w:szCs w:val="14"/>
              </w:rPr>
            </w:pPr>
          </w:p>
        </w:tc>
        <w:tc>
          <w:tcPr>
            <w:tcW w:w="1411" w:type="dxa"/>
            <w:tcBorders>
              <w:top w:val="nil"/>
            </w:tcBorders>
            <w:shd w:val="clear" w:color="auto" w:fill="auto"/>
            <w:vAlign w:val="center"/>
          </w:tcPr>
          <w:p w14:paraId="1357918E" w14:textId="77777777" w:rsidR="00EF42E8" w:rsidRPr="00C806B0" w:rsidRDefault="00EF42E8" w:rsidP="00EF42E8">
            <w:pPr>
              <w:pStyle w:val="08-Tabelageral"/>
              <w:ind w:left="113"/>
              <w:rPr>
                <w:rFonts w:cs="Arial"/>
                <w:szCs w:val="14"/>
              </w:rPr>
            </w:pPr>
            <w:r>
              <w:rPr>
                <w:rFonts w:cs="Arial"/>
                <w:szCs w:val="14"/>
              </w:rPr>
              <w:t>(253)</w:t>
            </w:r>
          </w:p>
        </w:tc>
        <w:tc>
          <w:tcPr>
            <w:tcW w:w="1412" w:type="dxa"/>
            <w:tcBorders>
              <w:top w:val="nil"/>
            </w:tcBorders>
            <w:shd w:val="clear" w:color="auto" w:fill="auto"/>
            <w:vAlign w:val="center"/>
          </w:tcPr>
          <w:p w14:paraId="2177A06C" w14:textId="77777777" w:rsidR="00EF42E8" w:rsidRPr="00C806B0" w:rsidRDefault="00EF42E8" w:rsidP="00EF42E8">
            <w:pPr>
              <w:pStyle w:val="08-Tabelageral"/>
              <w:rPr>
                <w:rFonts w:cs="Arial"/>
              </w:rPr>
            </w:pPr>
            <w:r>
              <w:rPr>
                <w:rFonts w:cs="Arial"/>
                <w:szCs w:val="14"/>
              </w:rPr>
              <w:t>--</w:t>
            </w:r>
          </w:p>
        </w:tc>
        <w:tc>
          <w:tcPr>
            <w:tcW w:w="283" w:type="dxa"/>
            <w:tcBorders>
              <w:top w:val="nil"/>
            </w:tcBorders>
            <w:shd w:val="clear" w:color="auto" w:fill="auto"/>
            <w:vAlign w:val="center"/>
          </w:tcPr>
          <w:p w14:paraId="05520CAE" w14:textId="77777777" w:rsidR="00EF42E8" w:rsidRPr="00C806B0" w:rsidRDefault="00EF42E8" w:rsidP="00EF42E8">
            <w:pPr>
              <w:pStyle w:val="08-Tabelageral"/>
              <w:ind w:left="113"/>
              <w:rPr>
                <w:rFonts w:cs="Arial"/>
                <w:szCs w:val="14"/>
              </w:rPr>
            </w:pPr>
          </w:p>
        </w:tc>
        <w:tc>
          <w:tcPr>
            <w:tcW w:w="1417" w:type="dxa"/>
            <w:tcBorders>
              <w:top w:val="nil"/>
            </w:tcBorders>
            <w:shd w:val="clear" w:color="auto" w:fill="auto"/>
            <w:vAlign w:val="center"/>
          </w:tcPr>
          <w:p w14:paraId="37BD2097" w14:textId="77777777" w:rsidR="00EF42E8" w:rsidRPr="00C806B0" w:rsidRDefault="00EF42E8" w:rsidP="00EF42E8">
            <w:pPr>
              <w:pStyle w:val="08-Tabelageral"/>
              <w:ind w:left="113"/>
              <w:rPr>
                <w:rFonts w:cs="Arial"/>
                <w:szCs w:val="14"/>
              </w:rPr>
            </w:pPr>
            <w:r>
              <w:rPr>
                <w:rFonts w:cs="Arial"/>
                <w:szCs w:val="14"/>
              </w:rPr>
              <w:t>(743.875)</w:t>
            </w:r>
          </w:p>
        </w:tc>
        <w:tc>
          <w:tcPr>
            <w:tcW w:w="1418" w:type="dxa"/>
            <w:tcBorders>
              <w:top w:val="nil"/>
            </w:tcBorders>
            <w:shd w:val="clear" w:color="auto" w:fill="auto"/>
            <w:vAlign w:val="center"/>
          </w:tcPr>
          <w:p w14:paraId="6D980F3A" w14:textId="77777777" w:rsidR="00EF42E8" w:rsidRPr="00C806B0" w:rsidRDefault="00EF42E8" w:rsidP="00EF42E8">
            <w:pPr>
              <w:pStyle w:val="08-Tabelageral"/>
              <w:rPr>
                <w:rFonts w:cs="Arial"/>
              </w:rPr>
            </w:pPr>
            <w:r>
              <w:rPr>
                <w:rFonts w:cs="Arial"/>
                <w:szCs w:val="14"/>
              </w:rPr>
              <w:t>(632.738)</w:t>
            </w:r>
          </w:p>
        </w:tc>
      </w:tr>
      <w:tr w:rsidR="00EF42E8" w:rsidRPr="003F4B3F" w14:paraId="262A45EE" w14:textId="77777777" w:rsidTr="00EF42E8">
        <w:trPr>
          <w:trHeight w:val="238"/>
          <w:jc w:val="center"/>
        </w:trPr>
        <w:tc>
          <w:tcPr>
            <w:tcW w:w="3094" w:type="dxa"/>
            <w:tcBorders>
              <w:bottom w:val="nil"/>
            </w:tcBorders>
            <w:shd w:val="clear" w:color="auto" w:fill="auto"/>
          </w:tcPr>
          <w:p w14:paraId="2AAFA370" w14:textId="77777777" w:rsidR="00EF42E8" w:rsidRPr="003F4B3F" w:rsidRDefault="00EF42E8" w:rsidP="00EF42E8">
            <w:pPr>
              <w:pStyle w:val="08-Tabelageral"/>
              <w:jc w:val="left"/>
              <w:rPr>
                <w:rFonts w:cs="Arial"/>
                <w:b/>
                <w:szCs w:val="14"/>
              </w:rPr>
            </w:pPr>
            <w:r w:rsidRPr="003F4B3F">
              <w:rPr>
                <w:rFonts w:cs="Arial"/>
                <w:b/>
                <w:szCs w:val="14"/>
              </w:rPr>
              <w:t>Valores Diferidos</w:t>
            </w:r>
          </w:p>
        </w:tc>
        <w:tc>
          <w:tcPr>
            <w:tcW w:w="604" w:type="dxa"/>
            <w:tcBorders>
              <w:bottom w:val="nil"/>
            </w:tcBorders>
            <w:shd w:val="clear" w:color="auto" w:fill="auto"/>
          </w:tcPr>
          <w:p w14:paraId="2F1DC200" w14:textId="77777777" w:rsidR="00EF42E8" w:rsidRPr="003F4B3F" w:rsidRDefault="00EF42E8" w:rsidP="00EF42E8">
            <w:pPr>
              <w:pStyle w:val="08-Tabelageral"/>
              <w:jc w:val="center"/>
              <w:rPr>
                <w:rFonts w:cs="Arial"/>
                <w:b/>
                <w:szCs w:val="14"/>
              </w:rPr>
            </w:pPr>
          </w:p>
        </w:tc>
        <w:tc>
          <w:tcPr>
            <w:tcW w:w="1411" w:type="dxa"/>
            <w:tcBorders>
              <w:bottom w:val="nil"/>
            </w:tcBorders>
            <w:shd w:val="clear" w:color="auto" w:fill="auto"/>
            <w:vAlign w:val="center"/>
          </w:tcPr>
          <w:p w14:paraId="23A84A53" w14:textId="77777777" w:rsidR="00EF42E8" w:rsidRPr="007607AB" w:rsidRDefault="00EF42E8" w:rsidP="00EF42E8">
            <w:pPr>
              <w:pStyle w:val="08-Tabelageral"/>
              <w:rPr>
                <w:rFonts w:cs="Arial"/>
                <w:b/>
                <w:szCs w:val="14"/>
              </w:rPr>
            </w:pPr>
            <w:r>
              <w:rPr>
                <w:rFonts w:cs="Arial"/>
                <w:b/>
                <w:szCs w:val="14"/>
              </w:rPr>
              <w:t>20</w:t>
            </w:r>
          </w:p>
        </w:tc>
        <w:tc>
          <w:tcPr>
            <w:tcW w:w="1412" w:type="dxa"/>
            <w:tcBorders>
              <w:bottom w:val="nil"/>
            </w:tcBorders>
            <w:shd w:val="clear" w:color="auto" w:fill="auto"/>
            <w:vAlign w:val="center"/>
          </w:tcPr>
          <w:p w14:paraId="0A382135" w14:textId="77777777" w:rsidR="00EF42E8" w:rsidRPr="007607AB" w:rsidRDefault="00EF42E8" w:rsidP="00EF42E8">
            <w:pPr>
              <w:pStyle w:val="08-Tabelageral"/>
              <w:rPr>
                <w:rFonts w:cs="Arial"/>
                <w:b/>
              </w:rPr>
            </w:pPr>
            <w:r>
              <w:rPr>
                <w:rFonts w:cs="Arial"/>
                <w:b/>
                <w:szCs w:val="14"/>
              </w:rPr>
              <w:t>--</w:t>
            </w:r>
          </w:p>
        </w:tc>
        <w:tc>
          <w:tcPr>
            <w:tcW w:w="283" w:type="dxa"/>
            <w:tcBorders>
              <w:bottom w:val="nil"/>
            </w:tcBorders>
            <w:shd w:val="clear" w:color="auto" w:fill="auto"/>
            <w:vAlign w:val="center"/>
          </w:tcPr>
          <w:p w14:paraId="265E9392" w14:textId="77777777" w:rsidR="00EF42E8" w:rsidRPr="007607AB" w:rsidRDefault="00EF42E8" w:rsidP="00EF42E8">
            <w:pPr>
              <w:pStyle w:val="08-Tabelageral"/>
              <w:rPr>
                <w:rFonts w:cs="Arial"/>
                <w:b/>
                <w:szCs w:val="14"/>
              </w:rPr>
            </w:pPr>
          </w:p>
        </w:tc>
        <w:tc>
          <w:tcPr>
            <w:tcW w:w="1417" w:type="dxa"/>
            <w:tcBorders>
              <w:bottom w:val="nil"/>
            </w:tcBorders>
            <w:shd w:val="clear" w:color="auto" w:fill="auto"/>
            <w:vAlign w:val="center"/>
          </w:tcPr>
          <w:p w14:paraId="15500D0D" w14:textId="77777777" w:rsidR="00EF42E8" w:rsidRPr="007607AB" w:rsidRDefault="00EF42E8" w:rsidP="00EF42E8">
            <w:pPr>
              <w:pStyle w:val="08-Tabelageral"/>
              <w:rPr>
                <w:rFonts w:cs="Arial"/>
                <w:b/>
                <w:szCs w:val="14"/>
              </w:rPr>
            </w:pPr>
            <w:r>
              <w:rPr>
                <w:rFonts w:cs="Arial"/>
                <w:b/>
                <w:szCs w:val="14"/>
              </w:rPr>
              <w:t>3.751</w:t>
            </w:r>
          </w:p>
        </w:tc>
        <w:tc>
          <w:tcPr>
            <w:tcW w:w="1418" w:type="dxa"/>
            <w:tcBorders>
              <w:bottom w:val="nil"/>
            </w:tcBorders>
            <w:shd w:val="clear" w:color="auto" w:fill="auto"/>
            <w:vAlign w:val="center"/>
          </w:tcPr>
          <w:p w14:paraId="3B116A5D" w14:textId="77777777" w:rsidR="00EF42E8" w:rsidRPr="007607AB" w:rsidRDefault="00EF42E8" w:rsidP="00EF42E8">
            <w:pPr>
              <w:pStyle w:val="08-Tabelageral"/>
              <w:rPr>
                <w:rFonts w:cs="Arial"/>
                <w:b/>
              </w:rPr>
            </w:pPr>
            <w:r>
              <w:rPr>
                <w:rFonts w:cs="Arial"/>
                <w:b/>
                <w:szCs w:val="14"/>
              </w:rPr>
              <w:t>5.119</w:t>
            </w:r>
          </w:p>
        </w:tc>
      </w:tr>
      <w:tr w:rsidR="00EF42E8" w:rsidRPr="003F4B3F" w14:paraId="10CB6B9F" w14:textId="77777777" w:rsidTr="00EF42E8">
        <w:trPr>
          <w:trHeight w:val="238"/>
          <w:jc w:val="center"/>
        </w:trPr>
        <w:tc>
          <w:tcPr>
            <w:tcW w:w="3094" w:type="dxa"/>
            <w:shd w:val="clear" w:color="auto" w:fill="auto"/>
          </w:tcPr>
          <w:p w14:paraId="3EC994A0" w14:textId="77777777" w:rsidR="00EF42E8" w:rsidRPr="003F4B3F" w:rsidRDefault="00EF42E8" w:rsidP="00EF42E8">
            <w:pPr>
              <w:pStyle w:val="08-Tabelageral"/>
              <w:jc w:val="left"/>
              <w:rPr>
                <w:rFonts w:cs="Arial"/>
                <w:b/>
                <w:szCs w:val="14"/>
              </w:rPr>
            </w:pPr>
            <w:r w:rsidRPr="003F4B3F">
              <w:rPr>
                <w:rFonts w:cs="Arial"/>
                <w:b/>
                <w:szCs w:val="14"/>
              </w:rPr>
              <w:t>Ativo Fiscal Diferido</w:t>
            </w:r>
          </w:p>
        </w:tc>
        <w:tc>
          <w:tcPr>
            <w:tcW w:w="604" w:type="dxa"/>
            <w:shd w:val="clear" w:color="auto" w:fill="auto"/>
          </w:tcPr>
          <w:p w14:paraId="56579DCF" w14:textId="77777777" w:rsidR="00EF42E8" w:rsidRPr="003F4B3F" w:rsidRDefault="00EF42E8" w:rsidP="00EF42E8">
            <w:pPr>
              <w:pStyle w:val="08-Tabelageral"/>
              <w:jc w:val="center"/>
              <w:rPr>
                <w:rFonts w:cs="Arial"/>
                <w:b/>
                <w:szCs w:val="14"/>
              </w:rPr>
            </w:pPr>
          </w:p>
        </w:tc>
        <w:tc>
          <w:tcPr>
            <w:tcW w:w="1411" w:type="dxa"/>
            <w:shd w:val="clear" w:color="auto" w:fill="auto"/>
            <w:vAlign w:val="center"/>
          </w:tcPr>
          <w:p w14:paraId="7A4DE650" w14:textId="77777777" w:rsidR="00EF42E8" w:rsidRPr="003F4B3F" w:rsidRDefault="00EF42E8" w:rsidP="00EF42E8">
            <w:pPr>
              <w:pStyle w:val="08-Tabelageral"/>
              <w:rPr>
                <w:rFonts w:cs="Arial"/>
                <w:b/>
                <w:szCs w:val="14"/>
              </w:rPr>
            </w:pPr>
            <w:r>
              <w:rPr>
                <w:rFonts w:cs="Arial"/>
                <w:b/>
                <w:szCs w:val="14"/>
              </w:rPr>
              <w:t>20</w:t>
            </w:r>
          </w:p>
        </w:tc>
        <w:tc>
          <w:tcPr>
            <w:tcW w:w="1412" w:type="dxa"/>
            <w:shd w:val="clear" w:color="auto" w:fill="auto"/>
            <w:vAlign w:val="center"/>
          </w:tcPr>
          <w:p w14:paraId="19897C48" w14:textId="77777777" w:rsidR="00EF42E8" w:rsidRPr="003F4B3F" w:rsidRDefault="00EF42E8" w:rsidP="00EF42E8">
            <w:pPr>
              <w:pStyle w:val="08-Tabelageral"/>
              <w:rPr>
                <w:rFonts w:cs="Arial"/>
                <w:b/>
              </w:rPr>
            </w:pPr>
            <w:r>
              <w:rPr>
                <w:rFonts w:cs="Arial"/>
                <w:b/>
                <w:szCs w:val="14"/>
              </w:rPr>
              <w:t>--</w:t>
            </w:r>
          </w:p>
        </w:tc>
        <w:tc>
          <w:tcPr>
            <w:tcW w:w="283" w:type="dxa"/>
            <w:shd w:val="clear" w:color="auto" w:fill="auto"/>
            <w:vAlign w:val="center"/>
          </w:tcPr>
          <w:p w14:paraId="4A719B51" w14:textId="77777777" w:rsidR="00EF42E8" w:rsidRPr="003F4B3F" w:rsidRDefault="00EF42E8" w:rsidP="00EF42E8">
            <w:pPr>
              <w:pStyle w:val="08-Tabelageral"/>
              <w:rPr>
                <w:rFonts w:cs="Arial"/>
                <w:b/>
                <w:szCs w:val="14"/>
              </w:rPr>
            </w:pPr>
          </w:p>
        </w:tc>
        <w:tc>
          <w:tcPr>
            <w:tcW w:w="1417" w:type="dxa"/>
            <w:shd w:val="clear" w:color="auto" w:fill="auto"/>
            <w:vAlign w:val="center"/>
          </w:tcPr>
          <w:p w14:paraId="03603F02" w14:textId="77777777" w:rsidR="00EF42E8" w:rsidRPr="003F4B3F" w:rsidRDefault="00EF42E8" w:rsidP="00EF42E8">
            <w:pPr>
              <w:pStyle w:val="08-Tabelageral"/>
              <w:rPr>
                <w:rFonts w:cs="Arial"/>
                <w:b/>
                <w:szCs w:val="14"/>
              </w:rPr>
            </w:pPr>
            <w:r>
              <w:rPr>
                <w:rFonts w:cs="Arial"/>
                <w:b/>
                <w:szCs w:val="14"/>
              </w:rPr>
              <w:t>3.751</w:t>
            </w:r>
          </w:p>
        </w:tc>
        <w:tc>
          <w:tcPr>
            <w:tcW w:w="1418" w:type="dxa"/>
            <w:shd w:val="clear" w:color="auto" w:fill="auto"/>
            <w:vAlign w:val="center"/>
          </w:tcPr>
          <w:p w14:paraId="1E5DD545" w14:textId="77777777" w:rsidR="00EF42E8" w:rsidRPr="003F4B3F" w:rsidRDefault="00EF42E8" w:rsidP="00EF42E8">
            <w:pPr>
              <w:pStyle w:val="08-Tabelageral"/>
              <w:rPr>
                <w:rFonts w:cs="Arial"/>
                <w:b/>
              </w:rPr>
            </w:pPr>
            <w:r>
              <w:rPr>
                <w:rFonts w:cs="Arial"/>
                <w:b/>
                <w:szCs w:val="14"/>
              </w:rPr>
              <w:t>5.119</w:t>
            </w:r>
          </w:p>
        </w:tc>
      </w:tr>
      <w:tr w:rsidR="00EF42E8" w:rsidRPr="001D6BE8" w14:paraId="5FAFDE66" w14:textId="77777777" w:rsidTr="00EF42E8">
        <w:trPr>
          <w:trHeight w:val="238"/>
          <w:jc w:val="center"/>
        </w:trPr>
        <w:tc>
          <w:tcPr>
            <w:tcW w:w="3094" w:type="dxa"/>
            <w:tcBorders>
              <w:bottom w:val="nil"/>
            </w:tcBorders>
            <w:shd w:val="clear" w:color="auto" w:fill="auto"/>
          </w:tcPr>
          <w:p w14:paraId="66EC6509" w14:textId="77777777" w:rsidR="00EF42E8" w:rsidRPr="00C806B0" w:rsidRDefault="00EF42E8" w:rsidP="00EF42E8">
            <w:pPr>
              <w:pStyle w:val="08-Tabelageral"/>
              <w:ind w:left="113"/>
              <w:jc w:val="left"/>
              <w:rPr>
                <w:rFonts w:cs="Arial"/>
                <w:b/>
                <w:szCs w:val="14"/>
              </w:rPr>
            </w:pPr>
            <w:r>
              <w:rPr>
                <w:rFonts w:cs="Arial"/>
                <w:szCs w:val="14"/>
              </w:rPr>
              <w:t>Diferenças intertemporais</w:t>
            </w:r>
          </w:p>
        </w:tc>
        <w:tc>
          <w:tcPr>
            <w:tcW w:w="604" w:type="dxa"/>
            <w:tcBorders>
              <w:bottom w:val="nil"/>
            </w:tcBorders>
            <w:shd w:val="clear" w:color="auto" w:fill="auto"/>
          </w:tcPr>
          <w:p w14:paraId="15ED05E7" w14:textId="77777777" w:rsidR="00EF42E8" w:rsidRPr="00C806B0" w:rsidRDefault="00EF42E8" w:rsidP="00EF42E8">
            <w:pPr>
              <w:pStyle w:val="08-Tabelageral"/>
              <w:ind w:left="113"/>
              <w:jc w:val="center"/>
              <w:rPr>
                <w:rFonts w:cs="Arial"/>
                <w:szCs w:val="14"/>
              </w:rPr>
            </w:pPr>
          </w:p>
        </w:tc>
        <w:tc>
          <w:tcPr>
            <w:tcW w:w="1411" w:type="dxa"/>
            <w:tcBorders>
              <w:bottom w:val="nil"/>
            </w:tcBorders>
            <w:shd w:val="clear" w:color="auto" w:fill="auto"/>
            <w:vAlign w:val="center"/>
          </w:tcPr>
          <w:p w14:paraId="41083D85" w14:textId="77777777" w:rsidR="00EF42E8" w:rsidRPr="00C806B0" w:rsidRDefault="00EF42E8" w:rsidP="00EF42E8">
            <w:pPr>
              <w:pStyle w:val="08-Tabelageral"/>
              <w:ind w:left="113"/>
              <w:rPr>
                <w:rFonts w:cs="Arial"/>
                <w:szCs w:val="14"/>
              </w:rPr>
            </w:pPr>
            <w:r>
              <w:rPr>
                <w:rFonts w:cs="Arial"/>
                <w:szCs w:val="14"/>
              </w:rPr>
              <w:t>20</w:t>
            </w:r>
          </w:p>
        </w:tc>
        <w:tc>
          <w:tcPr>
            <w:tcW w:w="1412" w:type="dxa"/>
            <w:tcBorders>
              <w:bottom w:val="nil"/>
            </w:tcBorders>
            <w:shd w:val="clear" w:color="auto" w:fill="auto"/>
            <w:vAlign w:val="center"/>
          </w:tcPr>
          <w:p w14:paraId="742CDF8B" w14:textId="77777777" w:rsidR="00EF42E8" w:rsidRPr="00C806B0" w:rsidRDefault="00EF42E8" w:rsidP="00EF42E8">
            <w:pPr>
              <w:pStyle w:val="08-Tabelageral"/>
              <w:rPr>
                <w:rFonts w:cs="Arial"/>
              </w:rPr>
            </w:pPr>
            <w:r>
              <w:rPr>
                <w:rFonts w:cs="Arial"/>
                <w:szCs w:val="14"/>
              </w:rPr>
              <w:t>--</w:t>
            </w:r>
          </w:p>
        </w:tc>
        <w:tc>
          <w:tcPr>
            <w:tcW w:w="283" w:type="dxa"/>
            <w:tcBorders>
              <w:bottom w:val="nil"/>
            </w:tcBorders>
            <w:shd w:val="clear" w:color="auto" w:fill="auto"/>
            <w:vAlign w:val="center"/>
          </w:tcPr>
          <w:p w14:paraId="7888DB97" w14:textId="77777777" w:rsidR="00EF42E8" w:rsidRPr="00C806B0" w:rsidRDefault="00EF42E8" w:rsidP="00EF42E8">
            <w:pPr>
              <w:pStyle w:val="08-Tabelageral"/>
              <w:ind w:left="113"/>
              <w:rPr>
                <w:rFonts w:cs="Arial"/>
                <w:szCs w:val="14"/>
              </w:rPr>
            </w:pPr>
          </w:p>
        </w:tc>
        <w:tc>
          <w:tcPr>
            <w:tcW w:w="1417" w:type="dxa"/>
            <w:tcBorders>
              <w:bottom w:val="nil"/>
            </w:tcBorders>
            <w:shd w:val="clear" w:color="auto" w:fill="auto"/>
            <w:vAlign w:val="center"/>
          </w:tcPr>
          <w:p w14:paraId="355D390D" w14:textId="77777777" w:rsidR="00EF42E8" w:rsidRPr="00C806B0" w:rsidRDefault="00EF42E8" w:rsidP="00EF42E8">
            <w:pPr>
              <w:pStyle w:val="08-Tabelageral"/>
              <w:ind w:left="113"/>
              <w:rPr>
                <w:rFonts w:cs="Arial"/>
                <w:szCs w:val="14"/>
              </w:rPr>
            </w:pPr>
            <w:r>
              <w:rPr>
                <w:rFonts w:cs="Arial"/>
                <w:szCs w:val="14"/>
              </w:rPr>
              <w:t>3.751</w:t>
            </w:r>
          </w:p>
        </w:tc>
        <w:tc>
          <w:tcPr>
            <w:tcW w:w="1418" w:type="dxa"/>
            <w:tcBorders>
              <w:bottom w:val="nil"/>
            </w:tcBorders>
            <w:shd w:val="clear" w:color="auto" w:fill="auto"/>
            <w:vAlign w:val="center"/>
          </w:tcPr>
          <w:p w14:paraId="546271AD" w14:textId="77777777" w:rsidR="00EF42E8" w:rsidRPr="00C806B0" w:rsidRDefault="00EF42E8" w:rsidP="00EF42E8">
            <w:pPr>
              <w:pStyle w:val="08-Tabelageral"/>
              <w:rPr>
                <w:rFonts w:cs="Arial"/>
              </w:rPr>
            </w:pPr>
            <w:r>
              <w:rPr>
                <w:rFonts w:cs="Arial"/>
                <w:szCs w:val="14"/>
              </w:rPr>
              <w:t>5.119</w:t>
            </w:r>
          </w:p>
        </w:tc>
      </w:tr>
      <w:tr w:rsidR="00EF42E8" w:rsidRPr="003F4B3F" w14:paraId="68962D17" w14:textId="77777777" w:rsidTr="00EF42E8">
        <w:trPr>
          <w:trHeight w:val="238"/>
          <w:jc w:val="center"/>
        </w:trPr>
        <w:tc>
          <w:tcPr>
            <w:tcW w:w="3094" w:type="dxa"/>
            <w:tcBorders>
              <w:top w:val="nil"/>
              <w:bottom w:val="single" w:sz="2" w:space="0" w:color="1F4E79" w:themeColor="accent1" w:themeShade="80"/>
            </w:tcBorders>
            <w:shd w:val="clear" w:color="auto" w:fill="auto"/>
          </w:tcPr>
          <w:p w14:paraId="78F3E61D" w14:textId="77777777" w:rsidR="00EF42E8" w:rsidRPr="003F4B3F" w:rsidRDefault="00EF42E8" w:rsidP="00EF42E8">
            <w:pPr>
              <w:pStyle w:val="08-Tabelageral"/>
              <w:jc w:val="left"/>
              <w:rPr>
                <w:rFonts w:cs="Arial"/>
                <w:b/>
                <w:szCs w:val="14"/>
              </w:rPr>
            </w:pPr>
            <w:r w:rsidRPr="003F4B3F">
              <w:rPr>
                <w:rFonts w:cs="Arial"/>
                <w:b/>
              </w:rPr>
              <w:t xml:space="preserve">Total </w:t>
            </w:r>
          </w:p>
        </w:tc>
        <w:tc>
          <w:tcPr>
            <w:tcW w:w="604" w:type="dxa"/>
            <w:tcBorders>
              <w:top w:val="nil"/>
              <w:bottom w:val="single" w:sz="2" w:space="0" w:color="1F4E79" w:themeColor="accent1" w:themeShade="80"/>
            </w:tcBorders>
            <w:shd w:val="clear" w:color="auto" w:fill="auto"/>
          </w:tcPr>
          <w:p w14:paraId="3FCFD86D" w14:textId="77777777" w:rsidR="00EF42E8" w:rsidRPr="003F4B3F" w:rsidRDefault="00EF42E8" w:rsidP="00EF42E8">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23AEAB09" w14:textId="77777777" w:rsidR="00EF42E8" w:rsidRPr="007607AB" w:rsidRDefault="00EF42E8" w:rsidP="00EF42E8">
            <w:pPr>
              <w:pStyle w:val="08-Tabelageral"/>
              <w:rPr>
                <w:rFonts w:cs="Arial"/>
                <w:b/>
                <w:szCs w:val="14"/>
              </w:rPr>
            </w:pPr>
            <w:r>
              <w:rPr>
                <w:rFonts w:cs="Arial"/>
                <w:b/>
                <w:szCs w:val="14"/>
              </w:rPr>
              <w:t>(233)</w:t>
            </w:r>
          </w:p>
        </w:tc>
        <w:tc>
          <w:tcPr>
            <w:tcW w:w="1412" w:type="dxa"/>
            <w:tcBorders>
              <w:top w:val="nil"/>
              <w:bottom w:val="single" w:sz="2" w:space="0" w:color="1F4E79" w:themeColor="accent1" w:themeShade="80"/>
            </w:tcBorders>
            <w:shd w:val="clear" w:color="auto" w:fill="auto"/>
            <w:vAlign w:val="center"/>
          </w:tcPr>
          <w:p w14:paraId="7EE43F26" w14:textId="77777777" w:rsidR="00EF42E8" w:rsidRPr="007607AB" w:rsidRDefault="00EF42E8" w:rsidP="00EF42E8">
            <w:pPr>
              <w:pStyle w:val="08-Tabelageral"/>
              <w:rPr>
                <w:rFonts w:cs="Arial"/>
                <w:b/>
              </w:rPr>
            </w:pPr>
            <w:r>
              <w:rPr>
                <w:rFonts w:cs="Arial"/>
                <w:b/>
                <w:szCs w:val="14"/>
              </w:rPr>
              <w:t>--</w:t>
            </w:r>
          </w:p>
        </w:tc>
        <w:tc>
          <w:tcPr>
            <w:tcW w:w="283" w:type="dxa"/>
            <w:tcBorders>
              <w:top w:val="nil"/>
              <w:bottom w:val="single" w:sz="2" w:space="0" w:color="1F4E79" w:themeColor="accent1" w:themeShade="80"/>
            </w:tcBorders>
            <w:shd w:val="clear" w:color="auto" w:fill="auto"/>
            <w:vAlign w:val="center"/>
          </w:tcPr>
          <w:p w14:paraId="15578E91" w14:textId="77777777" w:rsidR="00EF42E8" w:rsidRPr="007607AB" w:rsidRDefault="00EF42E8" w:rsidP="00EF42E8">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5B050A98" w14:textId="77777777" w:rsidR="00EF42E8" w:rsidRPr="007607AB" w:rsidRDefault="00EF42E8" w:rsidP="00EF42E8">
            <w:pPr>
              <w:pStyle w:val="08-Tabelageral"/>
              <w:rPr>
                <w:rFonts w:cs="Arial"/>
                <w:b/>
                <w:szCs w:val="14"/>
              </w:rPr>
            </w:pPr>
            <w:r>
              <w:rPr>
                <w:rFonts w:cs="Arial"/>
                <w:b/>
                <w:szCs w:val="14"/>
              </w:rPr>
              <w:t>(740.124)</w:t>
            </w:r>
          </w:p>
        </w:tc>
        <w:tc>
          <w:tcPr>
            <w:tcW w:w="1418" w:type="dxa"/>
            <w:tcBorders>
              <w:top w:val="nil"/>
              <w:bottom w:val="single" w:sz="2" w:space="0" w:color="1F4E79" w:themeColor="accent1" w:themeShade="80"/>
            </w:tcBorders>
            <w:shd w:val="clear" w:color="auto" w:fill="auto"/>
            <w:vAlign w:val="center"/>
          </w:tcPr>
          <w:p w14:paraId="6B7452B7" w14:textId="77777777" w:rsidR="00EF42E8" w:rsidRPr="007607AB" w:rsidRDefault="00EF42E8" w:rsidP="00EF42E8">
            <w:pPr>
              <w:pStyle w:val="08-Tabelageral"/>
              <w:rPr>
                <w:rFonts w:cs="Arial"/>
                <w:b/>
              </w:rPr>
            </w:pPr>
            <w:r>
              <w:rPr>
                <w:rFonts w:cs="Arial"/>
                <w:b/>
                <w:szCs w:val="14"/>
              </w:rPr>
              <w:t>(627.619)</w:t>
            </w:r>
          </w:p>
        </w:tc>
      </w:tr>
    </w:tbl>
    <w:p w14:paraId="644CB9DF" w14:textId="77777777" w:rsidR="00EF42E8" w:rsidRDefault="00EF42E8" w:rsidP="00EF42E8">
      <w:pPr>
        <w:spacing w:after="0"/>
        <w:jc w:val="right"/>
        <w:rPr>
          <w:rFonts w:cs="Arial"/>
          <w:b/>
          <w:sz w:val="14"/>
          <w:lang w:eastAsia="pt-BR"/>
        </w:rPr>
      </w:pPr>
    </w:p>
    <w:p w14:paraId="6E839D24" w14:textId="77777777" w:rsidR="00EF42E8" w:rsidRDefault="00EF42E8" w:rsidP="00EF42E8">
      <w:pPr>
        <w:spacing w:after="0"/>
        <w:jc w:val="right"/>
        <w:rPr>
          <w:rFonts w:cs="Arial"/>
          <w:b/>
          <w:sz w:val="14"/>
          <w:lang w:eastAsia="pt-BR"/>
        </w:rPr>
      </w:pPr>
    </w:p>
    <w:p w14:paraId="4A3054F4" w14:textId="77777777" w:rsidR="00EF42E8" w:rsidRDefault="00EF42E8" w:rsidP="00EF42E8">
      <w:pPr>
        <w:spacing w:after="0"/>
        <w:jc w:val="right"/>
        <w:rPr>
          <w:rFonts w:cs="Arial"/>
          <w:b/>
          <w:sz w:val="14"/>
          <w:lang w:eastAsia="pt-BR"/>
        </w:rPr>
      </w:pPr>
    </w:p>
    <w:p w14:paraId="3B37FD9E" w14:textId="77777777" w:rsidR="00EF42E8" w:rsidRPr="00034C98" w:rsidRDefault="00EF42E8" w:rsidP="00EF42E8">
      <w:pPr>
        <w:spacing w:after="40"/>
        <w:rPr>
          <w:rFonts w:cs="Arial"/>
          <w:b/>
          <w:color w:val="1F4E79" w:themeColor="accent1" w:themeShade="80"/>
          <w:sz w:val="20"/>
          <w:szCs w:val="20"/>
        </w:rPr>
      </w:pPr>
      <w:r w:rsidRPr="00034C98">
        <w:rPr>
          <w:rFonts w:cs="Arial"/>
          <w:b/>
          <w:color w:val="1F4E79" w:themeColor="accent1" w:themeShade="80"/>
          <w:sz w:val="20"/>
          <w:szCs w:val="20"/>
        </w:rPr>
        <w:t>b) Conciliação dos Encargos de IR e CS</w:t>
      </w:r>
    </w:p>
    <w:p w14:paraId="6E095C3B" w14:textId="77777777" w:rsidR="00EF42E8" w:rsidRPr="00FF3D4B" w:rsidRDefault="00EF42E8" w:rsidP="00EF42E8">
      <w:pPr>
        <w:spacing w:after="0" w:line="240" w:lineRule="auto"/>
        <w:jc w:val="right"/>
        <w:rPr>
          <w:rFonts w:cs="Arial"/>
          <w:b/>
          <w:sz w:val="14"/>
          <w:lang w:eastAsia="pt-BR"/>
        </w:rPr>
      </w:pPr>
      <w:r w:rsidRPr="00FF3D4B">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544"/>
        <w:gridCol w:w="284"/>
        <w:gridCol w:w="1281"/>
        <w:gridCol w:w="1412"/>
        <w:gridCol w:w="283"/>
        <w:gridCol w:w="1417"/>
        <w:gridCol w:w="1418"/>
      </w:tblGrid>
      <w:tr w:rsidR="00EF42E8" w:rsidRPr="0019344C" w14:paraId="2CEA4C89" w14:textId="77777777" w:rsidTr="00EF42E8">
        <w:trPr>
          <w:trHeight w:val="238"/>
          <w:jc w:val="center"/>
        </w:trPr>
        <w:tc>
          <w:tcPr>
            <w:tcW w:w="3544" w:type="dxa"/>
            <w:tcBorders>
              <w:top w:val="single" w:sz="2" w:space="0" w:color="1F4E79" w:themeColor="accent1" w:themeShade="80"/>
              <w:bottom w:val="nil"/>
            </w:tcBorders>
            <w:shd w:val="clear" w:color="auto" w:fill="auto"/>
            <w:vAlign w:val="center"/>
          </w:tcPr>
          <w:p w14:paraId="7824285C" w14:textId="77777777" w:rsidR="00EF42E8" w:rsidRPr="0019344C" w:rsidRDefault="00EF42E8" w:rsidP="00EF42E8">
            <w:pPr>
              <w:spacing w:after="0"/>
              <w:jc w:val="center"/>
              <w:rPr>
                <w:rFonts w:cs="Arial"/>
                <w:b/>
                <w:szCs w:val="18"/>
              </w:rPr>
            </w:pPr>
          </w:p>
        </w:tc>
        <w:tc>
          <w:tcPr>
            <w:tcW w:w="284" w:type="dxa"/>
            <w:tcBorders>
              <w:top w:val="single" w:sz="2" w:space="0" w:color="1F4E79" w:themeColor="accent1" w:themeShade="80"/>
              <w:bottom w:val="nil"/>
            </w:tcBorders>
            <w:shd w:val="clear" w:color="auto" w:fill="auto"/>
            <w:vAlign w:val="center"/>
          </w:tcPr>
          <w:p w14:paraId="1E2D450A" w14:textId="77777777" w:rsidR="00EF42E8" w:rsidRPr="0019344C" w:rsidRDefault="00EF42E8" w:rsidP="00EF42E8">
            <w:pPr>
              <w:spacing w:after="0"/>
              <w:jc w:val="center"/>
              <w:rPr>
                <w:rFonts w:cs="Arial"/>
                <w:b/>
                <w:szCs w:val="18"/>
              </w:rPr>
            </w:pPr>
          </w:p>
        </w:tc>
        <w:tc>
          <w:tcPr>
            <w:tcW w:w="2693" w:type="dxa"/>
            <w:gridSpan w:val="2"/>
            <w:tcBorders>
              <w:top w:val="single" w:sz="2" w:space="0" w:color="1F4E79" w:themeColor="accent1" w:themeShade="80"/>
              <w:bottom w:val="single" w:sz="2" w:space="0" w:color="1F4E79" w:themeColor="accent1" w:themeShade="80"/>
            </w:tcBorders>
            <w:shd w:val="clear" w:color="auto" w:fill="auto"/>
            <w:vAlign w:val="center"/>
          </w:tcPr>
          <w:p w14:paraId="49BE4E99" w14:textId="77777777" w:rsidR="00EF42E8" w:rsidRPr="0019344C" w:rsidRDefault="00EF42E8" w:rsidP="00EF42E8">
            <w:pPr>
              <w:spacing w:after="0"/>
              <w:jc w:val="center"/>
              <w:rPr>
                <w:rFonts w:cs="Arial"/>
                <w:b/>
                <w:sz w:val="14"/>
                <w:szCs w:val="18"/>
              </w:rPr>
            </w:pPr>
            <w:r w:rsidRPr="0019344C">
              <w:rPr>
                <w:rFonts w:cs="Arial"/>
                <w:b/>
                <w:sz w:val="14"/>
                <w:szCs w:val="18"/>
              </w:rPr>
              <w:t>Controlador</w:t>
            </w:r>
          </w:p>
        </w:tc>
        <w:tc>
          <w:tcPr>
            <w:tcW w:w="283" w:type="dxa"/>
            <w:tcBorders>
              <w:top w:val="single" w:sz="2" w:space="0" w:color="1F4E79" w:themeColor="accent1" w:themeShade="80"/>
              <w:bottom w:val="nil"/>
            </w:tcBorders>
            <w:shd w:val="clear" w:color="auto" w:fill="auto"/>
            <w:vAlign w:val="center"/>
          </w:tcPr>
          <w:p w14:paraId="24DA25BD" w14:textId="77777777" w:rsidR="00EF42E8" w:rsidRPr="0019344C" w:rsidRDefault="00EF42E8" w:rsidP="00EF42E8">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5FE69B8D" w14:textId="77777777" w:rsidR="00EF42E8" w:rsidRPr="0019344C" w:rsidRDefault="00EF42E8" w:rsidP="00EF42E8">
            <w:pPr>
              <w:spacing w:after="0"/>
              <w:jc w:val="center"/>
              <w:rPr>
                <w:rFonts w:cs="Arial"/>
                <w:b/>
                <w:szCs w:val="18"/>
              </w:rPr>
            </w:pPr>
            <w:r w:rsidRPr="0019344C">
              <w:rPr>
                <w:rFonts w:cs="Arial"/>
                <w:b/>
                <w:sz w:val="14"/>
                <w:szCs w:val="18"/>
              </w:rPr>
              <w:t>Consolidado</w:t>
            </w:r>
          </w:p>
        </w:tc>
      </w:tr>
      <w:tr w:rsidR="00EF42E8" w:rsidRPr="0019344C" w14:paraId="2F6A77D2" w14:textId="77777777" w:rsidTr="00EF42E8">
        <w:trPr>
          <w:trHeight w:val="238"/>
          <w:jc w:val="center"/>
        </w:trPr>
        <w:tc>
          <w:tcPr>
            <w:tcW w:w="3544" w:type="dxa"/>
            <w:tcBorders>
              <w:top w:val="nil"/>
              <w:bottom w:val="nil"/>
            </w:tcBorders>
            <w:shd w:val="clear" w:color="auto" w:fill="auto"/>
            <w:vAlign w:val="center"/>
          </w:tcPr>
          <w:p w14:paraId="3386F538" w14:textId="77777777" w:rsidR="00EF42E8" w:rsidRPr="0019344C" w:rsidRDefault="00EF42E8" w:rsidP="00EF42E8">
            <w:pPr>
              <w:pStyle w:val="08-Tabelageral"/>
              <w:rPr>
                <w:rFonts w:cs="Arial"/>
                <w:b/>
              </w:rPr>
            </w:pPr>
          </w:p>
        </w:tc>
        <w:tc>
          <w:tcPr>
            <w:tcW w:w="284" w:type="dxa"/>
            <w:tcBorders>
              <w:top w:val="nil"/>
              <w:bottom w:val="nil"/>
            </w:tcBorders>
            <w:shd w:val="clear" w:color="auto" w:fill="auto"/>
            <w:vAlign w:val="center"/>
          </w:tcPr>
          <w:p w14:paraId="5B7A29D4" w14:textId="77777777" w:rsidR="00EF42E8" w:rsidRPr="0019344C" w:rsidRDefault="00EF42E8" w:rsidP="00EF42E8">
            <w:pPr>
              <w:pStyle w:val="08-Tabelageral"/>
              <w:rPr>
                <w:rFonts w:cs="Arial"/>
                <w:b/>
              </w:rPr>
            </w:pPr>
          </w:p>
        </w:tc>
        <w:tc>
          <w:tcPr>
            <w:tcW w:w="1281" w:type="dxa"/>
            <w:tcBorders>
              <w:top w:val="single" w:sz="2" w:space="0" w:color="1F4E79" w:themeColor="accent1" w:themeShade="80"/>
              <w:bottom w:val="nil"/>
            </w:tcBorders>
            <w:shd w:val="clear" w:color="auto" w:fill="auto"/>
          </w:tcPr>
          <w:p w14:paraId="78A3849A" w14:textId="77777777" w:rsidR="00EF42E8" w:rsidRPr="0019344C" w:rsidRDefault="00EF42E8" w:rsidP="00EF42E8">
            <w:pPr>
              <w:pStyle w:val="08-Tabelageral"/>
              <w:rPr>
                <w:rFonts w:cs="Arial"/>
                <w:b/>
              </w:rPr>
            </w:pPr>
            <w:r>
              <w:rPr>
                <w:b/>
              </w:rPr>
              <w:t>2</w:t>
            </w:r>
            <w:r w:rsidRPr="0051379D">
              <w:rPr>
                <w:b/>
              </w:rPr>
              <w:t xml:space="preserve">º </w:t>
            </w:r>
            <w:proofErr w:type="spellStart"/>
            <w:r w:rsidRPr="0051379D">
              <w:rPr>
                <w:b/>
              </w:rPr>
              <w:t>Trim</w:t>
            </w:r>
            <w:proofErr w:type="spellEnd"/>
            <w:r w:rsidRPr="0051379D">
              <w:rPr>
                <w:b/>
              </w:rPr>
              <w:t>/202</w:t>
            </w:r>
            <w:r>
              <w:rPr>
                <w:b/>
              </w:rPr>
              <w:t>3</w:t>
            </w:r>
          </w:p>
        </w:tc>
        <w:tc>
          <w:tcPr>
            <w:tcW w:w="1412" w:type="dxa"/>
            <w:tcBorders>
              <w:top w:val="single" w:sz="2" w:space="0" w:color="1F4E79" w:themeColor="accent1" w:themeShade="80"/>
              <w:bottom w:val="nil"/>
            </w:tcBorders>
            <w:shd w:val="clear" w:color="auto" w:fill="auto"/>
          </w:tcPr>
          <w:p w14:paraId="3422F8F0" w14:textId="77777777" w:rsidR="00EF42E8" w:rsidRPr="0019344C" w:rsidRDefault="00EF42E8" w:rsidP="00EF42E8">
            <w:pPr>
              <w:pStyle w:val="08-Tabelageral"/>
              <w:rPr>
                <w:rFonts w:cs="Arial"/>
                <w:b/>
              </w:rPr>
            </w:pPr>
            <w:r>
              <w:rPr>
                <w:b/>
              </w:rPr>
              <w:t>2</w:t>
            </w:r>
            <w:r w:rsidRPr="0051379D">
              <w:rPr>
                <w:b/>
              </w:rPr>
              <w:t xml:space="preserve">º </w:t>
            </w:r>
            <w:proofErr w:type="spellStart"/>
            <w:r w:rsidRPr="0051379D">
              <w:rPr>
                <w:b/>
              </w:rPr>
              <w:t>Trim</w:t>
            </w:r>
            <w:proofErr w:type="spellEnd"/>
            <w:r w:rsidRPr="0051379D">
              <w:rPr>
                <w:b/>
              </w:rPr>
              <w:t>/2022</w:t>
            </w:r>
          </w:p>
        </w:tc>
        <w:tc>
          <w:tcPr>
            <w:tcW w:w="283" w:type="dxa"/>
            <w:tcBorders>
              <w:top w:val="nil"/>
              <w:bottom w:val="nil"/>
            </w:tcBorders>
            <w:shd w:val="clear" w:color="auto" w:fill="auto"/>
          </w:tcPr>
          <w:p w14:paraId="3CB4E5BB" w14:textId="77777777" w:rsidR="00EF42E8" w:rsidRPr="0019344C" w:rsidRDefault="00EF42E8" w:rsidP="00EF42E8">
            <w:pPr>
              <w:pStyle w:val="08-Tabelageral"/>
              <w:rPr>
                <w:rFonts w:cs="Arial"/>
                <w:b/>
              </w:rPr>
            </w:pPr>
          </w:p>
        </w:tc>
        <w:tc>
          <w:tcPr>
            <w:tcW w:w="1417" w:type="dxa"/>
            <w:tcBorders>
              <w:top w:val="single" w:sz="2" w:space="0" w:color="1F4E79" w:themeColor="accent1" w:themeShade="80"/>
              <w:bottom w:val="nil"/>
            </w:tcBorders>
            <w:shd w:val="clear" w:color="auto" w:fill="auto"/>
          </w:tcPr>
          <w:p w14:paraId="02DE08E9" w14:textId="77777777" w:rsidR="00EF42E8" w:rsidRPr="0019344C" w:rsidRDefault="00EF42E8" w:rsidP="00EF42E8">
            <w:pPr>
              <w:pStyle w:val="08-Tabelageral"/>
              <w:rPr>
                <w:rFonts w:cs="Arial"/>
                <w:b/>
              </w:rPr>
            </w:pPr>
            <w:r>
              <w:rPr>
                <w:b/>
              </w:rPr>
              <w:t>2</w:t>
            </w:r>
            <w:r w:rsidRPr="0051379D">
              <w:rPr>
                <w:b/>
              </w:rPr>
              <w:t xml:space="preserve">º </w:t>
            </w:r>
            <w:proofErr w:type="spellStart"/>
            <w:r w:rsidRPr="0051379D">
              <w:rPr>
                <w:b/>
              </w:rPr>
              <w:t>Trim</w:t>
            </w:r>
            <w:proofErr w:type="spellEnd"/>
            <w:r w:rsidRPr="0051379D">
              <w:rPr>
                <w:b/>
              </w:rPr>
              <w:t>/202</w:t>
            </w:r>
            <w:r>
              <w:rPr>
                <w:b/>
              </w:rPr>
              <w:t>3</w:t>
            </w:r>
          </w:p>
        </w:tc>
        <w:tc>
          <w:tcPr>
            <w:tcW w:w="1418" w:type="dxa"/>
            <w:tcBorders>
              <w:top w:val="single" w:sz="2" w:space="0" w:color="1F4E79" w:themeColor="accent1" w:themeShade="80"/>
              <w:bottom w:val="nil"/>
            </w:tcBorders>
            <w:shd w:val="clear" w:color="auto" w:fill="auto"/>
          </w:tcPr>
          <w:p w14:paraId="1B087B2F" w14:textId="77777777" w:rsidR="00EF42E8" w:rsidRPr="0019344C" w:rsidRDefault="00EF42E8" w:rsidP="00EF42E8">
            <w:pPr>
              <w:pStyle w:val="08-Tabelageral"/>
              <w:rPr>
                <w:rFonts w:cs="Arial"/>
                <w:b/>
              </w:rPr>
            </w:pPr>
            <w:r>
              <w:rPr>
                <w:b/>
              </w:rPr>
              <w:t>2</w:t>
            </w:r>
            <w:r w:rsidRPr="0051379D">
              <w:rPr>
                <w:b/>
              </w:rPr>
              <w:t xml:space="preserve">º </w:t>
            </w:r>
            <w:proofErr w:type="spellStart"/>
            <w:r w:rsidRPr="0051379D">
              <w:rPr>
                <w:b/>
              </w:rPr>
              <w:t>Trim</w:t>
            </w:r>
            <w:proofErr w:type="spellEnd"/>
            <w:r w:rsidRPr="0051379D">
              <w:rPr>
                <w:b/>
              </w:rPr>
              <w:t>/2022</w:t>
            </w:r>
          </w:p>
        </w:tc>
      </w:tr>
      <w:tr w:rsidR="00EF42E8" w:rsidRPr="0019344C" w14:paraId="42F0FBCC" w14:textId="77777777" w:rsidTr="00EF42E8">
        <w:trPr>
          <w:trHeight w:val="238"/>
          <w:jc w:val="center"/>
        </w:trPr>
        <w:tc>
          <w:tcPr>
            <w:tcW w:w="3544" w:type="dxa"/>
            <w:tcBorders>
              <w:top w:val="nil"/>
              <w:bottom w:val="single" w:sz="2" w:space="0" w:color="1F4E79" w:themeColor="accent1" w:themeShade="80"/>
            </w:tcBorders>
            <w:shd w:val="clear" w:color="auto" w:fill="auto"/>
            <w:vAlign w:val="center"/>
          </w:tcPr>
          <w:p w14:paraId="2283712F" w14:textId="77777777" w:rsidR="00EF42E8" w:rsidRPr="0019344C" w:rsidRDefault="00EF42E8" w:rsidP="00EF42E8">
            <w:pPr>
              <w:pStyle w:val="08-Tabelageral"/>
              <w:rPr>
                <w:rFonts w:cs="Arial"/>
                <w:b/>
              </w:rPr>
            </w:pPr>
          </w:p>
        </w:tc>
        <w:tc>
          <w:tcPr>
            <w:tcW w:w="284" w:type="dxa"/>
            <w:tcBorders>
              <w:top w:val="nil"/>
              <w:bottom w:val="single" w:sz="2" w:space="0" w:color="1F4E79" w:themeColor="accent1" w:themeShade="80"/>
            </w:tcBorders>
            <w:shd w:val="clear" w:color="auto" w:fill="auto"/>
            <w:vAlign w:val="center"/>
          </w:tcPr>
          <w:p w14:paraId="2799CCE7" w14:textId="77777777" w:rsidR="00EF42E8" w:rsidRPr="0019344C" w:rsidRDefault="00EF42E8" w:rsidP="00EF42E8">
            <w:pPr>
              <w:pStyle w:val="08-Tabelageral"/>
              <w:rPr>
                <w:rFonts w:cs="Arial"/>
                <w:b/>
              </w:rPr>
            </w:pPr>
          </w:p>
        </w:tc>
        <w:tc>
          <w:tcPr>
            <w:tcW w:w="1281" w:type="dxa"/>
            <w:tcBorders>
              <w:top w:val="nil"/>
              <w:bottom w:val="single" w:sz="2" w:space="0" w:color="1F4E79" w:themeColor="accent1" w:themeShade="80"/>
            </w:tcBorders>
            <w:shd w:val="clear" w:color="auto" w:fill="auto"/>
          </w:tcPr>
          <w:p w14:paraId="52566F91" w14:textId="77777777" w:rsidR="00EF42E8" w:rsidRPr="0051379D" w:rsidRDefault="00EF42E8" w:rsidP="00EF42E8">
            <w:pPr>
              <w:pStyle w:val="08-Tabelageral"/>
              <w:rPr>
                <w:b/>
              </w:rPr>
            </w:pPr>
          </w:p>
        </w:tc>
        <w:tc>
          <w:tcPr>
            <w:tcW w:w="1412" w:type="dxa"/>
            <w:tcBorders>
              <w:top w:val="nil"/>
              <w:bottom w:val="single" w:sz="2" w:space="0" w:color="1F4E79" w:themeColor="accent1" w:themeShade="80"/>
            </w:tcBorders>
            <w:shd w:val="clear" w:color="auto" w:fill="auto"/>
          </w:tcPr>
          <w:p w14:paraId="5902E99D" w14:textId="77777777" w:rsidR="00EF42E8" w:rsidRPr="0051379D" w:rsidRDefault="00EF42E8" w:rsidP="00EF42E8">
            <w:pPr>
              <w:pStyle w:val="08-Tabelageral"/>
              <w:rPr>
                <w:b/>
              </w:rPr>
            </w:pPr>
            <w:r>
              <w:rPr>
                <w:b/>
              </w:rPr>
              <w:t>(reapresentado)</w:t>
            </w:r>
          </w:p>
        </w:tc>
        <w:tc>
          <w:tcPr>
            <w:tcW w:w="283" w:type="dxa"/>
            <w:tcBorders>
              <w:top w:val="nil"/>
              <w:bottom w:val="single" w:sz="2" w:space="0" w:color="1F4E79" w:themeColor="accent1" w:themeShade="80"/>
            </w:tcBorders>
            <w:shd w:val="clear" w:color="auto" w:fill="auto"/>
          </w:tcPr>
          <w:p w14:paraId="5FC90101" w14:textId="77777777" w:rsidR="00EF42E8" w:rsidRPr="0019344C" w:rsidRDefault="00EF42E8" w:rsidP="00EF42E8">
            <w:pPr>
              <w:pStyle w:val="08-Tabelageral"/>
              <w:rPr>
                <w:rFonts w:cs="Arial"/>
                <w:b/>
              </w:rPr>
            </w:pPr>
          </w:p>
        </w:tc>
        <w:tc>
          <w:tcPr>
            <w:tcW w:w="1417" w:type="dxa"/>
            <w:tcBorders>
              <w:top w:val="nil"/>
              <w:bottom w:val="single" w:sz="2" w:space="0" w:color="1F4E79" w:themeColor="accent1" w:themeShade="80"/>
            </w:tcBorders>
            <w:shd w:val="clear" w:color="auto" w:fill="auto"/>
          </w:tcPr>
          <w:p w14:paraId="3D385C74" w14:textId="77777777" w:rsidR="00EF42E8" w:rsidRPr="0051379D" w:rsidRDefault="00EF42E8" w:rsidP="00EF42E8">
            <w:pPr>
              <w:pStyle w:val="08-Tabelageral"/>
              <w:rPr>
                <w:b/>
              </w:rPr>
            </w:pPr>
          </w:p>
        </w:tc>
        <w:tc>
          <w:tcPr>
            <w:tcW w:w="1418" w:type="dxa"/>
            <w:tcBorders>
              <w:top w:val="nil"/>
              <w:bottom w:val="single" w:sz="2" w:space="0" w:color="1F4E79" w:themeColor="accent1" w:themeShade="80"/>
            </w:tcBorders>
            <w:shd w:val="clear" w:color="auto" w:fill="auto"/>
          </w:tcPr>
          <w:p w14:paraId="363FA6DB" w14:textId="77777777" w:rsidR="00EF42E8" w:rsidRPr="0051379D" w:rsidRDefault="00EF42E8" w:rsidP="00EF42E8">
            <w:pPr>
              <w:pStyle w:val="08-Tabelageral"/>
              <w:rPr>
                <w:b/>
              </w:rPr>
            </w:pPr>
            <w:r>
              <w:rPr>
                <w:b/>
              </w:rPr>
              <w:t>(reapresentado)</w:t>
            </w:r>
          </w:p>
        </w:tc>
      </w:tr>
      <w:tr w:rsidR="00EF42E8" w:rsidRPr="0019344C" w14:paraId="50A53AE2" w14:textId="77777777" w:rsidTr="00EF42E8">
        <w:trPr>
          <w:trHeight w:val="238"/>
          <w:jc w:val="center"/>
        </w:trPr>
        <w:tc>
          <w:tcPr>
            <w:tcW w:w="3544" w:type="dxa"/>
            <w:tcBorders>
              <w:top w:val="single" w:sz="2" w:space="0" w:color="1F4E79" w:themeColor="accent1" w:themeShade="80"/>
            </w:tcBorders>
            <w:shd w:val="clear" w:color="auto" w:fill="auto"/>
            <w:vAlign w:val="center"/>
          </w:tcPr>
          <w:p w14:paraId="31F88B97" w14:textId="77777777" w:rsidR="00EF42E8" w:rsidRPr="0019344C" w:rsidRDefault="00EF42E8" w:rsidP="00EF42E8">
            <w:pPr>
              <w:pStyle w:val="08-Tabelageral"/>
              <w:jc w:val="left"/>
              <w:rPr>
                <w:rFonts w:cs="Arial"/>
                <w:b/>
                <w:bCs/>
                <w:szCs w:val="14"/>
              </w:rPr>
            </w:pPr>
            <w:r w:rsidRPr="0019344C">
              <w:rPr>
                <w:rFonts w:cs="Arial"/>
                <w:b/>
                <w:szCs w:val="14"/>
              </w:rPr>
              <w:t>Resultado Antes do Imposto de Renda e Contribuição Social</w:t>
            </w:r>
          </w:p>
        </w:tc>
        <w:tc>
          <w:tcPr>
            <w:tcW w:w="284" w:type="dxa"/>
            <w:tcBorders>
              <w:top w:val="single" w:sz="2" w:space="0" w:color="1F4E79" w:themeColor="accent1" w:themeShade="80"/>
            </w:tcBorders>
            <w:shd w:val="clear" w:color="auto" w:fill="auto"/>
          </w:tcPr>
          <w:p w14:paraId="270FE876" w14:textId="77777777" w:rsidR="00EF42E8" w:rsidRPr="0019344C" w:rsidRDefault="00EF42E8" w:rsidP="00EF42E8">
            <w:pPr>
              <w:pStyle w:val="08-Tabelageral"/>
              <w:jc w:val="center"/>
              <w:rPr>
                <w:rFonts w:cs="Arial"/>
                <w:b/>
                <w:szCs w:val="14"/>
              </w:rPr>
            </w:pPr>
          </w:p>
        </w:tc>
        <w:tc>
          <w:tcPr>
            <w:tcW w:w="1281" w:type="dxa"/>
            <w:tcBorders>
              <w:top w:val="single" w:sz="2" w:space="0" w:color="1F4E79" w:themeColor="accent1" w:themeShade="80"/>
            </w:tcBorders>
            <w:shd w:val="clear" w:color="auto" w:fill="auto"/>
            <w:vAlign w:val="center"/>
          </w:tcPr>
          <w:p w14:paraId="2855D115" w14:textId="77777777" w:rsidR="00EF42E8" w:rsidRPr="0019344C" w:rsidRDefault="00EF42E8" w:rsidP="00EF42E8">
            <w:pPr>
              <w:pStyle w:val="08-Tabelageral"/>
              <w:rPr>
                <w:rFonts w:cs="Arial"/>
                <w:b/>
                <w:szCs w:val="14"/>
              </w:rPr>
            </w:pPr>
            <w:r>
              <w:rPr>
                <w:rFonts w:cs="Arial"/>
                <w:b/>
                <w:szCs w:val="14"/>
              </w:rPr>
              <w:t>1.892.406</w:t>
            </w:r>
          </w:p>
        </w:tc>
        <w:tc>
          <w:tcPr>
            <w:tcW w:w="1412" w:type="dxa"/>
            <w:tcBorders>
              <w:top w:val="single" w:sz="2" w:space="0" w:color="1F4E79" w:themeColor="accent1" w:themeShade="80"/>
            </w:tcBorders>
            <w:shd w:val="clear" w:color="auto" w:fill="auto"/>
            <w:vAlign w:val="center"/>
          </w:tcPr>
          <w:p w14:paraId="7F42E0C7" w14:textId="77777777" w:rsidR="00EF42E8" w:rsidRPr="00573127" w:rsidRDefault="00EF42E8" w:rsidP="00EF42E8">
            <w:pPr>
              <w:pStyle w:val="08-Tabelageral"/>
              <w:rPr>
                <w:rFonts w:cs="Arial"/>
                <w:b/>
                <w:szCs w:val="14"/>
              </w:rPr>
            </w:pPr>
            <w:r>
              <w:rPr>
                <w:rFonts w:cs="Arial"/>
                <w:b/>
                <w:szCs w:val="14"/>
              </w:rPr>
              <w:t>1.503.541</w:t>
            </w:r>
          </w:p>
        </w:tc>
        <w:tc>
          <w:tcPr>
            <w:tcW w:w="283" w:type="dxa"/>
            <w:tcBorders>
              <w:top w:val="single" w:sz="2" w:space="0" w:color="1F4E79" w:themeColor="accent1" w:themeShade="80"/>
            </w:tcBorders>
            <w:shd w:val="clear" w:color="auto" w:fill="auto"/>
            <w:vAlign w:val="center"/>
          </w:tcPr>
          <w:p w14:paraId="43B61D71" w14:textId="77777777" w:rsidR="00EF42E8" w:rsidRPr="0019344C" w:rsidRDefault="00EF42E8" w:rsidP="00EF42E8">
            <w:pPr>
              <w:pStyle w:val="08-Tabelageral"/>
              <w:rPr>
                <w:rFonts w:cs="Arial"/>
                <w:b/>
                <w:szCs w:val="14"/>
              </w:rPr>
            </w:pPr>
          </w:p>
        </w:tc>
        <w:tc>
          <w:tcPr>
            <w:tcW w:w="1417" w:type="dxa"/>
            <w:tcBorders>
              <w:top w:val="single" w:sz="2" w:space="0" w:color="1F4E79" w:themeColor="accent1" w:themeShade="80"/>
            </w:tcBorders>
            <w:shd w:val="clear" w:color="auto" w:fill="auto"/>
            <w:vAlign w:val="center"/>
          </w:tcPr>
          <w:p w14:paraId="3C94484D" w14:textId="77777777" w:rsidR="00EF42E8" w:rsidRPr="0019344C" w:rsidRDefault="00EF42E8" w:rsidP="00EF42E8">
            <w:pPr>
              <w:pStyle w:val="08-Tabelageral"/>
              <w:rPr>
                <w:rFonts w:cs="Arial"/>
                <w:b/>
                <w:szCs w:val="14"/>
              </w:rPr>
            </w:pPr>
            <w:r>
              <w:rPr>
                <w:rFonts w:cs="Arial"/>
                <w:b/>
                <w:szCs w:val="14"/>
              </w:rPr>
              <w:t>2.265.996</w:t>
            </w:r>
          </w:p>
        </w:tc>
        <w:tc>
          <w:tcPr>
            <w:tcW w:w="1418" w:type="dxa"/>
            <w:tcBorders>
              <w:top w:val="single" w:sz="2" w:space="0" w:color="1F4E79" w:themeColor="accent1" w:themeShade="80"/>
            </w:tcBorders>
            <w:shd w:val="clear" w:color="auto" w:fill="auto"/>
            <w:vAlign w:val="center"/>
          </w:tcPr>
          <w:p w14:paraId="1FA67A0E" w14:textId="77777777" w:rsidR="00EF42E8" w:rsidRPr="0019344C" w:rsidRDefault="00EF42E8" w:rsidP="00EF42E8">
            <w:pPr>
              <w:pStyle w:val="08-Tabelageral"/>
              <w:rPr>
                <w:rFonts w:cs="Arial"/>
                <w:b/>
              </w:rPr>
            </w:pPr>
            <w:r>
              <w:rPr>
                <w:rFonts w:cs="Arial"/>
                <w:b/>
              </w:rPr>
              <w:t>1.832.026</w:t>
            </w:r>
          </w:p>
        </w:tc>
      </w:tr>
      <w:tr w:rsidR="00EF42E8" w:rsidRPr="0019344C" w14:paraId="41ECDE5E" w14:textId="77777777" w:rsidTr="00EF42E8">
        <w:trPr>
          <w:trHeight w:val="238"/>
          <w:jc w:val="center"/>
        </w:trPr>
        <w:tc>
          <w:tcPr>
            <w:tcW w:w="3544" w:type="dxa"/>
            <w:shd w:val="clear" w:color="auto" w:fill="auto"/>
            <w:vAlign w:val="center"/>
          </w:tcPr>
          <w:p w14:paraId="6DD0DB19" w14:textId="77777777" w:rsidR="00EF42E8" w:rsidRPr="0019344C" w:rsidRDefault="00EF42E8" w:rsidP="00EF42E8">
            <w:pPr>
              <w:pStyle w:val="08-Tabelageral"/>
              <w:ind w:left="113"/>
              <w:jc w:val="left"/>
              <w:rPr>
                <w:rFonts w:cs="Arial"/>
                <w:szCs w:val="14"/>
              </w:rPr>
            </w:pPr>
            <w:r w:rsidRPr="0019344C">
              <w:rPr>
                <w:rFonts w:cs="Arial"/>
                <w:szCs w:val="14"/>
              </w:rPr>
              <w:t>a) Encargo total do IR (25%) e da CS (9%)</w:t>
            </w:r>
          </w:p>
        </w:tc>
        <w:tc>
          <w:tcPr>
            <w:tcW w:w="284" w:type="dxa"/>
            <w:shd w:val="clear" w:color="auto" w:fill="auto"/>
          </w:tcPr>
          <w:p w14:paraId="0072369C" w14:textId="77777777" w:rsidR="00EF42E8" w:rsidRPr="0019344C" w:rsidRDefault="00EF42E8" w:rsidP="00EF42E8">
            <w:pPr>
              <w:pStyle w:val="08-Tabelageral"/>
              <w:ind w:left="113"/>
              <w:jc w:val="center"/>
              <w:rPr>
                <w:rFonts w:cs="Arial"/>
                <w:szCs w:val="14"/>
              </w:rPr>
            </w:pPr>
          </w:p>
        </w:tc>
        <w:tc>
          <w:tcPr>
            <w:tcW w:w="1281" w:type="dxa"/>
            <w:shd w:val="clear" w:color="auto" w:fill="auto"/>
            <w:vAlign w:val="center"/>
          </w:tcPr>
          <w:p w14:paraId="38A5C122" w14:textId="77777777" w:rsidR="00EF42E8" w:rsidRPr="0019344C" w:rsidRDefault="00EF42E8" w:rsidP="00EF42E8">
            <w:pPr>
              <w:pStyle w:val="08-Tabelageral"/>
              <w:ind w:left="113"/>
              <w:rPr>
                <w:rFonts w:cs="Arial"/>
                <w:szCs w:val="14"/>
              </w:rPr>
            </w:pPr>
            <w:r>
              <w:rPr>
                <w:rFonts w:cs="Arial"/>
                <w:szCs w:val="14"/>
              </w:rPr>
              <w:t>(643.418)</w:t>
            </w:r>
          </w:p>
        </w:tc>
        <w:tc>
          <w:tcPr>
            <w:tcW w:w="1412" w:type="dxa"/>
            <w:shd w:val="clear" w:color="auto" w:fill="auto"/>
            <w:vAlign w:val="center"/>
          </w:tcPr>
          <w:p w14:paraId="49EF139D" w14:textId="77777777" w:rsidR="00EF42E8" w:rsidRPr="00573127" w:rsidRDefault="00EF42E8" w:rsidP="00EF42E8">
            <w:pPr>
              <w:pStyle w:val="08-Tabelageral"/>
              <w:ind w:left="113"/>
              <w:rPr>
                <w:rFonts w:cs="Arial"/>
                <w:szCs w:val="14"/>
              </w:rPr>
            </w:pPr>
            <w:r>
              <w:rPr>
                <w:rFonts w:cs="Arial"/>
                <w:szCs w:val="14"/>
              </w:rPr>
              <w:t>(511.204)</w:t>
            </w:r>
          </w:p>
        </w:tc>
        <w:tc>
          <w:tcPr>
            <w:tcW w:w="283" w:type="dxa"/>
            <w:shd w:val="clear" w:color="auto" w:fill="auto"/>
            <w:vAlign w:val="center"/>
          </w:tcPr>
          <w:p w14:paraId="73D0404E" w14:textId="77777777" w:rsidR="00EF42E8" w:rsidRPr="0019344C" w:rsidRDefault="00EF42E8" w:rsidP="00EF42E8">
            <w:pPr>
              <w:pStyle w:val="08-Tabelageral"/>
              <w:ind w:left="113"/>
              <w:rPr>
                <w:rFonts w:cs="Arial"/>
                <w:szCs w:val="14"/>
              </w:rPr>
            </w:pPr>
          </w:p>
        </w:tc>
        <w:tc>
          <w:tcPr>
            <w:tcW w:w="1417" w:type="dxa"/>
            <w:shd w:val="clear" w:color="auto" w:fill="auto"/>
            <w:vAlign w:val="center"/>
          </w:tcPr>
          <w:p w14:paraId="173FDB1D" w14:textId="77777777" w:rsidR="00EF42E8" w:rsidRPr="0019344C" w:rsidRDefault="00EF42E8" w:rsidP="00EF42E8">
            <w:pPr>
              <w:pStyle w:val="08-Tabelageral"/>
              <w:ind w:left="113"/>
              <w:rPr>
                <w:rFonts w:cs="Arial"/>
                <w:szCs w:val="14"/>
              </w:rPr>
            </w:pPr>
            <w:r>
              <w:rPr>
                <w:rFonts w:cs="Arial"/>
                <w:szCs w:val="14"/>
              </w:rPr>
              <w:t>(770.439)</w:t>
            </w:r>
          </w:p>
        </w:tc>
        <w:tc>
          <w:tcPr>
            <w:tcW w:w="1418" w:type="dxa"/>
            <w:shd w:val="clear" w:color="auto" w:fill="auto"/>
            <w:vAlign w:val="center"/>
          </w:tcPr>
          <w:p w14:paraId="07C594DF" w14:textId="77777777" w:rsidR="00EF42E8" w:rsidRPr="0019344C" w:rsidRDefault="00EF42E8" w:rsidP="00EF42E8">
            <w:pPr>
              <w:pStyle w:val="08-Tabelageral"/>
              <w:rPr>
                <w:rFonts w:cs="Arial"/>
              </w:rPr>
            </w:pPr>
            <w:r>
              <w:rPr>
                <w:rFonts w:cs="Arial"/>
              </w:rPr>
              <w:t>(622.889)</w:t>
            </w:r>
          </w:p>
        </w:tc>
      </w:tr>
      <w:tr w:rsidR="00EF42E8" w:rsidRPr="0019344C" w14:paraId="67A40DE5" w14:textId="77777777" w:rsidTr="00EF42E8">
        <w:trPr>
          <w:trHeight w:val="238"/>
          <w:jc w:val="center"/>
        </w:trPr>
        <w:tc>
          <w:tcPr>
            <w:tcW w:w="3544" w:type="dxa"/>
            <w:shd w:val="clear" w:color="auto" w:fill="auto"/>
            <w:vAlign w:val="center"/>
          </w:tcPr>
          <w:p w14:paraId="371B8E32" w14:textId="77777777" w:rsidR="00EF42E8" w:rsidRPr="0019344C" w:rsidRDefault="00EF42E8" w:rsidP="00EF42E8">
            <w:pPr>
              <w:pStyle w:val="08-Tabelageral"/>
              <w:jc w:val="left"/>
              <w:rPr>
                <w:rFonts w:cs="Arial"/>
                <w:b/>
                <w:szCs w:val="14"/>
              </w:rPr>
            </w:pPr>
            <w:bookmarkStart w:id="90" w:name="_Hlk140073643"/>
            <w:r w:rsidRPr="0019344C">
              <w:rPr>
                <w:rFonts w:cs="Arial"/>
                <w:b/>
                <w:szCs w:val="14"/>
              </w:rPr>
              <w:t>Efeito no Cálculo dos Tributos:</w:t>
            </w:r>
          </w:p>
        </w:tc>
        <w:tc>
          <w:tcPr>
            <w:tcW w:w="284" w:type="dxa"/>
            <w:shd w:val="clear" w:color="auto" w:fill="auto"/>
          </w:tcPr>
          <w:p w14:paraId="372AEA08" w14:textId="77777777" w:rsidR="00EF42E8" w:rsidRPr="0019344C" w:rsidRDefault="00EF42E8" w:rsidP="00EF42E8">
            <w:pPr>
              <w:pStyle w:val="08-Tabelageral"/>
              <w:jc w:val="center"/>
              <w:rPr>
                <w:rFonts w:cs="Arial"/>
                <w:b/>
                <w:szCs w:val="14"/>
              </w:rPr>
            </w:pPr>
          </w:p>
        </w:tc>
        <w:tc>
          <w:tcPr>
            <w:tcW w:w="1281" w:type="dxa"/>
            <w:shd w:val="clear" w:color="auto" w:fill="auto"/>
            <w:vAlign w:val="center"/>
          </w:tcPr>
          <w:p w14:paraId="046114E5" w14:textId="77777777" w:rsidR="00EF42E8" w:rsidRPr="0019344C" w:rsidRDefault="00EF42E8" w:rsidP="00EF42E8">
            <w:pPr>
              <w:pStyle w:val="08-Tabelageral"/>
              <w:rPr>
                <w:rFonts w:cs="Arial"/>
                <w:b/>
                <w:szCs w:val="14"/>
              </w:rPr>
            </w:pPr>
          </w:p>
        </w:tc>
        <w:tc>
          <w:tcPr>
            <w:tcW w:w="1412" w:type="dxa"/>
            <w:shd w:val="clear" w:color="auto" w:fill="auto"/>
            <w:vAlign w:val="center"/>
          </w:tcPr>
          <w:p w14:paraId="1B6B3C75" w14:textId="77777777" w:rsidR="00EF42E8" w:rsidRPr="00573127" w:rsidRDefault="00EF42E8" w:rsidP="00EF42E8">
            <w:pPr>
              <w:pStyle w:val="08-Tabelageral"/>
              <w:rPr>
                <w:rFonts w:cs="Arial"/>
                <w:b/>
                <w:szCs w:val="14"/>
              </w:rPr>
            </w:pPr>
          </w:p>
        </w:tc>
        <w:tc>
          <w:tcPr>
            <w:tcW w:w="283" w:type="dxa"/>
            <w:shd w:val="clear" w:color="auto" w:fill="auto"/>
            <w:vAlign w:val="center"/>
          </w:tcPr>
          <w:p w14:paraId="7BFB0EDF" w14:textId="77777777" w:rsidR="00EF42E8" w:rsidRPr="0019344C" w:rsidRDefault="00EF42E8" w:rsidP="00EF42E8">
            <w:pPr>
              <w:pStyle w:val="08-Tabelageral"/>
              <w:rPr>
                <w:rFonts w:cs="Arial"/>
                <w:b/>
                <w:szCs w:val="14"/>
              </w:rPr>
            </w:pPr>
          </w:p>
        </w:tc>
        <w:tc>
          <w:tcPr>
            <w:tcW w:w="1417" w:type="dxa"/>
            <w:shd w:val="clear" w:color="auto" w:fill="auto"/>
            <w:vAlign w:val="center"/>
          </w:tcPr>
          <w:p w14:paraId="69766DF5" w14:textId="77777777" w:rsidR="00EF42E8" w:rsidRPr="0019344C" w:rsidRDefault="00EF42E8" w:rsidP="00EF42E8">
            <w:pPr>
              <w:pStyle w:val="08-Tabelageral"/>
              <w:rPr>
                <w:rFonts w:cs="Arial"/>
                <w:b/>
                <w:szCs w:val="14"/>
              </w:rPr>
            </w:pPr>
          </w:p>
        </w:tc>
        <w:tc>
          <w:tcPr>
            <w:tcW w:w="1418" w:type="dxa"/>
            <w:shd w:val="clear" w:color="auto" w:fill="auto"/>
            <w:vAlign w:val="center"/>
          </w:tcPr>
          <w:p w14:paraId="7F652E09" w14:textId="77777777" w:rsidR="00EF42E8" w:rsidRPr="0019344C" w:rsidRDefault="00EF42E8" w:rsidP="00EF42E8">
            <w:pPr>
              <w:pStyle w:val="08-Tabelageral"/>
              <w:rPr>
                <w:rFonts w:cs="Arial"/>
                <w:b/>
              </w:rPr>
            </w:pPr>
          </w:p>
        </w:tc>
      </w:tr>
      <w:bookmarkEnd w:id="90"/>
      <w:tr w:rsidR="00EF42E8" w:rsidRPr="0019344C" w14:paraId="27D8179E" w14:textId="77777777" w:rsidTr="00EF42E8">
        <w:trPr>
          <w:trHeight w:val="238"/>
          <w:jc w:val="center"/>
        </w:trPr>
        <w:tc>
          <w:tcPr>
            <w:tcW w:w="3544" w:type="dxa"/>
            <w:shd w:val="clear" w:color="auto" w:fill="auto"/>
            <w:vAlign w:val="center"/>
          </w:tcPr>
          <w:p w14:paraId="1BB6097F" w14:textId="77777777" w:rsidR="00EF42E8" w:rsidRPr="0019344C" w:rsidRDefault="00EF42E8" w:rsidP="00EF42E8">
            <w:pPr>
              <w:pStyle w:val="08-Tabelageral"/>
              <w:ind w:left="283" w:hanging="170"/>
              <w:jc w:val="left"/>
              <w:rPr>
                <w:rFonts w:cs="Arial"/>
                <w:szCs w:val="14"/>
              </w:rPr>
            </w:pPr>
            <w:r w:rsidRPr="0019344C">
              <w:rPr>
                <w:rFonts w:cs="Arial"/>
                <w:szCs w:val="14"/>
              </w:rPr>
              <w:t>b) Receitas não tributáveis – resultado de investimentos em participações societárias (34%)</w:t>
            </w:r>
          </w:p>
        </w:tc>
        <w:tc>
          <w:tcPr>
            <w:tcW w:w="284" w:type="dxa"/>
            <w:shd w:val="clear" w:color="auto" w:fill="auto"/>
          </w:tcPr>
          <w:p w14:paraId="319717EB" w14:textId="77777777" w:rsidR="00EF42E8" w:rsidRPr="0019344C" w:rsidRDefault="00EF42E8" w:rsidP="00EF42E8">
            <w:pPr>
              <w:pStyle w:val="08-Tabelageral"/>
              <w:ind w:left="113"/>
              <w:jc w:val="center"/>
              <w:rPr>
                <w:rFonts w:cs="Arial"/>
                <w:szCs w:val="14"/>
              </w:rPr>
            </w:pPr>
          </w:p>
        </w:tc>
        <w:tc>
          <w:tcPr>
            <w:tcW w:w="1281" w:type="dxa"/>
            <w:shd w:val="clear" w:color="auto" w:fill="auto"/>
            <w:vAlign w:val="center"/>
          </w:tcPr>
          <w:p w14:paraId="0C7D507D" w14:textId="77777777" w:rsidR="00EF42E8" w:rsidRPr="0019344C" w:rsidRDefault="00EF42E8" w:rsidP="00EF42E8">
            <w:pPr>
              <w:pStyle w:val="08-Tabelageral"/>
              <w:ind w:left="113"/>
              <w:rPr>
                <w:rFonts w:cs="Arial"/>
                <w:szCs w:val="14"/>
              </w:rPr>
            </w:pPr>
            <w:r>
              <w:rPr>
                <w:rFonts w:cs="Arial"/>
                <w:szCs w:val="14"/>
              </w:rPr>
              <w:t>641.539</w:t>
            </w:r>
          </w:p>
        </w:tc>
        <w:tc>
          <w:tcPr>
            <w:tcW w:w="1412" w:type="dxa"/>
            <w:shd w:val="clear" w:color="auto" w:fill="auto"/>
            <w:vAlign w:val="center"/>
          </w:tcPr>
          <w:p w14:paraId="3E859524" w14:textId="77777777" w:rsidR="00EF42E8" w:rsidRPr="00573127" w:rsidRDefault="00EF42E8" w:rsidP="00EF42E8">
            <w:pPr>
              <w:pStyle w:val="08-Tabelageral"/>
              <w:ind w:left="113"/>
              <w:rPr>
                <w:rFonts w:cs="Arial"/>
                <w:szCs w:val="14"/>
              </w:rPr>
            </w:pPr>
            <w:r>
              <w:rPr>
                <w:rFonts w:cs="Arial"/>
                <w:szCs w:val="14"/>
              </w:rPr>
              <w:t>511.613</w:t>
            </w:r>
          </w:p>
        </w:tc>
        <w:tc>
          <w:tcPr>
            <w:tcW w:w="283" w:type="dxa"/>
            <w:shd w:val="clear" w:color="auto" w:fill="auto"/>
            <w:vAlign w:val="center"/>
          </w:tcPr>
          <w:p w14:paraId="25B755BB" w14:textId="77777777" w:rsidR="00EF42E8" w:rsidRPr="0019344C" w:rsidRDefault="00EF42E8" w:rsidP="00EF42E8">
            <w:pPr>
              <w:pStyle w:val="08-Tabelageral"/>
              <w:ind w:left="113"/>
              <w:rPr>
                <w:rFonts w:cs="Arial"/>
                <w:szCs w:val="14"/>
              </w:rPr>
            </w:pPr>
          </w:p>
        </w:tc>
        <w:tc>
          <w:tcPr>
            <w:tcW w:w="1417" w:type="dxa"/>
            <w:shd w:val="clear" w:color="auto" w:fill="auto"/>
            <w:vAlign w:val="center"/>
          </w:tcPr>
          <w:p w14:paraId="05609DA3" w14:textId="77777777" w:rsidR="00EF42E8" w:rsidRPr="0019344C" w:rsidRDefault="00EF42E8" w:rsidP="00EF42E8">
            <w:pPr>
              <w:pStyle w:val="08-Tabelageral"/>
              <w:ind w:left="113"/>
              <w:rPr>
                <w:rFonts w:cs="Arial"/>
                <w:szCs w:val="14"/>
              </w:rPr>
            </w:pPr>
            <w:r>
              <w:rPr>
                <w:rFonts w:cs="Arial"/>
                <w:szCs w:val="14"/>
              </w:rPr>
              <w:t>394.645</w:t>
            </w:r>
          </w:p>
        </w:tc>
        <w:tc>
          <w:tcPr>
            <w:tcW w:w="1418" w:type="dxa"/>
            <w:shd w:val="clear" w:color="auto" w:fill="auto"/>
            <w:vAlign w:val="center"/>
          </w:tcPr>
          <w:p w14:paraId="668C1A41" w14:textId="77777777" w:rsidR="00EF42E8" w:rsidRPr="0019344C" w:rsidRDefault="00EF42E8" w:rsidP="00EF42E8">
            <w:pPr>
              <w:pStyle w:val="08-Tabelageral"/>
              <w:rPr>
                <w:rFonts w:cs="Arial"/>
              </w:rPr>
            </w:pPr>
            <w:r>
              <w:rPr>
                <w:rFonts w:cs="Arial"/>
              </w:rPr>
              <w:t>294.011</w:t>
            </w:r>
          </w:p>
        </w:tc>
      </w:tr>
      <w:tr w:rsidR="00EF42E8" w:rsidRPr="0019344C" w14:paraId="16CC3E2B" w14:textId="77777777" w:rsidTr="00EF42E8">
        <w:trPr>
          <w:trHeight w:val="238"/>
          <w:jc w:val="center"/>
        </w:trPr>
        <w:tc>
          <w:tcPr>
            <w:tcW w:w="3544" w:type="dxa"/>
            <w:tcBorders>
              <w:bottom w:val="nil"/>
            </w:tcBorders>
            <w:shd w:val="clear" w:color="auto" w:fill="auto"/>
            <w:vAlign w:val="center"/>
          </w:tcPr>
          <w:p w14:paraId="280EC05F" w14:textId="77777777" w:rsidR="00EF42E8" w:rsidRPr="0019344C" w:rsidRDefault="00EF42E8" w:rsidP="00EF42E8">
            <w:pPr>
              <w:pStyle w:val="08-Tabelageral"/>
              <w:ind w:left="283" w:hanging="170"/>
              <w:jc w:val="left"/>
              <w:rPr>
                <w:rFonts w:cs="Arial"/>
                <w:szCs w:val="14"/>
              </w:rPr>
            </w:pPr>
            <w:r w:rsidRPr="0019344C">
              <w:rPr>
                <w:rFonts w:cs="Arial"/>
                <w:szCs w:val="14"/>
              </w:rPr>
              <w:t>c) Despesas não dedutíveis/demais receitas não tributáveis (34%)</w:t>
            </w:r>
          </w:p>
        </w:tc>
        <w:tc>
          <w:tcPr>
            <w:tcW w:w="284" w:type="dxa"/>
            <w:tcBorders>
              <w:bottom w:val="nil"/>
            </w:tcBorders>
            <w:shd w:val="clear" w:color="auto" w:fill="auto"/>
          </w:tcPr>
          <w:p w14:paraId="58F6CA49" w14:textId="77777777" w:rsidR="00EF42E8" w:rsidRPr="0019344C" w:rsidRDefault="00EF42E8" w:rsidP="00EF42E8">
            <w:pPr>
              <w:pStyle w:val="08-Tabelageral"/>
              <w:jc w:val="center"/>
              <w:rPr>
                <w:rFonts w:cs="Arial"/>
                <w:szCs w:val="14"/>
              </w:rPr>
            </w:pPr>
          </w:p>
        </w:tc>
        <w:tc>
          <w:tcPr>
            <w:tcW w:w="1281" w:type="dxa"/>
            <w:tcBorders>
              <w:bottom w:val="nil"/>
            </w:tcBorders>
            <w:shd w:val="clear" w:color="auto" w:fill="auto"/>
            <w:vAlign w:val="center"/>
          </w:tcPr>
          <w:p w14:paraId="0EBB4131" w14:textId="77777777" w:rsidR="00EF42E8" w:rsidRPr="0019344C" w:rsidRDefault="00EF42E8" w:rsidP="00EF42E8">
            <w:pPr>
              <w:pStyle w:val="08-Tabelageral"/>
              <w:rPr>
                <w:rFonts w:cs="Arial"/>
                <w:szCs w:val="14"/>
              </w:rPr>
            </w:pPr>
            <w:r>
              <w:rPr>
                <w:rFonts w:cs="Arial"/>
                <w:szCs w:val="14"/>
              </w:rPr>
              <w:t>1.626</w:t>
            </w:r>
          </w:p>
        </w:tc>
        <w:tc>
          <w:tcPr>
            <w:tcW w:w="1412" w:type="dxa"/>
            <w:tcBorders>
              <w:bottom w:val="nil"/>
            </w:tcBorders>
            <w:shd w:val="clear" w:color="auto" w:fill="auto"/>
            <w:vAlign w:val="center"/>
          </w:tcPr>
          <w:p w14:paraId="40C0B324" w14:textId="77777777" w:rsidR="00EF42E8" w:rsidRPr="0019344C" w:rsidRDefault="00EF42E8" w:rsidP="00EF42E8">
            <w:pPr>
              <w:pStyle w:val="08-Tabelageral"/>
              <w:rPr>
                <w:rFonts w:cs="Arial"/>
                <w:szCs w:val="14"/>
              </w:rPr>
            </w:pPr>
            <w:r>
              <w:rPr>
                <w:rFonts w:cs="Arial"/>
                <w:szCs w:val="14"/>
              </w:rPr>
              <w:t>(223)</w:t>
            </w:r>
          </w:p>
        </w:tc>
        <w:tc>
          <w:tcPr>
            <w:tcW w:w="283" w:type="dxa"/>
            <w:tcBorders>
              <w:bottom w:val="nil"/>
            </w:tcBorders>
            <w:shd w:val="clear" w:color="auto" w:fill="auto"/>
            <w:vAlign w:val="center"/>
          </w:tcPr>
          <w:p w14:paraId="3BA54AB7" w14:textId="77777777" w:rsidR="00EF42E8" w:rsidRPr="0019344C" w:rsidRDefault="00EF42E8" w:rsidP="00EF42E8">
            <w:pPr>
              <w:pStyle w:val="08-Tabelageral"/>
              <w:rPr>
                <w:rFonts w:cs="Arial"/>
                <w:szCs w:val="14"/>
              </w:rPr>
            </w:pPr>
          </w:p>
        </w:tc>
        <w:tc>
          <w:tcPr>
            <w:tcW w:w="1417" w:type="dxa"/>
            <w:tcBorders>
              <w:bottom w:val="nil"/>
            </w:tcBorders>
            <w:shd w:val="clear" w:color="auto" w:fill="auto"/>
            <w:vAlign w:val="center"/>
          </w:tcPr>
          <w:p w14:paraId="4F3011C4" w14:textId="77777777" w:rsidR="00EF42E8" w:rsidRPr="0019344C" w:rsidRDefault="00EF42E8" w:rsidP="00EF42E8">
            <w:pPr>
              <w:pStyle w:val="08-Tabelageral"/>
              <w:rPr>
                <w:rFonts w:cs="Arial"/>
                <w:szCs w:val="14"/>
              </w:rPr>
            </w:pPr>
            <w:r>
              <w:rPr>
                <w:rFonts w:cs="Arial"/>
                <w:szCs w:val="14"/>
              </w:rPr>
              <w:t>(1.287)</w:t>
            </w:r>
          </w:p>
        </w:tc>
        <w:tc>
          <w:tcPr>
            <w:tcW w:w="1418" w:type="dxa"/>
            <w:tcBorders>
              <w:bottom w:val="nil"/>
            </w:tcBorders>
            <w:shd w:val="clear" w:color="auto" w:fill="auto"/>
            <w:vAlign w:val="center"/>
          </w:tcPr>
          <w:p w14:paraId="02266A64" w14:textId="77777777" w:rsidR="00EF42E8" w:rsidRPr="0019344C" w:rsidRDefault="00EF42E8" w:rsidP="00EF42E8">
            <w:pPr>
              <w:pStyle w:val="08-Tabelageral"/>
              <w:rPr>
                <w:rFonts w:cs="Arial"/>
              </w:rPr>
            </w:pPr>
            <w:r>
              <w:rPr>
                <w:rFonts w:cs="Arial"/>
              </w:rPr>
              <w:t>(2.710)</w:t>
            </w:r>
          </w:p>
        </w:tc>
      </w:tr>
      <w:tr w:rsidR="00EF42E8" w:rsidRPr="0019344C" w14:paraId="1EDC730B" w14:textId="77777777" w:rsidTr="00EF42E8">
        <w:trPr>
          <w:trHeight w:val="238"/>
          <w:jc w:val="center"/>
        </w:trPr>
        <w:tc>
          <w:tcPr>
            <w:tcW w:w="3544" w:type="dxa"/>
            <w:tcBorders>
              <w:top w:val="nil"/>
              <w:bottom w:val="single" w:sz="2" w:space="0" w:color="1F4E79" w:themeColor="accent1" w:themeShade="80"/>
            </w:tcBorders>
            <w:shd w:val="clear" w:color="auto" w:fill="auto"/>
            <w:vAlign w:val="center"/>
          </w:tcPr>
          <w:p w14:paraId="3479C82C" w14:textId="77777777" w:rsidR="00EF42E8" w:rsidRPr="0019344C" w:rsidRDefault="00EF42E8" w:rsidP="00EF42E8">
            <w:pPr>
              <w:pStyle w:val="08-Tabelageral"/>
              <w:jc w:val="left"/>
              <w:rPr>
                <w:rFonts w:cs="Arial"/>
                <w:b/>
                <w:szCs w:val="14"/>
              </w:rPr>
            </w:pPr>
            <w:r w:rsidRPr="0019344C">
              <w:rPr>
                <w:rFonts w:cs="Arial"/>
                <w:b/>
              </w:rPr>
              <w:t>Imposto de Renda e Contribuição Social (</w:t>
            </w:r>
            <w:proofErr w:type="spellStart"/>
            <w:r w:rsidRPr="0019344C">
              <w:rPr>
                <w:rFonts w:cs="Arial"/>
                <w:b/>
              </w:rPr>
              <w:t>a+b+c</w:t>
            </w:r>
            <w:proofErr w:type="spellEnd"/>
            <w:r w:rsidRPr="0019344C">
              <w:rPr>
                <w:rFonts w:cs="Arial"/>
                <w:b/>
              </w:rPr>
              <w:t>)</w:t>
            </w:r>
          </w:p>
        </w:tc>
        <w:tc>
          <w:tcPr>
            <w:tcW w:w="284" w:type="dxa"/>
            <w:tcBorders>
              <w:top w:val="nil"/>
              <w:bottom w:val="single" w:sz="2" w:space="0" w:color="1F4E79" w:themeColor="accent1" w:themeShade="80"/>
            </w:tcBorders>
            <w:shd w:val="clear" w:color="auto" w:fill="auto"/>
          </w:tcPr>
          <w:p w14:paraId="3F011494" w14:textId="77777777" w:rsidR="00EF42E8" w:rsidRPr="0019344C" w:rsidRDefault="00EF42E8" w:rsidP="00EF42E8">
            <w:pPr>
              <w:pStyle w:val="08-Tabelageral"/>
              <w:rPr>
                <w:rFonts w:cs="Arial"/>
                <w:b/>
                <w:szCs w:val="14"/>
              </w:rPr>
            </w:pPr>
          </w:p>
        </w:tc>
        <w:tc>
          <w:tcPr>
            <w:tcW w:w="1281" w:type="dxa"/>
            <w:tcBorders>
              <w:top w:val="nil"/>
              <w:bottom w:val="single" w:sz="2" w:space="0" w:color="1F4E79" w:themeColor="accent1" w:themeShade="80"/>
            </w:tcBorders>
            <w:shd w:val="clear" w:color="auto" w:fill="auto"/>
            <w:vAlign w:val="center"/>
          </w:tcPr>
          <w:p w14:paraId="277F4E61" w14:textId="77777777" w:rsidR="00EF42E8" w:rsidRPr="0019344C" w:rsidRDefault="00EF42E8" w:rsidP="00EF42E8">
            <w:pPr>
              <w:pStyle w:val="08-Tabelageral"/>
              <w:rPr>
                <w:rFonts w:cs="Arial"/>
                <w:b/>
                <w:szCs w:val="14"/>
              </w:rPr>
            </w:pPr>
            <w:r>
              <w:rPr>
                <w:rFonts w:cs="Arial"/>
                <w:b/>
                <w:szCs w:val="14"/>
              </w:rPr>
              <w:t>(253)</w:t>
            </w:r>
          </w:p>
        </w:tc>
        <w:tc>
          <w:tcPr>
            <w:tcW w:w="1412" w:type="dxa"/>
            <w:tcBorders>
              <w:top w:val="nil"/>
              <w:bottom w:val="single" w:sz="2" w:space="0" w:color="1F4E79" w:themeColor="accent1" w:themeShade="80"/>
            </w:tcBorders>
            <w:shd w:val="clear" w:color="auto" w:fill="auto"/>
            <w:vAlign w:val="center"/>
          </w:tcPr>
          <w:p w14:paraId="59EEA632" w14:textId="77777777" w:rsidR="00EF42E8" w:rsidRPr="0019344C" w:rsidRDefault="00EF42E8" w:rsidP="00EF42E8">
            <w:pPr>
              <w:pStyle w:val="08-Tabelageral"/>
              <w:rPr>
                <w:rFonts w:cs="Arial"/>
                <w:b/>
                <w:szCs w:val="14"/>
              </w:rPr>
            </w:pPr>
            <w:r>
              <w:rPr>
                <w:rFonts w:cs="Arial"/>
                <w:b/>
                <w:szCs w:val="14"/>
              </w:rPr>
              <w:t>186</w:t>
            </w:r>
          </w:p>
        </w:tc>
        <w:tc>
          <w:tcPr>
            <w:tcW w:w="283" w:type="dxa"/>
            <w:tcBorders>
              <w:top w:val="nil"/>
              <w:bottom w:val="single" w:sz="2" w:space="0" w:color="1F4E79" w:themeColor="accent1" w:themeShade="80"/>
            </w:tcBorders>
            <w:shd w:val="clear" w:color="auto" w:fill="auto"/>
            <w:vAlign w:val="center"/>
          </w:tcPr>
          <w:p w14:paraId="336AA687" w14:textId="77777777" w:rsidR="00EF42E8" w:rsidRPr="0019344C" w:rsidRDefault="00EF42E8" w:rsidP="00EF42E8">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1D836522" w14:textId="77777777" w:rsidR="00EF42E8" w:rsidRPr="0019344C" w:rsidRDefault="00EF42E8" w:rsidP="00EF42E8">
            <w:pPr>
              <w:pStyle w:val="08-Tabelageral"/>
              <w:rPr>
                <w:rFonts w:cs="Arial"/>
                <w:b/>
                <w:szCs w:val="14"/>
              </w:rPr>
            </w:pPr>
            <w:r>
              <w:rPr>
                <w:rFonts w:cs="Arial"/>
                <w:b/>
                <w:szCs w:val="14"/>
              </w:rPr>
              <w:t>(377.081)</w:t>
            </w:r>
          </w:p>
        </w:tc>
        <w:tc>
          <w:tcPr>
            <w:tcW w:w="1418" w:type="dxa"/>
            <w:tcBorders>
              <w:top w:val="nil"/>
              <w:bottom w:val="single" w:sz="2" w:space="0" w:color="1F4E79" w:themeColor="accent1" w:themeShade="80"/>
            </w:tcBorders>
            <w:shd w:val="clear" w:color="auto" w:fill="auto"/>
            <w:vAlign w:val="center"/>
          </w:tcPr>
          <w:p w14:paraId="54CB85E5" w14:textId="77777777" w:rsidR="00EF42E8" w:rsidRPr="0019344C" w:rsidRDefault="00EF42E8" w:rsidP="00EF42E8">
            <w:pPr>
              <w:pStyle w:val="08-Tabelageral"/>
              <w:rPr>
                <w:rFonts w:cs="Arial"/>
                <w:b/>
              </w:rPr>
            </w:pPr>
            <w:r>
              <w:rPr>
                <w:rFonts w:cs="Arial"/>
                <w:b/>
              </w:rPr>
              <w:t>(331.588)</w:t>
            </w:r>
          </w:p>
        </w:tc>
      </w:tr>
      <w:tr w:rsidR="00EF42E8" w:rsidRPr="0019344C" w14:paraId="0A97CDB8" w14:textId="77777777" w:rsidTr="00EF42E8">
        <w:trPr>
          <w:trHeight w:val="238"/>
          <w:jc w:val="center"/>
        </w:trPr>
        <w:tc>
          <w:tcPr>
            <w:tcW w:w="3544" w:type="dxa"/>
            <w:tcBorders>
              <w:top w:val="single" w:sz="2" w:space="0" w:color="1F4E79" w:themeColor="accent1" w:themeShade="80"/>
              <w:bottom w:val="single" w:sz="2" w:space="0" w:color="1F4E79" w:themeColor="accent1" w:themeShade="80"/>
            </w:tcBorders>
            <w:shd w:val="clear" w:color="auto" w:fill="auto"/>
            <w:vAlign w:val="center"/>
          </w:tcPr>
          <w:p w14:paraId="0A36201A" w14:textId="77777777" w:rsidR="00EF42E8" w:rsidRPr="0019344C" w:rsidRDefault="00EF42E8" w:rsidP="00EF42E8">
            <w:pPr>
              <w:pStyle w:val="08-Tabelageral"/>
              <w:jc w:val="left"/>
              <w:rPr>
                <w:rFonts w:cs="Arial"/>
                <w:b/>
                <w:szCs w:val="14"/>
              </w:rPr>
            </w:pPr>
            <w:r>
              <w:rPr>
                <w:rFonts w:cs="Arial"/>
                <w:b/>
                <w:szCs w:val="14"/>
              </w:rPr>
              <w:t>Diferenças Intertemporais</w:t>
            </w:r>
          </w:p>
        </w:tc>
        <w:tc>
          <w:tcPr>
            <w:tcW w:w="284" w:type="dxa"/>
            <w:tcBorders>
              <w:top w:val="single" w:sz="2" w:space="0" w:color="1F4E79" w:themeColor="accent1" w:themeShade="80"/>
              <w:bottom w:val="single" w:sz="2" w:space="0" w:color="1F4E79" w:themeColor="accent1" w:themeShade="80"/>
            </w:tcBorders>
            <w:shd w:val="clear" w:color="auto" w:fill="auto"/>
          </w:tcPr>
          <w:p w14:paraId="597A3446" w14:textId="77777777" w:rsidR="00EF42E8" w:rsidRPr="0019344C" w:rsidRDefault="00EF42E8" w:rsidP="00EF42E8">
            <w:pPr>
              <w:pStyle w:val="08-Tabelageral"/>
              <w:jc w:val="center"/>
              <w:rPr>
                <w:rFonts w:cs="Arial"/>
                <w:b/>
                <w:szCs w:val="14"/>
              </w:rPr>
            </w:pPr>
          </w:p>
        </w:tc>
        <w:tc>
          <w:tcPr>
            <w:tcW w:w="1281" w:type="dxa"/>
            <w:tcBorders>
              <w:top w:val="single" w:sz="2" w:space="0" w:color="1F4E79" w:themeColor="accent1" w:themeShade="80"/>
              <w:bottom w:val="single" w:sz="2" w:space="0" w:color="1F4E79" w:themeColor="accent1" w:themeShade="80"/>
            </w:tcBorders>
            <w:shd w:val="clear" w:color="auto" w:fill="auto"/>
            <w:vAlign w:val="center"/>
          </w:tcPr>
          <w:p w14:paraId="40344F6D" w14:textId="77777777" w:rsidR="00EF42E8" w:rsidRPr="0019344C" w:rsidRDefault="00EF42E8" w:rsidP="00EF42E8">
            <w:pPr>
              <w:pStyle w:val="08-Tabelageral"/>
              <w:rPr>
                <w:rFonts w:cs="Arial"/>
                <w:b/>
                <w:szCs w:val="14"/>
              </w:rPr>
            </w:pP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31D7D4F3" w14:textId="77777777" w:rsidR="00EF42E8" w:rsidRPr="00573127" w:rsidRDefault="00EF42E8" w:rsidP="00EF42E8">
            <w:pPr>
              <w:pStyle w:val="08-Tabelageral"/>
              <w:rPr>
                <w:rFonts w:cs="Arial"/>
                <w:b/>
                <w:szCs w:val="14"/>
              </w:rPr>
            </w:pPr>
          </w:p>
        </w:tc>
        <w:tc>
          <w:tcPr>
            <w:tcW w:w="283" w:type="dxa"/>
            <w:tcBorders>
              <w:top w:val="single" w:sz="2" w:space="0" w:color="1F4E79" w:themeColor="accent1" w:themeShade="80"/>
              <w:bottom w:val="single" w:sz="2" w:space="0" w:color="1F4E79" w:themeColor="accent1" w:themeShade="80"/>
            </w:tcBorders>
            <w:shd w:val="clear" w:color="auto" w:fill="auto"/>
            <w:vAlign w:val="center"/>
          </w:tcPr>
          <w:p w14:paraId="40114BA3" w14:textId="77777777" w:rsidR="00EF42E8" w:rsidRPr="0019344C" w:rsidRDefault="00EF42E8" w:rsidP="00EF42E8">
            <w:pPr>
              <w:pStyle w:val="08-Tabelageral"/>
              <w:rPr>
                <w:rFonts w:cs="Arial"/>
                <w:b/>
                <w:szCs w:val="14"/>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728F927D" w14:textId="77777777" w:rsidR="00EF42E8" w:rsidRPr="0019344C" w:rsidRDefault="00EF42E8" w:rsidP="00EF42E8">
            <w:pPr>
              <w:pStyle w:val="08-Tabelageral"/>
              <w:rPr>
                <w:rFonts w:cs="Arial"/>
                <w:b/>
                <w:szCs w:val="14"/>
              </w:rPr>
            </w:pP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08F3C34B" w14:textId="77777777" w:rsidR="00EF42E8" w:rsidRPr="0019344C" w:rsidRDefault="00EF42E8" w:rsidP="00EF42E8">
            <w:pPr>
              <w:pStyle w:val="08-Tabelageral"/>
              <w:rPr>
                <w:rFonts w:cs="Arial"/>
                <w:b/>
              </w:rPr>
            </w:pPr>
          </w:p>
        </w:tc>
      </w:tr>
      <w:tr w:rsidR="00EF42E8" w:rsidRPr="0019344C" w14:paraId="63C28A81" w14:textId="77777777" w:rsidTr="00EF42E8">
        <w:trPr>
          <w:trHeight w:val="238"/>
          <w:jc w:val="center"/>
        </w:trPr>
        <w:tc>
          <w:tcPr>
            <w:tcW w:w="3544" w:type="dxa"/>
            <w:tcBorders>
              <w:top w:val="single" w:sz="2" w:space="0" w:color="1F4E79" w:themeColor="accent1" w:themeShade="80"/>
              <w:bottom w:val="nil"/>
            </w:tcBorders>
            <w:shd w:val="clear" w:color="auto" w:fill="auto"/>
            <w:vAlign w:val="center"/>
          </w:tcPr>
          <w:p w14:paraId="7CBBCB88" w14:textId="77777777" w:rsidR="00EF42E8" w:rsidRDefault="00EF42E8" w:rsidP="00EF42E8">
            <w:pPr>
              <w:pStyle w:val="08-Tabelageral"/>
              <w:jc w:val="left"/>
              <w:rPr>
                <w:rFonts w:cs="Arial"/>
                <w:b/>
                <w:szCs w:val="14"/>
              </w:rPr>
            </w:pPr>
            <w:r>
              <w:rPr>
                <w:rFonts w:cs="Arial"/>
                <w:b/>
                <w:szCs w:val="14"/>
              </w:rPr>
              <w:t>Constituição/(Reversão) do Período:</w:t>
            </w:r>
          </w:p>
        </w:tc>
        <w:tc>
          <w:tcPr>
            <w:tcW w:w="284" w:type="dxa"/>
            <w:tcBorders>
              <w:top w:val="single" w:sz="2" w:space="0" w:color="1F4E79" w:themeColor="accent1" w:themeShade="80"/>
              <w:bottom w:val="nil"/>
            </w:tcBorders>
            <w:shd w:val="clear" w:color="auto" w:fill="auto"/>
          </w:tcPr>
          <w:p w14:paraId="4B7C0961" w14:textId="77777777" w:rsidR="00EF42E8" w:rsidRPr="0019344C" w:rsidRDefault="00EF42E8" w:rsidP="00EF42E8">
            <w:pPr>
              <w:pStyle w:val="08-Tabelageral"/>
              <w:jc w:val="center"/>
              <w:rPr>
                <w:rFonts w:cs="Arial"/>
                <w:b/>
                <w:szCs w:val="14"/>
              </w:rPr>
            </w:pPr>
          </w:p>
        </w:tc>
        <w:tc>
          <w:tcPr>
            <w:tcW w:w="1281" w:type="dxa"/>
            <w:tcBorders>
              <w:top w:val="single" w:sz="2" w:space="0" w:color="1F4E79" w:themeColor="accent1" w:themeShade="80"/>
              <w:bottom w:val="nil"/>
            </w:tcBorders>
            <w:shd w:val="clear" w:color="auto" w:fill="auto"/>
            <w:vAlign w:val="center"/>
          </w:tcPr>
          <w:p w14:paraId="7080BA82" w14:textId="77777777" w:rsidR="00EF42E8" w:rsidRPr="0019344C" w:rsidRDefault="00EF42E8" w:rsidP="00EF42E8">
            <w:pPr>
              <w:pStyle w:val="08-Tabelageral"/>
              <w:rPr>
                <w:rFonts w:cs="Arial"/>
                <w:b/>
                <w:szCs w:val="14"/>
              </w:rPr>
            </w:pPr>
            <w:r>
              <w:rPr>
                <w:rFonts w:cs="Arial"/>
                <w:b/>
                <w:szCs w:val="14"/>
              </w:rPr>
              <w:t>20</w:t>
            </w:r>
          </w:p>
        </w:tc>
        <w:tc>
          <w:tcPr>
            <w:tcW w:w="1412" w:type="dxa"/>
            <w:tcBorders>
              <w:top w:val="single" w:sz="2" w:space="0" w:color="1F4E79" w:themeColor="accent1" w:themeShade="80"/>
              <w:bottom w:val="nil"/>
            </w:tcBorders>
            <w:shd w:val="clear" w:color="auto" w:fill="auto"/>
            <w:vAlign w:val="center"/>
          </w:tcPr>
          <w:p w14:paraId="157FF920" w14:textId="77777777" w:rsidR="00EF42E8" w:rsidRPr="00573127" w:rsidRDefault="00EF42E8" w:rsidP="00EF42E8">
            <w:pPr>
              <w:pStyle w:val="08-Tabelageral"/>
              <w:rPr>
                <w:rFonts w:cs="Arial"/>
                <w:b/>
                <w:szCs w:val="14"/>
              </w:rPr>
            </w:pPr>
            <w:r>
              <w:rPr>
                <w:rFonts w:cs="Arial"/>
                <w:b/>
                <w:szCs w:val="14"/>
              </w:rPr>
              <w:t>--</w:t>
            </w:r>
          </w:p>
        </w:tc>
        <w:tc>
          <w:tcPr>
            <w:tcW w:w="283" w:type="dxa"/>
            <w:tcBorders>
              <w:top w:val="single" w:sz="2" w:space="0" w:color="1F4E79" w:themeColor="accent1" w:themeShade="80"/>
              <w:bottom w:val="nil"/>
            </w:tcBorders>
            <w:shd w:val="clear" w:color="auto" w:fill="auto"/>
            <w:vAlign w:val="center"/>
          </w:tcPr>
          <w:p w14:paraId="698509AE" w14:textId="77777777" w:rsidR="00EF42E8" w:rsidRPr="0019344C" w:rsidRDefault="00EF42E8" w:rsidP="00EF42E8">
            <w:pPr>
              <w:pStyle w:val="08-Tabelageral"/>
              <w:rPr>
                <w:rFonts w:cs="Arial"/>
                <w:b/>
                <w:szCs w:val="14"/>
              </w:rPr>
            </w:pPr>
          </w:p>
        </w:tc>
        <w:tc>
          <w:tcPr>
            <w:tcW w:w="1417" w:type="dxa"/>
            <w:tcBorders>
              <w:top w:val="single" w:sz="2" w:space="0" w:color="1F4E79" w:themeColor="accent1" w:themeShade="80"/>
              <w:bottom w:val="nil"/>
            </w:tcBorders>
            <w:shd w:val="clear" w:color="auto" w:fill="auto"/>
            <w:vAlign w:val="center"/>
          </w:tcPr>
          <w:p w14:paraId="2FD135DF" w14:textId="77777777" w:rsidR="00EF42E8" w:rsidRPr="0019344C" w:rsidRDefault="00EF42E8" w:rsidP="00EF42E8">
            <w:pPr>
              <w:pStyle w:val="08-Tabelageral"/>
              <w:rPr>
                <w:rFonts w:cs="Arial"/>
                <w:b/>
                <w:szCs w:val="14"/>
              </w:rPr>
            </w:pPr>
            <w:r>
              <w:rPr>
                <w:rFonts w:cs="Arial"/>
                <w:b/>
                <w:szCs w:val="14"/>
              </w:rPr>
              <w:t>3.258</w:t>
            </w:r>
          </w:p>
        </w:tc>
        <w:tc>
          <w:tcPr>
            <w:tcW w:w="1418" w:type="dxa"/>
            <w:tcBorders>
              <w:top w:val="single" w:sz="2" w:space="0" w:color="1F4E79" w:themeColor="accent1" w:themeShade="80"/>
              <w:bottom w:val="nil"/>
            </w:tcBorders>
            <w:shd w:val="clear" w:color="auto" w:fill="auto"/>
            <w:vAlign w:val="center"/>
          </w:tcPr>
          <w:p w14:paraId="080C87CD" w14:textId="77777777" w:rsidR="00EF42E8" w:rsidRPr="0019344C" w:rsidRDefault="00EF42E8" w:rsidP="00EF42E8">
            <w:pPr>
              <w:pStyle w:val="08-Tabelageral"/>
              <w:rPr>
                <w:rFonts w:cs="Arial"/>
                <w:b/>
              </w:rPr>
            </w:pPr>
            <w:r>
              <w:rPr>
                <w:rFonts w:cs="Arial"/>
                <w:b/>
              </w:rPr>
              <w:t>3.289</w:t>
            </w:r>
          </w:p>
        </w:tc>
      </w:tr>
      <w:tr w:rsidR="00EF42E8" w:rsidRPr="0019344C" w14:paraId="7D1CF2C3" w14:textId="77777777" w:rsidTr="00EF42E8">
        <w:trPr>
          <w:trHeight w:val="238"/>
          <w:jc w:val="center"/>
        </w:trPr>
        <w:tc>
          <w:tcPr>
            <w:tcW w:w="3544" w:type="dxa"/>
            <w:tcBorders>
              <w:top w:val="nil"/>
              <w:bottom w:val="nil"/>
            </w:tcBorders>
            <w:shd w:val="clear" w:color="auto" w:fill="auto"/>
            <w:vAlign w:val="center"/>
          </w:tcPr>
          <w:p w14:paraId="39485832" w14:textId="77777777" w:rsidR="00EF42E8" w:rsidRPr="00A459C7" w:rsidRDefault="00EF42E8" w:rsidP="00EF42E8">
            <w:pPr>
              <w:pStyle w:val="08-Tabelageral"/>
              <w:jc w:val="left"/>
              <w:rPr>
                <w:rFonts w:cs="Arial"/>
                <w:bCs/>
                <w:szCs w:val="14"/>
              </w:rPr>
            </w:pPr>
            <w:r>
              <w:rPr>
                <w:rFonts w:cs="Arial"/>
                <w:szCs w:val="14"/>
              </w:rPr>
              <w:t xml:space="preserve">  </w:t>
            </w:r>
            <w:r w:rsidRPr="00E249DB">
              <w:rPr>
                <w:rFonts w:cs="Arial"/>
                <w:szCs w:val="14"/>
              </w:rPr>
              <w:t>d) (Despesas)/Receitas de Tributos Diferidos</w:t>
            </w:r>
          </w:p>
        </w:tc>
        <w:tc>
          <w:tcPr>
            <w:tcW w:w="284" w:type="dxa"/>
            <w:tcBorders>
              <w:top w:val="nil"/>
              <w:bottom w:val="nil"/>
            </w:tcBorders>
            <w:shd w:val="clear" w:color="auto" w:fill="auto"/>
          </w:tcPr>
          <w:p w14:paraId="276C4E22" w14:textId="77777777" w:rsidR="00EF42E8" w:rsidRPr="0019344C" w:rsidRDefault="00EF42E8" w:rsidP="00EF42E8">
            <w:pPr>
              <w:pStyle w:val="08-Tabelageral"/>
              <w:jc w:val="center"/>
              <w:rPr>
                <w:rFonts w:cs="Arial"/>
                <w:b/>
                <w:szCs w:val="14"/>
              </w:rPr>
            </w:pPr>
          </w:p>
        </w:tc>
        <w:tc>
          <w:tcPr>
            <w:tcW w:w="1281" w:type="dxa"/>
            <w:tcBorders>
              <w:top w:val="nil"/>
              <w:bottom w:val="nil"/>
            </w:tcBorders>
            <w:shd w:val="clear" w:color="auto" w:fill="auto"/>
            <w:vAlign w:val="center"/>
          </w:tcPr>
          <w:p w14:paraId="00FE2B46" w14:textId="77777777" w:rsidR="00EF42E8" w:rsidRPr="00AB42B5" w:rsidRDefault="00EF42E8" w:rsidP="00EF42E8">
            <w:pPr>
              <w:pStyle w:val="08-Tabelageral"/>
              <w:rPr>
                <w:rFonts w:cs="Arial"/>
                <w:bCs/>
                <w:szCs w:val="14"/>
              </w:rPr>
            </w:pPr>
            <w:r w:rsidRPr="00AB42B5">
              <w:rPr>
                <w:rFonts w:cs="Arial"/>
                <w:bCs/>
                <w:szCs w:val="14"/>
              </w:rPr>
              <w:t>20</w:t>
            </w:r>
          </w:p>
        </w:tc>
        <w:tc>
          <w:tcPr>
            <w:tcW w:w="1412" w:type="dxa"/>
            <w:tcBorders>
              <w:top w:val="nil"/>
              <w:bottom w:val="nil"/>
            </w:tcBorders>
            <w:shd w:val="clear" w:color="auto" w:fill="auto"/>
            <w:vAlign w:val="center"/>
          </w:tcPr>
          <w:p w14:paraId="31CEC365" w14:textId="77777777" w:rsidR="00EF42E8" w:rsidRPr="00AB42B5" w:rsidRDefault="00EF42E8" w:rsidP="00EF42E8">
            <w:pPr>
              <w:pStyle w:val="08-Tabelageral"/>
              <w:rPr>
                <w:rFonts w:cs="Arial"/>
                <w:bCs/>
                <w:szCs w:val="14"/>
              </w:rPr>
            </w:pPr>
            <w:r w:rsidRPr="00AB42B5">
              <w:rPr>
                <w:rFonts w:cs="Arial"/>
                <w:bCs/>
                <w:szCs w:val="14"/>
              </w:rPr>
              <w:t>--</w:t>
            </w:r>
          </w:p>
        </w:tc>
        <w:tc>
          <w:tcPr>
            <w:tcW w:w="283" w:type="dxa"/>
            <w:tcBorders>
              <w:top w:val="nil"/>
              <w:bottom w:val="nil"/>
            </w:tcBorders>
            <w:shd w:val="clear" w:color="auto" w:fill="auto"/>
            <w:vAlign w:val="center"/>
          </w:tcPr>
          <w:p w14:paraId="642ABE8D" w14:textId="77777777" w:rsidR="00EF42E8" w:rsidRPr="00AB42B5" w:rsidRDefault="00EF42E8" w:rsidP="00EF42E8">
            <w:pPr>
              <w:pStyle w:val="08-Tabelageral"/>
              <w:rPr>
                <w:rFonts w:cs="Arial"/>
                <w:bCs/>
                <w:szCs w:val="14"/>
              </w:rPr>
            </w:pPr>
          </w:p>
        </w:tc>
        <w:tc>
          <w:tcPr>
            <w:tcW w:w="1417" w:type="dxa"/>
            <w:tcBorders>
              <w:top w:val="nil"/>
              <w:bottom w:val="nil"/>
            </w:tcBorders>
            <w:shd w:val="clear" w:color="auto" w:fill="auto"/>
            <w:vAlign w:val="center"/>
          </w:tcPr>
          <w:p w14:paraId="56DD09CA" w14:textId="77777777" w:rsidR="00EF42E8" w:rsidRPr="00AB42B5" w:rsidRDefault="00EF42E8" w:rsidP="00EF42E8">
            <w:pPr>
              <w:pStyle w:val="08-Tabelageral"/>
              <w:rPr>
                <w:rFonts w:cs="Arial"/>
                <w:bCs/>
                <w:szCs w:val="14"/>
              </w:rPr>
            </w:pPr>
            <w:r w:rsidRPr="00AB42B5">
              <w:rPr>
                <w:rFonts w:cs="Arial"/>
                <w:bCs/>
                <w:szCs w:val="14"/>
              </w:rPr>
              <w:t>3.258</w:t>
            </w:r>
          </w:p>
        </w:tc>
        <w:tc>
          <w:tcPr>
            <w:tcW w:w="1418" w:type="dxa"/>
            <w:tcBorders>
              <w:top w:val="nil"/>
              <w:bottom w:val="nil"/>
            </w:tcBorders>
            <w:shd w:val="clear" w:color="auto" w:fill="auto"/>
            <w:vAlign w:val="center"/>
          </w:tcPr>
          <w:p w14:paraId="78CD7561" w14:textId="77777777" w:rsidR="00EF42E8" w:rsidRPr="00AB42B5" w:rsidRDefault="00EF42E8" w:rsidP="00EF42E8">
            <w:pPr>
              <w:pStyle w:val="08-Tabelageral"/>
              <w:rPr>
                <w:rFonts w:cs="Arial"/>
                <w:bCs/>
              </w:rPr>
            </w:pPr>
            <w:r>
              <w:rPr>
                <w:rFonts w:cs="Arial"/>
                <w:bCs/>
              </w:rPr>
              <w:t>3.289</w:t>
            </w:r>
          </w:p>
        </w:tc>
      </w:tr>
      <w:tr w:rsidR="00EF42E8" w:rsidRPr="0019344C" w14:paraId="21E25254" w14:textId="77777777" w:rsidTr="00EF42E8">
        <w:trPr>
          <w:trHeight w:val="238"/>
          <w:jc w:val="center"/>
        </w:trPr>
        <w:tc>
          <w:tcPr>
            <w:tcW w:w="3544" w:type="dxa"/>
            <w:tcBorders>
              <w:top w:val="nil"/>
              <w:bottom w:val="single" w:sz="2" w:space="0" w:color="1F4E79" w:themeColor="accent1" w:themeShade="80"/>
            </w:tcBorders>
            <w:shd w:val="clear" w:color="auto" w:fill="auto"/>
            <w:vAlign w:val="center"/>
          </w:tcPr>
          <w:p w14:paraId="5A9A0BAA" w14:textId="77777777" w:rsidR="00EF42E8" w:rsidRDefault="00EF42E8" w:rsidP="00EF42E8">
            <w:pPr>
              <w:pStyle w:val="08-Tabelageral"/>
              <w:jc w:val="left"/>
              <w:rPr>
                <w:rFonts w:cs="Arial"/>
                <w:b/>
                <w:szCs w:val="14"/>
              </w:rPr>
            </w:pPr>
            <w:r>
              <w:rPr>
                <w:rFonts w:cs="Arial"/>
                <w:b/>
                <w:szCs w:val="14"/>
              </w:rPr>
              <w:t>Total do IR e CS (</w:t>
            </w:r>
            <w:proofErr w:type="spellStart"/>
            <w:r>
              <w:rPr>
                <w:rFonts w:cs="Arial"/>
                <w:b/>
                <w:szCs w:val="14"/>
              </w:rPr>
              <w:t>a+b+c+d</w:t>
            </w:r>
            <w:proofErr w:type="spellEnd"/>
            <w:r>
              <w:rPr>
                <w:rFonts w:cs="Arial"/>
                <w:b/>
                <w:szCs w:val="14"/>
              </w:rPr>
              <w:t>)</w:t>
            </w:r>
          </w:p>
        </w:tc>
        <w:tc>
          <w:tcPr>
            <w:tcW w:w="284" w:type="dxa"/>
            <w:tcBorders>
              <w:top w:val="nil"/>
              <w:bottom w:val="single" w:sz="2" w:space="0" w:color="1F4E79" w:themeColor="accent1" w:themeShade="80"/>
            </w:tcBorders>
            <w:shd w:val="clear" w:color="auto" w:fill="auto"/>
          </w:tcPr>
          <w:p w14:paraId="62BE5717" w14:textId="77777777" w:rsidR="00EF42E8" w:rsidRPr="0019344C" w:rsidRDefault="00EF42E8" w:rsidP="00EF42E8">
            <w:pPr>
              <w:pStyle w:val="08-Tabelageral"/>
              <w:jc w:val="center"/>
              <w:rPr>
                <w:rFonts w:cs="Arial"/>
                <w:b/>
                <w:szCs w:val="14"/>
              </w:rPr>
            </w:pPr>
          </w:p>
        </w:tc>
        <w:tc>
          <w:tcPr>
            <w:tcW w:w="1281" w:type="dxa"/>
            <w:tcBorders>
              <w:top w:val="nil"/>
              <w:bottom w:val="single" w:sz="2" w:space="0" w:color="1F4E79" w:themeColor="accent1" w:themeShade="80"/>
            </w:tcBorders>
            <w:shd w:val="clear" w:color="auto" w:fill="auto"/>
            <w:vAlign w:val="center"/>
          </w:tcPr>
          <w:p w14:paraId="3B20017F" w14:textId="77777777" w:rsidR="00EF42E8" w:rsidRPr="0019344C" w:rsidRDefault="00EF42E8" w:rsidP="00EF42E8">
            <w:pPr>
              <w:pStyle w:val="08-Tabelageral"/>
              <w:rPr>
                <w:rFonts w:cs="Arial"/>
                <w:b/>
                <w:szCs w:val="14"/>
              </w:rPr>
            </w:pPr>
            <w:r>
              <w:rPr>
                <w:rFonts w:cs="Arial"/>
                <w:b/>
                <w:szCs w:val="14"/>
              </w:rPr>
              <w:t>(233)</w:t>
            </w:r>
          </w:p>
        </w:tc>
        <w:tc>
          <w:tcPr>
            <w:tcW w:w="1412" w:type="dxa"/>
            <w:tcBorders>
              <w:top w:val="nil"/>
              <w:bottom w:val="single" w:sz="2" w:space="0" w:color="1F4E79" w:themeColor="accent1" w:themeShade="80"/>
            </w:tcBorders>
            <w:shd w:val="clear" w:color="auto" w:fill="auto"/>
            <w:vAlign w:val="center"/>
          </w:tcPr>
          <w:p w14:paraId="55E62D71" w14:textId="77777777" w:rsidR="00EF42E8" w:rsidRPr="00573127" w:rsidRDefault="00EF42E8" w:rsidP="00EF42E8">
            <w:pPr>
              <w:pStyle w:val="08-Tabelageral"/>
              <w:rPr>
                <w:rFonts w:cs="Arial"/>
                <w:b/>
                <w:szCs w:val="14"/>
              </w:rPr>
            </w:pPr>
            <w:r>
              <w:rPr>
                <w:rFonts w:cs="Arial"/>
                <w:b/>
                <w:szCs w:val="14"/>
              </w:rPr>
              <w:t>--</w:t>
            </w:r>
          </w:p>
        </w:tc>
        <w:tc>
          <w:tcPr>
            <w:tcW w:w="283" w:type="dxa"/>
            <w:tcBorders>
              <w:top w:val="nil"/>
              <w:bottom w:val="single" w:sz="2" w:space="0" w:color="1F4E79" w:themeColor="accent1" w:themeShade="80"/>
            </w:tcBorders>
            <w:shd w:val="clear" w:color="auto" w:fill="auto"/>
            <w:vAlign w:val="center"/>
          </w:tcPr>
          <w:p w14:paraId="7A6A2CC0" w14:textId="77777777" w:rsidR="00EF42E8" w:rsidRPr="0019344C" w:rsidRDefault="00EF42E8" w:rsidP="00EF42E8">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5643C6BF" w14:textId="77777777" w:rsidR="00EF42E8" w:rsidRPr="0019344C" w:rsidRDefault="00EF42E8" w:rsidP="00EF42E8">
            <w:pPr>
              <w:pStyle w:val="08-Tabelageral"/>
              <w:rPr>
                <w:rFonts w:cs="Arial"/>
                <w:b/>
                <w:szCs w:val="14"/>
              </w:rPr>
            </w:pPr>
            <w:r>
              <w:rPr>
                <w:rFonts w:cs="Arial"/>
                <w:b/>
                <w:szCs w:val="14"/>
              </w:rPr>
              <w:t>(373.823)</w:t>
            </w:r>
          </w:p>
        </w:tc>
        <w:tc>
          <w:tcPr>
            <w:tcW w:w="1418" w:type="dxa"/>
            <w:tcBorders>
              <w:top w:val="nil"/>
              <w:bottom w:val="single" w:sz="2" w:space="0" w:color="1F4E79" w:themeColor="accent1" w:themeShade="80"/>
            </w:tcBorders>
            <w:shd w:val="clear" w:color="auto" w:fill="auto"/>
            <w:vAlign w:val="center"/>
          </w:tcPr>
          <w:p w14:paraId="012C771D" w14:textId="77777777" w:rsidR="00EF42E8" w:rsidRPr="0019344C" w:rsidRDefault="00EF42E8" w:rsidP="00EF42E8">
            <w:pPr>
              <w:pStyle w:val="08-Tabelageral"/>
              <w:rPr>
                <w:rFonts w:cs="Arial"/>
                <w:b/>
              </w:rPr>
            </w:pPr>
            <w:r>
              <w:rPr>
                <w:rFonts w:cs="Arial"/>
                <w:b/>
              </w:rPr>
              <w:t>(328.299)</w:t>
            </w:r>
          </w:p>
        </w:tc>
      </w:tr>
    </w:tbl>
    <w:p w14:paraId="027D1C3D" w14:textId="77777777" w:rsidR="00EF42E8" w:rsidRDefault="00EF42E8" w:rsidP="00EF42E8">
      <w:pPr>
        <w:spacing w:after="0"/>
        <w:jc w:val="right"/>
        <w:rPr>
          <w:rFonts w:cs="Arial"/>
          <w:b/>
          <w:sz w:val="14"/>
          <w:lang w:eastAsia="pt-BR"/>
        </w:rPr>
      </w:pPr>
    </w:p>
    <w:p w14:paraId="14B10639" w14:textId="77777777" w:rsidR="00EF42E8" w:rsidRDefault="00EF42E8" w:rsidP="00EF42E8">
      <w:pPr>
        <w:spacing w:after="0"/>
        <w:jc w:val="right"/>
        <w:rPr>
          <w:rFonts w:cs="Arial"/>
          <w:b/>
          <w:sz w:val="14"/>
          <w:lang w:eastAsia="pt-BR"/>
        </w:rPr>
      </w:pPr>
    </w:p>
    <w:p w14:paraId="6648816D" w14:textId="77777777" w:rsidR="00EF42E8" w:rsidRDefault="00EF42E8" w:rsidP="00EF42E8">
      <w:pPr>
        <w:spacing w:after="0"/>
        <w:jc w:val="right"/>
        <w:rPr>
          <w:rFonts w:cs="Arial"/>
          <w:b/>
          <w:sz w:val="14"/>
          <w:lang w:eastAsia="pt-BR"/>
        </w:rPr>
      </w:pPr>
      <w:r w:rsidRPr="00FF3D4B">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544"/>
        <w:gridCol w:w="284"/>
        <w:gridCol w:w="1281"/>
        <w:gridCol w:w="1412"/>
        <w:gridCol w:w="283"/>
        <w:gridCol w:w="1417"/>
        <w:gridCol w:w="1418"/>
      </w:tblGrid>
      <w:tr w:rsidR="00EF42E8" w:rsidRPr="0019344C" w14:paraId="4CA9FC54" w14:textId="77777777" w:rsidTr="00EF42E8">
        <w:trPr>
          <w:cantSplit/>
          <w:trHeight w:val="238"/>
          <w:jc w:val="center"/>
        </w:trPr>
        <w:tc>
          <w:tcPr>
            <w:tcW w:w="3544" w:type="dxa"/>
            <w:tcBorders>
              <w:top w:val="single" w:sz="2" w:space="0" w:color="1F4E79" w:themeColor="accent1" w:themeShade="80"/>
              <w:bottom w:val="nil"/>
            </w:tcBorders>
            <w:shd w:val="clear" w:color="auto" w:fill="auto"/>
            <w:vAlign w:val="center"/>
          </w:tcPr>
          <w:p w14:paraId="069A1B17" w14:textId="77777777" w:rsidR="00EF42E8" w:rsidRPr="0019344C" w:rsidRDefault="00EF42E8" w:rsidP="00EF42E8">
            <w:pPr>
              <w:spacing w:after="0"/>
              <w:jc w:val="center"/>
              <w:rPr>
                <w:rFonts w:cs="Arial"/>
                <w:b/>
                <w:szCs w:val="18"/>
              </w:rPr>
            </w:pPr>
          </w:p>
        </w:tc>
        <w:tc>
          <w:tcPr>
            <w:tcW w:w="284" w:type="dxa"/>
            <w:tcBorders>
              <w:top w:val="single" w:sz="2" w:space="0" w:color="1F4E79" w:themeColor="accent1" w:themeShade="80"/>
              <w:bottom w:val="nil"/>
            </w:tcBorders>
            <w:shd w:val="clear" w:color="auto" w:fill="auto"/>
            <w:vAlign w:val="center"/>
          </w:tcPr>
          <w:p w14:paraId="610DED1D" w14:textId="77777777" w:rsidR="00EF42E8" w:rsidRPr="0019344C" w:rsidRDefault="00EF42E8" w:rsidP="00EF42E8">
            <w:pPr>
              <w:spacing w:after="0"/>
              <w:jc w:val="center"/>
              <w:rPr>
                <w:rFonts w:cs="Arial"/>
                <w:b/>
                <w:szCs w:val="18"/>
              </w:rPr>
            </w:pPr>
          </w:p>
        </w:tc>
        <w:tc>
          <w:tcPr>
            <w:tcW w:w="2693" w:type="dxa"/>
            <w:gridSpan w:val="2"/>
            <w:tcBorders>
              <w:top w:val="single" w:sz="2" w:space="0" w:color="1F4E79" w:themeColor="accent1" w:themeShade="80"/>
              <w:bottom w:val="single" w:sz="2" w:space="0" w:color="1F4E79" w:themeColor="accent1" w:themeShade="80"/>
            </w:tcBorders>
            <w:shd w:val="clear" w:color="auto" w:fill="auto"/>
            <w:vAlign w:val="center"/>
          </w:tcPr>
          <w:p w14:paraId="6E4E4E5E" w14:textId="77777777" w:rsidR="00EF42E8" w:rsidRPr="0019344C" w:rsidRDefault="00EF42E8" w:rsidP="00EF42E8">
            <w:pPr>
              <w:spacing w:after="0"/>
              <w:jc w:val="center"/>
              <w:rPr>
                <w:rFonts w:cs="Arial"/>
                <w:b/>
                <w:sz w:val="14"/>
                <w:szCs w:val="18"/>
              </w:rPr>
            </w:pPr>
            <w:r w:rsidRPr="0019344C">
              <w:rPr>
                <w:rFonts w:cs="Arial"/>
                <w:b/>
                <w:sz w:val="14"/>
                <w:szCs w:val="18"/>
              </w:rPr>
              <w:t>Controlador</w:t>
            </w:r>
          </w:p>
        </w:tc>
        <w:tc>
          <w:tcPr>
            <w:tcW w:w="283" w:type="dxa"/>
            <w:tcBorders>
              <w:top w:val="single" w:sz="2" w:space="0" w:color="1F4E79" w:themeColor="accent1" w:themeShade="80"/>
              <w:bottom w:val="nil"/>
            </w:tcBorders>
            <w:shd w:val="clear" w:color="auto" w:fill="auto"/>
            <w:vAlign w:val="center"/>
          </w:tcPr>
          <w:p w14:paraId="4D216E60" w14:textId="77777777" w:rsidR="00EF42E8" w:rsidRPr="0019344C" w:rsidRDefault="00EF42E8" w:rsidP="00EF42E8">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16942707" w14:textId="77777777" w:rsidR="00EF42E8" w:rsidRPr="0019344C" w:rsidRDefault="00EF42E8" w:rsidP="00EF42E8">
            <w:pPr>
              <w:spacing w:after="0"/>
              <w:jc w:val="center"/>
              <w:rPr>
                <w:rFonts w:cs="Arial"/>
                <w:b/>
                <w:szCs w:val="18"/>
              </w:rPr>
            </w:pPr>
            <w:r w:rsidRPr="0019344C">
              <w:rPr>
                <w:rFonts w:cs="Arial"/>
                <w:b/>
                <w:sz w:val="14"/>
                <w:szCs w:val="18"/>
              </w:rPr>
              <w:t>Consolidado</w:t>
            </w:r>
          </w:p>
        </w:tc>
      </w:tr>
      <w:tr w:rsidR="00EF42E8" w:rsidRPr="0019344C" w14:paraId="57B39B8F" w14:textId="77777777" w:rsidTr="00EF42E8">
        <w:trPr>
          <w:cantSplit/>
          <w:trHeight w:val="238"/>
          <w:jc w:val="center"/>
        </w:trPr>
        <w:tc>
          <w:tcPr>
            <w:tcW w:w="3544" w:type="dxa"/>
            <w:tcBorders>
              <w:top w:val="nil"/>
              <w:bottom w:val="single" w:sz="2" w:space="0" w:color="1F4E79" w:themeColor="accent1" w:themeShade="80"/>
            </w:tcBorders>
            <w:shd w:val="clear" w:color="auto" w:fill="auto"/>
            <w:vAlign w:val="center"/>
          </w:tcPr>
          <w:p w14:paraId="3041F29E" w14:textId="77777777" w:rsidR="00EF42E8" w:rsidRPr="0019344C" w:rsidRDefault="00EF42E8" w:rsidP="00EF42E8">
            <w:pPr>
              <w:pStyle w:val="08-Tabelageral"/>
              <w:rPr>
                <w:rFonts w:cs="Arial"/>
                <w:b/>
              </w:rPr>
            </w:pPr>
          </w:p>
        </w:tc>
        <w:tc>
          <w:tcPr>
            <w:tcW w:w="284" w:type="dxa"/>
            <w:tcBorders>
              <w:top w:val="nil"/>
              <w:bottom w:val="single" w:sz="2" w:space="0" w:color="1F4E79" w:themeColor="accent1" w:themeShade="80"/>
            </w:tcBorders>
            <w:shd w:val="clear" w:color="auto" w:fill="auto"/>
            <w:vAlign w:val="center"/>
          </w:tcPr>
          <w:p w14:paraId="6D05518A" w14:textId="77777777" w:rsidR="00EF42E8" w:rsidRPr="0019344C" w:rsidRDefault="00EF42E8" w:rsidP="00EF42E8">
            <w:pPr>
              <w:pStyle w:val="08-Tabelageral"/>
              <w:rPr>
                <w:rFonts w:cs="Arial"/>
                <w:b/>
              </w:rPr>
            </w:pPr>
          </w:p>
        </w:tc>
        <w:tc>
          <w:tcPr>
            <w:tcW w:w="1281" w:type="dxa"/>
            <w:tcBorders>
              <w:top w:val="single" w:sz="2" w:space="0" w:color="1F4E79" w:themeColor="accent1" w:themeShade="80"/>
              <w:bottom w:val="single" w:sz="2" w:space="0" w:color="1F4E79" w:themeColor="accent1" w:themeShade="80"/>
            </w:tcBorders>
            <w:shd w:val="clear" w:color="auto" w:fill="auto"/>
          </w:tcPr>
          <w:p w14:paraId="0016198B" w14:textId="77777777" w:rsidR="00EF42E8" w:rsidRPr="0019344C" w:rsidRDefault="00EF42E8" w:rsidP="00EF42E8">
            <w:pPr>
              <w:pStyle w:val="08-Tabelageral"/>
              <w:rPr>
                <w:rFonts w:cs="Arial"/>
                <w:b/>
              </w:rPr>
            </w:pPr>
            <w:r>
              <w:rPr>
                <w:b/>
              </w:rPr>
              <w:t>1º Sem/2023</w:t>
            </w:r>
          </w:p>
        </w:tc>
        <w:tc>
          <w:tcPr>
            <w:tcW w:w="1412" w:type="dxa"/>
            <w:tcBorders>
              <w:top w:val="single" w:sz="2" w:space="0" w:color="1F4E79" w:themeColor="accent1" w:themeShade="80"/>
              <w:bottom w:val="single" w:sz="2" w:space="0" w:color="1F4E79" w:themeColor="accent1" w:themeShade="80"/>
            </w:tcBorders>
            <w:shd w:val="clear" w:color="auto" w:fill="auto"/>
          </w:tcPr>
          <w:p w14:paraId="6ADE8717" w14:textId="77777777" w:rsidR="00EF42E8" w:rsidRDefault="00EF42E8" w:rsidP="00EF42E8">
            <w:pPr>
              <w:pStyle w:val="08-Tabelageral"/>
              <w:rPr>
                <w:b/>
              </w:rPr>
            </w:pPr>
            <w:r>
              <w:rPr>
                <w:b/>
              </w:rPr>
              <w:t>1º Sem/</w:t>
            </w:r>
            <w:r w:rsidRPr="007607AB">
              <w:rPr>
                <w:b/>
              </w:rPr>
              <w:t>20</w:t>
            </w:r>
            <w:r>
              <w:rPr>
                <w:b/>
              </w:rPr>
              <w:t>22</w:t>
            </w:r>
          </w:p>
          <w:p w14:paraId="75F173E4" w14:textId="77777777" w:rsidR="00EF42E8" w:rsidRPr="0019344C" w:rsidRDefault="00EF42E8" w:rsidP="00EF42E8">
            <w:pPr>
              <w:pStyle w:val="08-Tabelageral"/>
              <w:rPr>
                <w:rFonts w:cs="Arial"/>
                <w:b/>
              </w:rPr>
            </w:pPr>
            <w:r>
              <w:rPr>
                <w:b/>
              </w:rPr>
              <w:t>(reapresentado)</w:t>
            </w:r>
          </w:p>
        </w:tc>
        <w:tc>
          <w:tcPr>
            <w:tcW w:w="283" w:type="dxa"/>
            <w:tcBorders>
              <w:top w:val="nil"/>
              <w:bottom w:val="single" w:sz="2" w:space="0" w:color="1F4E79" w:themeColor="accent1" w:themeShade="80"/>
            </w:tcBorders>
            <w:shd w:val="clear" w:color="auto" w:fill="auto"/>
          </w:tcPr>
          <w:p w14:paraId="4AF7E717" w14:textId="77777777" w:rsidR="00EF42E8" w:rsidRPr="0019344C" w:rsidRDefault="00EF42E8" w:rsidP="00EF42E8">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23694189" w14:textId="77777777" w:rsidR="00EF42E8" w:rsidRPr="0019344C" w:rsidRDefault="00EF42E8" w:rsidP="00EF42E8">
            <w:pPr>
              <w:pStyle w:val="08-Tabelageral"/>
              <w:rPr>
                <w:rFonts w:cs="Arial"/>
                <w:b/>
              </w:rPr>
            </w:pPr>
            <w:r>
              <w:rPr>
                <w:b/>
              </w:rPr>
              <w:t>1º Sem/2023</w:t>
            </w:r>
          </w:p>
        </w:tc>
        <w:tc>
          <w:tcPr>
            <w:tcW w:w="1418" w:type="dxa"/>
            <w:tcBorders>
              <w:top w:val="single" w:sz="2" w:space="0" w:color="1F4E79" w:themeColor="accent1" w:themeShade="80"/>
              <w:bottom w:val="single" w:sz="2" w:space="0" w:color="1F4E79" w:themeColor="accent1" w:themeShade="80"/>
            </w:tcBorders>
            <w:shd w:val="clear" w:color="auto" w:fill="auto"/>
          </w:tcPr>
          <w:p w14:paraId="1803F8FE" w14:textId="77777777" w:rsidR="00EF42E8" w:rsidRDefault="00EF42E8" w:rsidP="00EF42E8">
            <w:pPr>
              <w:pStyle w:val="08-Tabelageral"/>
              <w:rPr>
                <w:b/>
              </w:rPr>
            </w:pPr>
            <w:r>
              <w:rPr>
                <w:b/>
              </w:rPr>
              <w:t>1º Sem/</w:t>
            </w:r>
            <w:r w:rsidRPr="007607AB">
              <w:rPr>
                <w:b/>
              </w:rPr>
              <w:t>20</w:t>
            </w:r>
            <w:r>
              <w:rPr>
                <w:b/>
              </w:rPr>
              <w:t>22</w:t>
            </w:r>
          </w:p>
          <w:p w14:paraId="6B73E20A" w14:textId="77777777" w:rsidR="00EF42E8" w:rsidRPr="0019344C" w:rsidRDefault="00EF42E8" w:rsidP="00EF42E8">
            <w:pPr>
              <w:pStyle w:val="08-Tabelageral"/>
              <w:rPr>
                <w:rFonts w:cs="Arial"/>
                <w:b/>
              </w:rPr>
            </w:pPr>
            <w:r>
              <w:rPr>
                <w:b/>
              </w:rPr>
              <w:t>(reapresentado)</w:t>
            </w:r>
          </w:p>
        </w:tc>
      </w:tr>
      <w:tr w:rsidR="00EF42E8" w:rsidRPr="0019344C" w14:paraId="4BA91335" w14:textId="77777777" w:rsidTr="00EF42E8">
        <w:trPr>
          <w:cantSplit/>
          <w:trHeight w:val="238"/>
          <w:jc w:val="center"/>
        </w:trPr>
        <w:tc>
          <w:tcPr>
            <w:tcW w:w="3544" w:type="dxa"/>
            <w:tcBorders>
              <w:top w:val="single" w:sz="2" w:space="0" w:color="1F4E79" w:themeColor="accent1" w:themeShade="80"/>
            </w:tcBorders>
            <w:shd w:val="clear" w:color="auto" w:fill="auto"/>
            <w:vAlign w:val="center"/>
          </w:tcPr>
          <w:p w14:paraId="20639597" w14:textId="77777777" w:rsidR="00EF42E8" w:rsidRPr="0019344C" w:rsidRDefault="00EF42E8" w:rsidP="00EF42E8">
            <w:pPr>
              <w:pStyle w:val="08-Tabelageral"/>
              <w:jc w:val="left"/>
              <w:rPr>
                <w:rFonts w:cs="Arial"/>
                <w:b/>
                <w:bCs/>
                <w:szCs w:val="14"/>
              </w:rPr>
            </w:pPr>
            <w:r w:rsidRPr="0019344C">
              <w:rPr>
                <w:rFonts w:cs="Arial"/>
                <w:b/>
                <w:szCs w:val="14"/>
              </w:rPr>
              <w:t>Resultado Antes do Imposto de Renda e Contribuição Social</w:t>
            </w:r>
          </w:p>
        </w:tc>
        <w:tc>
          <w:tcPr>
            <w:tcW w:w="284" w:type="dxa"/>
            <w:tcBorders>
              <w:top w:val="single" w:sz="2" w:space="0" w:color="1F4E79" w:themeColor="accent1" w:themeShade="80"/>
            </w:tcBorders>
            <w:shd w:val="clear" w:color="auto" w:fill="auto"/>
          </w:tcPr>
          <w:p w14:paraId="276E9720" w14:textId="77777777" w:rsidR="00EF42E8" w:rsidRPr="0019344C" w:rsidRDefault="00EF42E8" w:rsidP="00EF42E8">
            <w:pPr>
              <w:pStyle w:val="08-Tabelageral"/>
              <w:jc w:val="center"/>
              <w:rPr>
                <w:rFonts w:cs="Arial"/>
                <w:b/>
                <w:szCs w:val="14"/>
              </w:rPr>
            </w:pPr>
          </w:p>
        </w:tc>
        <w:tc>
          <w:tcPr>
            <w:tcW w:w="1281" w:type="dxa"/>
            <w:tcBorders>
              <w:top w:val="single" w:sz="2" w:space="0" w:color="1F4E79" w:themeColor="accent1" w:themeShade="80"/>
            </w:tcBorders>
            <w:shd w:val="clear" w:color="auto" w:fill="auto"/>
            <w:vAlign w:val="center"/>
          </w:tcPr>
          <w:p w14:paraId="58A87539" w14:textId="77777777" w:rsidR="00EF42E8" w:rsidRPr="0019344C" w:rsidRDefault="00EF42E8" w:rsidP="00EF42E8">
            <w:pPr>
              <w:pStyle w:val="08-Tabelageral"/>
              <w:rPr>
                <w:rFonts w:cs="Arial"/>
                <w:b/>
                <w:szCs w:val="14"/>
              </w:rPr>
            </w:pPr>
            <w:r>
              <w:rPr>
                <w:rFonts w:cs="Arial"/>
                <w:b/>
                <w:szCs w:val="14"/>
              </w:rPr>
              <w:t>3.725.365</w:t>
            </w:r>
          </w:p>
        </w:tc>
        <w:tc>
          <w:tcPr>
            <w:tcW w:w="1412" w:type="dxa"/>
            <w:tcBorders>
              <w:top w:val="single" w:sz="2" w:space="0" w:color="1F4E79" w:themeColor="accent1" w:themeShade="80"/>
            </w:tcBorders>
            <w:shd w:val="clear" w:color="auto" w:fill="auto"/>
            <w:vAlign w:val="center"/>
          </w:tcPr>
          <w:p w14:paraId="51A5FA4D" w14:textId="77777777" w:rsidR="00EF42E8" w:rsidRPr="0019344C" w:rsidRDefault="00EF42E8" w:rsidP="00EF42E8">
            <w:pPr>
              <w:pStyle w:val="08-Tabelageral"/>
              <w:rPr>
                <w:rFonts w:cs="Arial"/>
                <w:b/>
                <w:szCs w:val="14"/>
              </w:rPr>
            </w:pPr>
            <w:r>
              <w:rPr>
                <w:rFonts w:cs="Arial"/>
                <w:b/>
                <w:szCs w:val="14"/>
              </w:rPr>
              <w:t>2.713.245</w:t>
            </w:r>
          </w:p>
        </w:tc>
        <w:tc>
          <w:tcPr>
            <w:tcW w:w="283" w:type="dxa"/>
            <w:tcBorders>
              <w:top w:val="single" w:sz="2" w:space="0" w:color="1F4E79" w:themeColor="accent1" w:themeShade="80"/>
            </w:tcBorders>
            <w:shd w:val="clear" w:color="auto" w:fill="auto"/>
            <w:vAlign w:val="center"/>
          </w:tcPr>
          <w:p w14:paraId="678039B5" w14:textId="77777777" w:rsidR="00EF42E8" w:rsidRPr="0019344C" w:rsidRDefault="00EF42E8" w:rsidP="00EF42E8">
            <w:pPr>
              <w:pStyle w:val="08-Tabelageral"/>
              <w:rPr>
                <w:rFonts w:cs="Arial"/>
                <w:b/>
                <w:szCs w:val="14"/>
              </w:rPr>
            </w:pPr>
          </w:p>
        </w:tc>
        <w:tc>
          <w:tcPr>
            <w:tcW w:w="1417" w:type="dxa"/>
            <w:tcBorders>
              <w:top w:val="single" w:sz="2" w:space="0" w:color="1F4E79" w:themeColor="accent1" w:themeShade="80"/>
            </w:tcBorders>
            <w:shd w:val="clear" w:color="auto" w:fill="auto"/>
            <w:vAlign w:val="center"/>
          </w:tcPr>
          <w:p w14:paraId="3D32B783" w14:textId="77777777" w:rsidR="00EF42E8" w:rsidRPr="0019344C" w:rsidRDefault="00EF42E8" w:rsidP="00EF42E8">
            <w:pPr>
              <w:pStyle w:val="08-Tabelageral"/>
              <w:rPr>
                <w:rFonts w:cs="Arial"/>
                <w:b/>
                <w:szCs w:val="14"/>
              </w:rPr>
            </w:pPr>
            <w:r>
              <w:rPr>
                <w:rFonts w:cs="Arial"/>
                <w:b/>
                <w:szCs w:val="14"/>
              </w:rPr>
              <w:t>4.465.256</w:t>
            </w:r>
          </w:p>
        </w:tc>
        <w:tc>
          <w:tcPr>
            <w:tcW w:w="1418" w:type="dxa"/>
            <w:tcBorders>
              <w:top w:val="single" w:sz="2" w:space="0" w:color="1F4E79" w:themeColor="accent1" w:themeShade="80"/>
            </w:tcBorders>
            <w:shd w:val="clear" w:color="auto" w:fill="auto"/>
            <w:vAlign w:val="center"/>
          </w:tcPr>
          <w:p w14:paraId="5DB6DF80" w14:textId="77777777" w:rsidR="00EF42E8" w:rsidRPr="0019344C" w:rsidRDefault="00EF42E8" w:rsidP="00EF42E8">
            <w:pPr>
              <w:pStyle w:val="08-Tabelageral"/>
              <w:rPr>
                <w:rFonts w:cs="Arial"/>
                <w:b/>
              </w:rPr>
            </w:pPr>
            <w:r>
              <w:rPr>
                <w:rFonts w:cs="Arial"/>
                <w:b/>
              </w:rPr>
              <w:t>3.340.864</w:t>
            </w:r>
          </w:p>
        </w:tc>
      </w:tr>
      <w:tr w:rsidR="00EF42E8" w:rsidRPr="0019344C" w14:paraId="23E66648" w14:textId="77777777" w:rsidTr="00EF42E8">
        <w:trPr>
          <w:cantSplit/>
          <w:trHeight w:val="238"/>
          <w:jc w:val="center"/>
        </w:trPr>
        <w:tc>
          <w:tcPr>
            <w:tcW w:w="3544" w:type="dxa"/>
            <w:shd w:val="clear" w:color="auto" w:fill="auto"/>
            <w:vAlign w:val="center"/>
          </w:tcPr>
          <w:p w14:paraId="3052ACB3" w14:textId="77777777" w:rsidR="00EF42E8" w:rsidRPr="0019344C" w:rsidRDefault="00EF42E8" w:rsidP="00EF42E8">
            <w:pPr>
              <w:pStyle w:val="08-Tabelageral"/>
              <w:ind w:left="113"/>
              <w:jc w:val="left"/>
              <w:rPr>
                <w:rFonts w:cs="Arial"/>
                <w:szCs w:val="14"/>
              </w:rPr>
            </w:pPr>
            <w:r w:rsidRPr="0019344C">
              <w:rPr>
                <w:rFonts w:cs="Arial"/>
                <w:szCs w:val="14"/>
              </w:rPr>
              <w:t>a) Encargo total do IR (25%) e da CS (9%)</w:t>
            </w:r>
          </w:p>
        </w:tc>
        <w:tc>
          <w:tcPr>
            <w:tcW w:w="284" w:type="dxa"/>
            <w:shd w:val="clear" w:color="auto" w:fill="auto"/>
          </w:tcPr>
          <w:p w14:paraId="6EB81DB3" w14:textId="77777777" w:rsidR="00EF42E8" w:rsidRPr="0019344C" w:rsidRDefault="00EF42E8" w:rsidP="00EF42E8">
            <w:pPr>
              <w:pStyle w:val="08-Tabelageral"/>
              <w:ind w:left="113"/>
              <w:jc w:val="center"/>
              <w:rPr>
                <w:rFonts w:cs="Arial"/>
                <w:szCs w:val="14"/>
              </w:rPr>
            </w:pPr>
          </w:p>
        </w:tc>
        <w:tc>
          <w:tcPr>
            <w:tcW w:w="1281" w:type="dxa"/>
            <w:shd w:val="clear" w:color="auto" w:fill="auto"/>
            <w:vAlign w:val="center"/>
          </w:tcPr>
          <w:p w14:paraId="28585197" w14:textId="77777777" w:rsidR="00EF42E8" w:rsidRPr="0019344C" w:rsidRDefault="00EF42E8" w:rsidP="00EF42E8">
            <w:pPr>
              <w:pStyle w:val="08-Tabelageral"/>
              <w:ind w:left="113"/>
              <w:rPr>
                <w:rFonts w:cs="Arial"/>
                <w:szCs w:val="14"/>
              </w:rPr>
            </w:pPr>
            <w:r>
              <w:rPr>
                <w:rFonts w:cs="Arial"/>
                <w:szCs w:val="14"/>
              </w:rPr>
              <w:t>(1.266.624)</w:t>
            </w:r>
          </w:p>
        </w:tc>
        <w:tc>
          <w:tcPr>
            <w:tcW w:w="1412" w:type="dxa"/>
            <w:shd w:val="clear" w:color="auto" w:fill="auto"/>
            <w:vAlign w:val="center"/>
          </w:tcPr>
          <w:p w14:paraId="5F3EE78B" w14:textId="77777777" w:rsidR="00EF42E8" w:rsidRPr="0019344C" w:rsidRDefault="00EF42E8" w:rsidP="00EF42E8">
            <w:pPr>
              <w:pStyle w:val="08-Tabelageral"/>
              <w:ind w:left="113"/>
              <w:rPr>
                <w:rFonts w:cs="Arial"/>
                <w:szCs w:val="14"/>
              </w:rPr>
            </w:pPr>
            <w:r>
              <w:rPr>
                <w:rFonts w:cs="Arial"/>
                <w:szCs w:val="14"/>
              </w:rPr>
              <w:t>(922.503)</w:t>
            </w:r>
          </w:p>
        </w:tc>
        <w:tc>
          <w:tcPr>
            <w:tcW w:w="283" w:type="dxa"/>
            <w:shd w:val="clear" w:color="auto" w:fill="auto"/>
            <w:vAlign w:val="center"/>
          </w:tcPr>
          <w:p w14:paraId="0B45A999" w14:textId="77777777" w:rsidR="00EF42E8" w:rsidRPr="0019344C" w:rsidRDefault="00EF42E8" w:rsidP="00EF42E8">
            <w:pPr>
              <w:pStyle w:val="08-Tabelageral"/>
              <w:ind w:left="113"/>
              <w:rPr>
                <w:rFonts w:cs="Arial"/>
                <w:szCs w:val="14"/>
              </w:rPr>
            </w:pPr>
          </w:p>
        </w:tc>
        <w:tc>
          <w:tcPr>
            <w:tcW w:w="1417" w:type="dxa"/>
            <w:shd w:val="clear" w:color="auto" w:fill="auto"/>
            <w:vAlign w:val="center"/>
          </w:tcPr>
          <w:p w14:paraId="0A880DDB" w14:textId="77777777" w:rsidR="00EF42E8" w:rsidRPr="0019344C" w:rsidRDefault="00EF42E8" w:rsidP="00EF42E8">
            <w:pPr>
              <w:pStyle w:val="08-Tabelageral"/>
              <w:ind w:left="113"/>
              <w:rPr>
                <w:rFonts w:cs="Arial"/>
                <w:szCs w:val="14"/>
              </w:rPr>
            </w:pPr>
            <w:r>
              <w:rPr>
                <w:rFonts w:cs="Arial"/>
                <w:szCs w:val="14"/>
              </w:rPr>
              <w:t>(1.518.187)</w:t>
            </w:r>
          </w:p>
        </w:tc>
        <w:tc>
          <w:tcPr>
            <w:tcW w:w="1418" w:type="dxa"/>
            <w:shd w:val="clear" w:color="auto" w:fill="auto"/>
            <w:vAlign w:val="center"/>
          </w:tcPr>
          <w:p w14:paraId="208831AC" w14:textId="77777777" w:rsidR="00EF42E8" w:rsidRPr="0019344C" w:rsidRDefault="00EF42E8" w:rsidP="00EF42E8">
            <w:pPr>
              <w:pStyle w:val="08-Tabelageral"/>
              <w:rPr>
                <w:rFonts w:cs="Arial"/>
              </w:rPr>
            </w:pPr>
            <w:r>
              <w:rPr>
                <w:rFonts w:cs="Arial"/>
              </w:rPr>
              <w:t>(1.135.894)</w:t>
            </w:r>
          </w:p>
        </w:tc>
      </w:tr>
      <w:tr w:rsidR="00EF42E8" w:rsidRPr="0019344C" w14:paraId="0AF22CA2" w14:textId="77777777" w:rsidTr="00EF42E8">
        <w:trPr>
          <w:cantSplit/>
          <w:trHeight w:val="238"/>
          <w:jc w:val="center"/>
        </w:trPr>
        <w:tc>
          <w:tcPr>
            <w:tcW w:w="3544" w:type="dxa"/>
            <w:shd w:val="clear" w:color="auto" w:fill="auto"/>
            <w:vAlign w:val="center"/>
          </w:tcPr>
          <w:p w14:paraId="58EEA6FB" w14:textId="77777777" w:rsidR="00EF42E8" w:rsidRPr="0019344C" w:rsidRDefault="00EF42E8" w:rsidP="00EF42E8">
            <w:pPr>
              <w:pStyle w:val="08-Tabelageral"/>
              <w:jc w:val="left"/>
              <w:rPr>
                <w:rFonts w:cs="Arial"/>
                <w:b/>
                <w:szCs w:val="14"/>
              </w:rPr>
            </w:pPr>
            <w:r w:rsidRPr="0019344C">
              <w:rPr>
                <w:rFonts w:cs="Arial"/>
                <w:b/>
                <w:szCs w:val="14"/>
              </w:rPr>
              <w:t>Efeito no Cálculo dos Tributos:</w:t>
            </w:r>
          </w:p>
        </w:tc>
        <w:tc>
          <w:tcPr>
            <w:tcW w:w="284" w:type="dxa"/>
            <w:shd w:val="clear" w:color="auto" w:fill="auto"/>
          </w:tcPr>
          <w:p w14:paraId="5688C852" w14:textId="77777777" w:rsidR="00EF42E8" w:rsidRPr="0019344C" w:rsidRDefault="00EF42E8" w:rsidP="00EF42E8">
            <w:pPr>
              <w:pStyle w:val="08-Tabelageral"/>
              <w:jc w:val="center"/>
              <w:rPr>
                <w:rFonts w:cs="Arial"/>
                <w:b/>
                <w:szCs w:val="14"/>
              </w:rPr>
            </w:pPr>
          </w:p>
        </w:tc>
        <w:tc>
          <w:tcPr>
            <w:tcW w:w="1281" w:type="dxa"/>
            <w:shd w:val="clear" w:color="auto" w:fill="auto"/>
            <w:vAlign w:val="center"/>
          </w:tcPr>
          <w:p w14:paraId="5879C329" w14:textId="77777777" w:rsidR="00EF42E8" w:rsidRPr="0019344C" w:rsidRDefault="00EF42E8" w:rsidP="00EF42E8">
            <w:pPr>
              <w:pStyle w:val="08-Tabelageral"/>
              <w:rPr>
                <w:rFonts w:cs="Arial"/>
                <w:b/>
                <w:szCs w:val="14"/>
              </w:rPr>
            </w:pPr>
          </w:p>
        </w:tc>
        <w:tc>
          <w:tcPr>
            <w:tcW w:w="1412" w:type="dxa"/>
            <w:shd w:val="clear" w:color="auto" w:fill="auto"/>
            <w:vAlign w:val="center"/>
          </w:tcPr>
          <w:p w14:paraId="5240DFC6" w14:textId="77777777" w:rsidR="00EF42E8" w:rsidRPr="0019344C" w:rsidRDefault="00EF42E8" w:rsidP="00EF42E8">
            <w:pPr>
              <w:pStyle w:val="08-Tabelageral"/>
              <w:rPr>
                <w:rFonts w:cs="Arial"/>
                <w:b/>
                <w:szCs w:val="14"/>
              </w:rPr>
            </w:pPr>
          </w:p>
        </w:tc>
        <w:tc>
          <w:tcPr>
            <w:tcW w:w="283" w:type="dxa"/>
            <w:shd w:val="clear" w:color="auto" w:fill="auto"/>
            <w:vAlign w:val="center"/>
          </w:tcPr>
          <w:p w14:paraId="1DD58DA4" w14:textId="77777777" w:rsidR="00EF42E8" w:rsidRPr="0019344C" w:rsidRDefault="00EF42E8" w:rsidP="00EF42E8">
            <w:pPr>
              <w:pStyle w:val="08-Tabelageral"/>
              <w:rPr>
                <w:rFonts w:cs="Arial"/>
                <w:b/>
                <w:szCs w:val="14"/>
              </w:rPr>
            </w:pPr>
          </w:p>
        </w:tc>
        <w:tc>
          <w:tcPr>
            <w:tcW w:w="1417" w:type="dxa"/>
            <w:shd w:val="clear" w:color="auto" w:fill="auto"/>
            <w:vAlign w:val="center"/>
          </w:tcPr>
          <w:p w14:paraId="24A796D6" w14:textId="77777777" w:rsidR="00EF42E8" w:rsidRPr="0019344C" w:rsidRDefault="00EF42E8" w:rsidP="00EF42E8">
            <w:pPr>
              <w:pStyle w:val="08-Tabelageral"/>
              <w:rPr>
                <w:rFonts w:cs="Arial"/>
                <w:b/>
                <w:szCs w:val="14"/>
              </w:rPr>
            </w:pPr>
          </w:p>
        </w:tc>
        <w:tc>
          <w:tcPr>
            <w:tcW w:w="1418" w:type="dxa"/>
            <w:shd w:val="clear" w:color="auto" w:fill="auto"/>
            <w:vAlign w:val="center"/>
          </w:tcPr>
          <w:p w14:paraId="4C524371" w14:textId="77777777" w:rsidR="00EF42E8" w:rsidRPr="0019344C" w:rsidRDefault="00EF42E8" w:rsidP="00EF42E8">
            <w:pPr>
              <w:pStyle w:val="08-Tabelageral"/>
              <w:rPr>
                <w:rFonts w:cs="Arial"/>
                <w:b/>
              </w:rPr>
            </w:pPr>
          </w:p>
        </w:tc>
      </w:tr>
      <w:tr w:rsidR="00EF42E8" w:rsidRPr="0019344C" w14:paraId="7B30AC63" w14:textId="77777777" w:rsidTr="00EF42E8">
        <w:trPr>
          <w:cantSplit/>
          <w:trHeight w:val="238"/>
          <w:jc w:val="center"/>
        </w:trPr>
        <w:tc>
          <w:tcPr>
            <w:tcW w:w="3544" w:type="dxa"/>
            <w:shd w:val="clear" w:color="auto" w:fill="auto"/>
            <w:vAlign w:val="center"/>
          </w:tcPr>
          <w:p w14:paraId="07A6E985" w14:textId="77777777" w:rsidR="00EF42E8" w:rsidRPr="0019344C" w:rsidRDefault="00EF42E8" w:rsidP="00EF42E8">
            <w:pPr>
              <w:pStyle w:val="08-Tabelageral"/>
              <w:ind w:left="283" w:hanging="170"/>
              <w:jc w:val="left"/>
              <w:rPr>
                <w:rFonts w:cs="Arial"/>
                <w:szCs w:val="14"/>
              </w:rPr>
            </w:pPr>
            <w:r w:rsidRPr="0019344C">
              <w:rPr>
                <w:rFonts w:cs="Arial"/>
                <w:szCs w:val="14"/>
              </w:rPr>
              <w:t>b) Receitas não tributáveis – resultado de investimentos em participações societárias (34%)</w:t>
            </w:r>
          </w:p>
        </w:tc>
        <w:tc>
          <w:tcPr>
            <w:tcW w:w="284" w:type="dxa"/>
            <w:shd w:val="clear" w:color="auto" w:fill="auto"/>
          </w:tcPr>
          <w:p w14:paraId="29593C4E" w14:textId="77777777" w:rsidR="00EF42E8" w:rsidRPr="0019344C" w:rsidRDefault="00EF42E8" w:rsidP="00EF42E8">
            <w:pPr>
              <w:pStyle w:val="08-Tabelageral"/>
              <w:ind w:left="113"/>
              <w:jc w:val="center"/>
              <w:rPr>
                <w:rFonts w:cs="Arial"/>
                <w:szCs w:val="14"/>
              </w:rPr>
            </w:pPr>
          </w:p>
        </w:tc>
        <w:tc>
          <w:tcPr>
            <w:tcW w:w="1281" w:type="dxa"/>
            <w:shd w:val="clear" w:color="auto" w:fill="auto"/>
            <w:vAlign w:val="center"/>
          </w:tcPr>
          <w:p w14:paraId="5F6B3D86" w14:textId="77777777" w:rsidR="00EF42E8" w:rsidRPr="0019344C" w:rsidRDefault="00EF42E8" w:rsidP="00EF42E8">
            <w:pPr>
              <w:pStyle w:val="08-Tabelageral"/>
              <w:ind w:left="113"/>
              <w:rPr>
                <w:rFonts w:cs="Arial"/>
                <w:szCs w:val="14"/>
              </w:rPr>
            </w:pPr>
            <w:r>
              <w:rPr>
                <w:rFonts w:cs="Arial"/>
                <w:szCs w:val="14"/>
              </w:rPr>
              <w:t>1.265.816</w:t>
            </w:r>
          </w:p>
        </w:tc>
        <w:tc>
          <w:tcPr>
            <w:tcW w:w="1412" w:type="dxa"/>
            <w:shd w:val="clear" w:color="auto" w:fill="auto"/>
            <w:vAlign w:val="center"/>
          </w:tcPr>
          <w:p w14:paraId="30241892" w14:textId="77777777" w:rsidR="00EF42E8" w:rsidRPr="0019344C" w:rsidRDefault="00EF42E8" w:rsidP="00EF42E8">
            <w:pPr>
              <w:pStyle w:val="08-Tabelageral"/>
              <w:ind w:left="113"/>
              <w:rPr>
                <w:rFonts w:cs="Arial"/>
                <w:szCs w:val="14"/>
              </w:rPr>
            </w:pPr>
            <w:r>
              <w:rPr>
                <w:rFonts w:cs="Arial"/>
                <w:szCs w:val="14"/>
              </w:rPr>
              <w:t>922.731</w:t>
            </w:r>
          </w:p>
        </w:tc>
        <w:tc>
          <w:tcPr>
            <w:tcW w:w="283" w:type="dxa"/>
            <w:shd w:val="clear" w:color="auto" w:fill="auto"/>
            <w:vAlign w:val="center"/>
          </w:tcPr>
          <w:p w14:paraId="73CF592D" w14:textId="77777777" w:rsidR="00EF42E8" w:rsidRPr="0019344C" w:rsidRDefault="00EF42E8" w:rsidP="00EF42E8">
            <w:pPr>
              <w:pStyle w:val="08-Tabelageral"/>
              <w:ind w:left="113"/>
              <w:rPr>
                <w:rFonts w:cs="Arial"/>
                <w:szCs w:val="14"/>
              </w:rPr>
            </w:pPr>
          </w:p>
        </w:tc>
        <w:tc>
          <w:tcPr>
            <w:tcW w:w="1417" w:type="dxa"/>
            <w:shd w:val="clear" w:color="auto" w:fill="auto"/>
            <w:vAlign w:val="center"/>
          </w:tcPr>
          <w:p w14:paraId="749CFFC4" w14:textId="77777777" w:rsidR="00EF42E8" w:rsidRPr="0019344C" w:rsidRDefault="00EF42E8" w:rsidP="00EF42E8">
            <w:pPr>
              <w:pStyle w:val="08-Tabelageral"/>
              <w:ind w:left="113"/>
              <w:rPr>
                <w:rFonts w:cs="Arial"/>
                <w:szCs w:val="14"/>
              </w:rPr>
            </w:pPr>
            <w:r>
              <w:rPr>
                <w:rFonts w:cs="Arial"/>
                <w:szCs w:val="14"/>
              </w:rPr>
              <w:t>777.155</w:t>
            </w:r>
          </w:p>
        </w:tc>
        <w:tc>
          <w:tcPr>
            <w:tcW w:w="1418" w:type="dxa"/>
            <w:shd w:val="clear" w:color="auto" w:fill="auto"/>
            <w:vAlign w:val="center"/>
          </w:tcPr>
          <w:p w14:paraId="460CFC1D" w14:textId="77777777" w:rsidR="00EF42E8" w:rsidRPr="0019344C" w:rsidRDefault="00EF42E8" w:rsidP="00EF42E8">
            <w:pPr>
              <w:pStyle w:val="08-Tabelageral"/>
              <w:rPr>
                <w:rFonts w:cs="Arial"/>
              </w:rPr>
            </w:pPr>
            <w:r>
              <w:rPr>
                <w:rFonts w:cs="Arial"/>
              </w:rPr>
              <w:t>510.037</w:t>
            </w:r>
          </w:p>
        </w:tc>
      </w:tr>
      <w:tr w:rsidR="00EF42E8" w:rsidRPr="0019344C" w14:paraId="76C58FA0" w14:textId="77777777" w:rsidTr="00EF42E8">
        <w:trPr>
          <w:cantSplit/>
          <w:trHeight w:val="238"/>
          <w:jc w:val="center"/>
        </w:trPr>
        <w:tc>
          <w:tcPr>
            <w:tcW w:w="3544" w:type="dxa"/>
            <w:tcBorders>
              <w:bottom w:val="nil"/>
            </w:tcBorders>
            <w:shd w:val="clear" w:color="auto" w:fill="auto"/>
            <w:vAlign w:val="center"/>
          </w:tcPr>
          <w:p w14:paraId="15525997" w14:textId="77777777" w:rsidR="00EF42E8" w:rsidRPr="0019344C" w:rsidRDefault="00EF42E8" w:rsidP="00EF42E8">
            <w:pPr>
              <w:pStyle w:val="08-Tabelageral"/>
              <w:ind w:left="283" w:hanging="170"/>
              <w:jc w:val="left"/>
              <w:rPr>
                <w:rFonts w:cs="Arial"/>
                <w:szCs w:val="14"/>
              </w:rPr>
            </w:pPr>
            <w:r w:rsidRPr="0019344C">
              <w:rPr>
                <w:rFonts w:cs="Arial"/>
                <w:szCs w:val="14"/>
              </w:rPr>
              <w:t>c) Despesas não dedutíveis/demais receitas não tributáveis (34%)</w:t>
            </w:r>
          </w:p>
        </w:tc>
        <w:tc>
          <w:tcPr>
            <w:tcW w:w="284" w:type="dxa"/>
            <w:tcBorders>
              <w:bottom w:val="nil"/>
            </w:tcBorders>
            <w:shd w:val="clear" w:color="auto" w:fill="auto"/>
          </w:tcPr>
          <w:p w14:paraId="1343A0A5" w14:textId="77777777" w:rsidR="00EF42E8" w:rsidRPr="0019344C" w:rsidRDefault="00EF42E8" w:rsidP="00EF42E8">
            <w:pPr>
              <w:pStyle w:val="08-Tabelageral"/>
              <w:jc w:val="center"/>
              <w:rPr>
                <w:rFonts w:cs="Arial"/>
                <w:szCs w:val="14"/>
              </w:rPr>
            </w:pPr>
          </w:p>
        </w:tc>
        <w:tc>
          <w:tcPr>
            <w:tcW w:w="1281" w:type="dxa"/>
            <w:tcBorders>
              <w:bottom w:val="nil"/>
            </w:tcBorders>
            <w:shd w:val="clear" w:color="auto" w:fill="auto"/>
            <w:vAlign w:val="center"/>
          </w:tcPr>
          <w:p w14:paraId="2476828E" w14:textId="77777777" w:rsidR="00EF42E8" w:rsidRPr="0019344C" w:rsidRDefault="00EF42E8" w:rsidP="00EF42E8">
            <w:pPr>
              <w:pStyle w:val="08-Tabelageral"/>
              <w:rPr>
                <w:rFonts w:cs="Arial"/>
                <w:szCs w:val="14"/>
              </w:rPr>
            </w:pPr>
            <w:r>
              <w:rPr>
                <w:rFonts w:cs="Arial"/>
                <w:szCs w:val="14"/>
              </w:rPr>
              <w:t>555</w:t>
            </w:r>
          </w:p>
        </w:tc>
        <w:tc>
          <w:tcPr>
            <w:tcW w:w="1412" w:type="dxa"/>
            <w:tcBorders>
              <w:bottom w:val="nil"/>
            </w:tcBorders>
            <w:shd w:val="clear" w:color="auto" w:fill="auto"/>
            <w:vAlign w:val="center"/>
          </w:tcPr>
          <w:p w14:paraId="717B464B" w14:textId="77777777" w:rsidR="00EF42E8" w:rsidRPr="0019344C" w:rsidRDefault="00EF42E8" w:rsidP="00EF42E8">
            <w:pPr>
              <w:pStyle w:val="08-Tabelageral"/>
              <w:rPr>
                <w:rFonts w:cs="Arial"/>
                <w:szCs w:val="14"/>
              </w:rPr>
            </w:pPr>
            <w:r>
              <w:rPr>
                <w:rFonts w:cs="Arial"/>
                <w:szCs w:val="14"/>
              </w:rPr>
              <w:t>(228)</w:t>
            </w:r>
          </w:p>
        </w:tc>
        <w:tc>
          <w:tcPr>
            <w:tcW w:w="283" w:type="dxa"/>
            <w:tcBorders>
              <w:bottom w:val="nil"/>
            </w:tcBorders>
            <w:shd w:val="clear" w:color="auto" w:fill="auto"/>
            <w:vAlign w:val="center"/>
          </w:tcPr>
          <w:p w14:paraId="21449ABE" w14:textId="77777777" w:rsidR="00EF42E8" w:rsidRPr="0019344C" w:rsidRDefault="00EF42E8" w:rsidP="00EF42E8">
            <w:pPr>
              <w:pStyle w:val="08-Tabelageral"/>
              <w:rPr>
                <w:rFonts w:cs="Arial"/>
                <w:szCs w:val="14"/>
              </w:rPr>
            </w:pPr>
          </w:p>
        </w:tc>
        <w:tc>
          <w:tcPr>
            <w:tcW w:w="1417" w:type="dxa"/>
            <w:tcBorders>
              <w:bottom w:val="nil"/>
            </w:tcBorders>
            <w:shd w:val="clear" w:color="auto" w:fill="auto"/>
            <w:vAlign w:val="center"/>
          </w:tcPr>
          <w:p w14:paraId="5FF1294A" w14:textId="77777777" w:rsidR="00EF42E8" w:rsidRPr="0019344C" w:rsidRDefault="00EF42E8" w:rsidP="00EF42E8">
            <w:pPr>
              <w:pStyle w:val="08-Tabelageral"/>
              <w:rPr>
                <w:rFonts w:cs="Arial"/>
                <w:szCs w:val="14"/>
              </w:rPr>
            </w:pPr>
            <w:r>
              <w:rPr>
                <w:rFonts w:cs="Arial"/>
                <w:szCs w:val="14"/>
              </w:rPr>
              <w:t>(2.843)</w:t>
            </w:r>
          </w:p>
        </w:tc>
        <w:tc>
          <w:tcPr>
            <w:tcW w:w="1418" w:type="dxa"/>
            <w:tcBorders>
              <w:bottom w:val="nil"/>
            </w:tcBorders>
            <w:shd w:val="clear" w:color="auto" w:fill="auto"/>
            <w:vAlign w:val="center"/>
          </w:tcPr>
          <w:p w14:paraId="41C9D38D" w14:textId="77777777" w:rsidR="00EF42E8" w:rsidRPr="0019344C" w:rsidRDefault="00EF42E8" w:rsidP="00EF42E8">
            <w:pPr>
              <w:pStyle w:val="08-Tabelageral"/>
              <w:rPr>
                <w:rFonts w:cs="Arial"/>
              </w:rPr>
            </w:pPr>
            <w:r>
              <w:rPr>
                <w:rFonts w:cs="Arial"/>
              </w:rPr>
              <w:t>(6.881)</w:t>
            </w:r>
          </w:p>
        </w:tc>
      </w:tr>
      <w:tr w:rsidR="00EF42E8" w:rsidRPr="0019344C" w14:paraId="3F5E5E39" w14:textId="77777777" w:rsidTr="00EF42E8">
        <w:trPr>
          <w:trHeight w:val="238"/>
          <w:jc w:val="center"/>
        </w:trPr>
        <w:tc>
          <w:tcPr>
            <w:tcW w:w="3544" w:type="dxa"/>
            <w:tcBorders>
              <w:top w:val="nil"/>
              <w:bottom w:val="single" w:sz="2" w:space="0" w:color="1F4E79" w:themeColor="accent1" w:themeShade="80"/>
            </w:tcBorders>
            <w:shd w:val="clear" w:color="auto" w:fill="auto"/>
            <w:vAlign w:val="center"/>
          </w:tcPr>
          <w:p w14:paraId="1423F14D" w14:textId="77777777" w:rsidR="00EF42E8" w:rsidRPr="0019344C" w:rsidRDefault="00EF42E8" w:rsidP="00EF42E8">
            <w:pPr>
              <w:pStyle w:val="08-Tabelageral"/>
              <w:jc w:val="left"/>
              <w:rPr>
                <w:rFonts w:cs="Arial"/>
                <w:b/>
                <w:szCs w:val="14"/>
              </w:rPr>
            </w:pPr>
            <w:r w:rsidRPr="0019344C">
              <w:rPr>
                <w:rFonts w:cs="Arial"/>
                <w:b/>
              </w:rPr>
              <w:t>Imposto de Renda e Contribuição Social (</w:t>
            </w:r>
            <w:proofErr w:type="spellStart"/>
            <w:r w:rsidRPr="0019344C">
              <w:rPr>
                <w:rFonts w:cs="Arial"/>
                <w:b/>
              </w:rPr>
              <w:t>a+b+c</w:t>
            </w:r>
            <w:proofErr w:type="spellEnd"/>
            <w:r w:rsidRPr="0019344C">
              <w:rPr>
                <w:rFonts w:cs="Arial"/>
                <w:b/>
              </w:rPr>
              <w:t>)</w:t>
            </w:r>
          </w:p>
        </w:tc>
        <w:tc>
          <w:tcPr>
            <w:tcW w:w="284" w:type="dxa"/>
            <w:tcBorders>
              <w:top w:val="nil"/>
              <w:bottom w:val="single" w:sz="2" w:space="0" w:color="1F4E79" w:themeColor="accent1" w:themeShade="80"/>
            </w:tcBorders>
            <w:shd w:val="clear" w:color="auto" w:fill="auto"/>
          </w:tcPr>
          <w:p w14:paraId="41ECDA55" w14:textId="77777777" w:rsidR="00EF42E8" w:rsidRPr="0019344C" w:rsidRDefault="00EF42E8" w:rsidP="00EF42E8">
            <w:pPr>
              <w:pStyle w:val="08-Tabelageral"/>
              <w:rPr>
                <w:rFonts w:cs="Arial"/>
                <w:b/>
                <w:szCs w:val="14"/>
              </w:rPr>
            </w:pPr>
          </w:p>
        </w:tc>
        <w:tc>
          <w:tcPr>
            <w:tcW w:w="1281" w:type="dxa"/>
            <w:tcBorders>
              <w:top w:val="nil"/>
              <w:bottom w:val="single" w:sz="2" w:space="0" w:color="1F4E79" w:themeColor="accent1" w:themeShade="80"/>
            </w:tcBorders>
            <w:shd w:val="clear" w:color="auto" w:fill="auto"/>
            <w:vAlign w:val="center"/>
          </w:tcPr>
          <w:p w14:paraId="3680D408" w14:textId="77777777" w:rsidR="00EF42E8" w:rsidRPr="0019344C" w:rsidRDefault="00EF42E8" w:rsidP="00EF42E8">
            <w:pPr>
              <w:pStyle w:val="08-Tabelageral"/>
              <w:rPr>
                <w:rFonts w:cs="Arial"/>
                <w:b/>
                <w:szCs w:val="14"/>
              </w:rPr>
            </w:pPr>
            <w:r>
              <w:rPr>
                <w:rFonts w:cs="Arial"/>
                <w:b/>
                <w:szCs w:val="14"/>
              </w:rPr>
              <w:t>(253)</w:t>
            </w:r>
          </w:p>
        </w:tc>
        <w:tc>
          <w:tcPr>
            <w:tcW w:w="1412" w:type="dxa"/>
            <w:tcBorders>
              <w:top w:val="nil"/>
              <w:bottom w:val="single" w:sz="2" w:space="0" w:color="1F4E79" w:themeColor="accent1" w:themeShade="80"/>
            </w:tcBorders>
            <w:shd w:val="clear" w:color="auto" w:fill="auto"/>
            <w:vAlign w:val="center"/>
          </w:tcPr>
          <w:p w14:paraId="075318FE" w14:textId="77777777" w:rsidR="00EF42E8" w:rsidRPr="0019344C" w:rsidRDefault="00EF42E8" w:rsidP="00EF42E8">
            <w:pPr>
              <w:pStyle w:val="08-Tabelageral"/>
              <w:rPr>
                <w:rFonts w:cs="Arial"/>
                <w:b/>
                <w:szCs w:val="14"/>
              </w:rPr>
            </w:pPr>
            <w:r>
              <w:rPr>
                <w:rFonts w:cs="Arial"/>
                <w:b/>
                <w:szCs w:val="14"/>
              </w:rPr>
              <w:t>--</w:t>
            </w:r>
          </w:p>
        </w:tc>
        <w:tc>
          <w:tcPr>
            <w:tcW w:w="283" w:type="dxa"/>
            <w:tcBorders>
              <w:top w:val="nil"/>
              <w:bottom w:val="single" w:sz="2" w:space="0" w:color="1F4E79" w:themeColor="accent1" w:themeShade="80"/>
            </w:tcBorders>
            <w:shd w:val="clear" w:color="auto" w:fill="auto"/>
            <w:vAlign w:val="center"/>
          </w:tcPr>
          <w:p w14:paraId="19F272D6" w14:textId="77777777" w:rsidR="00EF42E8" w:rsidRPr="0019344C" w:rsidRDefault="00EF42E8" w:rsidP="00EF42E8">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052C35D1" w14:textId="77777777" w:rsidR="00EF42E8" w:rsidRPr="0019344C" w:rsidRDefault="00EF42E8" w:rsidP="00EF42E8">
            <w:pPr>
              <w:pStyle w:val="08-Tabelageral"/>
              <w:rPr>
                <w:rFonts w:cs="Arial"/>
                <w:b/>
                <w:szCs w:val="14"/>
              </w:rPr>
            </w:pPr>
            <w:r>
              <w:rPr>
                <w:rFonts w:cs="Arial"/>
                <w:b/>
                <w:szCs w:val="14"/>
              </w:rPr>
              <w:t>(743.875)</w:t>
            </w:r>
          </w:p>
        </w:tc>
        <w:tc>
          <w:tcPr>
            <w:tcW w:w="1418" w:type="dxa"/>
            <w:tcBorders>
              <w:top w:val="nil"/>
              <w:bottom w:val="single" w:sz="2" w:space="0" w:color="1F4E79" w:themeColor="accent1" w:themeShade="80"/>
            </w:tcBorders>
            <w:shd w:val="clear" w:color="auto" w:fill="auto"/>
            <w:vAlign w:val="center"/>
          </w:tcPr>
          <w:p w14:paraId="0C193DA3" w14:textId="77777777" w:rsidR="00EF42E8" w:rsidRPr="0019344C" w:rsidRDefault="00EF42E8" w:rsidP="00EF42E8">
            <w:pPr>
              <w:pStyle w:val="08-Tabelageral"/>
              <w:rPr>
                <w:rFonts w:cs="Arial"/>
                <w:b/>
              </w:rPr>
            </w:pPr>
            <w:r>
              <w:rPr>
                <w:rFonts w:cs="Arial"/>
                <w:b/>
              </w:rPr>
              <w:t>(632.738)</w:t>
            </w:r>
          </w:p>
        </w:tc>
      </w:tr>
      <w:tr w:rsidR="00EF42E8" w:rsidRPr="0019344C" w14:paraId="777B6958" w14:textId="77777777" w:rsidTr="00EF42E8">
        <w:trPr>
          <w:trHeight w:val="238"/>
          <w:jc w:val="center"/>
        </w:trPr>
        <w:tc>
          <w:tcPr>
            <w:tcW w:w="3544" w:type="dxa"/>
            <w:tcBorders>
              <w:top w:val="single" w:sz="2" w:space="0" w:color="1F4E79" w:themeColor="accent1" w:themeShade="80"/>
              <w:bottom w:val="single" w:sz="2" w:space="0" w:color="1F4E79" w:themeColor="accent1" w:themeShade="80"/>
            </w:tcBorders>
            <w:shd w:val="clear" w:color="auto" w:fill="auto"/>
            <w:vAlign w:val="center"/>
          </w:tcPr>
          <w:p w14:paraId="2251798A" w14:textId="77777777" w:rsidR="00EF42E8" w:rsidRPr="0019344C" w:rsidRDefault="00EF42E8" w:rsidP="00EF42E8">
            <w:pPr>
              <w:pStyle w:val="08-Tabelageral"/>
              <w:jc w:val="left"/>
              <w:rPr>
                <w:rFonts w:cs="Arial"/>
                <w:b/>
                <w:szCs w:val="14"/>
              </w:rPr>
            </w:pPr>
            <w:r>
              <w:rPr>
                <w:rFonts w:cs="Arial"/>
                <w:b/>
                <w:szCs w:val="14"/>
              </w:rPr>
              <w:t>Diferenças Intertemporais</w:t>
            </w:r>
          </w:p>
        </w:tc>
        <w:tc>
          <w:tcPr>
            <w:tcW w:w="284" w:type="dxa"/>
            <w:tcBorders>
              <w:top w:val="single" w:sz="2" w:space="0" w:color="1F4E79" w:themeColor="accent1" w:themeShade="80"/>
              <w:bottom w:val="single" w:sz="2" w:space="0" w:color="1F4E79" w:themeColor="accent1" w:themeShade="80"/>
            </w:tcBorders>
            <w:shd w:val="clear" w:color="auto" w:fill="auto"/>
          </w:tcPr>
          <w:p w14:paraId="2AB06BE4" w14:textId="77777777" w:rsidR="00EF42E8" w:rsidRPr="0019344C" w:rsidRDefault="00EF42E8" w:rsidP="00EF42E8">
            <w:pPr>
              <w:pStyle w:val="08-Tabelageral"/>
              <w:jc w:val="center"/>
              <w:rPr>
                <w:rFonts w:cs="Arial"/>
                <w:b/>
                <w:szCs w:val="14"/>
              </w:rPr>
            </w:pPr>
          </w:p>
        </w:tc>
        <w:tc>
          <w:tcPr>
            <w:tcW w:w="1281" w:type="dxa"/>
            <w:tcBorders>
              <w:top w:val="single" w:sz="2" w:space="0" w:color="1F4E79" w:themeColor="accent1" w:themeShade="80"/>
              <w:bottom w:val="single" w:sz="2" w:space="0" w:color="1F4E79" w:themeColor="accent1" w:themeShade="80"/>
            </w:tcBorders>
            <w:shd w:val="clear" w:color="auto" w:fill="auto"/>
            <w:vAlign w:val="center"/>
          </w:tcPr>
          <w:p w14:paraId="4D27CB9D" w14:textId="77777777" w:rsidR="00EF42E8" w:rsidRPr="0019344C" w:rsidRDefault="00EF42E8" w:rsidP="00EF42E8">
            <w:pPr>
              <w:pStyle w:val="08-Tabelageral"/>
              <w:rPr>
                <w:rFonts w:cs="Arial"/>
                <w:b/>
                <w:szCs w:val="14"/>
              </w:rPr>
            </w:pP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0ABB324F" w14:textId="77777777" w:rsidR="00EF42E8" w:rsidRPr="00573127" w:rsidRDefault="00EF42E8" w:rsidP="00EF42E8">
            <w:pPr>
              <w:pStyle w:val="08-Tabelageral"/>
              <w:rPr>
                <w:rFonts w:cs="Arial"/>
                <w:b/>
                <w:szCs w:val="14"/>
              </w:rPr>
            </w:pPr>
          </w:p>
        </w:tc>
        <w:tc>
          <w:tcPr>
            <w:tcW w:w="283" w:type="dxa"/>
            <w:tcBorders>
              <w:top w:val="single" w:sz="2" w:space="0" w:color="1F4E79" w:themeColor="accent1" w:themeShade="80"/>
              <w:bottom w:val="single" w:sz="2" w:space="0" w:color="1F4E79" w:themeColor="accent1" w:themeShade="80"/>
            </w:tcBorders>
            <w:shd w:val="clear" w:color="auto" w:fill="auto"/>
            <w:vAlign w:val="center"/>
          </w:tcPr>
          <w:p w14:paraId="4A85C63B" w14:textId="77777777" w:rsidR="00EF42E8" w:rsidRPr="0019344C" w:rsidRDefault="00EF42E8" w:rsidP="00EF42E8">
            <w:pPr>
              <w:pStyle w:val="08-Tabelageral"/>
              <w:rPr>
                <w:rFonts w:cs="Arial"/>
                <w:b/>
                <w:szCs w:val="14"/>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0912B4DB" w14:textId="77777777" w:rsidR="00EF42E8" w:rsidRPr="0019344C" w:rsidRDefault="00EF42E8" w:rsidP="00EF42E8">
            <w:pPr>
              <w:pStyle w:val="08-Tabelageral"/>
              <w:rPr>
                <w:rFonts w:cs="Arial"/>
                <w:b/>
                <w:szCs w:val="14"/>
              </w:rPr>
            </w:pP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2DB0ECDB" w14:textId="77777777" w:rsidR="00EF42E8" w:rsidRPr="0019344C" w:rsidRDefault="00EF42E8" w:rsidP="00EF42E8">
            <w:pPr>
              <w:pStyle w:val="08-Tabelageral"/>
              <w:rPr>
                <w:rFonts w:cs="Arial"/>
                <w:b/>
              </w:rPr>
            </w:pPr>
          </w:p>
        </w:tc>
      </w:tr>
      <w:tr w:rsidR="00EF42E8" w:rsidRPr="0019344C" w14:paraId="7B168284" w14:textId="77777777" w:rsidTr="00EF42E8">
        <w:trPr>
          <w:trHeight w:val="238"/>
          <w:jc w:val="center"/>
        </w:trPr>
        <w:tc>
          <w:tcPr>
            <w:tcW w:w="3544" w:type="dxa"/>
            <w:tcBorders>
              <w:top w:val="single" w:sz="2" w:space="0" w:color="1F4E79" w:themeColor="accent1" w:themeShade="80"/>
              <w:bottom w:val="nil"/>
            </w:tcBorders>
            <w:shd w:val="clear" w:color="auto" w:fill="auto"/>
            <w:vAlign w:val="center"/>
          </w:tcPr>
          <w:p w14:paraId="5485425D" w14:textId="77777777" w:rsidR="00EF42E8" w:rsidRDefault="00EF42E8" w:rsidP="00EF42E8">
            <w:pPr>
              <w:pStyle w:val="08-Tabelageral"/>
              <w:jc w:val="left"/>
              <w:rPr>
                <w:rFonts w:cs="Arial"/>
                <w:b/>
                <w:szCs w:val="14"/>
              </w:rPr>
            </w:pPr>
            <w:r>
              <w:rPr>
                <w:rFonts w:cs="Arial"/>
                <w:b/>
                <w:szCs w:val="14"/>
              </w:rPr>
              <w:t>Constituição/(Reversão) do Período:</w:t>
            </w:r>
          </w:p>
        </w:tc>
        <w:tc>
          <w:tcPr>
            <w:tcW w:w="284" w:type="dxa"/>
            <w:tcBorders>
              <w:top w:val="single" w:sz="2" w:space="0" w:color="1F4E79" w:themeColor="accent1" w:themeShade="80"/>
              <w:bottom w:val="nil"/>
            </w:tcBorders>
            <w:shd w:val="clear" w:color="auto" w:fill="auto"/>
          </w:tcPr>
          <w:p w14:paraId="174FCB1F" w14:textId="77777777" w:rsidR="00EF42E8" w:rsidRPr="0019344C" w:rsidRDefault="00EF42E8" w:rsidP="00EF42E8">
            <w:pPr>
              <w:pStyle w:val="08-Tabelageral"/>
              <w:jc w:val="center"/>
              <w:rPr>
                <w:rFonts w:cs="Arial"/>
                <w:b/>
                <w:szCs w:val="14"/>
              </w:rPr>
            </w:pPr>
          </w:p>
        </w:tc>
        <w:tc>
          <w:tcPr>
            <w:tcW w:w="1281" w:type="dxa"/>
            <w:tcBorders>
              <w:top w:val="single" w:sz="2" w:space="0" w:color="1F4E79" w:themeColor="accent1" w:themeShade="80"/>
              <w:bottom w:val="nil"/>
            </w:tcBorders>
            <w:shd w:val="clear" w:color="auto" w:fill="auto"/>
            <w:vAlign w:val="center"/>
          </w:tcPr>
          <w:p w14:paraId="6B3015DD" w14:textId="77777777" w:rsidR="00EF42E8" w:rsidRPr="0019344C" w:rsidRDefault="00EF42E8" w:rsidP="00EF42E8">
            <w:pPr>
              <w:pStyle w:val="08-Tabelageral"/>
              <w:rPr>
                <w:rFonts w:cs="Arial"/>
                <w:b/>
                <w:szCs w:val="14"/>
              </w:rPr>
            </w:pPr>
            <w:r>
              <w:rPr>
                <w:rFonts w:cs="Arial"/>
                <w:b/>
                <w:szCs w:val="14"/>
              </w:rPr>
              <w:t>20</w:t>
            </w:r>
          </w:p>
        </w:tc>
        <w:tc>
          <w:tcPr>
            <w:tcW w:w="1412" w:type="dxa"/>
            <w:tcBorders>
              <w:top w:val="single" w:sz="2" w:space="0" w:color="1F4E79" w:themeColor="accent1" w:themeShade="80"/>
              <w:bottom w:val="nil"/>
            </w:tcBorders>
            <w:shd w:val="clear" w:color="auto" w:fill="auto"/>
            <w:vAlign w:val="center"/>
          </w:tcPr>
          <w:p w14:paraId="2EC3A291" w14:textId="77777777" w:rsidR="00EF42E8" w:rsidRPr="00573127" w:rsidRDefault="00EF42E8" w:rsidP="00EF42E8">
            <w:pPr>
              <w:pStyle w:val="08-Tabelageral"/>
              <w:rPr>
                <w:rFonts w:cs="Arial"/>
                <w:b/>
                <w:szCs w:val="14"/>
              </w:rPr>
            </w:pPr>
            <w:r>
              <w:rPr>
                <w:rFonts w:cs="Arial"/>
                <w:b/>
                <w:szCs w:val="14"/>
              </w:rPr>
              <w:t>--</w:t>
            </w:r>
          </w:p>
        </w:tc>
        <w:tc>
          <w:tcPr>
            <w:tcW w:w="283" w:type="dxa"/>
            <w:tcBorders>
              <w:top w:val="single" w:sz="2" w:space="0" w:color="1F4E79" w:themeColor="accent1" w:themeShade="80"/>
              <w:bottom w:val="nil"/>
            </w:tcBorders>
            <w:shd w:val="clear" w:color="auto" w:fill="auto"/>
            <w:vAlign w:val="center"/>
          </w:tcPr>
          <w:p w14:paraId="22406214" w14:textId="77777777" w:rsidR="00EF42E8" w:rsidRPr="0019344C" w:rsidRDefault="00EF42E8" w:rsidP="00EF42E8">
            <w:pPr>
              <w:pStyle w:val="08-Tabelageral"/>
              <w:rPr>
                <w:rFonts w:cs="Arial"/>
                <w:b/>
                <w:szCs w:val="14"/>
              </w:rPr>
            </w:pPr>
          </w:p>
        </w:tc>
        <w:tc>
          <w:tcPr>
            <w:tcW w:w="1417" w:type="dxa"/>
            <w:tcBorders>
              <w:top w:val="single" w:sz="2" w:space="0" w:color="1F4E79" w:themeColor="accent1" w:themeShade="80"/>
              <w:bottom w:val="nil"/>
            </w:tcBorders>
            <w:shd w:val="clear" w:color="auto" w:fill="auto"/>
            <w:vAlign w:val="center"/>
          </w:tcPr>
          <w:p w14:paraId="1AFF6518" w14:textId="77777777" w:rsidR="00EF42E8" w:rsidRPr="0019344C" w:rsidRDefault="00EF42E8" w:rsidP="00EF42E8">
            <w:pPr>
              <w:pStyle w:val="08-Tabelageral"/>
              <w:rPr>
                <w:rFonts w:cs="Arial"/>
                <w:b/>
                <w:szCs w:val="14"/>
              </w:rPr>
            </w:pPr>
            <w:r>
              <w:rPr>
                <w:rFonts w:cs="Arial"/>
                <w:b/>
                <w:szCs w:val="14"/>
              </w:rPr>
              <w:t>3.751</w:t>
            </w:r>
          </w:p>
        </w:tc>
        <w:tc>
          <w:tcPr>
            <w:tcW w:w="1418" w:type="dxa"/>
            <w:tcBorders>
              <w:top w:val="single" w:sz="2" w:space="0" w:color="1F4E79" w:themeColor="accent1" w:themeShade="80"/>
              <w:bottom w:val="nil"/>
            </w:tcBorders>
            <w:shd w:val="clear" w:color="auto" w:fill="auto"/>
            <w:vAlign w:val="center"/>
          </w:tcPr>
          <w:p w14:paraId="52D61CAA" w14:textId="77777777" w:rsidR="00EF42E8" w:rsidRPr="0019344C" w:rsidRDefault="00EF42E8" w:rsidP="00EF42E8">
            <w:pPr>
              <w:pStyle w:val="08-Tabelageral"/>
              <w:rPr>
                <w:rFonts w:cs="Arial"/>
                <w:b/>
              </w:rPr>
            </w:pPr>
            <w:r>
              <w:rPr>
                <w:rFonts w:cs="Arial"/>
                <w:b/>
              </w:rPr>
              <w:t>5.119</w:t>
            </w:r>
          </w:p>
        </w:tc>
      </w:tr>
      <w:tr w:rsidR="00EF42E8" w:rsidRPr="0019344C" w14:paraId="6749BDDC" w14:textId="77777777" w:rsidTr="00EF42E8">
        <w:trPr>
          <w:trHeight w:val="238"/>
          <w:jc w:val="center"/>
        </w:trPr>
        <w:tc>
          <w:tcPr>
            <w:tcW w:w="3544" w:type="dxa"/>
            <w:tcBorders>
              <w:top w:val="nil"/>
              <w:bottom w:val="nil"/>
            </w:tcBorders>
            <w:shd w:val="clear" w:color="auto" w:fill="auto"/>
            <w:vAlign w:val="center"/>
          </w:tcPr>
          <w:p w14:paraId="2999FD36" w14:textId="77777777" w:rsidR="00EF42E8" w:rsidRPr="00A459C7" w:rsidRDefault="00EF42E8" w:rsidP="00EF42E8">
            <w:pPr>
              <w:pStyle w:val="08-Tabelageral"/>
              <w:jc w:val="left"/>
              <w:rPr>
                <w:rFonts w:cs="Arial"/>
                <w:bCs/>
                <w:szCs w:val="14"/>
              </w:rPr>
            </w:pPr>
            <w:r>
              <w:rPr>
                <w:rFonts w:cs="Arial"/>
                <w:szCs w:val="14"/>
              </w:rPr>
              <w:t xml:space="preserve">  </w:t>
            </w:r>
            <w:r w:rsidRPr="00E249DB">
              <w:rPr>
                <w:rFonts w:cs="Arial"/>
                <w:szCs w:val="14"/>
              </w:rPr>
              <w:t>d) (Despesas)/Receitas de Tributos Diferidos</w:t>
            </w:r>
          </w:p>
        </w:tc>
        <w:tc>
          <w:tcPr>
            <w:tcW w:w="284" w:type="dxa"/>
            <w:tcBorders>
              <w:top w:val="nil"/>
              <w:bottom w:val="nil"/>
            </w:tcBorders>
            <w:shd w:val="clear" w:color="auto" w:fill="auto"/>
          </w:tcPr>
          <w:p w14:paraId="1393D2D1" w14:textId="77777777" w:rsidR="00EF42E8" w:rsidRPr="0019344C" w:rsidRDefault="00EF42E8" w:rsidP="00EF42E8">
            <w:pPr>
              <w:pStyle w:val="08-Tabelageral"/>
              <w:jc w:val="center"/>
              <w:rPr>
                <w:rFonts w:cs="Arial"/>
                <w:b/>
                <w:szCs w:val="14"/>
              </w:rPr>
            </w:pPr>
          </w:p>
        </w:tc>
        <w:tc>
          <w:tcPr>
            <w:tcW w:w="1281" w:type="dxa"/>
            <w:tcBorders>
              <w:top w:val="nil"/>
              <w:bottom w:val="nil"/>
            </w:tcBorders>
            <w:shd w:val="clear" w:color="auto" w:fill="auto"/>
            <w:vAlign w:val="center"/>
          </w:tcPr>
          <w:p w14:paraId="290B595E" w14:textId="77777777" w:rsidR="00EF42E8" w:rsidRPr="00232BC9" w:rsidRDefault="00EF42E8" w:rsidP="00EF42E8">
            <w:pPr>
              <w:pStyle w:val="08-Tabelageral"/>
              <w:rPr>
                <w:rFonts w:cs="Arial"/>
                <w:bCs/>
                <w:szCs w:val="14"/>
              </w:rPr>
            </w:pPr>
            <w:r w:rsidRPr="00232BC9">
              <w:rPr>
                <w:rFonts w:cs="Arial"/>
                <w:bCs/>
                <w:szCs w:val="14"/>
              </w:rPr>
              <w:t>20</w:t>
            </w:r>
          </w:p>
        </w:tc>
        <w:tc>
          <w:tcPr>
            <w:tcW w:w="1412" w:type="dxa"/>
            <w:tcBorders>
              <w:top w:val="nil"/>
              <w:bottom w:val="nil"/>
            </w:tcBorders>
            <w:shd w:val="clear" w:color="auto" w:fill="auto"/>
            <w:vAlign w:val="center"/>
          </w:tcPr>
          <w:p w14:paraId="337042E4" w14:textId="77777777" w:rsidR="00EF42E8" w:rsidRPr="00232BC9" w:rsidRDefault="00EF42E8" w:rsidP="00EF42E8">
            <w:pPr>
              <w:pStyle w:val="08-Tabelageral"/>
              <w:rPr>
                <w:rFonts w:cs="Arial"/>
                <w:bCs/>
                <w:szCs w:val="14"/>
              </w:rPr>
            </w:pPr>
            <w:r w:rsidRPr="00232BC9">
              <w:rPr>
                <w:rFonts w:cs="Arial"/>
                <w:bCs/>
                <w:szCs w:val="14"/>
              </w:rPr>
              <w:t>--</w:t>
            </w:r>
          </w:p>
        </w:tc>
        <w:tc>
          <w:tcPr>
            <w:tcW w:w="283" w:type="dxa"/>
            <w:tcBorders>
              <w:top w:val="nil"/>
              <w:bottom w:val="nil"/>
            </w:tcBorders>
            <w:shd w:val="clear" w:color="auto" w:fill="auto"/>
            <w:vAlign w:val="center"/>
          </w:tcPr>
          <w:p w14:paraId="74C2F333" w14:textId="77777777" w:rsidR="00EF42E8" w:rsidRPr="00232BC9" w:rsidRDefault="00EF42E8" w:rsidP="00EF42E8">
            <w:pPr>
              <w:pStyle w:val="08-Tabelageral"/>
              <w:rPr>
                <w:rFonts w:cs="Arial"/>
                <w:bCs/>
                <w:szCs w:val="14"/>
              </w:rPr>
            </w:pPr>
          </w:p>
        </w:tc>
        <w:tc>
          <w:tcPr>
            <w:tcW w:w="1417" w:type="dxa"/>
            <w:tcBorders>
              <w:top w:val="nil"/>
              <w:bottom w:val="nil"/>
            </w:tcBorders>
            <w:shd w:val="clear" w:color="auto" w:fill="auto"/>
            <w:vAlign w:val="center"/>
          </w:tcPr>
          <w:p w14:paraId="75F8EB94" w14:textId="77777777" w:rsidR="00EF42E8" w:rsidRPr="00232BC9" w:rsidRDefault="00EF42E8" w:rsidP="00EF42E8">
            <w:pPr>
              <w:pStyle w:val="08-Tabelageral"/>
              <w:rPr>
                <w:rFonts w:cs="Arial"/>
                <w:bCs/>
                <w:szCs w:val="14"/>
              </w:rPr>
            </w:pPr>
            <w:r w:rsidRPr="00232BC9">
              <w:rPr>
                <w:rFonts w:cs="Arial"/>
                <w:bCs/>
                <w:szCs w:val="14"/>
              </w:rPr>
              <w:t>3.751</w:t>
            </w:r>
          </w:p>
        </w:tc>
        <w:tc>
          <w:tcPr>
            <w:tcW w:w="1418" w:type="dxa"/>
            <w:tcBorders>
              <w:top w:val="nil"/>
              <w:bottom w:val="nil"/>
            </w:tcBorders>
            <w:shd w:val="clear" w:color="auto" w:fill="auto"/>
            <w:vAlign w:val="center"/>
          </w:tcPr>
          <w:p w14:paraId="697276F0" w14:textId="77777777" w:rsidR="00EF42E8" w:rsidRPr="00232BC9" w:rsidRDefault="00EF42E8" w:rsidP="00EF42E8">
            <w:pPr>
              <w:pStyle w:val="08-Tabelageral"/>
              <w:rPr>
                <w:rFonts w:cs="Arial"/>
                <w:bCs/>
              </w:rPr>
            </w:pPr>
            <w:r>
              <w:rPr>
                <w:rFonts w:cs="Arial"/>
                <w:bCs/>
              </w:rPr>
              <w:t>5.119</w:t>
            </w:r>
          </w:p>
        </w:tc>
      </w:tr>
      <w:tr w:rsidR="00EF42E8" w:rsidRPr="0019344C" w14:paraId="19587BCD" w14:textId="77777777" w:rsidTr="00EF42E8">
        <w:trPr>
          <w:trHeight w:val="238"/>
          <w:jc w:val="center"/>
        </w:trPr>
        <w:tc>
          <w:tcPr>
            <w:tcW w:w="3544" w:type="dxa"/>
            <w:tcBorders>
              <w:top w:val="nil"/>
              <w:bottom w:val="single" w:sz="2" w:space="0" w:color="1F4E79" w:themeColor="accent1" w:themeShade="80"/>
            </w:tcBorders>
            <w:shd w:val="clear" w:color="auto" w:fill="auto"/>
            <w:vAlign w:val="center"/>
          </w:tcPr>
          <w:p w14:paraId="1305979D" w14:textId="77777777" w:rsidR="00EF42E8" w:rsidRDefault="00EF42E8" w:rsidP="00EF42E8">
            <w:pPr>
              <w:pStyle w:val="08-Tabelageral"/>
              <w:jc w:val="left"/>
              <w:rPr>
                <w:rFonts w:cs="Arial"/>
                <w:b/>
                <w:szCs w:val="14"/>
              </w:rPr>
            </w:pPr>
            <w:r>
              <w:rPr>
                <w:rFonts w:cs="Arial"/>
                <w:b/>
                <w:szCs w:val="14"/>
              </w:rPr>
              <w:t>Total do IR e CS (</w:t>
            </w:r>
            <w:proofErr w:type="spellStart"/>
            <w:r>
              <w:rPr>
                <w:rFonts w:cs="Arial"/>
                <w:b/>
                <w:szCs w:val="14"/>
              </w:rPr>
              <w:t>a+b+c+d</w:t>
            </w:r>
            <w:proofErr w:type="spellEnd"/>
            <w:r>
              <w:rPr>
                <w:rFonts w:cs="Arial"/>
                <w:b/>
                <w:szCs w:val="14"/>
              </w:rPr>
              <w:t>)</w:t>
            </w:r>
          </w:p>
        </w:tc>
        <w:tc>
          <w:tcPr>
            <w:tcW w:w="284" w:type="dxa"/>
            <w:tcBorders>
              <w:top w:val="nil"/>
              <w:bottom w:val="single" w:sz="2" w:space="0" w:color="1F4E79" w:themeColor="accent1" w:themeShade="80"/>
            </w:tcBorders>
            <w:shd w:val="clear" w:color="auto" w:fill="auto"/>
          </w:tcPr>
          <w:p w14:paraId="58960AB8" w14:textId="77777777" w:rsidR="00EF42E8" w:rsidRPr="0019344C" w:rsidRDefault="00EF42E8" w:rsidP="00EF42E8">
            <w:pPr>
              <w:pStyle w:val="08-Tabelageral"/>
              <w:jc w:val="center"/>
              <w:rPr>
                <w:rFonts w:cs="Arial"/>
                <w:b/>
                <w:szCs w:val="14"/>
              </w:rPr>
            </w:pPr>
          </w:p>
        </w:tc>
        <w:tc>
          <w:tcPr>
            <w:tcW w:w="1281" w:type="dxa"/>
            <w:tcBorders>
              <w:top w:val="nil"/>
              <w:bottom w:val="single" w:sz="2" w:space="0" w:color="1F4E79" w:themeColor="accent1" w:themeShade="80"/>
            </w:tcBorders>
            <w:shd w:val="clear" w:color="auto" w:fill="auto"/>
            <w:vAlign w:val="center"/>
          </w:tcPr>
          <w:p w14:paraId="0F2626E3" w14:textId="77777777" w:rsidR="00EF42E8" w:rsidRPr="0019344C" w:rsidRDefault="00EF42E8" w:rsidP="00EF42E8">
            <w:pPr>
              <w:pStyle w:val="08-Tabelageral"/>
              <w:rPr>
                <w:rFonts w:cs="Arial"/>
                <w:b/>
                <w:szCs w:val="14"/>
              </w:rPr>
            </w:pPr>
            <w:r>
              <w:rPr>
                <w:rFonts w:cs="Arial"/>
                <w:b/>
                <w:szCs w:val="14"/>
              </w:rPr>
              <w:t>(233)</w:t>
            </w:r>
          </w:p>
        </w:tc>
        <w:tc>
          <w:tcPr>
            <w:tcW w:w="1412" w:type="dxa"/>
            <w:tcBorders>
              <w:top w:val="nil"/>
              <w:bottom w:val="single" w:sz="2" w:space="0" w:color="1F4E79" w:themeColor="accent1" w:themeShade="80"/>
            </w:tcBorders>
            <w:shd w:val="clear" w:color="auto" w:fill="auto"/>
            <w:vAlign w:val="center"/>
          </w:tcPr>
          <w:p w14:paraId="45AE9779" w14:textId="77777777" w:rsidR="00EF42E8" w:rsidRPr="00573127" w:rsidRDefault="00EF42E8" w:rsidP="00EF42E8">
            <w:pPr>
              <w:pStyle w:val="08-Tabelageral"/>
              <w:rPr>
                <w:rFonts w:cs="Arial"/>
                <w:b/>
                <w:szCs w:val="14"/>
              </w:rPr>
            </w:pPr>
            <w:r>
              <w:rPr>
                <w:rFonts w:cs="Arial"/>
                <w:b/>
                <w:szCs w:val="14"/>
              </w:rPr>
              <w:t>--</w:t>
            </w:r>
          </w:p>
        </w:tc>
        <w:tc>
          <w:tcPr>
            <w:tcW w:w="283" w:type="dxa"/>
            <w:tcBorders>
              <w:top w:val="nil"/>
              <w:bottom w:val="single" w:sz="2" w:space="0" w:color="1F4E79" w:themeColor="accent1" w:themeShade="80"/>
            </w:tcBorders>
            <w:shd w:val="clear" w:color="auto" w:fill="auto"/>
            <w:vAlign w:val="center"/>
          </w:tcPr>
          <w:p w14:paraId="55F5E1F6" w14:textId="77777777" w:rsidR="00EF42E8" w:rsidRPr="0019344C" w:rsidRDefault="00EF42E8" w:rsidP="00EF42E8">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54EA6E83" w14:textId="77777777" w:rsidR="00EF42E8" w:rsidRPr="0019344C" w:rsidRDefault="00EF42E8" w:rsidP="00EF42E8">
            <w:pPr>
              <w:pStyle w:val="08-Tabelageral"/>
              <w:rPr>
                <w:rFonts w:cs="Arial"/>
                <w:b/>
                <w:szCs w:val="14"/>
              </w:rPr>
            </w:pPr>
            <w:r>
              <w:rPr>
                <w:rFonts w:cs="Arial"/>
                <w:b/>
                <w:szCs w:val="14"/>
              </w:rPr>
              <w:t>(740.124)</w:t>
            </w:r>
          </w:p>
        </w:tc>
        <w:tc>
          <w:tcPr>
            <w:tcW w:w="1418" w:type="dxa"/>
            <w:tcBorders>
              <w:top w:val="nil"/>
              <w:bottom w:val="single" w:sz="2" w:space="0" w:color="1F4E79" w:themeColor="accent1" w:themeShade="80"/>
            </w:tcBorders>
            <w:shd w:val="clear" w:color="auto" w:fill="auto"/>
            <w:vAlign w:val="center"/>
          </w:tcPr>
          <w:p w14:paraId="409E70C1" w14:textId="77777777" w:rsidR="00EF42E8" w:rsidRPr="0019344C" w:rsidRDefault="00EF42E8" w:rsidP="00EF42E8">
            <w:pPr>
              <w:pStyle w:val="08-Tabelageral"/>
              <w:rPr>
                <w:rFonts w:cs="Arial"/>
                <w:b/>
              </w:rPr>
            </w:pPr>
            <w:r>
              <w:rPr>
                <w:rFonts w:cs="Arial"/>
                <w:b/>
              </w:rPr>
              <w:t>(627.619)</w:t>
            </w:r>
          </w:p>
        </w:tc>
      </w:tr>
    </w:tbl>
    <w:p w14:paraId="72921939" w14:textId="77777777" w:rsidR="00EF42E8" w:rsidRDefault="00EF42E8" w:rsidP="00EF42E8">
      <w:pPr>
        <w:spacing w:after="0"/>
        <w:jc w:val="right"/>
        <w:rPr>
          <w:rFonts w:cs="Arial"/>
          <w:b/>
          <w:sz w:val="14"/>
          <w:lang w:eastAsia="pt-BR"/>
        </w:rPr>
      </w:pPr>
    </w:p>
    <w:p w14:paraId="69DE90EC" w14:textId="77777777" w:rsidR="00EF42E8" w:rsidRDefault="00EF42E8" w:rsidP="00EF42E8">
      <w:pPr>
        <w:tabs>
          <w:tab w:val="left" w:pos="266"/>
        </w:tabs>
        <w:spacing w:after="0"/>
        <w:rPr>
          <w:rFonts w:cs="Arial"/>
          <w:b/>
          <w:sz w:val="14"/>
          <w:lang w:eastAsia="pt-BR"/>
        </w:rPr>
      </w:pPr>
      <w:r>
        <w:rPr>
          <w:rFonts w:cs="Arial"/>
          <w:b/>
          <w:sz w:val="14"/>
          <w:lang w:eastAsia="pt-BR"/>
        </w:rPr>
        <w:tab/>
      </w:r>
    </w:p>
    <w:p w14:paraId="1A6A9942" w14:textId="77777777" w:rsidR="00EF42E8" w:rsidRPr="00034C98" w:rsidRDefault="00EF42E8" w:rsidP="00EF42E8">
      <w:pPr>
        <w:pageBreakBefore/>
        <w:widowControl w:val="0"/>
        <w:spacing w:after="40"/>
        <w:rPr>
          <w:rFonts w:cs="Arial"/>
          <w:b/>
          <w:color w:val="1F4E79" w:themeColor="accent1" w:themeShade="80"/>
          <w:sz w:val="20"/>
          <w:szCs w:val="20"/>
        </w:rPr>
      </w:pPr>
      <w:r w:rsidRPr="00034C98">
        <w:rPr>
          <w:rFonts w:cs="Arial"/>
          <w:b/>
          <w:color w:val="1F4E79" w:themeColor="accent1" w:themeShade="80"/>
          <w:sz w:val="20"/>
          <w:szCs w:val="20"/>
        </w:rPr>
        <w:lastRenderedPageBreak/>
        <w:t>c) Despesas Tributárias</w:t>
      </w:r>
    </w:p>
    <w:p w14:paraId="0686458F" w14:textId="77777777" w:rsidR="00EF42E8" w:rsidRPr="00FF3D4B" w:rsidRDefault="00EF42E8" w:rsidP="00EF42E8">
      <w:pPr>
        <w:widowControl w:val="0"/>
        <w:spacing w:after="0" w:line="240" w:lineRule="auto"/>
        <w:jc w:val="right"/>
        <w:rPr>
          <w:rFonts w:cs="Arial"/>
          <w:b/>
          <w:sz w:val="14"/>
          <w:lang w:eastAsia="pt-BR"/>
        </w:rPr>
      </w:pPr>
      <w:r w:rsidRPr="00FF3D4B">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EF42E8" w:rsidRPr="0019344C" w14:paraId="6B771351" w14:textId="77777777" w:rsidTr="00EF42E8">
        <w:trPr>
          <w:trHeight w:val="238"/>
          <w:jc w:val="center"/>
        </w:trPr>
        <w:tc>
          <w:tcPr>
            <w:tcW w:w="3094" w:type="dxa"/>
            <w:tcBorders>
              <w:top w:val="single" w:sz="2" w:space="0" w:color="1F4E79" w:themeColor="accent1" w:themeShade="80"/>
              <w:bottom w:val="nil"/>
            </w:tcBorders>
            <w:shd w:val="clear" w:color="auto" w:fill="auto"/>
            <w:vAlign w:val="center"/>
          </w:tcPr>
          <w:p w14:paraId="6827247C" w14:textId="77777777" w:rsidR="00EF42E8" w:rsidRPr="0019344C" w:rsidRDefault="00EF42E8" w:rsidP="00EF42E8">
            <w:pPr>
              <w:widowControl w:val="0"/>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40AFA953" w14:textId="77777777" w:rsidR="00EF42E8" w:rsidRPr="0019344C" w:rsidRDefault="00EF42E8" w:rsidP="00EF42E8">
            <w:pPr>
              <w:widowControl w:val="0"/>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2DFFADCB" w14:textId="77777777" w:rsidR="00EF42E8" w:rsidRPr="0019344C" w:rsidRDefault="00EF42E8" w:rsidP="00EF42E8">
            <w:pPr>
              <w:widowControl w:val="0"/>
              <w:spacing w:after="0"/>
              <w:jc w:val="center"/>
              <w:rPr>
                <w:rFonts w:cs="Arial"/>
                <w:b/>
                <w:sz w:val="14"/>
                <w:szCs w:val="18"/>
              </w:rPr>
            </w:pPr>
            <w:r w:rsidRPr="0019344C">
              <w:rPr>
                <w:rFonts w:cs="Arial"/>
                <w:b/>
                <w:sz w:val="14"/>
                <w:szCs w:val="18"/>
              </w:rPr>
              <w:t>Controlador</w:t>
            </w:r>
          </w:p>
        </w:tc>
        <w:tc>
          <w:tcPr>
            <w:tcW w:w="283" w:type="dxa"/>
            <w:tcBorders>
              <w:top w:val="single" w:sz="2" w:space="0" w:color="1F4E79" w:themeColor="accent1" w:themeShade="80"/>
              <w:bottom w:val="nil"/>
            </w:tcBorders>
            <w:shd w:val="clear" w:color="auto" w:fill="auto"/>
            <w:vAlign w:val="center"/>
          </w:tcPr>
          <w:p w14:paraId="44BB1A04" w14:textId="77777777" w:rsidR="00EF42E8" w:rsidRPr="0019344C" w:rsidRDefault="00EF42E8" w:rsidP="00EF42E8">
            <w:pPr>
              <w:widowControl w:val="0"/>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58E1DA0D" w14:textId="77777777" w:rsidR="00EF42E8" w:rsidRPr="0019344C" w:rsidRDefault="00EF42E8" w:rsidP="00EF42E8">
            <w:pPr>
              <w:widowControl w:val="0"/>
              <w:spacing w:after="0"/>
              <w:jc w:val="center"/>
              <w:rPr>
                <w:rFonts w:cs="Arial"/>
                <w:b/>
                <w:szCs w:val="18"/>
              </w:rPr>
            </w:pPr>
            <w:r w:rsidRPr="0019344C">
              <w:rPr>
                <w:rFonts w:cs="Arial"/>
                <w:b/>
                <w:sz w:val="14"/>
                <w:szCs w:val="18"/>
              </w:rPr>
              <w:t>Consolidado</w:t>
            </w:r>
          </w:p>
        </w:tc>
      </w:tr>
      <w:tr w:rsidR="00EF42E8" w:rsidRPr="0019344C" w14:paraId="3253C324" w14:textId="77777777" w:rsidTr="00EF42E8">
        <w:trPr>
          <w:trHeight w:val="238"/>
          <w:jc w:val="center"/>
        </w:trPr>
        <w:tc>
          <w:tcPr>
            <w:tcW w:w="3094" w:type="dxa"/>
            <w:tcBorders>
              <w:top w:val="nil"/>
              <w:bottom w:val="single" w:sz="2" w:space="0" w:color="1F4E79" w:themeColor="accent1" w:themeShade="80"/>
            </w:tcBorders>
            <w:shd w:val="clear" w:color="auto" w:fill="auto"/>
            <w:vAlign w:val="center"/>
          </w:tcPr>
          <w:p w14:paraId="522CE829" w14:textId="77777777" w:rsidR="00EF42E8" w:rsidRPr="0019344C" w:rsidRDefault="00EF42E8" w:rsidP="00EF42E8">
            <w:pPr>
              <w:pStyle w:val="08-Tabelageral"/>
              <w:keepNext w:val="0"/>
              <w:keepLines w:val="0"/>
              <w:widowControl w:val="0"/>
              <w:jc w:val="center"/>
              <w:rPr>
                <w:rFonts w:cs="Arial"/>
                <w:b/>
              </w:rPr>
            </w:pPr>
          </w:p>
        </w:tc>
        <w:tc>
          <w:tcPr>
            <w:tcW w:w="604" w:type="dxa"/>
            <w:tcBorders>
              <w:top w:val="nil"/>
              <w:bottom w:val="single" w:sz="2" w:space="0" w:color="1F4E79" w:themeColor="accent1" w:themeShade="80"/>
            </w:tcBorders>
            <w:shd w:val="clear" w:color="auto" w:fill="auto"/>
            <w:vAlign w:val="center"/>
          </w:tcPr>
          <w:p w14:paraId="1FD34FBA" w14:textId="77777777" w:rsidR="00EF42E8" w:rsidRPr="0019344C" w:rsidRDefault="00EF42E8" w:rsidP="00EF42E8">
            <w:pPr>
              <w:pStyle w:val="08-Tabelageral"/>
              <w:keepNext w:val="0"/>
              <w:keepLines w:val="0"/>
              <w:widowControl w:val="0"/>
              <w:jc w:val="center"/>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08A65C74" w14:textId="77777777" w:rsidR="00EF42E8" w:rsidRPr="0019344C" w:rsidRDefault="00EF42E8" w:rsidP="00EF42E8">
            <w:pPr>
              <w:pStyle w:val="08-Tabelageral"/>
              <w:keepNext w:val="0"/>
              <w:keepLines w:val="0"/>
              <w:widowControl w:val="0"/>
              <w:rPr>
                <w:rFonts w:cs="Arial"/>
                <w:b/>
              </w:rPr>
            </w:pPr>
            <w:r>
              <w:rPr>
                <w:b/>
              </w:rPr>
              <w:t>2</w:t>
            </w:r>
            <w:r w:rsidRPr="0051379D">
              <w:rPr>
                <w:b/>
              </w:rPr>
              <w:t xml:space="preserve">º </w:t>
            </w:r>
            <w:proofErr w:type="spellStart"/>
            <w:r w:rsidRPr="0051379D">
              <w:rPr>
                <w:b/>
              </w:rPr>
              <w:t>Trim</w:t>
            </w:r>
            <w:proofErr w:type="spellEnd"/>
            <w:r w:rsidRPr="0051379D">
              <w:rPr>
                <w:b/>
              </w:rPr>
              <w:t>/202</w:t>
            </w:r>
            <w:r>
              <w:rPr>
                <w:b/>
              </w:rPr>
              <w:t>3</w:t>
            </w:r>
          </w:p>
        </w:tc>
        <w:tc>
          <w:tcPr>
            <w:tcW w:w="1412" w:type="dxa"/>
            <w:tcBorders>
              <w:top w:val="single" w:sz="2" w:space="0" w:color="1F4E79" w:themeColor="accent1" w:themeShade="80"/>
              <w:bottom w:val="single" w:sz="2" w:space="0" w:color="1F4E79" w:themeColor="accent1" w:themeShade="80"/>
            </w:tcBorders>
            <w:shd w:val="clear" w:color="auto" w:fill="auto"/>
          </w:tcPr>
          <w:p w14:paraId="7135855C" w14:textId="77777777" w:rsidR="00EF42E8" w:rsidRPr="0019344C" w:rsidRDefault="00EF42E8" w:rsidP="00EF42E8">
            <w:pPr>
              <w:pStyle w:val="08-Tabelageral"/>
              <w:keepNext w:val="0"/>
              <w:keepLines w:val="0"/>
              <w:widowControl w:val="0"/>
              <w:rPr>
                <w:rFonts w:cs="Arial"/>
                <w:b/>
              </w:rPr>
            </w:pPr>
            <w:r>
              <w:rPr>
                <w:b/>
              </w:rPr>
              <w:t>2</w:t>
            </w:r>
            <w:r w:rsidRPr="0051379D">
              <w:rPr>
                <w:b/>
              </w:rPr>
              <w:t xml:space="preserve">º </w:t>
            </w:r>
            <w:proofErr w:type="spellStart"/>
            <w:r w:rsidRPr="0051379D">
              <w:rPr>
                <w:b/>
              </w:rPr>
              <w:t>Trim</w:t>
            </w:r>
            <w:proofErr w:type="spellEnd"/>
            <w:r w:rsidRPr="0051379D">
              <w:rPr>
                <w:b/>
              </w:rPr>
              <w:t>/2022</w:t>
            </w:r>
          </w:p>
        </w:tc>
        <w:tc>
          <w:tcPr>
            <w:tcW w:w="283" w:type="dxa"/>
            <w:tcBorders>
              <w:top w:val="nil"/>
              <w:bottom w:val="single" w:sz="2" w:space="0" w:color="1F4E79" w:themeColor="accent1" w:themeShade="80"/>
            </w:tcBorders>
            <w:shd w:val="clear" w:color="auto" w:fill="auto"/>
          </w:tcPr>
          <w:p w14:paraId="2D4A159B" w14:textId="77777777" w:rsidR="00EF42E8" w:rsidRPr="0019344C" w:rsidRDefault="00EF42E8" w:rsidP="00EF42E8">
            <w:pPr>
              <w:pStyle w:val="08-Tabelageral"/>
              <w:keepNext w:val="0"/>
              <w:keepLines w:val="0"/>
              <w:widowControl w:val="0"/>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0E2BA677" w14:textId="77777777" w:rsidR="00EF42E8" w:rsidRPr="0019344C" w:rsidRDefault="00EF42E8" w:rsidP="00EF42E8">
            <w:pPr>
              <w:pStyle w:val="08-Tabelageral"/>
              <w:keepNext w:val="0"/>
              <w:keepLines w:val="0"/>
              <w:widowControl w:val="0"/>
              <w:rPr>
                <w:rFonts w:cs="Arial"/>
                <w:b/>
              </w:rPr>
            </w:pPr>
            <w:r>
              <w:rPr>
                <w:b/>
              </w:rPr>
              <w:t>2</w:t>
            </w:r>
            <w:r w:rsidRPr="0051379D">
              <w:rPr>
                <w:b/>
              </w:rPr>
              <w:t xml:space="preserve">º </w:t>
            </w:r>
            <w:proofErr w:type="spellStart"/>
            <w:r w:rsidRPr="0051379D">
              <w:rPr>
                <w:b/>
              </w:rPr>
              <w:t>Trim</w:t>
            </w:r>
            <w:proofErr w:type="spellEnd"/>
            <w:r w:rsidRPr="0051379D">
              <w:rPr>
                <w:b/>
              </w:rPr>
              <w:t>/202</w:t>
            </w:r>
            <w:r>
              <w:rPr>
                <w:b/>
              </w:rPr>
              <w:t>3</w:t>
            </w:r>
          </w:p>
        </w:tc>
        <w:tc>
          <w:tcPr>
            <w:tcW w:w="1418" w:type="dxa"/>
            <w:tcBorders>
              <w:top w:val="single" w:sz="2" w:space="0" w:color="1F4E79" w:themeColor="accent1" w:themeShade="80"/>
              <w:bottom w:val="single" w:sz="2" w:space="0" w:color="1F4E79" w:themeColor="accent1" w:themeShade="80"/>
            </w:tcBorders>
            <w:shd w:val="clear" w:color="auto" w:fill="auto"/>
          </w:tcPr>
          <w:p w14:paraId="3B9DDDD3" w14:textId="77777777" w:rsidR="00EF42E8" w:rsidRPr="0019344C" w:rsidRDefault="00EF42E8" w:rsidP="00EF42E8">
            <w:pPr>
              <w:pStyle w:val="08-Tabelageral"/>
              <w:keepNext w:val="0"/>
              <w:keepLines w:val="0"/>
              <w:widowControl w:val="0"/>
              <w:rPr>
                <w:rFonts w:cs="Arial"/>
                <w:b/>
              </w:rPr>
            </w:pPr>
            <w:r>
              <w:rPr>
                <w:b/>
              </w:rPr>
              <w:t>2</w:t>
            </w:r>
            <w:r w:rsidRPr="0051379D">
              <w:rPr>
                <w:b/>
              </w:rPr>
              <w:t xml:space="preserve">º </w:t>
            </w:r>
            <w:proofErr w:type="spellStart"/>
            <w:r w:rsidRPr="0051379D">
              <w:rPr>
                <w:b/>
              </w:rPr>
              <w:t>Trim</w:t>
            </w:r>
            <w:proofErr w:type="spellEnd"/>
            <w:r w:rsidRPr="0051379D">
              <w:rPr>
                <w:b/>
              </w:rPr>
              <w:t>/2022</w:t>
            </w:r>
          </w:p>
        </w:tc>
      </w:tr>
      <w:tr w:rsidR="00EF42E8" w:rsidRPr="0019344C" w14:paraId="6F518329" w14:textId="77777777" w:rsidTr="00EF42E8">
        <w:trPr>
          <w:trHeight w:val="238"/>
          <w:jc w:val="center"/>
        </w:trPr>
        <w:tc>
          <w:tcPr>
            <w:tcW w:w="3094" w:type="dxa"/>
            <w:tcBorders>
              <w:top w:val="single" w:sz="2" w:space="0" w:color="1F4E79" w:themeColor="accent1" w:themeShade="80"/>
              <w:bottom w:val="nil"/>
            </w:tcBorders>
            <w:shd w:val="clear" w:color="auto" w:fill="auto"/>
            <w:vAlign w:val="center"/>
          </w:tcPr>
          <w:p w14:paraId="52720D99" w14:textId="77777777" w:rsidR="00EF42E8" w:rsidRPr="0019344C" w:rsidRDefault="00EF42E8" w:rsidP="00EF42E8">
            <w:pPr>
              <w:pStyle w:val="08-Tabelageral"/>
              <w:keepNext w:val="0"/>
              <w:keepLines w:val="0"/>
              <w:widowControl w:val="0"/>
              <w:jc w:val="left"/>
              <w:rPr>
                <w:rFonts w:cs="Arial"/>
                <w:b/>
                <w:bCs/>
                <w:szCs w:val="14"/>
              </w:rPr>
            </w:pPr>
            <w:r w:rsidRPr="0019344C">
              <w:rPr>
                <w:rFonts w:cs="Arial"/>
                <w:b/>
                <w:bCs/>
                <w:szCs w:val="14"/>
              </w:rPr>
              <w:t>Sobre Receitas Financeiras e Outras</w:t>
            </w:r>
          </w:p>
        </w:tc>
        <w:tc>
          <w:tcPr>
            <w:tcW w:w="604" w:type="dxa"/>
            <w:tcBorders>
              <w:top w:val="single" w:sz="2" w:space="0" w:color="1F4E79" w:themeColor="accent1" w:themeShade="80"/>
              <w:bottom w:val="nil"/>
            </w:tcBorders>
            <w:shd w:val="clear" w:color="auto" w:fill="auto"/>
            <w:vAlign w:val="center"/>
          </w:tcPr>
          <w:p w14:paraId="7C809865" w14:textId="77777777" w:rsidR="00EF42E8" w:rsidRPr="0019344C" w:rsidRDefault="00EF42E8" w:rsidP="00EF42E8">
            <w:pPr>
              <w:pStyle w:val="08-Tabelageral"/>
              <w:keepNext w:val="0"/>
              <w:keepLines w:val="0"/>
              <w:widowControl w:val="0"/>
              <w:jc w:val="center"/>
              <w:rPr>
                <w:rFonts w:cs="Arial"/>
                <w:b/>
                <w:szCs w:val="14"/>
              </w:rPr>
            </w:pPr>
          </w:p>
        </w:tc>
        <w:tc>
          <w:tcPr>
            <w:tcW w:w="1411" w:type="dxa"/>
            <w:tcBorders>
              <w:top w:val="single" w:sz="2" w:space="0" w:color="1F4E79" w:themeColor="accent1" w:themeShade="80"/>
              <w:bottom w:val="nil"/>
            </w:tcBorders>
            <w:shd w:val="clear" w:color="auto" w:fill="auto"/>
            <w:vAlign w:val="center"/>
          </w:tcPr>
          <w:p w14:paraId="6C635785" w14:textId="77777777" w:rsidR="00EF42E8" w:rsidRPr="0019344C" w:rsidRDefault="00EF42E8" w:rsidP="00EF42E8">
            <w:pPr>
              <w:pStyle w:val="08-Tabelageral"/>
              <w:keepNext w:val="0"/>
              <w:keepLines w:val="0"/>
              <w:widowControl w:val="0"/>
              <w:rPr>
                <w:rFonts w:cs="Arial"/>
                <w:b/>
                <w:szCs w:val="14"/>
              </w:rPr>
            </w:pPr>
          </w:p>
        </w:tc>
        <w:tc>
          <w:tcPr>
            <w:tcW w:w="1412" w:type="dxa"/>
            <w:tcBorders>
              <w:top w:val="single" w:sz="2" w:space="0" w:color="1F4E79" w:themeColor="accent1" w:themeShade="80"/>
            </w:tcBorders>
            <w:shd w:val="clear" w:color="auto" w:fill="auto"/>
            <w:vAlign w:val="center"/>
          </w:tcPr>
          <w:p w14:paraId="3A217AD5" w14:textId="77777777" w:rsidR="00EF42E8" w:rsidRPr="0019344C" w:rsidRDefault="00EF42E8" w:rsidP="00EF42E8">
            <w:pPr>
              <w:pStyle w:val="08-Tabelageral"/>
              <w:keepNext w:val="0"/>
              <w:keepLines w:val="0"/>
              <w:widowControl w:val="0"/>
              <w:rPr>
                <w:rFonts w:cs="Arial"/>
                <w:b/>
              </w:rPr>
            </w:pPr>
          </w:p>
        </w:tc>
        <w:tc>
          <w:tcPr>
            <w:tcW w:w="283" w:type="dxa"/>
            <w:tcBorders>
              <w:top w:val="single" w:sz="2" w:space="0" w:color="1F4E79" w:themeColor="accent1" w:themeShade="80"/>
              <w:bottom w:val="nil"/>
            </w:tcBorders>
            <w:shd w:val="clear" w:color="auto" w:fill="auto"/>
            <w:vAlign w:val="center"/>
          </w:tcPr>
          <w:p w14:paraId="31721E6A" w14:textId="77777777" w:rsidR="00EF42E8" w:rsidRPr="0019344C" w:rsidRDefault="00EF42E8" w:rsidP="00EF42E8">
            <w:pPr>
              <w:pStyle w:val="08-Tabelageral"/>
              <w:keepNext w:val="0"/>
              <w:keepLines w:val="0"/>
              <w:widowControl w:val="0"/>
              <w:rPr>
                <w:rFonts w:cs="Arial"/>
                <w:b/>
                <w:szCs w:val="14"/>
              </w:rPr>
            </w:pPr>
          </w:p>
        </w:tc>
        <w:tc>
          <w:tcPr>
            <w:tcW w:w="1417" w:type="dxa"/>
            <w:tcBorders>
              <w:top w:val="single" w:sz="2" w:space="0" w:color="1F4E79" w:themeColor="accent1" w:themeShade="80"/>
              <w:bottom w:val="nil"/>
            </w:tcBorders>
            <w:shd w:val="clear" w:color="auto" w:fill="auto"/>
            <w:vAlign w:val="center"/>
          </w:tcPr>
          <w:p w14:paraId="0205849B" w14:textId="77777777" w:rsidR="00EF42E8" w:rsidRPr="0019344C" w:rsidRDefault="00EF42E8" w:rsidP="00EF42E8">
            <w:pPr>
              <w:pStyle w:val="08-Tabelageral"/>
              <w:keepNext w:val="0"/>
              <w:keepLines w:val="0"/>
              <w:widowControl w:val="0"/>
              <w:rPr>
                <w:rFonts w:cs="Arial"/>
                <w:b/>
                <w:szCs w:val="14"/>
              </w:rPr>
            </w:pPr>
          </w:p>
        </w:tc>
        <w:tc>
          <w:tcPr>
            <w:tcW w:w="1418" w:type="dxa"/>
            <w:tcBorders>
              <w:top w:val="single" w:sz="2" w:space="0" w:color="1F4E79" w:themeColor="accent1" w:themeShade="80"/>
              <w:bottom w:val="nil"/>
            </w:tcBorders>
            <w:shd w:val="clear" w:color="auto" w:fill="auto"/>
            <w:vAlign w:val="center"/>
          </w:tcPr>
          <w:p w14:paraId="28BCD559" w14:textId="77777777" w:rsidR="00EF42E8" w:rsidRPr="0019344C" w:rsidRDefault="00EF42E8" w:rsidP="00EF42E8">
            <w:pPr>
              <w:pStyle w:val="08-Tabelageral"/>
              <w:keepNext w:val="0"/>
              <w:keepLines w:val="0"/>
              <w:widowControl w:val="0"/>
              <w:rPr>
                <w:rFonts w:cs="Arial"/>
                <w:b/>
              </w:rPr>
            </w:pPr>
          </w:p>
        </w:tc>
      </w:tr>
      <w:tr w:rsidR="00EF42E8" w:rsidRPr="0019344C" w14:paraId="3D3A349B" w14:textId="77777777" w:rsidTr="00EF42E8">
        <w:trPr>
          <w:trHeight w:val="238"/>
          <w:jc w:val="center"/>
        </w:trPr>
        <w:tc>
          <w:tcPr>
            <w:tcW w:w="3094" w:type="dxa"/>
            <w:tcBorders>
              <w:top w:val="nil"/>
            </w:tcBorders>
            <w:shd w:val="clear" w:color="auto" w:fill="auto"/>
            <w:vAlign w:val="center"/>
          </w:tcPr>
          <w:p w14:paraId="2521A5D8" w14:textId="77777777" w:rsidR="00EF42E8" w:rsidRPr="0019344C" w:rsidRDefault="00EF42E8" w:rsidP="00EF42E8">
            <w:pPr>
              <w:pStyle w:val="08-Tabelageral"/>
              <w:keepNext w:val="0"/>
              <w:keepLines w:val="0"/>
              <w:widowControl w:val="0"/>
              <w:ind w:left="113"/>
              <w:jc w:val="left"/>
              <w:rPr>
                <w:rFonts w:cs="Arial"/>
                <w:szCs w:val="14"/>
              </w:rPr>
            </w:pPr>
            <w:proofErr w:type="spellStart"/>
            <w:r w:rsidRPr="0019344C">
              <w:rPr>
                <w:rFonts w:cs="Arial"/>
                <w:szCs w:val="14"/>
              </w:rPr>
              <w:t>Cofins</w:t>
            </w:r>
            <w:proofErr w:type="spellEnd"/>
          </w:p>
        </w:tc>
        <w:tc>
          <w:tcPr>
            <w:tcW w:w="604" w:type="dxa"/>
            <w:tcBorders>
              <w:top w:val="nil"/>
            </w:tcBorders>
            <w:shd w:val="clear" w:color="auto" w:fill="auto"/>
            <w:vAlign w:val="center"/>
          </w:tcPr>
          <w:p w14:paraId="16E42351" w14:textId="77777777" w:rsidR="00EF42E8" w:rsidRPr="0019344C" w:rsidRDefault="00EF42E8" w:rsidP="00EF42E8">
            <w:pPr>
              <w:pStyle w:val="08-Tabelageral"/>
              <w:keepNext w:val="0"/>
              <w:keepLines w:val="0"/>
              <w:widowControl w:val="0"/>
              <w:ind w:left="113"/>
              <w:jc w:val="center"/>
              <w:rPr>
                <w:rFonts w:cs="Arial"/>
                <w:szCs w:val="14"/>
              </w:rPr>
            </w:pPr>
          </w:p>
        </w:tc>
        <w:tc>
          <w:tcPr>
            <w:tcW w:w="1411" w:type="dxa"/>
            <w:tcBorders>
              <w:top w:val="nil"/>
            </w:tcBorders>
            <w:shd w:val="clear" w:color="auto" w:fill="auto"/>
            <w:vAlign w:val="center"/>
          </w:tcPr>
          <w:p w14:paraId="492B97B8" w14:textId="77777777" w:rsidR="00EF42E8" w:rsidRPr="0019344C" w:rsidRDefault="00EF42E8" w:rsidP="00EF42E8">
            <w:pPr>
              <w:pStyle w:val="08-Tabelageral"/>
              <w:keepNext w:val="0"/>
              <w:keepLines w:val="0"/>
              <w:widowControl w:val="0"/>
              <w:ind w:left="113"/>
              <w:rPr>
                <w:rFonts w:cs="Arial"/>
                <w:szCs w:val="14"/>
              </w:rPr>
            </w:pPr>
            <w:r>
              <w:rPr>
                <w:rFonts w:cs="Arial"/>
                <w:szCs w:val="14"/>
              </w:rPr>
              <w:t>(459)</w:t>
            </w:r>
          </w:p>
        </w:tc>
        <w:tc>
          <w:tcPr>
            <w:tcW w:w="1412" w:type="dxa"/>
            <w:tcBorders>
              <w:top w:val="nil"/>
            </w:tcBorders>
            <w:shd w:val="clear" w:color="auto" w:fill="auto"/>
            <w:vAlign w:val="center"/>
          </w:tcPr>
          <w:p w14:paraId="286837A6" w14:textId="77777777" w:rsidR="00EF42E8" w:rsidRPr="0019344C" w:rsidRDefault="00EF42E8" w:rsidP="00EF42E8">
            <w:pPr>
              <w:pStyle w:val="08-Tabelageral"/>
              <w:keepNext w:val="0"/>
              <w:keepLines w:val="0"/>
              <w:widowControl w:val="0"/>
              <w:ind w:left="113"/>
              <w:rPr>
                <w:rFonts w:cs="Arial"/>
              </w:rPr>
            </w:pPr>
            <w:r>
              <w:rPr>
                <w:rFonts w:cs="Arial"/>
                <w:szCs w:val="14"/>
              </w:rPr>
              <w:t>(184)</w:t>
            </w:r>
          </w:p>
        </w:tc>
        <w:tc>
          <w:tcPr>
            <w:tcW w:w="283" w:type="dxa"/>
            <w:tcBorders>
              <w:top w:val="nil"/>
            </w:tcBorders>
            <w:shd w:val="clear" w:color="auto" w:fill="auto"/>
            <w:vAlign w:val="center"/>
          </w:tcPr>
          <w:p w14:paraId="412BB1EC" w14:textId="77777777" w:rsidR="00EF42E8" w:rsidRPr="0019344C" w:rsidRDefault="00EF42E8" w:rsidP="00EF42E8">
            <w:pPr>
              <w:pStyle w:val="08-Tabelageral"/>
              <w:keepNext w:val="0"/>
              <w:keepLines w:val="0"/>
              <w:widowControl w:val="0"/>
              <w:ind w:left="113"/>
              <w:rPr>
                <w:rFonts w:cs="Arial"/>
                <w:szCs w:val="14"/>
              </w:rPr>
            </w:pPr>
          </w:p>
        </w:tc>
        <w:tc>
          <w:tcPr>
            <w:tcW w:w="1417" w:type="dxa"/>
            <w:tcBorders>
              <w:top w:val="nil"/>
            </w:tcBorders>
            <w:shd w:val="clear" w:color="auto" w:fill="auto"/>
            <w:vAlign w:val="center"/>
          </w:tcPr>
          <w:p w14:paraId="445583AD" w14:textId="77777777" w:rsidR="00EF42E8" w:rsidRPr="0019344C" w:rsidRDefault="00EF42E8" w:rsidP="00EF42E8">
            <w:pPr>
              <w:pStyle w:val="08-Tabelageral"/>
              <w:keepNext w:val="0"/>
              <w:keepLines w:val="0"/>
              <w:widowControl w:val="0"/>
              <w:ind w:left="113"/>
              <w:rPr>
                <w:rFonts w:cs="Arial"/>
                <w:szCs w:val="14"/>
              </w:rPr>
            </w:pPr>
            <w:r>
              <w:rPr>
                <w:rFonts w:cs="Arial"/>
                <w:szCs w:val="14"/>
              </w:rPr>
              <w:t>(6.048)</w:t>
            </w:r>
          </w:p>
        </w:tc>
        <w:tc>
          <w:tcPr>
            <w:tcW w:w="1418" w:type="dxa"/>
            <w:tcBorders>
              <w:top w:val="nil"/>
            </w:tcBorders>
            <w:shd w:val="clear" w:color="auto" w:fill="auto"/>
            <w:vAlign w:val="center"/>
          </w:tcPr>
          <w:p w14:paraId="1FA94EA1" w14:textId="77777777" w:rsidR="00EF42E8" w:rsidRPr="0019344C" w:rsidRDefault="00EF42E8" w:rsidP="00EF42E8">
            <w:pPr>
              <w:pStyle w:val="08-Tabelageral"/>
              <w:keepNext w:val="0"/>
              <w:keepLines w:val="0"/>
              <w:widowControl w:val="0"/>
              <w:ind w:left="113"/>
              <w:rPr>
                <w:rFonts w:cs="Arial"/>
              </w:rPr>
            </w:pPr>
            <w:r>
              <w:rPr>
                <w:rFonts w:cs="Arial"/>
                <w:szCs w:val="14"/>
              </w:rPr>
              <w:t>(4.715)</w:t>
            </w:r>
          </w:p>
        </w:tc>
      </w:tr>
      <w:tr w:rsidR="00EF42E8" w:rsidRPr="0019344C" w14:paraId="556CEB5E" w14:textId="77777777" w:rsidTr="00EF42E8">
        <w:trPr>
          <w:trHeight w:val="238"/>
          <w:jc w:val="center"/>
        </w:trPr>
        <w:tc>
          <w:tcPr>
            <w:tcW w:w="3094" w:type="dxa"/>
            <w:shd w:val="clear" w:color="auto" w:fill="auto"/>
            <w:vAlign w:val="center"/>
          </w:tcPr>
          <w:p w14:paraId="7D00E809" w14:textId="77777777" w:rsidR="00EF42E8" w:rsidRPr="0019344C" w:rsidRDefault="00EF42E8" w:rsidP="00EF42E8">
            <w:pPr>
              <w:pStyle w:val="08-Tabelageral"/>
              <w:keepNext w:val="0"/>
              <w:keepLines w:val="0"/>
              <w:widowControl w:val="0"/>
              <w:ind w:left="113"/>
              <w:jc w:val="left"/>
              <w:rPr>
                <w:rFonts w:cs="Arial"/>
                <w:szCs w:val="14"/>
              </w:rPr>
            </w:pPr>
            <w:r w:rsidRPr="0019344C">
              <w:rPr>
                <w:rFonts w:cs="Arial"/>
                <w:szCs w:val="14"/>
              </w:rPr>
              <w:t>PIS/Pasep</w:t>
            </w:r>
          </w:p>
        </w:tc>
        <w:tc>
          <w:tcPr>
            <w:tcW w:w="604" w:type="dxa"/>
            <w:shd w:val="clear" w:color="auto" w:fill="auto"/>
            <w:vAlign w:val="center"/>
          </w:tcPr>
          <w:p w14:paraId="26D29749" w14:textId="77777777" w:rsidR="00EF42E8" w:rsidRPr="0019344C" w:rsidRDefault="00EF42E8" w:rsidP="00EF42E8">
            <w:pPr>
              <w:pStyle w:val="08-Tabelageral"/>
              <w:keepNext w:val="0"/>
              <w:keepLines w:val="0"/>
              <w:widowControl w:val="0"/>
              <w:ind w:left="113"/>
              <w:jc w:val="center"/>
              <w:rPr>
                <w:rFonts w:cs="Arial"/>
                <w:szCs w:val="14"/>
              </w:rPr>
            </w:pPr>
          </w:p>
        </w:tc>
        <w:tc>
          <w:tcPr>
            <w:tcW w:w="1411" w:type="dxa"/>
            <w:shd w:val="clear" w:color="auto" w:fill="auto"/>
            <w:vAlign w:val="center"/>
          </w:tcPr>
          <w:p w14:paraId="7802824A" w14:textId="77777777" w:rsidR="00EF42E8" w:rsidRPr="0019344C" w:rsidRDefault="00EF42E8" w:rsidP="00EF42E8">
            <w:pPr>
              <w:pStyle w:val="08-Tabelageral"/>
              <w:keepNext w:val="0"/>
              <w:keepLines w:val="0"/>
              <w:widowControl w:val="0"/>
              <w:ind w:left="113"/>
              <w:rPr>
                <w:rFonts w:cs="Arial"/>
                <w:szCs w:val="14"/>
              </w:rPr>
            </w:pPr>
            <w:r>
              <w:rPr>
                <w:rFonts w:cs="Arial"/>
                <w:szCs w:val="14"/>
              </w:rPr>
              <w:t>(75)</w:t>
            </w:r>
          </w:p>
        </w:tc>
        <w:tc>
          <w:tcPr>
            <w:tcW w:w="1412" w:type="dxa"/>
            <w:shd w:val="clear" w:color="auto" w:fill="auto"/>
            <w:vAlign w:val="center"/>
          </w:tcPr>
          <w:p w14:paraId="134D489F" w14:textId="77777777" w:rsidR="00EF42E8" w:rsidRPr="0019344C" w:rsidRDefault="00EF42E8" w:rsidP="00EF42E8">
            <w:pPr>
              <w:pStyle w:val="08-Tabelageral"/>
              <w:keepNext w:val="0"/>
              <w:keepLines w:val="0"/>
              <w:widowControl w:val="0"/>
              <w:rPr>
                <w:rFonts w:cs="Arial"/>
              </w:rPr>
            </w:pPr>
            <w:r>
              <w:rPr>
                <w:rFonts w:cs="Arial"/>
                <w:szCs w:val="14"/>
              </w:rPr>
              <w:t>(29)</w:t>
            </w:r>
          </w:p>
        </w:tc>
        <w:tc>
          <w:tcPr>
            <w:tcW w:w="283" w:type="dxa"/>
            <w:shd w:val="clear" w:color="auto" w:fill="auto"/>
            <w:vAlign w:val="center"/>
          </w:tcPr>
          <w:p w14:paraId="16E7B96E" w14:textId="77777777" w:rsidR="00EF42E8" w:rsidRPr="0019344C" w:rsidRDefault="00EF42E8" w:rsidP="00EF42E8">
            <w:pPr>
              <w:pStyle w:val="08-Tabelageral"/>
              <w:keepNext w:val="0"/>
              <w:keepLines w:val="0"/>
              <w:widowControl w:val="0"/>
              <w:ind w:left="113"/>
              <w:rPr>
                <w:rFonts w:cs="Arial"/>
                <w:szCs w:val="14"/>
              </w:rPr>
            </w:pPr>
          </w:p>
        </w:tc>
        <w:tc>
          <w:tcPr>
            <w:tcW w:w="1417" w:type="dxa"/>
            <w:shd w:val="clear" w:color="auto" w:fill="auto"/>
            <w:vAlign w:val="center"/>
          </w:tcPr>
          <w:p w14:paraId="52C1773E" w14:textId="77777777" w:rsidR="00EF42E8" w:rsidRPr="0019344C" w:rsidRDefault="00EF42E8" w:rsidP="00EF42E8">
            <w:pPr>
              <w:pStyle w:val="08-Tabelageral"/>
              <w:keepNext w:val="0"/>
              <w:keepLines w:val="0"/>
              <w:widowControl w:val="0"/>
              <w:ind w:left="113"/>
              <w:rPr>
                <w:rFonts w:cs="Arial"/>
                <w:szCs w:val="14"/>
              </w:rPr>
            </w:pPr>
            <w:r>
              <w:rPr>
                <w:rFonts w:cs="Arial"/>
                <w:szCs w:val="14"/>
              </w:rPr>
              <w:t>(982)</w:t>
            </w:r>
          </w:p>
        </w:tc>
        <w:tc>
          <w:tcPr>
            <w:tcW w:w="1418" w:type="dxa"/>
            <w:shd w:val="clear" w:color="auto" w:fill="auto"/>
            <w:vAlign w:val="center"/>
          </w:tcPr>
          <w:p w14:paraId="63086DE6" w14:textId="77777777" w:rsidR="00EF42E8" w:rsidRPr="0019344C" w:rsidRDefault="00EF42E8" w:rsidP="00EF42E8">
            <w:pPr>
              <w:pStyle w:val="08-Tabelageral"/>
              <w:keepNext w:val="0"/>
              <w:keepLines w:val="0"/>
              <w:widowControl w:val="0"/>
              <w:rPr>
                <w:rFonts w:cs="Arial"/>
              </w:rPr>
            </w:pPr>
            <w:r>
              <w:rPr>
                <w:rFonts w:cs="Arial"/>
                <w:szCs w:val="14"/>
              </w:rPr>
              <w:t>(764)</w:t>
            </w:r>
          </w:p>
        </w:tc>
      </w:tr>
      <w:tr w:rsidR="00EF42E8" w:rsidRPr="0019344C" w14:paraId="706A7B34" w14:textId="77777777" w:rsidTr="00EF42E8">
        <w:trPr>
          <w:trHeight w:val="238"/>
          <w:jc w:val="center"/>
        </w:trPr>
        <w:tc>
          <w:tcPr>
            <w:tcW w:w="3094" w:type="dxa"/>
            <w:shd w:val="clear" w:color="auto" w:fill="auto"/>
            <w:vAlign w:val="center"/>
          </w:tcPr>
          <w:p w14:paraId="4E8E54AE" w14:textId="77777777" w:rsidR="00EF42E8" w:rsidRPr="0019344C" w:rsidRDefault="00EF42E8" w:rsidP="00EF42E8">
            <w:pPr>
              <w:pStyle w:val="08-Tabelageral"/>
              <w:keepNext w:val="0"/>
              <w:keepLines w:val="0"/>
              <w:widowControl w:val="0"/>
              <w:ind w:left="113"/>
              <w:jc w:val="left"/>
              <w:rPr>
                <w:rFonts w:cs="Arial"/>
                <w:szCs w:val="14"/>
              </w:rPr>
            </w:pPr>
            <w:r w:rsidRPr="0019344C">
              <w:rPr>
                <w:rFonts w:cs="Arial"/>
                <w:szCs w:val="14"/>
              </w:rPr>
              <w:t>IOF</w:t>
            </w:r>
          </w:p>
        </w:tc>
        <w:tc>
          <w:tcPr>
            <w:tcW w:w="604" w:type="dxa"/>
            <w:shd w:val="clear" w:color="auto" w:fill="auto"/>
            <w:vAlign w:val="center"/>
          </w:tcPr>
          <w:p w14:paraId="455387C1" w14:textId="77777777" w:rsidR="00EF42E8" w:rsidRPr="0019344C" w:rsidRDefault="00EF42E8" w:rsidP="00EF42E8">
            <w:pPr>
              <w:pStyle w:val="08-Tabelageral"/>
              <w:keepNext w:val="0"/>
              <w:keepLines w:val="0"/>
              <w:widowControl w:val="0"/>
              <w:jc w:val="center"/>
              <w:rPr>
                <w:rFonts w:cs="Arial"/>
                <w:szCs w:val="14"/>
              </w:rPr>
            </w:pPr>
          </w:p>
        </w:tc>
        <w:tc>
          <w:tcPr>
            <w:tcW w:w="1411" w:type="dxa"/>
            <w:shd w:val="clear" w:color="auto" w:fill="auto"/>
            <w:vAlign w:val="center"/>
          </w:tcPr>
          <w:p w14:paraId="308BCA36" w14:textId="77777777" w:rsidR="00EF42E8" w:rsidRPr="0019344C" w:rsidRDefault="00EF42E8" w:rsidP="00EF42E8">
            <w:pPr>
              <w:pStyle w:val="08-Tabelageral"/>
              <w:keepNext w:val="0"/>
              <w:keepLines w:val="0"/>
              <w:widowControl w:val="0"/>
              <w:rPr>
                <w:rFonts w:cs="Arial"/>
                <w:szCs w:val="14"/>
              </w:rPr>
            </w:pPr>
            <w:r>
              <w:rPr>
                <w:rFonts w:cs="Arial"/>
                <w:szCs w:val="14"/>
              </w:rPr>
              <w:t>(1)</w:t>
            </w:r>
          </w:p>
        </w:tc>
        <w:tc>
          <w:tcPr>
            <w:tcW w:w="1412" w:type="dxa"/>
            <w:shd w:val="clear" w:color="auto" w:fill="auto"/>
            <w:vAlign w:val="center"/>
          </w:tcPr>
          <w:p w14:paraId="7DD93DF3" w14:textId="77777777" w:rsidR="00EF42E8" w:rsidRPr="0019344C" w:rsidRDefault="00EF42E8" w:rsidP="00EF42E8">
            <w:pPr>
              <w:pStyle w:val="08-Tabelageral"/>
              <w:keepNext w:val="0"/>
              <w:keepLines w:val="0"/>
              <w:widowControl w:val="0"/>
              <w:rPr>
                <w:rFonts w:cs="Arial"/>
              </w:rPr>
            </w:pPr>
            <w:r>
              <w:rPr>
                <w:rFonts w:cs="Arial"/>
                <w:szCs w:val="14"/>
              </w:rPr>
              <w:t>(2)</w:t>
            </w:r>
          </w:p>
        </w:tc>
        <w:tc>
          <w:tcPr>
            <w:tcW w:w="283" w:type="dxa"/>
            <w:shd w:val="clear" w:color="auto" w:fill="auto"/>
            <w:vAlign w:val="center"/>
          </w:tcPr>
          <w:p w14:paraId="122A864C" w14:textId="77777777" w:rsidR="00EF42E8" w:rsidRPr="0019344C" w:rsidRDefault="00EF42E8" w:rsidP="00EF42E8">
            <w:pPr>
              <w:pStyle w:val="08-Tabelageral"/>
              <w:keepNext w:val="0"/>
              <w:keepLines w:val="0"/>
              <w:widowControl w:val="0"/>
              <w:rPr>
                <w:rFonts w:cs="Arial"/>
                <w:szCs w:val="14"/>
              </w:rPr>
            </w:pPr>
          </w:p>
        </w:tc>
        <w:tc>
          <w:tcPr>
            <w:tcW w:w="1417" w:type="dxa"/>
            <w:shd w:val="clear" w:color="auto" w:fill="auto"/>
            <w:vAlign w:val="center"/>
          </w:tcPr>
          <w:p w14:paraId="046EBE32" w14:textId="77777777" w:rsidR="00EF42E8" w:rsidRPr="0019344C" w:rsidRDefault="00EF42E8" w:rsidP="00EF42E8">
            <w:pPr>
              <w:pStyle w:val="08-Tabelageral"/>
              <w:keepNext w:val="0"/>
              <w:keepLines w:val="0"/>
              <w:widowControl w:val="0"/>
              <w:rPr>
                <w:rFonts w:cs="Arial"/>
                <w:szCs w:val="14"/>
              </w:rPr>
            </w:pPr>
            <w:r>
              <w:rPr>
                <w:rFonts w:cs="Arial"/>
                <w:szCs w:val="14"/>
              </w:rPr>
              <w:t>(1)</w:t>
            </w:r>
          </w:p>
        </w:tc>
        <w:tc>
          <w:tcPr>
            <w:tcW w:w="1418" w:type="dxa"/>
            <w:shd w:val="clear" w:color="auto" w:fill="auto"/>
            <w:vAlign w:val="center"/>
          </w:tcPr>
          <w:p w14:paraId="27833A90" w14:textId="77777777" w:rsidR="00EF42E8" w:rsidRPr="0019344C" w:rsidRDefault="00EF42E8" w:rsidP="00EF42E8">
            <w:pPr>
              <w:pStyle w:val="08-Tabelageral"/>
              <w:keepNext w:val="0"/>
              <w:keepLines w:val="0"/>
              <w:widowControl w:val="0"/>
              <w:rPr>
                <w:rFonts w:cs="Arial"/>
              </w:rPr>
            </w:pPr>
            <w:r>
              <w:rPr>
                <w:rFonts w:cs="Arial"/>
                <w:szCs w:val="14"/>
              </w:rPr>
              <w:t>(2)</w:t>
            </w:r>
          </w:p>
        </w:tc>
      </w:tr>
      <w:tr w:rsidR="00EF42E8" w:rsidRPr="0019344C" w14:paraId="7BC4E62A" w14:textId="77777777" w:rsidTr="00EF42E8">
        <w:trPr>
          <w:trHeight w:val="238"/>
          <w:jc w:val="center"/>
        </w:trPr>
        <w:tc>
          <w:tcPr>
            <w:tcW w:w="3094" w:type="dxa"/>
            <w:tcBorders>
              <w:bottom w:val="nil"/>
            </w:tcBorders>
            <w:shd w:val="clear" w:color="auto" w:fill="auto"/>
            <w:vAlign w:val="center"/>
          </w:tcPr>
          <w:p w14:paraId="40057260" w14:textId="77777777" w:rsidR="00EF42E8" w:rsidRPr="0019344C" w:rsidRDefault="00EF42E8" w:rsidP="00EF42E8">
            <w:pPr>
              <w:pStyle w:val="08-Tabelageral"/>
              <w:keepNext w:val="0"/>
              <w:keepLines w:val="0"/>
              <w:widowControl w:val="0"/>
              <w:ind w:left="113"/>
              <w:jc w:val="left"/>
              <w:rPr>
                <w:rFonts w:cs="Arial"/>
                <w:szCs w:val="14"/>
              </w:rPr>
            </w:pPr>
            <w:r w:rsidRPr="0019344C">
              <w:rPr>
                <w:rFonts w:cs="Arial"/>
                <w:szCs w:val="14"/>
              </w:rPr>
              <w:t>Outras</w:t>
            </w:r>
          </w:p>
        </w:tc>
        <w:tc>
          <w:tcPr>
            <w:tcW w:w="604" w:type="dxa"/>
            <w:tcBorders>
              <w:bottom w:val="nil"/>
            </w:tcBorders>
            <w:shd w:val="clear" w:color="auto" w:fill="auto"/>
            <w:vAlign w:val="center"/>
          </w:tcPr>
          <w:p w14:paraId="2C01A9B6" w14:textId="77777777" w:rsidR="00EF42E8" w:rsidRPr="0019344C" w:rsidRDefault="00EF42E8" w:rsidP="00EF42E8">
            <w:pPr>
              <w:pStyle w:val="08-Tabelageral"/>
              <w:keepNext w:val="0"/>
              <w:keepLines w:val="0"/>
              <w:widowControl w:val="0"/>
              <w:jc w:val="center"/>
              <w:rPr>
                <w:rFonts w:cs="Arial"/>
                <w:szCs w:val="14"/>
              </w:rPr>
            </w:pPr>
          </w:p>
        </w:tc>
        <w:tc>
          <w:tcPr>
            <w:tcW w:w="1411" w:type="dxa"/>
            <w:tcBorders>
              <w:bottom w:val="nil"/>
            </w:tcBorders>
            <w:shd w:val="clear" w:color="auto" w:fill="auto"/>
            <w:vAlign w:val="center"/>
          </w:tcPr>
          <w:p w14:paraId="56D886FA" w14:textId="77777777" w:rsidR="00EF42E8" w:rsidRPr="0019344C" w:rsidRDefault="00EF42E8" w:rsidP="00EF42E8">
            <w:pPr>
              <w:pStyle w:val="08-Tabelageral"/>
              <w:keepNext w:val="0"/>
              <w:keepLines w:val="0"/>
              <w:widowControl w:val="0"/>
              <w:rPr>
                <w:rFonts w:cs="Arial"/>
                <w:szCs w:val="14"/>
              </w:rPr>
            </w:pPr>
            <w:r>
              <w:rPr>
                <w:rFonts w:cs="Arial"/>
                <w:szCs w:val="14"/>
              </w:rPr>
              <w:t>(90)</w:t>
            </w:r>
          </w:p>
        </w:tc>
        <w:tc>
          <w:tcPr>
            <w:tcW w:w="1412" w:type="dxa"/>
            <w:tcBorders>
              <w:bottom w:val="nil"/>
            </w:tcBorders>
            <w:shd w:val="clear" w:color="auto" w:fill="auto"/>
            <w:vAlign w:val="center"/>
          </w:tcPr>
          <w:p w14:paraId="4BBF192F" w14:textId="77777777" w:rsidR="00EF42E8" w:rsidRPr="0019344C" w:rsidRDefault="00EF42E8" w:rsidP="00EF42E8">
            <w:pPr>
              <w:pStyle w:val="08-Tabelageral"/>
              <w:keepNext w:val="0"/>
              <w:keepLines w:val="0"/>
              <w:widowControl w:val="0"/>
              <w:rPr>
                <w:rFonts w:cs="Arial"/>
              </w:rPr>
            </w:pPr>
            <w:r>
              <w:rPr>
                <w:rFonts w:cs="Arial"/>
                <w:szCs w:val="14"/>
              </w:rPr>
              <w:t>(86)</w:t>
            </w:r>
          </w:p>
        </w:tc>
        <w:tc>
          <w:tcPr>
            <w:tcW w:w="283" w:type="dxa"/>
            <w:tcBorders>
              <w:bottom w:val="nil"/>
            </w:tcBorders>
            <w:shd w:val="clear" w:color="auto" w:fill="auto"/>
            <w:vAlign w:val="center"/>
          </w:tcPr>
          <w:p w14:paraId="7D35FD48" w14:textId="77777777" w:rsidR="00EF42E8" w:rsidRPr="0019344C" w:rsidRDefault="00EF42E8" w:rsidP="00EF42E8">
            <w:pPr>
              <w:pStyle w:val="08-Tabelageral"/>
              <w:keepNext w:val="0"/>
              <w:keepLines w:val="0"/>
              <w:widowControl w:val="0"/>
              <w:rPr>
                <w:rFonts w:cs="Arial"/>
                <w:szCs w:val="14"/>
              </w:rPr>
            </w:pPr>
          </w:p>
        </w:tc>
        <w:tc>
          <w:tcPr>
            <w:tcW w:w="1417" w:type="dxa"/>
            <w:tcBorders>
              <w:bottom w:val="nil"/>
            </w:tcBorders>
            <w:shd w:val="clear" w:color="auto" w:fill="auto"/>
            <w:vAlign w:val="center"/>
          </w:tcPr>
          <w:p w14:paraId="1B42B1DD" w14:textId="77777777" w:rsidR="00EF42E8" w:rsidRPr="0019344C" w:rsidRDefault="00EF42E8" w:rsidP="00EF42E8">
            <w:pPr>
              <w:pStyle w:val="08-Tabelageral"/>
              <w:keepNext w:val="0"/>
              <w:keepLines w:val="0"/>
              <w:widowControl w:val="0"/>
              <w:rPr>
                <w:rFonts w:cs="Arial"/>
                <w:szCs w:val="14"/>
              </w:rPr>
            </w:pPr>
            <w:r>
              <w:rPr>
                <w:rFonts w:cs="Arial"/>
                <w:szCs w:val="14"/>
              </w:rPr>
              <w:t>(132)</w:t>
            </w:r>
          </w:p>
        </w:tc>
        <w:tc>
          <w:tcPr>
            <w:tcW w:w="1418" w:type="dxa"/>
            <w:tcBorders>
              <w:bottom w:val="nil"/>
            </w:tcBorders>
            <w:shd w:val="clear" w:color="auto" w:fill="auto"/>
            <w:vAlign w:val="center"/>
          </w:tcPr>
          <w:p w14:paraId="68AE24C1" w14:textId="77777777" w:rsidR="00EF42E8" w:rsidRPr="0019344C" w:rsidRDefault="00EF42E8" w:rsidP="00EF42E8">
            <w:pPr>
              <w:pStyle w:val="08-Tabelageral"/>
              <w:keepNext w:val="0"/>
              <w:keepLines w:val="0"/>
              <w:widowControl w:val="0"/>
              <w:rPr>
                <w:rFonts w:cs="Arial"/>
              </w:rPr>
            </w:pPr>
            <w:r>
              <w:rPr>
                <w:rFonts w:cs="Arial"/>
                <w:szCs w:val="14"/>
              </w:rPr>
              <w:t>(89)</w:t>
            </w:r>
          </w:p>
        </w:tc>
      </w:tr>
      <w:tr w:rsidR="00EF42E8" w:rsidRPr="0019344C" w14:paraId="2CCCC814" w14:textId="77777777" w:rsidTr="00EF42E8">
        <w:trPr>
          <w:trHeight w:val="238"/>
          <w:jc w:val="center"/>
        </w:trPr>
        <w:tc>
          <w:tcPr>
            <w:tcW w:w="3094" w:type="dxa"/>
            <w:tcBorders>
              <w:top w:val="nil"/>
              <w:bottom w:val="single" w:sz="2" w:space="0" w:color="1F4E79" w:themeColor="accent1" w:themeShade="80"/>
            </w:tcBorders>
            <w:shd w:val="clear" w:color="auto" w:fill="auto"/>
            <w:vAlign w:val="center"/>
          </w:tcPr>
          <w:p w14:paraId="4BBEC23B" w14:textId="77777777" w:rsidR="00EF42E8" w:rsidRPr="0019344C" w:rsidRDefault="00EF42E8" w:rsidP="00EF42E8">
            <w:pPr>
              <w:pStyle w:val="08-Tabelageral"/>
              <w:keepNext w:val="0"/>
              <w:keepLines w:val="0"/>
              <w:widowControl w:val="0"/>
              <w:jc w:val="left"/>
              <w:rPr>
                <w:rFonts w:cs="Arial"/>
                <w:b/>
                <w:szCs w:val="14"/>
              </w:rPr>
            </w:pPr>
            <w:r w:rsidRPr="0019344C">
              <w:rPr>
                <w:rFonts w:cs="Arial"/>
                <w:b/>
              </w:rPr>
              <w:t>Total</w:t>
            </w:r>
          </w:p>
        </w:tc>
        <w:tc>
          <w:tcPr>
            <w:tcW w:w="604" w:type="dxa"/>
            <w:tcBorders>
              <w:top w:val="nil"/>
              <w:bottom w:val="single" w:sz="2" w:space="0" w:color="1F4E79" w:themeColor="accent1" w:themeShade="80"/>
            </w:tcBorders>
            <w:shd w:val="clear" w:color="auto" w:fill="auto"/>
            <w:vAlign w:val="center"/>
          </w:tcPr>
          <w:p w14:paraId="702E3DB4" w14:textId="77777777" w:rsidR="00EF42E8" w:rsidRPr="0019344C" w:rsidRDefault="00EF42E8" w:rsidP="00EF42E8">
            <w:pPr>
              <w:pStyle w:val="08-Tabelageral"/>
              <w:keepNext w:val="0"/>
              <w:keepLines w:val="0"/>
              <w:widowControl w:val="0"/>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39020E4A" w14:textId="77777777" w:rsidR="00EF42E8" w:rsidRPr="0019344C" w:rsidRDefault="00EF42E8" w:rsidP="00EF42E8">
            <w:pPr>
              <w:pStyle w:val="08-Tabelageral"/>
              <w:keepNext w:val="0"/>
              <w:keepLines w:val="0"/>
              <w:widowControl w:val="0"/>
              <w:rPr>
                <w:rFonts w:cs="Arial"/>
                <w:b/>
                <w:szCs w:val="14"/>
              </w:rPr>
            </w:pPr>
            <w:r>
              <w:rPr>
                <w:rFonts w:cs="Arial"/>
                <w:b/>
                <w:szCs w:val="14"/>
              </w:rPr>
              <w:t>(625)</w:t>
            </w:r>
          </w:p>
        </w:tc>
        <w:tc>
          <w:tcPr>
            <w:tcW w:w="1412" w:type="dxa"/>
            <w:tcBorders>
              <w:top w:val="nil"/>
              <w:bottom w:val="single" w:sz="2" w:space="0" w:color="1F4E79" w:themeColor="accent1" w:themeShade="80"/>
            </w:tcBorders>
            <w:shd w:val="clear" w:color="auto" w:fill="auto"/>
            <w:vAlign w:val="center"/>
          </w:tcPr>
          <w:p w14:paraId="1EEAF5F1" w14:textId="77777777" w:rsidR="00EF42E8" w:rsidRPr="0019344C" w:rsidRDefault="00EF42E8" w:rsidP="00EF42E8">
            <w:pPr>
              <w:pStyle w:val="08-Tabelageral"/>
              <w:keepNext w:val="0"/>
              <w:keepLines w:val="0"/>
              <w:widowControl w:val="0"/>
              <w:rPr>
                <w:rFonts w:cs="Arial"/>
                <w:b/>
              </w:rPr>
            </w:pPr>
            <w:r>
              <w:rPr>
                <w:rFonts w:cs="Arial"/>
                <w:b/>
                <w:szCs w:val="14"/>
              </w:rPr>
              <w:t>(301)</w:t>
            </w:r>
          </w:p>
        </w:tc>
        <w:tc>
          <w:tcPr>
            <w:tcW w:w="283" w:type="dxa"/>
            <w:tcBorders>
              <w:top w:val="nil"/>
              <w:bottom w:val="single" w:sz="2" w:space="0" w:color="1F4E79" w:themeColor="accent1" w:themeShade="80"/>
            </w:tcBorders>
            <w:shd w:val="clear" w:color="auto" w:fill="auto"/>
            <w:vAlign w:val="center"/>
          </w:tcPr>
          <w:p w14:paraId="36E9D5D9" w14:textId="77777777" w:rsidR="00EF42E8" w:rsidRPr="0019344C" w:rsidRDefault="00EF42E8" w:rsidP="00EF42E8">
            <w:pPr>
              <w:pStyle w:val="08-Tabelageral"/>
              <w:keepNext w:val="0"/>
              <w:keepLines w:val="0"/>
              <w:widowControl w:val="0"/>
              <w:rPr>
                <w:rFonts w:cs="Arial"/>
                <w:b/>
                <w:szCs w:val="14"/>
              </w:rPr>
            </w:pPr>
          </w:p>
        </w:tc>
        <w:tc>
          <w:tcPr>
            <w:tcW w:w="1417" w:type="dxa"/>
            <w:tcBorders>
              <w:top w:val="nil"/>
              <w:bottom w:val="single" w:sz="2" w:space="0" w:color="1F4E79" w:themeColor="accent1" w:themeShade="80"/>
            </w:tcBorders>
            <w:shd w:val="clear" w:color="auto" w:fill="auto"/>
            <w:vAlign w:val="center"/>
          </w:tcPr>
          <w:p w14:paraId="43BDC19F" w14:textId="77777777" w:rsidR="00EF42E8" w:rsidRPr="0019344C" w:rsidRDefault="00EF42E8" w:rsidP="00EF42E8">
            <w:pPr>
              <w:pStyle w:val="08-Tabelageral"/>
              <w:keepNext w:val="0"/>
              <w:keepLines w:val="0"/>
              <w:widowControl w:val="0"/>
              <w:rPr>
                <w:rFonts w:cs="Arial"/>
                <w:b/>
                <w:szCs w:val="14"/>
              </w:rPr>
            </w:pPr>
            <w:r>
              <w:rPr>
                <w:rFonts w:cs="Arial"/>
                <w:b/>
                <w:szCs w:val="14"/>
              </w:rPr>
              <w:t>(7.163)</w:t>
            </w:r>
          </w:p>
        </w:tc>
        <w:tc>
          <w:tcPr>
            <w:tcW w:w="1418" w:type="dxa"/>
            <w:tcBorders>
              <w:top w:val="nil"/>
              <w:bottom w:val="single" w:sz="2" w:space="0" w:color="1F4E79" w:themeColor="accent1" w:themeShade="80"/>
            </w:tcBorders>
            <w:shd w:val="clear" w:color="auto" w:fill="auto"/>
            <w:vAlign w:val="center"/>
          </w:tcPr>
          <w:p w14:paraId="61B9B7CB" w14:textId="77777777" w:rsidR="00EF42E8" w:rsidRPr="0019344C" w:rsidRDefault="00EF42E8" w:rsidP="00EF42E8">
            <w:pPr>
              <w:pStyle w:val="08-Tabelageral"/>
              <w:keepNext w:val="0"/>
              <w:keepLines w:val="0"/>
              <w:widowControl w:val="0"/>
              <w:rPr>
                <w:rFonts w:cs="Arial"/>
                <w:b/>
              </w:rPr>
            </w:pPr>
            <w:r>
              <w:rPr>
                <w:rFonts w:cs="Arial"/>
                <w:b/>
                <w:szCs w:val="14"/>
              </w:rPr>
              <w:t>(5.570)</w:t>
            </w:r>
          </w:p>
        </w:tc>
      </w:tr>
    </w:tbl>
    <w:p w14:paraId="47247F3B" w14:textId="77777777" w:rsidR="00EF42E8" w:rsidRDefault="00EF42E8" w:rsidP="00EF42E8">
      <w:pPr>
        <w:widowControl w:val="0"/>
        <w:spacing w:after="0" w:line="240" w:lineRule="auto"/>
        <w:jc w:val="right"/>
        <w:rPr>
          <w:rFonts w:cs="Arial"/>
          <w:b/>
          <w:sz w:val="14"/>
          <w:lang w:eastAsia="pt-BR"/>
        </w:rPr>
      </w:pPr>
    </w:p>
    <w:p w14:paraId="5E31DDB6" w14:textId="77777777" w:rsidR="00EF42E8" w:rsidRDefault="00EF42E8" w:rsidP="00EF42E8">
      <w:pPr>
        <w:widowControl w:val="0"/>
        <w:spacing w:after="0" w:line="240" w:lineRule="auto"/>
        <w:jc w:val="right"/>
        <w:rPr>
          <w:rFonts w:cs="Arial"/>
          <w:b/>
          <w:sz w:val="14"/>
          <w:lang w:eastAsia="pt-BR"/>
        </w:rPr>
      </w:pPr>
    </w:p>
    <w:p w14:paraId="3A1382CF" w14:textId="77777777" w:rsidR="00EF42E8" w:rsidRPr="00FF3D4B" w:rsidRDefault="00EF42E8" w:rsidP="00EF42E8">
      <w:pPr>
        <w:keepNext/>
        <w:keepLines/>
        <w:spacing w:after="0" w:line="240" w:lineRule="auto"/>
        <w:jc w:val="right"/>
        <w:rPr>
          <w:rFonts w:cs="Arial"/>
          <w:b/>
          <w:sz w:val="14"/>
          <w:lang w:eastAsia="pt-BR"/>
        </w:rPr>
      </w:pPr>
      <w:r w:rsidRPr="00FF3D4B">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EF42E8" w:rsidRPr="0019344C" w14:paraId="2D85B75A" w14:textId="77777777" w:rsidTr="00EF42E8">
        <w:trPr>
          <w:trHeight w:val="238"/>
          <w:jc w:val="center"/>
        </w:trPr>
        <w:tc>
          <w:tcPr>
            <w:tcW w:w="3094" w:type="dxa"/>
            <w:tcBorders>
              <w:top w:val="single" w:sz="2" w:space="0" w:color="1F4E79" w:themeColor="accent1" w:themeShade="80"/>
              <w:bottom w:val="nil"/>
            </w:tcBorders>
            <w:shd w:val="clear" w:color="auto" w:fill="auto"/>
            <w:vAlign w:val="center"/>
          </w:tcPr>
          <w:p w14:paraId="198E0410" w14:textId="77777777" w:rsidR="00EF42E8" w:rsidRPr="0019344C" w:rsidRDefault="00EF42E8" w:rsidP="00EF42E8">
            <w:pPr>
              <w:keepNext/>
              <w:keepLines/>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783E8A83" w14:textId="77777777" w:rsidR="00EF42E8" w:rsidRPr="0019344C" w:rsidRDefault="00EF42E8" w:rsidP="00EF42E8">
            <w:pPr>
              <w:keepNext/>
              <w:keepLines/>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1254C658" w14:textId="77777777" w:rsidR="00EF42E8" w:rsidRPr="0019344C" w:rsidRDefault="00EF42E8" w:rsidP="00EF42E8">
            <w:pPr>
              <w:keepNext/>
              <w:keepLines/>
              <w:spacing w:after="0"/>
              <w:jc w:val="center"/>
              <w:rPr>
                <w:rFonts w:cs="Arial"/>
                <w:b/>
                <w:sz w:val="14"/>
                <w:szCs w:val="18"/>
              </w:rPr>
            </w:pPr>
            <w:r w:rsidRPr="0019344C">
              <w:rPr>
                <w:rFonts w:cs="Arial"/>
                <w:b/>
                <w:sz w:val="14"/>
                <w:szCs w:val="18"/>
              </w:rPr>
              <w:t>Controlador</w:t>
            </w:r>
          </w:p>
        </w:tc>
        <w:tc>
          <w:tcPr>
            <w:tcW w:w="283" w:type="dxa"/>
            <w:tcBorders>
              <w:top w:val="single" w:sz="2" w:space="0" w:color="1F4E79" w:themeColor="accent1" w:themeShade="80"/>
              <w:bottom w:val="nil"/>
            </w:tcBorders>
            <w:shd w:val="clear" w:color="auto" w:fill="auto"/>
            <w:vAlign w:val="center"/>
          </w:tcPr>
          <w:p w14:paraId="5949D018" w14:textId="77777777" w:rsidR="00EF42E8" w:rsidRPr="0019344C" w:rsidRDefault="00EF42E8" w:rsidP="00EF42E8">
            <w:pPr>
              <w:keepNext/>
              <w:keepLines/>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7FC11669" w14:textId="77777777" w:rsidR="00EF42E8" w:rsidRPr="0019344C" w:rsidRDefault="00EF42E8" w:rsidP="00EF42E8">
            <w:pPr>
              <w:keepNext/>
              <w:keepLines/>
              <w:spacing w:after="0"/>
              <w:jc w:val="center"/>
              <w:rPr>
                <w:rFonts w:cs="Arial"/>
                <w:b/>
                <w:szCs w:val="18"/>
              </w:rPr>
            </w:pPr>
            <w:r w:rsidRPr="0019344C">
              <w:rPr>
                <w:rFonts w:cs="Arial"/>
                <w:b/>
                <w:sz w:val="14"/>
                <w:szCs w:val="18"/>
              </w:rPr>
              <w:t>Consolidado</w:t>
            </w:r>
          </w:p>
        </w:tc>
      </w:tr>
      <w:tr w:rsidR="00EF42E8" w:rsidRPr="0019344C" w14:paraId="01A95939" w14:textId="77777777" w:rsidTr="00EF42E8">
        <w:trPr>
          <w:trHeight w:val="238"/>
          <w:jc w:val="center"/>
        </w:trPr>
        <w:tc>
          <w:tcPr>
            <w:tcW w:w="3094" w:type="dxa"/>
            <w:tcBorders>
              <w:top w:val="nil"/>
              <w:bottom w:val="single" w:sz="2" w:space="0" w:color="1F4E79" w:themeColor="accent1" w:themeShade="80"/>
            </w:tcBorders>
            <w:shd w:val="clear" w:color="auto" w:fill="auto"/>
            <w:vAlign w:val="center"/>
          </w:tcPr>
          <w:p w14:paraId="7DD7BF40" w14:textId="77777777" w:rsidR="00EF42E8" w:rsidRPr="0019344C" w:rsidRDefault="00EF42E8" w:rsidP="00EF42E8">
            <w:pPr>
              <w:pStyle w:val="08-Tabelageral"/>
              <w:jc w:val="center"/>
              <w:rPr>
                <w:rFonts w:cs="Arial"/>
                <w:b/>
              </w:rPr>
            </w:pPr>
          </w:p>
        </w:tc>
        <w:tc>
          <w:tcPr>
            <w:tcW w:w="604" w:type="dxa"/>
            <w:tcBorders>
              <w:top w:val="nil"/>
              <w:bottom w:val="single" w:sz="2" w:space="0" w:color="1F4E79" w:themeColor="accent1" w:themeShade="80"/>
            </w:tcBorders>
            <w:shd w:val="clear" w:color="auto" w:fill="auto"/>
            <w:vAlign w:val="center"/>
          </w:tcPr>
          <w:p w14:paraId="58D0E5FF" w14:textId="77777777" w:rsidR="00EF42E8" w:rsidRPr="0019344C" w:rsidRDefault="00EF42E8" w:rsidP="00EF42E8">
            <w:pPr>
              <w:pStyle w:val="08-Tabelageral"/>
              <w:jc w:val="center"/>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61144944" w14:textId="77777777" w:rsidR="00EF42E8" w:rsidRPr="0019344C" w:rsidRDefault="00EF42E8" w:rsidP="00EF42E8">
            <w:pPr>
              <w:pStyle w:val="08-Tabelageral"/>
              <w:rPr>
                <w:rFonts w:cs="Arial"/>
                <w:b/>
              </w:rPr>
            </w:pPr>
            <w:r>
              <w:rPr>
                <w:b/>
              </w:rPr>
              <w:t>1º Sem/2023</w:t>
            </w:r>
          </w:p>
        </w:tc>
        <w:tc>
          <w:tcPr>
            <w:tcW w:w="1412" w:type="dxa"/>
            <w:tcBorders>
              <w:top w:val="single" w:sz="2" w:space="0" w:color="1F4E79" w:themeColor="accent1" w:themeShade="80"/>
              <w:bottom w:val="single" w:sz="2" w:space="0" w:color="1F4E79" w:themeColor="accent1" w:themeShade="80"/>
            </w:tcBorders>
            <w:shd w:val="clear" w:color="auto" w:fill="auto"/>
          </w:tcPr>
          <w:p w14:paraId="624BA98A" w14:textId="77777777" w:rsidR="00EF42E8" w:rsidRPr="0019344C" w:rsidRDefault="00EF42E8" w:rsidP="00EF42E8">
            <w:pPr>
              <w:pStyle w:val="08-Tabelageral"/>
              <w:rPr>
                <w:rFonts w:cs="Arial"/>
                <w:b/>
              </w:rPr>
            </w:pPr>
            <w:r>
              <w:rPr>
                <w:b/>
              </w:rPr>
              <w:t>1º Sem/</w:t>
            </w:r>
            <w:r w:rsidRPr="007607AB">
              <w:rPr>
                <w:b/>
              </w:rPr>
              <w:t>20</w:t>
            </w:r>
            <w:r>
              <w:rPr>
                <w:b/>
              </w:rPr>
              <w:t>22</w:t>
            </w:r>
          </w:p>
        </w:tc>
        <w:tc>
          <w:tcPr>
            <w:tcW w:w="283" w:type="dxa"/>
            <w:tcBorders>
              <w:top w:val="nil"/>
              <w:bottom w:val="single" w:sz="2" w:space="0" w:color="1F4E79" w:themeColor="accent1" w:themeShade="80"/>
            </w:tcBorders>
            <w:shd w:val="clear" w:color="auto" w:fill="auto"/>
          </w:tcPr>
          <w:p w14:paraId="0BB40C4C" w14:textId="77777777" w:rsidR="00EF42E8" w:rsidRPr="0019344C" w:rsidRDefault="00EF42E8" w:rsidP="00EF42E8">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15486813" w14:textId="77777777" w:rsidR="00EF42E8" w:rsidRPr="0019344C" w:rsidRDefault="00EF42E8" w:rsidP="00EF42E8">
            <w:pPr>
              <w:pStyle w:val="08-Tabelageral"/>
              <w:rPr>
                <w:rFonts w:cs="Arial"/>
                <w:b/>
              </w:rPr>
            </w:pPr>
            <w:r>
              <w:rPr>
                <w:b/>
              </w:rPr>
              <w:t>1º Sem/2023</w:t>
            </w:r>
          </w:p>
        </w:tc>
        <w:tc>
          <w:tcPr>
            <w:tcW w:w="1418" w:type="dxa"/>
            <w:tcBorders>
              <w:top w:val="single" w:sz="2" w:space="0" w:color="1F4E79" w:themeColor="accent1" w:themeShade="80"/>
              <w:bottom w:val="single" w:sz="2" w:space="0" w:color="1F4E79" w:themeColor="accent1" w:themeShade="80"/>
            </w:tcBorders>
            <w:shd w:val="clear" w:color="auto" w:fill="auto"/>
          </w:tcPr>
          <w:p w14:paraId="15CD57AE" w14:textId="77777777" w:rsidR="00EF42E8" w:rsidRPr="0019344C" w:rsidRDefault="00EF42E8" w:rsidP="00EF42E8">
            <w:pPr>
              <w:pStyle w:val="08-Tabelageral"/>
              <w:rPr>
                <w:rFonts w:cs="Arial"/>
                <w:b/>
              </w:rPr>
            </w:pPr>
            <w:r>
              <w:rPr>
                <w:b/>
              </w:rPr>
              <w:t>1º Sem/</w:t>
            </w:r>
            <w:r w:rsidRPr="007607AB">
              <w:rPr>
                <w:b/>
              </w:rPr>
              <w:t>20</w:t>
            </w:r>
            <w:r>
              <w:rPr>
                <w:b/>
              </w:rPr>
              <w:t>22</w:t>
            </w:r>
          </w:p>
        </w:tc>
      </w:tr>
      <w:tr w:rsidR="00EF42E8" w:rsidRPr="0019344C" w14:paraId="6CBB3E13" w14:textId="77777777" w:rsidTr="00EF42E8">
        <w:trPr>
          <w:trHeight w:val="238"/>
          <w:jc w:val="center"/>
        </w:trPr>
        <w:tc>
          <w:tcPr>
            <w:tcW w:w="3094" w:type="dxa"/>
            <w:tcBorders>
              <w:top w:val="single" w:sz="2" w:space="0" w:color="1F4E79" w:themeColor="accent1" w:themeShade="80"/>
              <w:bottom w:val="nil"/>
            </w:tcBorders>
            <w:shd w:val="clear" w:color="auto" w:fill="auto"/>
            <w:vAlign w:val="center"/>
          </w:tcPr>
          <w:p w14:paraId="58D09D39" w14:textId="77777777" w:rsidR="00EF42E8" w:rsidRPr="0019344C" w:rsidRDefault="00EF42E8" w:rsidP="00EF42E8">
            <w:pPr>
              <w:pStyle w:val="08-Tabelageral"/>
              <w:jc w:val="left"/>
              <w:rPr>
                <w:rFonts w:cs="Arial"/>
                <w:b/>
                <w:bCs/>
                <w:szCs w:val="14"/>
              </w:rPr>
            </w:pPr>
            <w:r w:rsidRPr="0019344C">
              <w:rPr>
                <w:rFonts w:cs="Arial"/>
                <w:b/>
                <w:bCs/>
                <w:szCs w:val="14"/>
              </w:rPr>
              <w:t>Sobre Receitas Financeiras e Outras</w:t>
            </w:r>
          </w:p>
        </w:tc>
        <w:tc>
          <w:tcPr>
            <w:tcW w:w="604" w:type="dxa"/>
            <w:tcBorders>
              <w:top w:val="single" w:sz="2" w:space="0" w:color="1F4E79" w:themeColor="accent1" w:themeShade="80"/>
              <w:bottom w:val="nil"/>
            </w:tcBorders>
            <w:shd w:val="clear" w:color="auto" w:fill="auto"/>
            <w:vAlign w:val="center"/>
          </w:tcPr>
          <w:p w14:paraId="562C726B" w14:textId="77777777" w:rsidR="00EF42E8" w:rsidRPr="0019344C" w:rsidRDefault="00EF42E8" w:rsidP="00EF42E8">
            <w:pPr>
              <w:pStyle w:val="08-Tabelageral"/>
              <w:jc w:val="center"/>
              <w:rPr>
                <w:rFonts w:cs="Arial"/>
                <w:b/>
                <w:szCs w:val="14"/>
              </w:rPr>
            </w:pPr>
          </w:p>
        </w:tc>
        <w:tc>
          <w:tcPr>
            <w:tcW w:w="1411" w:type="dxa"/>
            <w:tcBorders>
              <w:top w:val="single" w:sz="2" w:space="0" w:color="1F4E79" w:themeColor="accent1" w:themeShade="80"/>
              <w:bottom w:val="nil"/>
            </w:tcBorders>
            <w:shd w:val="clear" w:color="auto" w:fill="auto"/>
            <w:vAlign w:val="center"/>
          </w:tcPr>
          <w:p w14:paraId="022E4898" w14:textId="77777777" w:rsidR="00EF42E8" w:rsidRPr="0019344C" w:rsidRDefault="00EF42E8" w:rsidP="00EF42E8">
            <w:pPr>
              <w:pStyle w:val="08-Tabelageral"/>
              <w:rPr>
                <w:rFonts w:cs="Arial"/>
                <w:b/>
                <w:szCs w:val="14"/>
              </w:rPr>
            </w:pPr>
          </w:p>
        </w:tc>
        <w:tc>
          <w:tcPr>
            <w:tcW w:w="1412" w:type="dxa"/>
            <w:tcBorders>
              <w:top w:val="single" w:sz="2" w:space="0" w:color="1F4E79" w:themeColor="accent1" w:themeShade="80"/>
              <w:bottom w:val="nil"/>
            </w:tcBorders>
            <w:shd w:val="clear" w:color="auto" w:fill="auto"/>
            <w:vAlign w:val="center"/>
          </w:tcPr>
          <w:p w14:paraId="44A39AE7" w14:textId="77777777" w:rsidR="00EF42E8" w:rsidRPr="0019344C" w:rsidRDefault="00EF42E8" w:rsidP="00EF42E8">
            <w:pPr>
              <w:pStyle w:val="08-Tabelageral"/>
              <w:rPr>
                <w:rFonts w:cs="Arial"/>
                <w:b/>
              </w:rPr>
            </w:pPr>
          </w:p>
        </w:tc>
        <w:tc>
          <w:tcPr>
            <w:tcW w:w="283" w:type="dxa"/>
            <w:tcBorders>
              <w:top w:val="single" w:sz="2" w:space="0" w:color="1F4E79" w:themeColor="accent1" w:themeShade="80"/>
              <w:bottom w:val="nil"/>
            </w:tcBorders>
            <w:shd w:val="clear" w:color="auto" w:fill="auto"/>
            <w:vAlign w:val="center"/>
          </w:tcPr>
          <w:p w14:paraId="537A65CA" w14:textId="77777777" w:rsidR="00EF42E8" w:rsidRPr="0019344C" w:rsidRDefault="00EF42E8" w:rsidP="00EF42E8">
            <w:pPr>
              <w:pStyle w:val="08-Tabelageral"/>
              <w:rPr>
                <w:rFonts w:cs="Arial"/>
                <w:b/>
                <w:szCs w:val="14"/>
              </w:rPr>
            </w:pPr>
          </w:p>
        </w:tc>
        <w:tc>
          <w:tcPr>
            <w:tcW w:w="1417" w:type="dxa"/>
            <w:tcBorders>
              <w:top w:val="single" w:sz="2" w:space="0" w:color="1F4E79" w:themeColor="accent1" w:themeShade="80"/>
              <w:bottom w:val="nil"/>
            </w:tcBorders>
            <w:shd w:val="clear" w:color="auto" w:fill="auto"/>
            <w:vAlign w:val="center"/>
          </w:tcPr>
          <w:p w14:paraId="199FC702" w14:textId="77777777" w:rsidR="00EF42E8" w:rsidRPr="0019344C" w:rsidRDefault="00EF42E8" w:rsidP="00EF42E8">
            <w:pPr>
              <w:pStyle w:val="08-Tabelageral"/>
              <w:rPr>
                <w:rFonts w:cs="Arial"/>
                <w:b/>
                <w:szCs w:val="14"/>
              </w:rPr>
            </w:pPr>
          </w:p>
        </w:tc>
        <w:tc>
          <w:tcPr>
            <w:tcW w:w="1418" w:type="dxa"/>
            <w:tcBorders>
              <w:top w:val="single" w:sz="2" w:space="0" w:color="1F4E79" w:themeColor="accent1" w:themeShade="80"/>
              <w:bottom w:val="nil"/>
            </w:tcBorders>
            <w:shd w:val="clear" w:color="auto" w:fill="auto"/>
            <w:vAlign w:val="center"/>
          </w:tcPr>
          <w:p w14:paraId="21A25C4A" w14:textId="77777777" w:rsidR="00EF42E8" w:rsidRPr="0019344C" w:rsidRDefault="00EF42E8" w:rsidP="00EF42E8">
            <w:pPr>
              <w:pStyle w:val="08-Tabelageral"/>
              <w:rPr>
                <w:rFonts w:cs="Arial"/>
                <w:b/>
              </w:rPr>
            </w:pPr>
          </w:p>
        </w:tc>
      </w:tr>
      <w:tr w:rsidR="00EF42E8" w:rsidRPr="0019344C" w14:paraId="1819A97D" w14:textId="77777777" w:rsidTr="00EF42E8">
        <w:trPr>
          <w:trHeight w:val="238"/>
          <w:jc w:val="center"/>
        </w:trPr>
        <w:tc>
          <w:tcPr>
            <w:tcW w:w="3094" w:type="dxa"/>
            <w:tcBorders>
              <w:top w:val="nil"/>
            </w:tcBorders>
            <w:shd w:val="clear" w:color="auto" w:fill="auto"/>
            <w:vAlign w:val="center"/>
          </w:tcPr>
          <w:p w14:paraId="66494BC5" w14:textId="77777777" w:rsidR="00EF42E8" w:rsidRPr="0019344C" w:rsidRDefault="00EF42E8" w:rsidP="00EF42E8">
            <w:pPr>
              <w:pStyle w:val="08-Tabelageral"/>
              <w:ind w:left="113"/>
              <w:jc w:val="left"/>
              <w:rPr>
                <w:rFonts w:cs="Arial"/>
                <w:szCs w:val="14"/>
              </w:rPr>
            </w:pPr>
            <w:proofErr w:type="spellStart"/>
            <w:r w:rsidRPr="0019344C">
              <w:rPr>
                <w:rFonts w:cs="Arial"/>
                <w:szCs w:val="14"/>
              </w:rPr>
              <w:t>Cofins</w:t>
            </w:r>
            <w:proofErr w:type="spellEnd"/>
          </w:p>
        </w:tc>
        <w:tc>
          <w:tcPr>
            <w:tcW w:w="604" w:type="dxa"/>
            <w:tcBorders>
              <w:top w:val="nil"/>
            </w:tcBorders>
            <w:shd w:val="clear" w:color="auto" w:fill="auto"/>
            <w:vAlign w:val="center"/>
          </w:tcPr>
          <w:p w14:paraId="24ECC1EC" w14:textId="77777777" w:rsidR="00EF42E8" w:rsidRPr="0019344C" w:rsidRDefault="00EF42E8" w:rsidP="00EF42E8">
            <w:pPr>
              <w:pStyle w:val="08-Tabelageral"/>
              <w:ind w:left="113"/>
              <w:jc w:val="center"/>
              <w:rPr>
                <w:rFonts w:cs="Arial"/>
                <w:szCs w:val="14"/>
              </w:rPr>
            </w:pPr>
          </w:p>
        </w:tc>
        <w:tc>
          <w:tcPr>
            <w:tcW w:w="1411" w:type="dxa"/>
            <w:tcBorders>
              <w:top w:val="nil"/>
            </w:tcBorders>
            <w:shd w:val="clear" w:color="auto" w:fill="auto"/>
            <w:vAlign w:val="center"/>
          </w:tcPr>
          <w:p w14:paraId="29D85028" w14:textId="77777777" w:rsidR="00EF42E8" w:rsidRPr="0019344C" w:rsidRDefault="00EF42E8" w:rsidP="00EF42E8">
            <w:pPr>
              <w:pStyle w:val="08-Tabelageral"/>
              <w:ind w:left="113"/>
              <w:rPr>
                <w:rFonts w:cs="Arial"/>
                <w:szCs w:val="14"/>
              </w:rPr>
            </w:pPr>
            <w:r>
              <w:rPr>
                <w:rFonts w:cs="Arial"/>
                <w:szCs w:val="14"/>
              </w:rPr>
              <w:t>(3.945)</w:t>
            </w:r>
          </w:p>
        </w:tc>
        <w:tc>
          <w:tcPr>
            <w:tcW w:w="1412" w:type="dxa"/>
            <w:tcBorders>
              <w:top w:val="nil"/>
            </w:tcBorders>
            <w:shd w:val="clear" w:color="auto" w:fill="auto"/>
            <w:vAlign w:val="center"/>
          </w:tcPr>
          <w:p w14:paraId="6A87C4B4" w14:textId="77777777" w:rsidR="00EF42E8" w:rsidRPr="0019344C" w:rsidRDefault="00EF42E8" w:rsidP="00EF42E8">
            <w:pPr>
              <w:pStyle w:val="08-Tabelageral"/>
              <w:ind w:left="113"/>
              <w:rPr>
                <w:rFonts w:cs="Arial"/>
              </w:rPr>
            </w:pPr>
            <w:r>
              <w:rPr>
                <w:rFonts w:cs="Arial"/>
                <w:szCs w:val="14"/>
              </w:rPr>
              <w:t>(1.572)</w:t>
            </w:r>
          </w:p>
        </w:tc>
        <w:tc>
          <w:tcPr>
            <w:tcW w:w="283" w:type="dxa"/>
            <w:tcBorders>
              <w:top w:val="nil"/>
            </w:tcBorders>
            <w:shd w:val="clear" w:color="auto" w:fill="auto"/>
            <w:vAlign w:val="center"/>
          </w:tcPr>
          <w:p w14:paraId="759213BD" w14:textId="77777777" w:rsidR="00EF42E8" w:rsidRPr="0019344C" w:rsidRDefault="00EF42E8" w:rsidP="00EF42E8">
            <w:pPr>
              <w:pStyle w:val="08-Tabelageral"/>
              <w:ind w:left="113"/>
              <w:rPr>
                <w:rFonts w:cs="Arial"/>
                <w:szCs w:val="14"/>
              </w:rPr>
            </w:pPr>
          </w:p>
        </w:tc>
        <w:tc>
          <w:tcPr>
            <w:tcW w:w="1417" w:type="dxa"/>
            <w:tcBorders>
              <w:top w:val="nil"/>
            </w:tcBorders>
            <w:shd w:val="clear" w:color="auto" w:fill="auto"/>
            <w:vAlign w:val="center"/>
          </w:tcPr>
          <w:p w14:paraId="000C3E83" w14:textId="77777777" w:rsidR="00EF42E8" w:rsidRPr="0019344C" w:rsidRDefault="00EF42E8" w:rsidP="00EF42E8">
            <w:pPr>
              <w:pStyle w:val="08-Tabelageral"/>
              <w:ind w:left="113"/>
              <w:rPr>
                <w:rFonts w:cs="Arial"/>
                <w:szCs w:val="14"/>
              </w:rPr>
            </w:pPr>
            <w:r>
              <w:rPr>
                <w:rFonts w:cs="Arial"/>
                <w:szCs w:val="14"/>
              </w:rPr>
              <w:t>(16.380)</w:t>
            </w:r>
          </w:p>
        </w:tc>
        <w:tc>
          <w:tcPr>
            <w:tcW w:w="1418" w:type="dxa"/>
            <w:tcBorders>
              <w:top w:val="nil"/>
            </w:tcBorders>
            <w:shd w:val="clear" w:color="auto" w:fill="auto"/>
            <w:vAlign w:val="center"/>
          </w:tcPr>
          <w:p w14:paraId="70C6DD03" w14:textId="77777777" w:rsidR="00EF42E8" w:rsidRPr="0019344C" w:rsidRDefault="00EF42E8" w:rsidP="00EF42E8">
            <w:pPr>
              <w:pStyle w:val="08-Tabelageral"/>
              <w:ind w:left="113"/>
              <w:rPr>
                <w:rFonts w:cs="Arial"/>
              </w:rPr>
            </w:pPr>
            <w:r>
              <w:rPr>
                <w:rFonts w:cs="Arial"/>
                <w:szCs w:val="14"/>
              </w:rPr>
              <w:t>(9.204)</w:t>
            </w:r>
          </w:p>
        </w:tc>
      </w:tr>
      <w:tr w:rsidR="00EF42E8" w:rsidRPr="0019344C" w14:paraId="685B7230" w14:textId="77777777" w:rsidTr="00EF42E8">
        <w:trPr>
          <w:trHeight w:val="238"/>
          <w:jc w:val="center"/>
        </w:trPr>
        <w:tc>
          <w:tcPr>
            <w:tcW w:w="3094" w:type="dxa"/>
            <w:shd w:val="clear" w:color="auto" w:fill="auto"/>
            <w:vAlign w:val="center"/>
          </w:tcPr>
          <w:p w14:paraId="2B87E92B" w14:textId="77777777" w:rsidR="00EF42E8" w:rsidRPr="0019344C" w:rsidRDefault="00EF42E8" w:rsidP="00EF42E8">
            <w:pPr>
              <w:pStyle w:val="08-Tabelageral"/>
              <w:ind w:left="113"/>
              <w:jc w:val="left"/>
              <w:rPr>
                <w:rFonts w:cs="Arial"/>
                <w:szCs w:val="14"/>
              </w:rPr>
            </w:pPr>
            <w:r w:rsidRPr="0019344C">
              <w:rPr>
                <w:rFonts w:cs="Arial"/>
                <w:szCs w:val="14"/>
              </w:rPr>
              <w:t>PIS/Pasep</w:t>
            </w:r>
          </w:p>
        </w:tc>
        <w:tc>
          <w:tcPr>
            <w:tcW w:w="604" w:type="dxa"/>
            <w:shd w:val="clear" w:color="auto" w:fill="auto"/>
            <w:vAlign w:val="center"/>
          </w:tcPr>
          <w:p w14:paraId="1808D869" w14:textId="77777777" w:rsidR="00EF42E8" w:rsidRPr="0019344C" w:rsidRDefault="00EF42E8" w:rsidP="00EF42E8">
            <w:pPr>
              <w:pStyle w:val="08-Tabelageral"/>
              <w:ind w:left="113"/>
              <w:jc w:val="center"/>
              <w:rPr>
                <w:rFonts w:cs="Arial"/>
                <w:szCs w:val="14"/>
              </w:rPr>
            </w:pPr>
          </w:p>
        </w:tc>
        <w:tc>
          <w:tcPr>
            <w:tcW w:w="1411" w:type="dxa"/>
            <w:shd w:val="clear" w:color="auto" w:fill="auto"/>
            <w:vAlign w:val="center"/>
          </w:tcPr>
          <w:p w14:paraId="2662FA0E" w14:textId="77777777" w:rsidR="00EF42E8" w:rsidRPr="0019344C" w:rsidRDefault="00EF42E8" w:rsidP="00EF42E8">
            <w:pPr>
              <w:pStyle w:val="08-Tabelageral"/>
              <w:ind w:left="113"/>
              <w:rPr>
                <w:rFonts w:cs="Arial"/>
                <w:szCs w:val="14"/>
              </w:rPr>
            </w:pPr>
            <w:r>
              <w:rPr>
                <w:rFonts w:cs="Arial"/>
                <w:szCs w:val="14"/>
              </w:rPr>
              <w:t>(653)</w:t>
            </w:r>
          </w:p>
        </w:tc>
        <w:tc>
          <w:tcPr>
            <w:tcW w:w="1412" w:type="dxa"/>
            <w:shd w:val="clear" w:color="auto" w:fill="auto"/>
            <w:vAlign w:val="center"/>
          </w:tcPr>
          <w:p w14:paraId="3E1FB09F" w14:textId="77777777" w:rsidR="00EF42E8" w:rsidRPr="0019344C" w:rsidRDefault="00EF42E8" w:rsidP="00EF42E8">
            <w:pPr>
              <w:pStyle w:val="08-Tabelageral"/>
              <w:rPr>
                <w:rFonts w:cs="Arial"/>
              </w:rPr>
            </w:pPr>
            <w:r>
              <w:rPr>
                <w:rFonts w:cs="Arial"/>
                <w:szCs w:val="14"/>
              </w:rPr>
              <w:t>(264)</w:t>
            </w:r>
          </w:p>
        </w:tc>
        <w:tc>
          <w:tcPr>
            <w:tcW w:w="283" w:type="dxa"/>
            <w:shd w:val="clear" w:color="auto" w:fill="auto"/>
            <w:vAlign w:val="center"/>
          </w:tcPr>
          <w:p w14:paraId="60C78CD1" w14:textId="77777777" w:rsidR="00EF42E8" w:rsidRPr="0019344C" w:rsidRDefault="00EF42E8" w:rsidP="00EF42E8">
            <w:pPr>
              <w:pStyle w:val="08-Tabelageral"/>
              <w:ind w:left="113"/>
              <w:rPr>
                <w:rFonts w:cs="Arial"/>
                <w:szCs w:val="14"/>
              </w:rPr>
            </w:pPr>
          </w:p>
        </w:tc>
        <w:tc>
          <w:tcPr>
            <w:tcW w:w="1417" w:type="dxa"/>
            <w:shd w:val="clear" w:color="auto" w:fill="auto"/>
            <w:vAlign w:val="center"/>
          </w:tcPr>
          <w:p w14:paraId="62720B96" w14:textId="77777777" w:rsidR="00EF42E8" w:rsidRPr="0019344C" w:rsidRDefault="00EF42E8" w:rsidP="00EF42E8">
            <w:pPr>
              <w:pStyle w:val="08-Tabelageral"/>
              <w:ind w:left="113"/>
              <w:rPr>
                <w:rFonts w:cs="Arial"/>
                <w:szCs w:val="14"/>
              </w:rPr>
            </w:pPr>
            <w:r>
              <w:rPr>
                <w:rFonts w:cs="Arial"/>
                <w:szCs w:val="14"/>
              </w:rPr>
              <w:t>(2.672)</w:t>
            </w:r>
          </w:p>
        </w:tc>
        <w:tc>
          <w:tcPr>
            <w:tcW w:w="1418" w:type="dxa"/>
            <w:shd w:val="clear" w:color="auto" w:fill="auto"/>
            <w:vAlign w:val="center"/>
          </w:tcPr>
          <w:p w14:paraId="4C335547" w14:textId="77777777" w:rsidR="00EF42E8" w:rsidRPr="0019344C" w:rsidRDefault="00EF42E8" w:rsidP="00EF42E8">
            <w:pPr>
              <w:pStyle w:val="08-Tabelageral"/>
              <w:rPr>
                <w:rFonts w:cs="Arial"/>
              </w:rPr>
            </w:pPr>
            <w:r>
              <w:rPr>
                <w:rFonts w:cs="Arial"/>
                <w:szCs w:val="14"/>
              </w:rPr>
              <w:t>(1.503)</w:t>
            </w:r>
          </w:p>
        </w:tc>
      </w:tr>
      <w:tr w:rsidR="00EF42E8" w:rsidRPr="0019344C" w14:paraId="090318EA" w14:textId="77777777" w:rsidTr="00EF42E8">
        <w:trPr>
          <w:trHeight w:val="238"/>
          <w:jc w:val="center"/>
        </w:trPr>
        <w:tc>
          <w:tcPr>
            <w:tcW w:w="3094" w:type="dxa"/>
            <w:shd w:val="clear" w:color="auto" w:fill="auto"/>
            <w:vAlign w:val="center"/>
          </w:tcPr>
          <w:p w14:paraId="17387CC6" w14:textId="77777777" w:rsidR="00EF42E8" w:rsidRPr="0019344C" w:rsidRDefault="00EF42E8" w:rsidP="00EF42E8">
            <w:pPr>
              <w:pStyle w:val="08-Tabelageral"/>
              <w:ind w:left="113"/>
              <w:jc w:val="left"/>
              <w:rPr>
                <w:rFonts w:cs="Arial"/>
                <w:szCs w:val="14"/>
              </w:rPr>
            </w:pPr>
            <w:r w:rsidRPr="0019344C">
              <w:rPr>
                <w:rFonts w:cs="Arial"/>
                <w:szCs w:val="14"/>
              </w:rPr>
              <w:t>IOF</w:t>
            </w:r>
          </w:p>
        </w:tc>
        <w:tc>
          <w:tcPr>
            <w:tcW w:w="604" w:type="dxa"/>
            <w:shd w:val="clear" w:color="auto" w:fill="auto"/>
            <w:vAlign w:val="center"/>
          </w:tcPr>
          <w:p w14:paraId="6D176988" w14:textId="77777777" w:rsidR="00EF42E8" w:rsidRPr="0019344C" w:rsidRDefault="00EF42E8" w:rsidP="00EF42E8">
            <w:pPr>
              <w:pStyle w:val="08-Tabelageral"/>
              <w:jc w:val="center"/>
              <w:rPr>
                <w:rFonts w:cs="Arial"/>
                <w:szCs w:val="14"/>
              </w:rPr>
            </w:pPr>
          </w:p>
        </w:tc>
        <w:tc>
          <w:tcPr>
            <w:tcW w:w="1411" w:type="dxa"/>
            <w:shd w:val="clear" w:color="auto" w:fill="auto"/>
            <w:vAlign w:val="center"/>
          </w:tcPr>
          <w:p w14:paraId="363869B0" w14:textId="77777777" w:rsidR="00EF42E8" w:rsidRPr="0019344C" w:rsidRDefault="00EF42E8" w:rsidP="00EF42E8">
            <w:pPr>
              <w:pStyle w:val="08-Tabelageral"/>
              <w:rPr>
                <w:rFonts w:cs="Arial"/>
                <w:szCs w:val="14"/>
              </w:rPr>
            </w:pPr>
            <w:r>
              <w:rPr>
                <w:rFonts w:cs="Arial"/>
                <w:szCs w:val="14"/>
              </w:rPr>
              <w:t>(3)</w:t>
            </w:r>
          </w:p>
        </w:tc>
        <w:tc>
          <w:tcPr>
            <w:tcW w:w="1412" w:type="dxa"/>
            <w:shd w:val="clear" w:color="auto" w:fill="auto"/>
            <w:vAlign w:val="center"/>
          </w:tcPr>
          <w:p w14:paraId="2D3B5257" w14:textId="77777777" w:rsidR="00EF42E8" w:rsidRPr="0019344C" w:rsidRDefault="00EF42E8" w:rsidP="00EF42E8">
            <w:pPr>
              <w:pStyle w:val="08-Tabelageral"/>
              <w:rPr>
                <w:rFonts w:cs="Arial"/>
              </w:rPr>
            </w:pPr>
            <w:r>
              <w:rPr>
                <w:rFonts w:cs="Arial"/>
                <w:szCs w:val="14"/>
              </w:rPr>
              <w:t>(6)</w:t>
            </w:r>
          </w:p>
        </w:tc>
        <w:tc>
          <w:tcPr>
            <w:tcW w:w="283" w:type="dxa"/>
            <w:shd w:val="clear" w:color="auto" w:fill="auto"/>
            <w:vAlign w:val="center"/>
          </w:tcPr>
          <w:p w14:paraId="57D29F6F" w14:textId="77777777" w:rsidR="00EF42E8" w:rsidRPr="0019344C" w:rsidRDefault="00EF42E8" w:rsidP="00EF42E8">
            <w:pPr>
              <w:pStyle w:val="08-Tabelageral"/>
              <w:rPr>
                <w:rFonts w:cs="Arial"/>
                <w:szCs w:val="14"/>
              </w:rPr>
            </w:pPr>
          </w:p>
        </w:tc>
        <w:tc>
          <w:tcPr>
            <w:tcW w:w="1417" w:type="dxa"/>
            <w:shd w:val="clear" w:color="auto" w:fill="auto"/>
            <w:vAlign w:val="center"/>
          </w:tcPr>
          <w:p w14:paraId="463B3845" w14:textId="77777777" w:rsidR="00EF42E8" w:rsidRPr="0019344C" w:rsidRDefault="00EF42E8" w:rsidP="00EF42E8">
            <w:pPr>
              <w:pStyle w:val="08-Tabelageral"/>
              <w:rPr>
                <w:rFonts w:cs="Arial"/>
                <w:szCs w:val="14"/>
              </w:rPr>
            </w:pPr>
            <w:r>
              <w:rPr>
                <w:rFonts w:cs="Arial"/>
                <w:szCs w:val="14"/>
              </w:rPr>
              <w:t>(3)</w:t>
            </w:r>
          </w:p>
        </w:tc>
        <w:tc>
          <w:tcPr>
            <w:tcW w:w="1418" w:type="dxa"/>
            <w:shd w:val="clear" w:color="auto" w:fill="auto"/>
            <w:vAlign w:val="center"/>
          </w:tcPr>
          <w:p w14:paraId="68EA8BD3" w14:textId="77777777" w:rsidR="00EF42E8" w:rsidRPr="0019344C" w:rsidRDefault="00EF42E8" w:rsidP="00EF42E8">
            <w:pPr>
              <w:pStyle w:val="08-Tabelageral"/>
              <w:rPr>
                <w:rFonts w:cs="Arial"/>
              </w:rPr>
            </w:pPr>
            <w:r>
              <w:rPr>
                <w:rFonts w:cs="Arial"/>
                <w:szCs w:val="14"/>
              </w:rPr>
              <w:t>(6)</w:t>
            </w:r>
          </w:p>
        </w:tc>
      </w:tr>
      <w:tr w:rsidR="00EF42E8" w:rsidRPr="0019344C" w14:paraId="5BAD64B3" w14:textId="77777777" w:rsidTr="00EF42E8">
        <w:trPr>
          <w:trHeight w:val="238"/>
          <w:jc w:val="center"/>
        </w:trPr>
        <w:tc>
          <w:tcPr>
            <w:tcW w:w="3094" w:type="dxa"/>
            <w:tcBorders>
              <w:bottom w:val="nil"/>
            </w:tcBorders>
            <w:shd w:val="clear" w:color="auto" w:fill="auto"/>
            <w:vAlign w:val="center"/>
          </w:tcPr>
          <w:p w14:paraId="56DF74C4" w14:textId="77777777" w:rsidR="00EF42E8" w:rsidRPr="0019344C" w:rsidRDefault="00EF42E8" w:rsidP="00EF42E8">
            <w:pPr>
              <w:pStyle w:val="08-Tabelageral"/>
              <w:ind w:left="113"/>
              <w:jc w:val="left"/>
              <w:rPr>
                <w:rFonts w:cs="Arial"/>
                <w:szCs w:val="14"/>
              </w:rPr>
            </w:pPr>
            <w:r w:rsidRPr="0019344C">
              <w:rPr>
                <w:rFonts w:cs="Arial"/>
                <w:szCs w:val="14"/>
              </w:rPr>
              <w:t>Outras</w:t>
            </w:r>
          </w:p>
        </w:tc>
        <w:tc>
          <w:tcPr>
            <w:tcW w:w="604" w:type="dxa"/>
            <w:tcBorders>
              <w:bottom w:val="nil"/>
            </w:tcBorders>
            <w:shd w:val="clear" w:color="auto" w:fill="auto"/>
            <w:vAlign w:val="center"/>
          </w:tcPr>
          <w:p w14:paraId="558F600A" w14:textId="77777777" w:rsidR="00EF42E8" w:rsidRPr="0019344C" w:rsidRDefault="00EF42E8" w:rsidP="00EF42E8">
            <w:pPr>
              <w:pStyle w:val="08-Tabelageral"/>
              <w:jc w:val="center"/>
              <w:rPr>
                <w:rFonts w:cs="Arial"/>
                <w:szCs w:val="14"/>
              </w:rPr>
            </w:pPr>
          </w:p>
        </w:tc>
        <w:tc>
          <w:tcPr>
            <w:tcW w:w="1411" w:type="dxa"/>
            <w:tcBorders>
              <w:bottom w:val="nil"/>
            </w:tcBorders>
            <w:shd w:val="clear" w:color="auto" w:fill="auto"/>
            <w:vAlign w:val="center"/>
          </w:tcPr>
          <w:p w14:paraId="78643B7E" w14:textId="77777777" w:rsidR="00EF42E8" w:rsidRPr="0019344C" w:rsidRDefault="00EF42E8" w:rsidP="00EF42E8">
            <w:pPr>
              <w:pStyle w:val="08-Tabelageral"/>
              <w:rPr>
                <w:rFonts w:cs="Arial"/>
                <w:szCs w:val="14"/>
              </w:rPr>
            </w:pPr>
            <w:r>
              <w:rPr>
                <w:rFonts w:cs="Arial"/>
                <w:szCs w:val="14"/>
              </w:rPr>
              <w:t>(104)</w:t>
            </w:r>
          </w:p>
        </w:tc>
        <w:tc>
          <w:tcPr>
            <w:tcW w:w="1412" w:type="dxa"/>
            <w:tcBorders>
              <w:bottom w:val="nil"/>
            </w:tcBorders>
            <w:shd w:val="clear" w:color="auto" w:fill="auto"/>
            <w:vAlign w:val="center"/>
          </w:tcPr>
          <w:p w14:paraId="384B4523" w14:textId="77777777" w:rsidR="00EF42E8" w:rsidRPr="0019344C" w:rsidRDefault="00EF42E8" w:rsidP="00EF42E8">
            <w:pPr>
              <w:pStyle w:val="08-Tabelageral"/>
              <w:rPr>
                <w:rFonts w:cs="Arial"/>
              </w:rPr>
            </w:pPr>
            <w:r>
              <w:rPr>
                <w:rFonts w:cs="Arial"/>
                <w:szCs w:val="14"/>
              </w:rPr>
              <w:t>(89)</w:t>
            </w:r>
          </w:p>
        </w:tc>
        <w:tc>
          <w:tcPr>
            <w:tcW w:w="283" w:type="dxa"/>
            <w:tcBorders>
              <w:bottom w:val="nil"/>
            </w:tcBorders>
            <w:shd w:val="clear" w:color="auto" w:fill="auto"/>
            <w:vAlign w:val="center"/>
          </w:tcPr>
          <w:p w14:paraId="3AA82D00" w14:textId="77777777" w:rsidR="00EF42E8" w:rsidRPr="0019344C" w:rsidRDefault="00EF42E8" w:rsidP="00EF42E8">
            <w:pPr>
              <w:pStyle w:val="08-Tabelageral"/>
              <w:rPr>
                <w:rFonts w:cs="Arial"/>
                <w:szCs w:val="14"/>
              </w:rPr>
            </w:pPr>
          </w:p>
        </w:tc>
        <w:tc>
          <w:tcPr>
            <w:tcW w:w="1417" w:type="dxa"/>
            <w:tcBorders>
              <w:bottom w:val="nil"/>
            </w:tcBorders>
            <w:shd w:val="clear" w:color="auto" w:fill="auto"/>
            <w:vAlign w:val="center"/>
          </w:tcPr>
          <w:p w14:paraId="60D3384F" w14:textId="77777777" w:rsidR="00EF42E8" w:rsidRPr="0019344C" w:rsidRDefault="00EF42E8" w:rsidP="00EF42E8">
            <w:pPr>
              <w:pStyle w:val="08-Tabelageral"/>
              <w:rPr>
                <w:rFonts w:cs="Arial"/>
                <w:szCs w:val="14"/>
              </w:rPr>
            </w:pPr>
            <w:r>
              <w:rPr>
                <w:rFonts w:cs="Arial"/>
                <w:szCs w:val="14"/>
              </w:rPr>
              <w:t>(214)</w:t>
            </w:r>
          </w:p>
        </w:tc>
        <w:tc>
          <w:tcPr>
            <w:tcW w:w="1418" w:type="dxa"/>
            <w:tcBorders>
              <w:bottom w:val="nil"/>
            </w:tcBorders>
            <w:shd w:val="clear" w:color="auto" w:fill="auto"/>
            <w:vAlign w:val="center"/>
          </w:tcPr>
          <w:p w14:paraId="22240A57" w14:textId="77777777" w:rsidR="00EF42E8" w:rsidRPr="0019344C" w:rsidRDefault="00EF42E8" w:rsidP="00EF42E8">
            <w:pPr>
              <w:pStyle w:val="08-Tabelageral"/>
              <w:rPr>
                <w:rFonts w:cs="Arial"/>
              </w:rPr>
            </w:pPr>
            <w:r>
              <w:rPr>
                <w:rFonts w:cs="Arial"/>
                <w:szCs w:val="14"/>
              </w:rPr>
              <w:t>(174)</w:t>
            </w:r>
          </w:p>
        </w:tc>
      </w:tr>
      <w:tr w:rsidR="00EF42E8" w:rsidRPr="0019344C" w14:paraId="217272D7" w14:textId="77777777" w:rsidTr="00EF42E8">
        <w:trPr>
          <w:trHeight w:val="238"/>
          <w:jc w:val="center"/>
        </w:trPr>
        <w:tc>
          <w:tcPr>
            <w:tcW w:w="3094" w:type="dxa"/>
            <w:tcBorders>
              <w:top w:val="nil"/>
              <w:bottom w:val="single" w:sz="2" w:space="0" w:color="1F4E79" w:themeColor="accent1" w:themeShade="80"/>
            </w:tcBorders>
            <w:shd w:val="clear" w:color="auto" w:fill="auto"/>
            <w:vAlign w:val="center"/>
          </w:tcPr>
          <w:p w14:paraId="25FD109A" w14:textId="77777777" w:rsidR="00EF42E8" w:rsidRPr="0019344C" w:rsidRDefault="00EF42E8" w:rsidP="00EF42E8">
            <w:pPr>
              <w:pStyle w:val="08-Tabelageral"/>
              <w:jc w:val="left"/>
              <w:rPr>
                <w:rFonts w:cs="Arial"/>
                <w:b/>
                <w:szCs w:val="14"/>
              </w:rPr>
            </w:pPr>
            <w:r w:rsidRPr="0019344C">
              <w:rPr>
                <w:rFonts w:cs="Arial"/>
                <w:b/>
              </w:rPr>
              <w:t>Total</w:t>
            </w:r>
          </w:p>
        </w:tc>
        <w:tc>
          <w:tcPr>
            <w:tcW w:w="604" w:type="dxa"/>
            <w:tcBorders>
              <w:top w:val="nil"/>
              <w:bottom w:val="single" w:sz="2" w:space="0" w:color="1F4E79" w:themeColor="accent1" w:themeShade="80"/>
            </w:tcBorders>
            <w:shd w:val="clear" w:color="auto" w:fill="auto"/>
            <w:vAlign w:val="center"/>
          </w:tcPr>
          <w:p w14:paraId="7872BB29" w14:textId="77777777" w:rsidR="00EF42E8" w:rsidRPr="0019344C" w:rsidRDefault="00EF42E8" w:rsidP="00EF42E8">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6482FE37" w14:textId="77777777" w:rsidR="00EF42E8" w:rsidRPr="0019344C" w:rsidRDefault="00EF42E8" w:rsidP="00EF42E8">
            <w:pPr>
              <w:pStyle w:val="08-Tabelageral"/>
              <w:rPr>
                <w:rFonts w:cs="Arial"/>
                <w:b/>
                <w:szCs w:val="14"/>
              </w:rPr>
            </w:pPr>
            <w:r>
              <w:rPr>
                <w:rFonts w:cs="Arial"/>
                <w:b/>
                <w:szCs w:val="14"/>
              </w:rPr>
              <w:t>(4.705)</w:t>
            </w:r>
          </w:p>
        </w:tc>
        <w:tc>
          <w:tcPr>
            <w:tcW w:w="1412" w:type="dxa"/>
            <w:tcBorders>
              <w:top w:val="nil"/>
              <w:bottom w:val="single" w:sz="2" w:space="0" w:color="1F4E79" w:themeColor="accent1" w:themeShade="80"/>
            </w:tcBorders>
            <w:shd w:val="clear" w:color="auto" w:fill="auto"/>
            <w:vAlign w:val="center"/>
          </w:tcPr>
          <w:p w14:paraId="105F7A98" w14:textId="77777777" w:rsidR="00EF42E8" w:rsidRPr="0019344C" w:rsidRDefault="00EF42E8" w:rsidP="00EF42E8">
            <w:pPr>
              <w:pStyle w:val="08-Tabelageral"/>
              <w:rPr>
                <w:rFonts w:cs="Arial"/>
                <w:b/>
              </w:rPr>
            </w:pPr>
            <w:r>
              <w:rPr>
                <w:rFonts w:cs="Arial"/>
                <w:b/>
                <w:szCs w:val="14"/>
              </w:rPr>
              <w:t>(1.931)</w:t>
            </w:r>
          </w:p>
        </w:tc>
        <w:tc>
          <w:tcPr>
            <w:tcW w:w="283" w:type="dxa"/>
            <w:tcBorders>
              <w:top w:val="nil"/>
              <w:bottom w:val="single" w:sz="2" w:space="0" w:color="1F4E79" w:themeColor="accent1" w:themeShade="80"/>
            </w:tcBorders>
            <w:shd w:val="clear" w:color="auto" w:fill="auto"/>
            <w:vAlign w:val="center"/>
          </w:tcPr>
          <w:p w14:paraId="39EEE14D" w14:textId="77777777" w:rsidR="00EF42E8" w:rsidRPr="0019344C" w:rsidRDefault="00EF42E8" w:rsidP="00EF42E8">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1C4616C6" w14:textId="77777777" w:rsidR="00EF42E8" w:rsidRPr="0019344C" w:rsidRDefault="00EF42E8" w:rsidP="00EF42E8">
            <w:pPr>
              <w:pStyle w:val="08-Tabelageral"/>
              <w:rPr>
                <w:rFonts w:cs="Arial"/>
                <w:b/>
                <w:szCs w:val="14"/>
              </w:rPr>
            </w:pPr>
            <w:r>
              <w:rPr>
                <w:rFonts w:cs="Arial"/>
                <w:b/>
                <w:szCs w:val="14"/>
              </w:rPr>
              <w:t>(19.269)</w:t>
            </w:r>
          </w:p>
        </w:tc>
        <w:tc>
          <w:tcPr>
            <w:tcW w:w="1418" w:type="dxa"/>
            <w:tcBorders>
              <w:top w:val="nil"/>
              <w:bottom w:val="single" w:sz="2" w:space="0" w:color="1F4E79" w:themeColor="accent1" w:themeShade="80"/>
            </w:tcBorders>
            <w:shd w:val="clear" w:color="auto" w:fill="auto"/>
            <w:vAlign w:val="center"/>
          </w:tcPr>
          <w:p w14:paraId="47E46E90" w14:textId="77777777" w:rsidR="00EF42E8" w:rsidRPr="0019344C" w:rsidRDefault="00EF42E8" w:rsidP="00EF42E8">
            <w:pPr>
              <w:pStyle w:val="08-Tabelageral"/>
              <w:rPr>
                <w:rFonts w:cs="Arial"/>
                <w:b/>
              </w:rPr>
            </w:pPr>
            <w:r>
              <w:rPr>
                <w:rFonts w:cs="Arial"/>
                <w:b/>
                <w:szCs w:val="14"/>
              </w:rPr>
              <w:t>(10.887)</w:t>
            </w:r>
          </w:p>
        </w:tc>
      </w:tr>
    </w:tbl>
    <w:p w14:paraId="3EAC647E" w14:textId="77777777" w:rsidR="00EF42E8" w:rsidRDefault="00EF42E8" w:rsidP="00EF42E8">
      <w:pPr>
        <w:widowControl w:val="0"/>
        <w:spacing w:after="40"/>
        <w:rPr>
          <w:rFonts w:cs="Arial"/>
          <w:b/>
          <w:color w:val="1F4E79" w:themeColor="accent1" w:themeShade="80"/>
          <w:sz w:val="20"/>
          <w:szCs w:val="20"/>
        </w:rPr>
      </w:pPr>
    </w:p>
    <w:p w14:paraId="76980D10" w14:textId="77777777" w:rsidR="00EF42E8" w:rsidRPr="00034C98" w:rsidRDefault="00EF42E8" w:rsidP="00EF42E8">
      <w:pPr>
        <w:widowControl w:val="0"/>
        <w:spacing w:after="40"/>
        <w:rPr>
          <w:rFonts w:cs="Arial"/>
          <w:b/>
          <w:color w:val="1F4E79" w:themeColor="accent1" w:themeShade="80"/>
          <w:sz w:val="20"/>
          <w:szCs w:val="20"/>
        </w:rPr>
      </w:pPr>
      <w:r>
        <w:rPr>
          <w:rFonts w:cs="Arial"/>
          <w:b/>
          <w:color w:val="1F4E79" w:themeColor="accent1" w:themeShade="80"/>
          <w:sz w:val="20"/>
          <w:szCs w:val="20"/>
        </w:rPr>
        <w:t>d</w:t>
      </w:r>
      <w:r w:rsidRPr="00034C98">
        <w:rPr>
          <w:rFonts w:cs="Arial"/>
          <w:b/>
          <w:color w:val="1F4E79" w:themeColor="accent1" w:themeShade="80"/>
          <w:sz w:val="20"/>
          <w:szCs w:val="20"/>
        </w:rPr>
        <w:t>) Ativos por Impostos Correntes</w:t>
      </w:r>
    </w:p>
    <w:p w14:paraId="423A101B" w14:textId="77777777" w:rsidR="00EF42E8" w:rsidRPr="00FF3D4B" w:rsidRDefault="00EF42E8" w:rsidP="00EF42E8">
      <w:pPr>
        <w:widowControl w:val="0"/>
        <w:spacing w:after="0" w:line="240" w:lineRule="auto"/>
        <w:jc w:val="right"/>
        <w:rPr>
          <w:rFonts w:cs="Arial"/>
          <w:b/>
          <w:sz w:val="14"/>
          <w:lang w:eastAsia="pt-BR"/>
        </w:rPr>
      </w:pPr>
      <w:r w:rsidRPr="00FF3D4B">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261"/>
        <w:gridCol w:w="437"/>
        <w:gridCol w:w="1411"/>
        <w:gridCol w:w="1412"/>
        <w:gridCol w:w="283"/>
        <w:gridCol w:w="1417"/>
        <w:gridCol w:w="1418"/>
      </w:tblGrid>
      <w:tr w:rsidR="00EF42E8" w:rsidRPr="00BC7DA5" w14:paraId="7CA5F0E5" w14:textId="77777777" w:rsidTr="00C54C11">
        <w:trPr>
          <w:trHeight w:val="238"/>
          <w:jc w:val="center"/>
        </w:trPr>
        <w:tc>
          <w:tcPr>
            <w:tcW w:w="3261" w:type="dxa"/>
            <w:tcBorders>
              <w:top w:val="single" w:sz="2" w:space="0" w:color="1F4E79" w:themeColor="accent1" w:themeShade="80"/>
              <w:bottom w:val="nil"/>
            </w:tcBorders>
            <w:shd w:val="clear" w:color="auto" w:fill="auto"/>
          </w:tcPr>
          <w:p w14:paraId="4888A7DC" w14:textId="77777777" w:rsidR="00EF42E8" w:rsidRPr="00BC7DA5" w:rsidRDefault="00EF42E8" w:rsidP="00EF42E8">
            <w:pPr>
              <w:keepNext/>
              <w:keepLines/>
              <w:spacing w:after="0"/>
              <w:jc w:val="center"/>
              <w:rPr>
                <w:rFonts w:cs="Arial"/>
                <w:b/>
                <w:szCs w:val="18"/>
              </w:rPr>
            </w:pPr>
          </w:p>
        </w:tc>
        <w:tc>
          <w:tcPr>
            <w:tcW w:w="437" w:type="dxa"/>
            <w:tcBorders>
              <w:top w:val="single" w:sz="2" w:space="0" w:color="1F4E79" w:themeColor="accent1" w:themeShade="80"/>
              <w:bottom w:val="single" w:sz="2" w:space="0" w:color="1F4E79" w:themeColor="accent1" w:themeShade="80"/>
            </w:tcBorders>
            <w:shd w:val="clear" w:color="auto" w:fill="auto"/>
          </w:tcPr>
          <w:p w14:paraId="3D9C8AC6" w14:textId="77777777" w:rsidR="00EF42E8" w:rsidRPr="00BC7DA5" w:rsidRDefault="00EF42E8" w:rsidP="00EF42E8">
            <w:pPr>
              <w:keepNext/>
              <w:keepLines/>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39849E54" w14:textId="77777777" w:rsidR="00EF42E8" w:rsidRPr="00BC7DA5" w:rsidRDefault="00EF42E8" w:rsidP="00EF42E8">
            <w:pPr>
              <w:keepNext/>
              <w:keepLines/>
              <w:spacing w:after="0"/>
              <w:jc w:val="center"/>
              <w:rPr>
                <w:rFonts w:cs="Arial"/>
                <w:b/>
                <w:sz w:val="14"/>
                <w:szCs w:val="18"/>
              </w:rPr>
            </w:pPr>
            <w:r w:rsidRPr="00BC7DA5">
              <w:rPr>
                <w:rFonts w:cs="Arial"/>
                <w:b/>
                <w:sz w:val="14"/>
                <w:szCs w:val="18"/>
              </w:rPr>
              <w:t>Controlador</w:t>
            </w:r>
          </w:p>
        </w:tc>
        <w:tc>
          <w:tcPr>
            <w:tcW w:w="283" w:type="dxa"/>
            <w:tcBorders>
              <w:top w:val="single" w:sz="2" w:space="0" w:color="1F4E79" w:themeColor="accent1" w:themeShade="80"/>
              <w:bottom w:val="nil"/>
            </w:tcBorders>
            <w:shd w:val="clear" w:color="auto" w:fill="auto"/>
            <w:vAlign w:val="center"/>
          </w:tcPr>
          <w:p w14:paraId="2FBAD289" w14:textId="77777777" w:rsidR="00EF42E8" w:rsidRPr="00BC7DA5" w:rsidRDefault="00EF42E8" w:rsidP="00EF42E8">
            <w:pPr>
              <w:keepNext/>
              <w:keepLines/>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2D2B9954" w14:textId="77777777" w:rsidR="00EF42E8" w:rsidRPr="00BC7DA5" w:rsidRDefault="00EF42E8" w:rsidP="00EF42E8">
            <w:pPr>
              <w:keepNext/>
              <w:keepLines/>
              <w:spacing w:after="0"/>
              <w:jc w:val="center"/>
              <w:rPr>
                <w:rFonts w:cs="Arial"/>
                <w:b/>
                <w:szCs w:val="18"/>
              </w:rPr>
            </w:pPr>
            <w:r w:rsidRPr="00BC7DA5">
              <w:rPr>
                <w:rFonts w:cs="Arial"/>
                <w:b/>
                <w:sz w:val="14"/>
                <w:szCs w:val="18"/>
              </w:rPr>
              <w:t>Consolidado</w:t>
            </w:r>
          </w:p>
        </w:tc>
      </w:tr>
      <w:tr w:rsidR="00EF42E8" w:rsidRPr="00BC7DA5" w14:paraId="252C6FC9" w14:textId="77777777" w:rsidTr="00C54C11">
        <w:trPr>
          <w:trHeight w:val="238"/>
          <w:jc w:val="center"/>
        </w:trPr>
        <w:tc>
          <w:tcPr>
            <w:tcW w:w="3261" w:type="dxa"/>
            <w:tcBorders>
              <w:top w:val="nil"/>
              <w:bottom w:val="single" w:sz="2" w:space="0" w:color="1F4E79" w:themeColor="accent1" w:themeShade="80"/>
            </w:tcBorders>
            <w:shd w:val="clear" w:color="auto" w:fill="auto"/>
          </w:tcPr>
          <w:p w14:paraId="0517890A" w14:textId="77777777" w:rsidR="00EF42E8" w:rsidRPr="00BC7DA5" w:rsidRDefault="00EF42E8" w:rsidP="00EF42E8">
            <w:pPr>
              <w:pStyle w:val="08-Tabelageral"/>
              <w:jc w:val="center"/>
              <w:rPr>
                <w:rFonts w:cs="Arial"/>
                <w:b/>
              </w:rPr>
            </w:pPr>
          </w:p>
        </w:tc>
        <w:tc>
          <w:tcPr>
            <w:tcW w:w="437" w:type="dxa"/>
            <w:tcBorders>
              <w:top w:val="single" w:sz="2" w:space="0" w:color="1F4E79" w:themeColor="accent1" w:themeShade="80"/>
              <w:bottom w:val="single" w:sz="2" w:space="0" w:color="1F4E79" w:themeColor="accent1" w:themeShade="80"/>
            </w:tcBorders>
            <w:shd w:val="clear" w:color="auto" w:fill="auto"/>
          </w:tcPr>
          <w:p w14:paraId="72F1043F" w14:textId="77777777" w:rsidR="00EF42E8" w:rsidRPr="00BC7DA5" w:rsidRDefault="00EF42E8" w:rsidP="00EF42E8">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233CC6E5" w14:textId="77777777" w:rsidR="00EF42E8" w:rsidRPr="00BC7DA5" w:rsidRDefault="00EF42E8" w:rsidP="00EF42E8">
            <w:pPr>
              <w:pStyle w:val="08-Tabelageral"/>
              <w:rPr>
                <w:rFonts w:cs="Arial"/>
                <w:b/>
              </w:rPr>
            </w:pPr>
            <w:r w:rsidRPr="00BC7DA5">
              <w:rPr>
                <w:rFonts w:cs="Arial"/>
                <w:b/>
              </w:rPr>
              <w:t>3</w:t>
            </w:r>
            <w:r>
              <w:rPr>
                <w:rFonts w:cs="Arial"/>
                <w:b/>
              </w:rPr>
              <w:t>0</w:t>
            </w:r>
            <w:r w:rsidRPr="00BC7DA5">
              <w:rPr>
                <w:rFonts w:cs="Arial"/>
                <w:b/>
              </w:rPr>
              <w:t>.</w:t>
            </w:r>
            <w:r>
              <w:rPr>
                <w:rFonts w:cs="Arial"/>
                <w:b/>
              </w:rPr>
              <w:t>06</w:t>
            </w:r>
            <w:r w:rsidRPr="00BC7DA5">
              <w:rPr>
                <w:rFonts w:cs="Arial"/>
                <w:b/>
              </w:rPr>
              <w:t>.202</w:t>
            </w:r>
            <w:r>
              <w:rPr>
                <w:rFonts w:cs="Arial"/>
                <w:b/>
              </w:rPr>
              <w:t>3</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6DA70925" w14:textId="77777777" w:rsidR="00EF42E8" w:rsidRPr="00BC7DA5" w:rsidRDefault="00EF42E8" w:rsidP="00EF42E8">
            <w:pPr>
              <w:pStyle w:val="08-Tabelageral"/>
              <w:rPr>
                <w:rFonts w:cs="Arial"/>
                <w:b/>
              </w:rPr>
            </w:pPr>
            <w:r w:rsidRPr="00BC7DA5">
              <w:rPr>
                <w:rFonts w:cs="Arial"/>
                <w:b/>
              </w:rPr>
              <w:t>31.12.20</w:t>
            </w:r>
            <w:r>
              <w:rPr>
                <w:rFonts w:cs="Arial"/>
                <w:b/>
              </w:rPr>
              <w:t>22</w:t>
            </w:r>
          </w:p>
        </w:tc>
        <w:tc>
          <w:tcPr>
            <w:tcW w:w="283" w:type="dxa"/>
            <w:tcBorders>
              <w:top w:val="nil"/>
              <w:bottom w:val="single" w:sz="2" w:space="0" w:color="1F4E79" w:themeColor="accent1" w:themeShade="80"/>
            </w:tcBorders>
            <w:shd w:val="clear" w:color="auto" w:fill="auto"/>
            <w:vAlign w:val="center"/>
          </w:tcPr>
          <w:p w14:paraId="3C16B4FF" w14:textId="77777777" w:rsidR="00EF42E8" w:rsidRPr="00BC7DA5" w:rsidRDefault="00EF42E8" w:rsidP="00EF42E8">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4E2A6B7C" w14:textId="77777777" w:rsidR="00EF42E8" w:rsidRPr="00BC7DA5" w:rsidRDefault="00EF42E8" w:rsidP="00EF42E8">
            <w:pPr>
              <w:pStyle w:val="08-Tabelageral"/>
              <w:rPr>
                <w:rFonts w:cs="Arial"/>
                <w:b/>
                <w:vertAlign w:val="superscript"/>
              </w:rPr>
            </w:pPr>
            <w:r w:rsidRPr="00BC7DA5">
              <w:rPr>
                <w:rFonts w:cs="Arial"/>
                <w:b/>
              </w:rPr>
              <w:t>3</w:t>
            </w:r>
            <w:r>
              <w:rPr>
                <w:rFonts w:cs="Arial"/>
                <w:b/>
              </w:rPr>
              <w:t>0</w:t>
            </w:r>
            <w:r w:rsidRPr="00BC7DA5">
              <w:rPr>
                <w:rFonts w:cs="Arial"/>
                <w:b/>
              </w:rPr>
              <w:t>.</w:t>
            </w:r>
            <w:r>
              <w:rPr>
                <w:rFonts w:cs="Arial"/>
                <w:b/>
              </w:rPr>
              <w:t>06</w:t>
            </w:r>
            <w:r w:rsidRPr="00BC7DA5">
              <w:rPr>
                <w:rFonts w:cs="Arial"/>
                <w:b/>
              </w:rPr>
              <w:t>.202</w:t>
            </w:r>
            <w:r>
              <w:rPr>
                <w:rFonts w:cs="Arial"/>
                <w:b/>
              </w:rPr>
              <w:t>3</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4C6A4D83" w14:textId="77777777" w:rsidR="00EF42E8" w:rsidRPr="00BC7DA5" w:rsidRDefault="00EF42E8" w:rsidP="00EF42E8">
            <w:pPr>
              <w:pStyle w:val="08-Tabelageral"/>
              <w:rPr>
                <w:rFonts w:cs="Arial"/>
                <w:b/>
                <w:vertAlign w:val="superscript"/>
              </w:rPr>
            </w:pPr>
            <w:r w:rsidRPr="00BC7DA5">
              <w:rPr>
                <w:rFonts w:cs="Arial"/>
                <w:b/>
              </w:rPr>
              <w:t>31.12.20</w:t>
            </w:r>
            <w:r>
              <w:rPr>
                <w:rFonts w:cs="Arial"/>
                <w:b/>
              </w:rPr>
              <w:t>22</w:t>
            </w:r>
          </w:p>
        </w:tc>
      </w:tr>
      <w:tr w:rsidR="00EF42E8" w:rsidRPr="009D0C3F" w14:paraId="36FE0603" w14:textId="77777777" w:rsidTr="00C54C11">
        <w:trPr>
          <w:trHeight w:val="238"/>
          <w:jc w:val="center"/>
        </w:trPr>
        <w:tc>
          <w:tcPr>
            <w:tcW w:w="3261" w:type="dxa"/>
            <w:tcBorders>
              <w:top w:val="single" w:sz="2" w:space="0" w:color="1F4E79" w:themeColor="accent1" w:themeShade="80"/>
              <w:bottom w:val="nil"/>
            </w:tcBorders>
            <w:shd w:val="clear" w:color="auto" w:fill="auto"/>
          </w:tcPr>
          <w:p w14:paraId="34C939A7" w14:textId="77777777" w:rsidR="00EF42E8" w:rsidRPr="009D0C3F" w:rsidRDefault="00EF42E8" w:rsidP="00C54C11">
            <w:pPr>
              <w:pStyle w:val="08-Tabelageral"/>
              <w:ind w:left="113"/>
              <w:jc w:val="left"/>
              <w:rPr>
                <w:rFonts w:cs="Arial"/>
                <w:b/>
                <w:szCs w:val="14"/>
              </w:rPr>
            </w:pPr>
            <w:r w:rsidRPr="009D0C3F">
              <w:rPr>
                <w:rFonts w:cs="Arial"/>
                <w:b/>
                <w:szCs w:val="14"/>
              </w:rPr>
              <w:t>Ativo Circulante</w:t>
            </w:r>
          </w:p>
        </w:tc>
        <w:tc>
          <w:tcPr>
            <w:tcW w:w="437" w:type="dxa"/>
            <w:tcBorders>
              <w:top w:val="single" w:sz="2" w:space="0" w:color="1F4E79" w:themeColor="accent1" w:themeShade="80"/>
              <w:bottom w:val="nil"/>
            </w:tcBorders>
            <w:shd w:val="clear" w:color="auto" w:fill="auto"/>
          </w:tcPr>
          <w:p w14:paraId="26B58806" w14:textId="77777777" w:rsidR="00EF42E8" w:rsidRPr="009D0C3F" w:rsidRDefault="00EF42E8" w:rsidP="00EF42E8">
            <w:pPr>
              <w:pStyle w:val="08-Tabelageral"/>
              <w:rPr>
                <w:rFonts w:cs="Arial"/>
                <w:b/>
              </w:rPr>
            </w:pPr>
          </w:p>
        </w:tc>
        <w:tc>
          <w:tcPr>
            <w:tcW w:w="1411" w:type="dxa"/>
            <w:tcBorders>
              <w:top w:val="single" w:sz="2" w:space="0" w:color="1F4E79" w:themeColor="accent1" w:themeShade="80"/>
              <w:bottom w:val="nil"/>
            </w:tcBorders>
            <w:shd w:val="clear" w:color="auto" w:fill="auto"/>
            <w:vAlign w:val="center"/>
          </w:tcPr>
          <w:p w14:paraId="1D30052E" w14:textId="77777777" w:rsidR="00EF42E8" w:rsidRPr="009D0C3F" w:rsidRDefault="00EF42E8" w:rsidP="00EF42E8">
            <w:pPr>
              <w:pStyle w:val="08-Tabelageral"/>
              <w:rPr>
                <w:rFonts w:cs="Arial"/>
                <w:b/>
              </w:rPr>
            </w:pPr>
            <w:r>
              <w:rPr>
                <w:rFonts w:cs="Arial"/>
                <w:b/>
              </w:rPr>
              <w:t>17.908</w:t>
            </w:r>
          </w:p>
        </w:tc>
        <w:tc>
          <w:tcPr>
            <w:tcW w:w="1412" w:type="dxa"/>
            <w:tcBorders>
              <w:top w:val="single" w:sz="2" w:space="0" w:color="1F4E79" w:themeColor="accent1" w:themeShade="80"/>
              <w:bottom w:val="nil"/>
            </w:tcBorders>
            <w:shd w:val="clear" w:color="auto" w:fill="auto"/>
            <w:vAlign w:val="center"/>
          </w:tcPr>
          <w:p w14:paraId="564375A0" w14:textId="77777777" w:rsidR="00EF42E8" w:rsidRPr="00143A28" w:rsidRDefault="00EF42E8" w:rsidP="00EF42E8">
            <w:pPr>
              <w:pStyle w:val="08-Tabelageral"/>
              <w:rPr>
                <w:rFonts w:cs="Arial"/>
                <w:b/>
              </w:rPr>
            </w:pPr>
            <w:r>
              <w:rPr>
                <w:rFonts w:cs="Arial"/>
                <w:b/>
              </w:rPr>
              <w:t>16.131</w:t>
            </w:r>
          </w:p>
        </w:tc>
        <w:tc>
          <w:tcPr>
            <w:tcW w:w="283" w:type="dxa"/>
            <w:tcBorders>
              <w:top w:val="single" w:sz="2" w:space="0" w:color="1F4E79" w:themeColor="accent1" w:themeShade="80"/>
              <w:bottom w:val="nil"/>
            </w:tcBorders>
            <w:shd w:val="clear" w:color="auto" w:fill="auto"/>
            <w:vAlign w:val="center"/>
          </w:tcPr>
          <w:p w14:paraId="750452A3" w14:textId="77777777" w:rsidR="00EF42E8" w:rsidRPr="009D0C3F" w:rsidRDefault="00EF42E8" w:rsidP="00EF42E8">
            <w:pPr>
              <w:pStyle w:val="08-Tabelageral"/>
              <w:rPr>
                <w:rFonts w:cs="Arial"/>
                <w:b/>
              </w:rPr>
            </w:pPr>
          </w:p>
        </w:tc>
        <w:tc>
          <w:tcPr>
            <w:tcW w:w="1417" w:type="dxa"/>
            <w:tcBorders>
              <w:top w:val="single" w:sz="2" w:space="0" w:color="1F4E79" w:themeColor="accent1" w:themeShade="80"/>
              <w:bottom w:val="nil"/>
            </w:tcBorders>
            <w:shd w:val="clear" w:color="auto" w:fill="auto"/>
            <w:vAlign w:val="center"/>
          </w:tcPr>
          <w:p w14:paraId="41E33D69" w14:textId="77777777" w:rsidR="00EF42E8" w:rsidRPr="009D0C3F" w:rsidRDefault="00EF42E8" w:rsidP="00EF42E8">
            <w:pPr>
              <w:pStyle w:val="08-Tabelageral"/>
              <w:rPr>
                <w:rFonts w:cs="Arial"/>
                <w:b/>
              </w:rPr>
            </w:pPr>
            <w:r>
              <w:rPr>
                <w:rFonts w:cs="Arial"/>
                <w:b/>
              </w:rPr>
              <w:t>39.875</w:t>
            </w:r>
          </w:p>
        </w:tc>
        <w:tc>
          <w:tcPr>
            <w:tcW w:w="1418" w:type="dxa"/>
            <w:tcBorders>
              <w:top w:val="single" w:sz="2" w:space="0" w:color="1F4E79" w:themeColor="accent1" w:themeShade="80"/>
              <w:bottom w:val="nil"/>
            </w:tcBorders>
            <w:shd w:val="clear" w:color="auto" w:fill="auto"/>
            <w:vAlign w:val="center"/>
          </w:tcPr>
          <w:p w14:paraId="45B7CB46" w14:textId="77777777" w:rsidR="00EF42E8" w:rsidRPr="00D21604" w:rsidRDefault="00EF42E8" w:rsidP="00EF42E8">
            <w:pPr>
              <w:pStyle w:val="08-Tabelageral"/>
              <w:rPr>
                <w:rFonts w:cs="Arial"/>
                <w:b/>
              </w:rPr>
            </w:pPr>
            <w:r w:rsidRPr="00D21604">
              <w:rPr>
                <w:rFonts w:cs="Arial"/>
                <w:b/>
              </w:rPr>
              <w:t>16.131</w:t>
            </w:r>
          </w:p>
        </w:tc>
      </w:tr>
      <w:tr w:rsidR="00EF42E8" w:rsidRPr="00C82FFE" w14:paraId="58DF33B0" w14:textId="77777777" w:rsidTr="00C54C11">
        <w:trPr>
          <w:trHeight w:val="238"/>
          <w:jc w:val="center"/>
        </w:trPr>
        <w:tc>
          <w:tcPr>
            <w:tcW w:w="3261" w:type="dxa"/>
            <w:tcBorders>
              <w:top w:val="nil"/>
              <w:bottom w:val="nil"/>
            </w:tcBorders>
            <w:shd w:val="clear" w:color="auto" w:fill="auto"/>
          </w:tcPr>
          <w:p w14:paraId="4A3962CD" w14:textId="77777777" w:rsidR="00EF42E8" w:rsidRPr="00C82FFE" w:rsidRDefault="00EF42E8" w:rsidP="00C54C11">
            <w:pPr>
              <w:pStyle w:val="08-Tabelageral"/>
              <w:ind w:left="113"/>
              <w:jc w:val="left"/>
              <w:rPr>
                <w:rFonts w:cs="Arial"/>
                <w:bCs/>
                <w:szCs w:val="14"/>
              </w:rPr>
            </w:pPr>
            <w:r w:rsidRPr="00C82FFE">
              <w:rPr>
                <w:rFonts w:cs="Arial"/>
                <w:bCs/>
                <w:szCs w:val="14"/>
              </w:rPr>
              <w:t>Antecipação de IR e CS</w:t>
            </w:r>
          </w:p>
        </w:tc>
        <w:tc>
          <w:tcPr>
            <w:tcW w:w="437" w:type="dxa"/>
            <w:tcBorders>
              <w:top w:val="nil"/>
              <w:bottom w:val="nil"/>
            </w:tcBorders>
            <w:shd w:val="clear" w:color="auto" w:fill="auto"/>
          </w:tcPr>
          <w:p w14:paraId="169037C7" w14:textId="77777777" w:rsidR="00EF42E8" w:rsidRPr="00C82FFE" w:rsidRDefault="00EF42E8" w:rsidP="00EF42E8">
            <w:pPr>
              <w:pStyle w:val="08-Tabelageral"/>
              <w:rPr>
                <w:rFonts w:cs="Arial"/>
                <w:bCs/>
              </w:rPr>
            </w:pPr>
          </w:p>
        </w:tc>
        <w:tc>
          <w:tcPr>
            <w:tcW w:w="1411" w:type="dxa"/>
            <w:tcBorders>
              <w:top w:val="nil"/>
              <w:bottom w:val="nil"/>
            </w:tcBorders>
            <w:shd w:val="clear" w:color="auto" w:fill="auto"/>
            <w:vAlign w:val="center"/>
          </w:tcPr>
          <w:p w14:paraId="35B896F3" w14:textId="77777777" w:rsidR="00EF42E8" w:rsidRPr="00C82FFE" w:rsidRDefault="00EF42E8" w:rsidP="00EF42E8">
            <w:pPr>
              <w:pStyle w:val="08-Tabelageral"/>
              <w:rPr>
                <w:rFonts w:cs="Arial"/>
                <w:bCs/>
              </w:rPr>
            </w:pPr>
            <w:r>
              <w:rPr>
                <w:rFonts w:cs="Arial"/>
                <w:bCs/>
              </w:rPr>
              <w:t>--</w:t>
            </w:r>
          </w:p>
        </w:tc>
        <w:tc>
          <w:tcPr>
            <w:tcW w:w="1412" w:type="dxa"/>
            <w:tcBorders>
              <w:top w:val="nil"/>
              <w:bottom w:val="nil"/>
            </w:tcBorders>
            <w:shd w:val="clear" w:color="auto" w:fill="auto"/>
            <w:vAlign w:val="center"/>
          </w:tcPr>
          <w:p w14:paraId="0583B0F6" w14:textId="77777777" w:rsidR="00EF42E8" w:rsidRPr="00C82FFE" w:rsidRDefault="00EF42E8" w:rsidP="00EF42E8">
            <w:pPr>
              <w:pStyle w:val="08-Tabelageral"/>
              <w:rPr>
                <w:rFonts w:cs="Arial"/>
                <w:bCs/>
              </w:rPr>
            </w:pPr>
            <w:r>
              <w:rPr>
                <w:rFonts w:cs="Arial"/>
                <w:bCs/>
              </w:rPr>
              <w:t>--</w:t>
            </w:r>
          </w:p>
        </w:tc>
        <w:tc>
          <w:tcPr>
            <w:tcW w:w="283" w:type="dxa"/>
            <w:tcBorders>
              <w:top w:val="nil"/>
              <w:bottom w:val="nil"/>
            </w:tcBorders>
            <w:shd w:val="clear" w:color="auto" w:fill="auto"/>
            <w:vAlign w:val="center"/>
          </w:tcPr>
          <w:p w14:paraId="28288830" w14:textId="77777777" w:rsidR="00EF42E8" w:rsidRPr="00C82FFE" w:rsidRDefault="00EF42E8" w:rsidP="00EF42E8">
            <w:pPr>
              <w:pStyle w:val="08-Tabelageral"/>
              <w:rPr>
                <w:rFonts w:cs="Arial"/>
                <w:bCs/>
              </w:rPr>
            </w:pPr>
          </w:p>
        </w:tc>
        <w:tc>
          <w:tcPr>
            <w:tcW w:w="1417" w:type="dxa"/>
            <w:tcBorders>
              <w:top w:val="nil"/>
              <w:bottom w:val="nil"/>
            </w:tcBorders>
            <w:shd w:val="clear" w:color="auto" w:fill="auto"/>
            <w:vAlign w:val="center"/>
          </w:tcPr>
          <w:p w14:paraId="35FD6378" w14:textId="77777777" w:rsidR="00EF42E8" w:rsidRPr="00C82FFE" w:rsidRDefault="00EF42E8" w:rsidP="00EF42E8">
            <w:pPr>
              <w:pStyle w:val="08-Tabelageral"/>
              <w:rPr>
                <w:rFonts w:cs="Arial"/>
                <w:bCs/>
              </w:rPr>
            </w:pPr>
            <w:r>
              <w:rPr>
                <w:rFonts w:cs="Arial"/>
                <w:bCs/>
              </w:rPr>
              <w:t>244.660</w:t>
            </w:r>
          </w:p>
        </w:tc>
        <w:tc>
          <w:tcPr>
            <w:tcW w:w="1418" w:type="dxa"/>
            <w:tcBorders>
              <w:top w:val="nil"/>
              <w:bottom w:val="nil"/>
            </w:tcBorders>
            <w:shd w:val="clear" w:color="auto" w:fill="auto"/>
            <w:vAlign w:val="center"/>
          </w:tcPr>
          <w:p w14:paraId="54DDB7C0" w14:textId="77777777" w:rsidR="00EF42E8" w:rsidRPr="00D21604" w:rsidRDefault="00EF42E8" w:rsidP="00EF42E8">
            <w:pPr>
              <w:pStyle w:val="08-Tabelageral"/>
              <w:rPr>
                <w:rFonts w:cs="Arial"/>
                <w:bCs/>
              </w:rPr>
            </w:pPr>
            <w:r>
              <w:rPr>
                <w:rFonts w:cs="Arial"/>
                <w:bCs/>
              </w:rPr>
              <w:t>--</w:t>
            </w:r>
          </w:p>
        </w:tc>
      </w:tr>
      <w:tr w:rsidR="00EF42E8" w:rsidRPr="00BC7DA5" w14:paraId="007A7309" w14:textId="77777777" w:rsidTr="00C54C11">
        <w:trPr>
          <w:trHeight w:val="238"/>
          <w:jc w:val="center"/>
        </w:trPr>
        <w:tc>
          <w:tcPr>
            <w:tcW w:w="3261" w:type="dxa"/>
            <w:tcBorders>
              <w:top w:val="nil"/>
              <w:bottom w:val="nil"/>
            </w:tcBorders>
            <w:shd w:val="clear" w:color="auto" w:fill="auto"/>
          </w:tcPr>
          <w:p w14:paraId="05CED935" w14:textId="77777777" w:rsidR="00EF42E8" w:rsidRPr="00BC7DA5" w:rsidRDefault="00EF42E8" w:rsidP="00C54C11">
            <w:pPr>
              <w:pStyle w:val="08-Tabelageral"/>
              <w:ind w:left="113"/>
              <w:jc w:val="left"/>
              <w:rPr>
                <w:rFonts w:cs="Arial"/>
                <w:szCs w:val="14"/>
              </w:rPr>
            </w:pPr>
            <w:r w:rsidRPr="00BC7DA5">
              <w:rPr>
                <w:rFonts w:cs="Arial"/>
                <w:szCs w:val="14"/>
              </w:rPr>
              <w:t>I</w:t>
            </w:r>
            <w:r>
              <w:rPr>
                <w:rFonts w:cs="Arial"/>
                <w:szCs w:val="14"/>
              </w:rPr>
              <w:t>mpostos</w:t>
            </w:r>
            <w:r w:rsidRPr="00BC7DA5">
              <w:rPr>
                <w:rFonts w:cs="Arial"/>
                <w:szCs w:val="14"/>
              </w:rPr>
              <w:t xml:space="preserve"> a deduzir</w:t>
            </w:r>
          </w:p>
        </w:tc>
        <w:tc>
          <w:tcPr>
            <w:tcW w:w="437" w:type="dxa"/>
            <w:tcBorders>
              <w:top w:val="nil"/>
              <w:bottom w:val="nil"/>
            </w:tcBorders>
            <w:shd w:val="clear" w:color="auto" w:fill="auto"/>
          </w:tcPr>
          <w:p w14:paraId="6B6F79CD" w14:textId="77777777" w:rsidR="00EF42E8" w:rsidRPr="00BC7DA5" w:rsidRDefault="00EF42E8" w:rsidP="00EF42E8">
            <w:pPr>
              <w:pStyle w:val="08-Tabelageral"/>
              <w:jc w:val="center"/>
              <w:rPr>
                <w:rFonts w:cs="Arial"/>
                <w:szCs w:val="14"/>
              </w:rPr>
            </w:pPr>
          </w:p>
        </w:tc>
        <w:tc>
          <w:tcPr>
            <w:tcW w:w="1411" w:type="dxa"/>
            <w:tcBorders>
              <w:top w:val="nil"/>
              <w:bottom w:val="nil"/>
            </w:tcBorders>
            <w:shd w:val="clear" w:color="auto" w:fill="auto"/>
            <w:vAlign w:val="center"/>
          </w:tcPr>
          <w:p w14:paraId="2EA0AC7A" w14:textId="77777777" w:rsidR="00EF42E8" w:rsidRPr="00BC7DA5" w:rsidRDefault="00EF42E8" w:rsidP="00EF42E8">
            <w:pPr>
              <w:pStyle w:val="08-Tabelageral"/>
              <w:rPr>
                <w:rFonts w:cs="Arial"/>
                <w:szCs w:val="14"/>
              </w:rPr>
            </w:pPr>
            <w:r>
              <w:rPr>
                <w:rFonts w:cs="Arial"/>
                <w:szCs w:val="14"/>
              </w:rPr>
              <w:t>18.161</w:t>
            </w:r>
          </w:p>
        </w:tc>
        <w:tc>
          <w:tcPr>
            <w:tcW w:w="1412" w:type="dxa"/>
            <w:tcBorders>
              <w:top w:val="nil"/>
              <w:bottom w:val="nil"/>
            </w:tcBorders>
            <w:shd w:val="clear" w:color="auto" w:fill="auto"/>
            <w:vAlign w:val="center"/>
          </w:tcPr>
          <w:p w14:paraId="650599A9" w14:textId="77777777" w:rsidR="00EF42E8" w:rsidRPr="00BC7DA5" w:rsidRDefault="00EF42E8" w:rsidP="00EF42E8">
            <w:pPr>
              <w:pStyle w:val="08-Tabelageral"/>
              <w:rPr>
                <w:rFonts w:cs="Arial"/>
                <w:szCs w:val="14"/>
              </w:rPr>
            </w:pPr>
            <w:r>
              <w:rPr>
                <w:rFonts w:cs="Arial"/>
                <w:szCs w:val="14"/>
              </w:rPr>
              <w:t>16.131</w:t>
            </w:r>
          </w:p>
        </w:tc>
        <w:tc>
          <w:tcPr>
            <w:tcW w:w="283" w:type="dxa"/>
            <w:tcBorders>
              <w:top w:val="nil"/>
              <w:bottom w:val="nil"/>
            </w:tcBorders>
            <w:shd w:val="clear" w:color="auto" w:fill="auto"/>
            <w:vAlign w:val="center"/>
          </w:tcPr>
          <w:p w14:paraId="22E4E454" w14:textId="77777777" w:rsidR="00EF42E8" w:rsidRPr="00BC7DA5" w:rsidRDefault="00EF42E8" w:rsidP="00EF42E8">
            <w:pPr>
              <w:pStyle w:val="08-Tabelageral"/>
              <w:rPr>
                <w:rFonts w:cs="Arial"/>
                <w:szCs w:val="14"/>
              </w:rPr>
            </w:pPr>
          </w:p>
        </w:tc>
        <w:tc>
          <w:tcPr>
            <w:tcW w:w="1417" w:type="dxa"/>
            <w:tcBorders>
              <w:top w:val="nil"/>
              <w:bottom w:val="nil"/>
            </w:tcBorders>
            <w:shd w:val="clear" w:color="auto" w:fill="auto"/>
            <w:vAlign w:val="center"/>
          </w:tcPr>
          <w:p w14:paraId="42182EA0" w14:textId="77777777" w:rsidR="00EF42E8" w:rsidRPr="00BC7DA5" w:rsidRDefault="00EF42E8" w:rsidP="00EF42E8">
            <w:pPr>
              <w:pStyle w:val="08-Tabelageral"/>
              <w:rPr>
                <w:rFonts w:cs="Arial"/>
                <w:szCs w:val="14"/>
              </w:rPr>
            </w:pPr>
            <w:r>
              <w:rPr>
                <w:rFonts w:cs="Arial"/>
                <w:szCs w:val="14"/>
              </w:rPr>
              <w:t>107.550</w:t>
            </w:r>
          </w:p>
        </w:tc>
        <w:tc>
          <w:tcPr>
            <w:tcW w:w="1418" w:type="dxa"/>
            <w:tcBorders>
              <w:top w:val="nil"/>
              <w:bottom w:val="nil"/>
            </w:tcBorders>
            <w:shd w:val="clear" w:color="auto" w:fill="auto"/>
            <w:vAlign w:val="center"/>
          </w:tcPr>
          <w:p w14:paraId="34C18E3C" w14:textId="77777777" w:rsidR="00EF42E8" w:rsidRPr="00D21604" w:rsidRDefault="00EF42E8" w:rsidP="00EF42E8">
            <w:pPr>
              <w:pStyle w:val="08-Tabelageral"/>
              <w:rPr>
                <w:rFonts w:cs="Arial"/>
                <w:szCs w:val="14"/>
              </w:rPr>
            </w:pPr>
            <w:r>
              <w:rPr>
                <w:rFonts w:cs="Arial"/>
                <w:szCs w:val="14"/>
              </w:rPr>
              <w:t>89.867</w:t>
            </w:r>
          </w:p>
        </w:tc>
      </w:tr>
      <w:tr w:rsidR="00EF42E8" w:rsidRPr="00BC7DA5" w14:paraId="07206E2E" w14:textId="77777777" w:rsidTr="00C54C11">
        <w:trPr>
          <w:trHeight w:val="238"/>
          <w:jc w:val="center"/>
        </w:trPr>
        <w:tc>
          <w:tcPr>
            <w:tcW w:w="3261" w:type="dxa"/>
            <w:tcBorders>
              <w:top w:val="nil"/>
              <w:bottom w:val="nil"/>
            </w:tcBorders>
            <w:shd w:val="clear" w:color="auto" w:fill="auto"/>
          </w:tcPr>
          <w:p w14:paraId="749BCE93" w14:textId="77777777" w:rsidR="00EF42E8" w:rsidRPr="00BC7DA5" w:rsidRDefault="00EF42E8" w:rsidP="00C54C11">
            <w:pPr>
              <w:pStyle w:val="08-Tabelageral"/>
              <w:ind w:left="283" w:hanging="170"/>
              <w:jc w:val="left"/>
              <w:rPr>
                <w:rFonts w:cs="Arial"/>
                <w:szCs w:val="14"/>
              </w:rPr>
            </w:pPr>
            <w:r w:rsidRPr="00BC7DA5">
              <w:rPr>
                <w:rFonts w:cs="Arial"/>
                <w:szCs w:val="14"/>
              </w:rPr>
              <w:t>(-) Impostos correntes deduzidos/compensados</w:t>
            </w:r>
          </w:p>
        </w:tc>
        <w:tc>
          <w:tcPr>
            <w:tcW w:w="437" w:type="dxa"/>
            <w:tcBorders>
              <w:top w:val="nil"/>
              <w:bottom w:val="nil"/>
            </w:tcBorders>
            <w:shd w:val="clear" w:color="auto" w:fill="auto"/>
          </w:tcPr>
          <w:p w14:paraId="1850C0FC" w14:textId="77777777" w:rsidR="00EF42E8" w:rsidRPr="00BC7DA5" w:rsidRDefault="00EF42E8" w:rsidP="00EF42E8">
            <w:pPr>
              <w:pStyle w:val="08-Tabelageral"/>
              <w:jc w:val="center"/>
              <w:rPr>
                <w:rFonts w:cs="Arial"/>
                <w:szCs w:val="14"/>
              </w:rPr>
            </w:pPr>
          </w:p>
        </w:tc>
        <w:tc>
          <w:tcPr>
            <w:tcW w:w="1411" w:type="dxa"/>
            <w:tcBorders>
              <w:top w:val="nil"/>
              <w:bottom w:val="nil"/>
            </w:tcBorders>
            <w:shd w:val="clear" w:color="auto" w:fill="auto"/>
            <w:vAlign w:val="center"/>
          </w:tcPr>
          <w:p w14:paraId="6D0851FF" w14:textId="77777777" w:rsidR="00EF42E8" w:rsidRPr="00BC7DA5" w:rsidRDefault="00EF42E8" w:rsidP="00EF42E8">
            <w:pPr>
              <w:pStyle w:val="08-Tabelageral"/>
              <w:rPr>
                <w:rFonts w:cs="Arial"/>
                <w:szCs w:val="14"/>
              </w:rPr>
            </w:pPr>
            <w:r>
              <w:rPr>
                <w:rFonts w:cs="Arial"/>
                <w:szCs w:val="14"/>
              </w:rPr>
              <w:t>(253)</w:t>
            </w:r>
          </w:p>
        </w:tc>
        <w:tc>
          <w:tcPr>
            <w:tcW w:w="1412" w:type="dxa"/>
            <w:tcBorders>
              <w:top w:val="nil"/>
              <w:bottom w:val="nil"/>
            </w:tcBorders>
            <w:shd w:val="clear" w:color="auto" w:fill="auto"/>
            <w:vAlign w:val="center"/>
          </w:tcPr>
          <w:p w14:paraId="733E844B" w14:textId="77777777" w:rsidR="00EF42E8" w:rsidRPr="00BC7DA5" w:rsidRDefault="00EF42E8" w:rsidP="00EF42E8">
            <w:pPr>
              <w:pStyle w:val="08-Tabelageral"/>
              <w:rPr>
                <w:rFonts w:cs="Arial"/>
                <w:szCs w:val="14"/>
              </w:rPr>
            </w:pPr>
            <w:r>
              <w:rPr>
                <w:rFonts w:cs="Arial"/>
                <w:szCs w:val="14"/>
              </w:rPr>
              <w:t>--</w:t>
            </w:r>
          </w:p>
        </w:tc>
        <w:tc>
          <w:tcPr>
            <w:tcW w:w="283" w:type="dxa"/>
            <w:tcBorders>
              <w:top w:val="nil"/>
              <w:bottom w:val="nil"/>
            </w:tcBorders>
            <w:shd w:val="clear" w:color="auto" w:fill="auto"/>
            <w:vAlign w:val="center"/>
          </w:tcPr>
          <w:p w14:paraId="40661760" w14:textId="77777777" w:rsidR="00EF42E8" w:rsidRPr="00BC7DA5" w:rsidRDefault="00EF42E8" w:rsidP="00EF42E8">
            <w:pPr>
              <w:pStyle w:val="08-Tabelageral"/>
              <w:rPr>
                <w:rFonts w:cs="Arial"/>
                <w:szCs w:val="14"/>
              </w:rPr>
            </w:pPr>
          </w:p>
        </w:tc>
        <w:tc>
          <w:tcPr>
            <w:tcW w:w="1417" w:type="dxa"/>
            <w:tcBorders>
              <w:top w:val="nil"/>
              <w:bottom w:val="nil"/>
            </w:tcBorders>
            <w:shd w:val="clear" w:color="auto" w:fill="auto"/>
            <w:vAlign w:val="center"/>
          </w:tcPr>
          <w:p w14:paraId="279B8788" w14:textId="77777777" w:rsidR="00EF42E8" w:rsidRPr="00BC7DA5" w:rsidRDefault="00EF42E8" w:rsidP="00EF42E8">
            <w:pPr>
              <w:pStyle w:val="08-Tabelageral"/>
              <w:rPr>
                <w:rFonts w:cs="Arial"/>
                <w:szCs w:val="14"/>
              </w:rPr>
            </w:pPr>
            <w:r>
              <w:rPr>
                <w:rFonts w:cs="Arial"/>
                <w:szCs w:val="14"/>
              </w:rPr>
              <w:t>(312.335)</w:t>
            </w:r>
          </w:p>
        </w:tc>
        <w:tc>
          <w:tcPr>
            <w:tcW w:w="1418" w:type="dxa"/>
            <w:tcBorders>
              <w:top w:val="nil"/>
              <w:bottom w:val="nil"/>
            </w:tcBorders>
            <w:shd w:val="clear" w:color="auto" w:fill="auto"/>
            <w:vAlign w:val="center"/>
          </w:tcPr>
          <w:p w14:paraId="14AB3517" w14:textId="77777777" w:rsidR="00EF42E8" w:rsidRPr="00D21604" w:rsidRDefault="00EF42E8" w:rsidP="00EF42E8">
            <w:pPr>
              <w:pStyle w:val="08-Tabelageral"/>
              <w:rPr>
                <w:rFonts w:cs="Arial"/>
                <w:szCs w:val="14"/>
              </w:rPr>
            </w:pPr>
            <w:r w:rsidRPr="00D21604">
              <w:rPr>
                <w:rFonts w:cs="Arial"/>
                <w:szCs w:val="14"/>
              </w:rPr>
              <w:t>(</w:t>
            </w:r>
            <w:r>
              <w:rPr>
                <w:rFonts w:cs="Arial"/>
                <w:szCs w:val="14"/>
              </w:rPr>
              <w:t>73.736</w:t>
            </w:r>
            <w:r w:rsidRPr="00D21604">
              <w:rPr>
                <w:rFonts w:cs="Arial"/>
                <w:szCs w:val="14"/>
              </w:rPr>
              <w:t>)</w:t>
            </w:r>
          </w:p>
        </w:tc>
      </w:tr>
      <w:tr w:rsidR="00EF42E8" w:rsidRPr="00F954A9" w14:paraId="18521E18" w14:textId="77777777" w:rsidTr="00C54C11">
        <w:trPr>
          <w:trHeight w:val="238"/>
          <w:jc w:val="center"/>
        </w:trPr>
        <w:tc>
          <w:tcPr>
            <w:tcW w:w="3261" w:type="dxa"/>
            <w:tcBorders>
              <w:top w:val="nil"/>
              <w:bottom w:val="nil"/>
            </w:tcBorders>
            <w:shd w:val="clear" w:color="auto" w:fill="auto"/>
          </w:tcPr>
          <w:p w14:paraId="022F7E62" w14:textId="77777777" w:rsidR="00EF42E8" w:rsidRPr="00F954A9" w:rsidRDefault="00EF42E8" w:rsidP="00C54C11">
            <w:pPr>
              <w:pStyle w:val="08-Tabelageral"/>
              <w:ind w:left="283" w:hanging="170"/>
              <w:jc w:val="left"/>
              <w:rPr>
                <w:rFonts w:cs="Arial"/>
                <w:b/>
                <w:szCs w:val="14"/>
              </w:rPr>
            </w:pPr>
            <w:r w:rsidRPr="00F954A9">
              <w:rPr>
                <w:rFonts w:cs="Arial"/>
                <w:b/>
                <w:szCs w:val="14"/>
              </w:rPr>
              <w:t>Ativo Não Circulante</w:t>
            </w:r>
          </w:p>
        </w:tc>
        <w:tc>
          <w:tcPr>
            <w:tcW w:w="437" w:type="dxa"/>
            <w:tcBorders>
              <w:top w:val="nil"/>
              <w:bottom w:val="nil"/>
            </w:tcBorders>
            <w:shd w:val="clear" w:color="auto" w:fill="auto"/>
          </w:tcPr>
          <w:p w14:paraId="73101465" w14:textId="77777777" w:rsidR="00EF42E8" w:rsidRPr="00F954A9" w:rsidRDefault="00EF42E8" w:rsidP="00EF42E8">
            <w:pPr>
              <w:pStyle w:val="08-Tabelageral"/>
              <w:jc w:val="center"/>
              <w:rPr>
                <w:rFonts w:cs="Arial"/>
                <w:b/>
                <w:szCs w:val="14"/>
              </w:rPr>
            </w:pPr>
          </w:p>
        </w:tc>
        <w:tc>
          <w:tcPr>
            <w:tcW w:w="1411" w:type="dxa"/>
            <w:tcBorders>
              <w:top w:val="nil"/>
              <w:bottom w:val="nil"/>
            </w:tcBorders>
            <w:shd w:val="clear" w:color="auto" w:fill="auto"/>
            <w:vAlign w:val="center"/>
          </w:tcPr>
          <w:p w14:paraId="4AEB59A2" w14:textId="77777777" w:rsidR="00EF42E8" w:rsidRPr="00F954A9" w:rsidRDefault="00EF42E8" w:rsidP="00EF42E8">
            <w:pPr>
              <w:pStyle w:val="08-Tabelageral"/>
              <w:rPr>
                <w:rFonts w:cs="Arial"/>
                <w:b/>
                <w:szCs w:val="14"/>
              </w:rPr>
            </w:pPr>
            <w:r>
              <w:rPr>
                <w:rFonts w:cs="Arial"/>
                <w:b/>
                <w:szCs w:val="14"/>
              </w:rPr>
              <w:t>91.322</w:t>
            </w:r>
          </w:p>
        </w:tc>
        <w:tc>
          <w:tcPr>
            <w:tcW w:w="1412" w:type="dxa"/>
            <w:tcBorders>
              <w:top w:val="nil"/>
              <w:bottom w:val="nil"/>
            </w:tcBorders>
            <w:shd w:val="clear" w:color="auto" w:fill="auto"/>
            <w:vAlign w:val="center"/>
          </w:tcPr>
          <w:p w14:paraId="41DA7ED5" w14:textId="77777777" w:rsidR="00EF42E8" w:rsidRPr="00F954A9" w:rsidRDefault="00EF42E8" w:rsidP="00EF42E8">
            <w:pPr>
              <w:pStyle w:val="08-Tabelageral"/>
              <w:rPr>
                <w:rFonts w:cs="Arial"/>
                <w:b/>
                <w:szCs w:val="14"/>
              </w:rPr>
            </w:pPr>
            <w:r>
              <w:rPr>
                <w:rFonts w:cs="Arial"/>
                <w:b/>
                <w:szCs w:val="14"/>
              </w:rPr>
              <w:t>75.177</w:t>
            </w:r>
          </w:p>
        </w:tc>
        <w:tc>
          <w:tcPr>
            <w:tcW w:w="283" w:type="dxa"/>
            <w:tcBorders>
              <w:top w:val="nil"/>
              <w:bottom w:val="nil"/>
            </w:tcBorders>
            <w:shd w:val="clear" w:color="auto" w:fill="auto"/>
            <w:vAlign w:val="center"/>
          </w:tcPr>
          <w:p w14:paraId="76408931" w14:textId="77777777" w:rsidR="00EF42E8" w:rsidRPr="00F954A9" w:rsidRDefault="00EF42E8" w:rsidP="00EF42E8">
            <w:pPr>
              <w:pStyle w:val="08-Tabelageral"/>
              <w:rPr>
                <w:rFonts w:cs="Arial"/>
                <w:b/>
                <w:szCs w:val="14"/>
              </w:rPr>
            </w:pPr>
          </w:p>
        </w:tc>
        <w:tc>
          <w:tcPr>
            <w:tcW w:w="1417" w:type="dxa"/>
            <w:tcBorders>
              <w:top w:val="nil"/>
              <w:bottom w:val="nil"/>
            </w:tcBorders>
            <w:shd w:val="clear" w:color="auto" w:fill="auto"/>
            <w:vAlign w:val="center"/>
          </w:tcPr>
          <w:p w14:paraId="24DC1882" w14:textId="77777777" w:rsidR="00EF42E8" w:rsidRPr="00F954A9" w:rsidRDefault="00EF42E8" w:rsidP="00EF42E8">
            <w:pPr>
              <w:pStyle w:val="08-Tabelageral"/>
              <w:rPr>
                <w:rFonts w:cs="Arial"/>
                <w:b/>
                <w:szCs w:val="14"/>
              </w:rPr>
            </w:pPr>
            <w:r>
              <w:rPr>
                <w:rFonts w:cs="Arial"/>
                <w:b/>
                <w:szCs w:val="14"/>
              </w:rPr>
              <w:t>98.648</w:t>
            </w:r>
          </w:p>
        </w:tc>
        <w:tc>
          <w:tcPr>
            <w:tcW w:w="1418" w:type="dxa"/>
            <w:tcBorders>
              <w:top w:val="nil"/>
              <w:bottom w:val="nil"/>
            </w:tcBorders>
            <w:shd w:val="clear" w:color="auto" w:fill="auto"/>
            <w:vAlign w:val="center"/>
          </w:tcPr>
          <w:p w14:paraId="2AA508DF" w14:textId="77777777" w:rsidR="00EF42E8" w:rsidRPr="00D21604" w:rsidRDefault="00EF42E8" w:rsidP="00EF42E8">
            <w:pPr>
              <w:pStyle w:val="08-Tabelageral"/>
              <w:rPr>
                <w:rFonts w:cs="Arial"/>
                <w:b/>
                <w:szCs w:val="14"/>
              </w:rPr>
            </w:pPr>
            <w:r w:rsidRPr="00D21604">
              <w:rPr>
                <w:rFonts w:cs="Arial"/>
                <w:b/>
                <w:szCs w:val="14"/>
              </w:rPr>
              <w:t>8</w:t>
            </w:r>
            <w:r>
              <w:rPr>
                <w:rFonts w:cs="Arial"/>
                <w:b/>
                <w:szCs w:val="14"/>
              </w:rPr>
              <w:t>0.977</w:t>
            </w:r>
          </w:p>
        </w:tc>
      </w:tr>
      <w:tr w:rsidR="00EF42E8" w:rsidRPr="00BC7DA5" w14:paraId="547EEAB9" w14:textId="77777777" w:rsidTr="00C54C11">
        <w:trPr>
          <w:trHeight w:val="238"/>
          <w:jc w:val="center"/>
        </w:trPr>
        <w:tc>
          <w:tcPr>
            <w:tcW w:w="3261" w:type="dxa"/>
            <w:tcBorders>
              <w:top w:val="nil"/>
              <w:bottom w:val="nil"/>
            </w:tcBorders>
            <w:shd w:val="clear" w:color="auto" w:fill="auto"/>
          </w:tcPr>
          <w:p w14:paraId="21593259" w14:textId="77777777" w:rsidR="00EF42E8" w:rsidRPr="009D0C3F" w:rsidRDefault="00EF42E8" w:rsidP="00C54C11">
            <w:pPr>
              <w:pStyle w:val="08-Tabelageral"/>
              <w:ind w:left="283" w:hanging="170"/>
              <w:jc w:val="left"/>
              <w:rPr>
                <w:rFonts w:cs="Arial"/>
                <w:b/>
                <w:szCs w:val="14"/>
              </w:rPr>
            </w:pPr>
            <w:r w:rsidRPr="00BC7DA5">
              <w:rPr>
                <w:rFonts w:cs="Arial"/>
                <w:szCs w:val="14"/>
              </w:rPr>
              <w:t>Impostos a compensar</w:t>
            </w:r>
          </w:p>
        </w:tc>
        <w:tc>
          <w:tcPr>
            <w:tcW w:w="437" w:type="dxa"/>
            <w:tcBorders>
              <w:top w:val="nil"/>
              <w:bottom w:val="nil"/>
            </w:tcBorders>
            <w:shd w:val="clear" w:color="auto" w:fill="auto"/>
          </w:tcPr>
          <w:p w14:paraId="75ED3993" w14:textId="77777777" w:rsidR="00EF42E8" w:rsidRPr="00BC7DA5" w:rsidRDefault="00EF42E8" w:rsidP="00EF42E8">
            <w:pPr>
              <w:pStyle w:val="08-Tabelageral"/>
              <w:jc w:val="center"/>
              <w:rPr>
                <w:rFonts w:cs="Arial"/>
                <w:szCs w:val="14"/>
              </w:rPr>
            </w:pPr>
          </w:p>
        </w:tc>
        <w:tc>
          <w:tcPr>
            <w:tcW w:w="1411" w:type="dxa"/>
            <w:tcBorders>
              <w:top w:val="nil"/>
              <w:bottom w:val="nil"/>
            </w:tcBorders>
            <w:shd w:val="clear" w:color="auto" w:fill="auto"/>
            <w:vAlign w:val="center"/>
          </w:tcPr>
          <w:p w14:paraId="28C6B3EA" w14:textId="77777777" w:rsidR="00EF42E8" w:rsidRDefault="00EF42E8" w:rsidP="00EF42E8">
            <w:pPr>
              <w:pStyle w:val="08-Tabelageral"/>
              <w:rPr>
                <w:rFonts w:cs="Arial"/>
                <w:szCs w:val="14"/>
              </w:rPr>
            </w:pPr>
            <w:r>
              <w:rPr>
                <w:rFonts w:cs="Arial"/>
                <w:szCs w:val="14"/>
              </w:rPr>
              <w:t>91.746</w:t>
            </w:r>
          </w:p>
        </w:tc>
        <w:tc>
          <w:tcPr>
            <w:tcW w:w="1412" w:type="dxa"/>
            <w:tcBorders>
              <w:top w:val="nil"/>
              <w:bottom w:val="nil"/>
            </w:tcBorders>
            <w:shd w:val="clear" w:color="auto" w:fill="auto"/>
            <w:vAlign w:val="center"/>
          </w:tcPr>
          <w:p w14:paraId="69F0E70E" w14:textId="77777777" w:rsidR="00EF42E8" w:rsidRDefault="00EF42E8" w:rsidP="00EF42E8">
            <w:pPr>
              <w:pStyle w:val="08-Tabelageral"/>
              <w:rPr>
                <w:rFonts w:cs="Arial"/>
                <w:szCs w:val="14"/>
              </w:rPr>
            </w:pPr>
            <w:r>
              <w:rPr>
                <w:rFonts w:cs="Arial"/>
                <w:szCs w:val="14"/>
              </w:rPr>
              <w:t>75.237</w:t>
            </w:r>
          </w:p>
        </w:tc>
        <w:tc>
          <w:tcPr>
            <w:tcW w:w="283" w:type="dxa"/>
            <w:tcBorders>
              <w:top w:val="nil"/>
              <w:bottom w:val="nil"/>
            </w:tcBorders>
            <w:shd w:val="clear" w:color="auto" w:fill="auto"/>
            <w:vAlign w:val="center"/>
          </w:tcPr>
          <w:p w14:paraId="59DCF620" w14:textId="77777777" w:rsidR="00EF42E8" w:rsidRPr="00BC7DA5" w:rsidRDefault="00EF42E8" w:rsidP="00EF42E8">
            <w:pPr>
              <w:pStyle w:val="08-Tabelageral"/>
              <w:rPr>
                <w:rFonts w:cs="Arial"/>
                <w:szCs w:val="14"/>
              </w:rPr>
            </w:pPr>
          </w:p>
        </w:tc>
        <w:tc>
          <w:tcPr>
            <w:tcW w:w="1417" w:type="dxa"/>
            <w:tcBorders>
              <w:top w:val="nil"/>
              <w:bottom w:val="nil"/>
            </w:tcBorders>
            <w:shd w:val="clear" w:color="auto" w:fill="auto"/>
            <w:vAlign w:val="center"/>
          </w:tcPr>
          <w:p w14:paraId="0CDB1500" w14:textId="77777777" w:rsidR="00EF42E8" w:rsidRDefault="00EF42E8" w:rsidP="00EF42E8">
            <w:pPr>
              <w:pStyle w:val="08-Tabelageral"/>
              <w:rPr>
                <w:rFonts w:cs="Arial"/>
                <w:szCs w:val="14"/>
              </w:rPr>
            </w:pPr>
            <w:r>
              <w:rPr>
                <w:rFonts w:cs="Arial"/>
                <w:szCs w:val="14"/>
              </w:rPr>
              <w:t>99.072</w:t>
            </w:r>
          </w:p>
        </w:tc>
        <w:tc>
          <w:tcPr>
            <w:tcW w:w="1418" w:type="dxa"/>
            <w:tcBorders>
              <w:top w:val="nil"/>
              <w:bottom w:val="nil"/>
            </w:tcBorders>
            <w:shd w:val="clear" w:color="auto" w:fill="auto"/>
            <w:vAlign w:val="center"/>
          </w:tcPr>
          <w:p w14:paraId="4BC15FA4" w14:textId="77777777" w:rsidR="00EF42E8" w:rsidRPr="00D21604" w:rsidRDefault="00EF42E8" w:rsidP="00EF42E8">
            <w:pPr>
              <w:pStyle w:val="08-Tabelageral"/>
              <w:rPr>
                <w:rFonts w:cs="Arial"/>
                <w:szCs w:val="14"/>
              </w:rPr>
            </w:pPr>
            <w:r>
              <w:rPr>
                <w:rFonts w:cs="Arial"/>
                <w:szCs w:val="14"/>
              </w:rPr>
              <w:t>82.482</w:t>
            </w:r>
          </w:p>
        </w:tc>
      </w:tr>
      <w:tr w:rsidR="00EF42E8" w:rsidRPr="00BC7DA5" w14:paraId="7ECB7F60" w14:textId="77777777" w:rsidTr="00C54C11">
        <w:trPr>
          <w:trHeight w:val="238"/>
          <w:jc w:val="center"/>
        </w:trPr>
        <w:tc>
          <w:tcPr>
            <w:tcW w:w="3261" w:type="dxa"/>
            <w:tcBorders>
              <w:top w:val="nil"/>
              <w:bottom w:val="nil"/>
            </w:tcBorders>
            <w:shd w:val="clear" w:color="auto" w:fill="auto"/>
          </w:tcPr>
          <w:p w14:paraId="23FF9460" w14:textId="77777777" w:rsidR="00EF42E8" w:rsidRPr="00BC7DA5" w:rsidRDefault="00EF42E8" w:rsidP="00C54C11">
            <w:pPr>
              <w:pStyle w:val="08-Tabelageral"/>
              <w:ind w:left="283" w:hanging="170"/>
              <w:jc w:val="left"/>
              <w:rPr>
                <w:rFonts w:cs="Arial"/>
                <w:szCs w:val="14"/>
              </w:rPr>
            </w:pPr>
            <w:r w:rsidRPr="00BC7DA5">
              <w:rPr>
                <w:rFonts w:cs="Arial"/>
                <w:szCs w:val="14"/>
              </w:rPr>
              <w:t>(-) Impostos correntes deduzidos/compensados</w:t>
            </w:r>
          </w:p>
        </w:tc>
        <w:tc>
          <w:tcPr>
            <w:tcW w:w="437" w:type="dxa"/>
            <w:tcBorders>
              <w:top w:val="nil"/>
              <w:bottom w:val="nil"/>
            </w:tcBorders>
            <w:shd w:val="clear" w:color="auto" w:fill="auto"/>
          </w:tcPr>
          <w:p w14:paraId="1EEBE033" w14:textId="77777777" w:rsidR="00EF42E8" w:rsidRPr="00BC7DA5" w:rsidRDefault="00EF42E8" w:rsidP="00EF42E8">
            <w:pPr>
              <w:pStyle w:val="08-Tabelageral"/>
              <w:jc w:val="center"/>
              <w:rPr>
                <w:rFonts w:cs="Arial"/>
                <w:szCs w:val="14"/>
              </w:rPr>
            </w:pPr>
          </w:p>
        </w:tc>
        <w:tc>
          <w:tcPr>
            <w:tcW w:w="1411" w:type="dxa"/>
            <w:tcBorders>
              <w:top w:val="nil"/>
              <w:bottom w:val="nil"/>
            </w:tcBorders>
            <w:shd w:val="clear" w:color="auto" w:fill="auto"/>
            <w:vAlign w:val="center"/>
          </w:tcPr>
          <w:p w14:paraId="5A04B647" w14:textId="77777777" w:rsidR="00EF42E8" w:rsidRDefault="00EF42E8" w:rsidP="00EF42E8">
            <w:pPr>
              <w:pStyle w:val="08-Tabelageral"/>
              <w:rPr>
                <w:rFonts w:cs="Arial"/>
                <w:szCs w:val="14"/>
              </w:rPr>
            </w:pPr>
            <w:r>
              <w:rPr>
                <w:rFonts w:cs="Arial"/>
                <w:szCs w:val="14"/>
              </w:rPr>
              <w:t>(424)</w:t>
            </w:r>
          </w:p>
        </w:tc>
        <w:tc>
          <w:tcPr>
            <w:tcW w:w="1412" w:type="dxa"/>
            <w:tcBorders>
              <w:top w:val="nil"/>
              <w:bottom w:val="nil"/>
            </w:tcBorders>
            <w:shd w:val="clear" w:color="auto" w:fill="auto"/>
            <w:vAlign w:val="center"/>
          </w:tcPr>
          <w:p w14:paraId="01D1B304" w14:textId="77777777" w:rsidR="00EF42E8" w:rsidRDefault="00EF42E8" w:rsidP="00EF42E8">
            <w:pPr>
              <w:pStyle w:val="08-Tabelageral"/>
              <w:rPr>
                <w:rFonts w:cs="Arial"/>
                <w:szCs w:val="14"/>
              </w:rPr>
            </w:pPr>
            <w:r>
              <w:rPr>
                <w:rFonts w:cs="Arial"/>
                <w:szCs w:val="14"/>
              </w:rPr>
              <w:t>(60)</w:t>
            </w:r>
          </w:p>
        </w:tc>
        <w:tc>
          <w:tcPr>
            <w:tcW w:w="283" w:type="dxa"/>
            <w:tcBorders>
              <w:top w:val="nil"/>
              <w:bottom w:val="nil"/>
            </w:tcBorders>
            <w:shd w:val="clear" w:color="auto" w:fill="auto"/>
            <w:vAlign w:val="center"/>
          </w:tcPr>
          <w:p w14:paraId="64CD3F2C" w14:textId="77777777" w:rsidR="00EF42E8" w:rsidRPr="00BC7DA5" w:rsidRDefault="00EF42E8" w:rsidP="00EF42E8">
            <w:pPr>
              <w:pStyle w:val="08-Tabelageral"/>
              <w:rPr>
                <w:rFonts w:cs="Arial"/>
                <w:szCs w:val="14"/>
              </w:rPr>
            </w:pPr>
          </w:p>
        </w:tc>
        <w:tc>
          <w:tcPr>
            <w:tcW w:w="1417" w:type="dxa"/>
            <w:tcBorders>
              <w:top w:val="nil"/>
              <w:bottom w:val="nil"/>
            </w:tcBorders>
            <w:shd w:val="clear" w:color="auto" w:fill="auto"/>
            <w:vAlign w:val="center"/>
          </w:tcPr>
          <w:p w14:paraId="30FD66F6" w14:textId="77777777" w:rsidR="00EF42E8" w:rsidRDefault="00EF42E8" w:rsidP="00EF42E8">
            <w:pPr>
              <w:pStyle w:val="08-Tabelageral"/>
              <w:rPr>
                <w:rFonts w:cs="Arial"/>
                <w:szCs w:val="14"/>
              </w:rPr>
            </w:pPr>
            <w:r>
              <w:rPr>
                <w:rFonts w:cs="Arial"/>
                <w:szCs w:val="14"/>
              </w:rPr>
              <w:t>(424)</w:t>
            </w:r>
          </w:p>
        </w:tc>
        <w:tc>
          <w:tcPr>
            <w:tcW w:w="1418" w:type="dxa"/>
            <w:tcBorders>
              <w:top w:val="nil"/>
              <w:bottom w:val="nil"/>
            </w:tcBorders>
            <w:shd w:val="clear" w:color="auto" w:fill="auto"/>
            <w:vAlign w:val="center"/>
          </w:tcPr>
          <w:p w14:paraId="0463AC09" w14:textId="77777777" w:rsidR="00EF42E8" w:rsidRPr="00D21604" w:rsidRDefault="00EF42E8" w:rsidP="00EF42E8">
            <w:pPr>
              <w:pStyle w:val="08-Tabelageral"/>
              <w:rPr>
                <w:rFonts w:cs="Arial"/>
                <w:szCs w:val="14"/>
              </w:rPr>
            </w:pPr>
            <w:r w:rsidRPr="00D21604">
              <w:rPr>
                <w:rFonts w:cs="Arial"/>
                <w:szCs w:val="14"/>
              </w:rPr>
              <w:t>(</w:t>
            </w:r>
            <w:r>
              <w:rPr>
                <w:rFonts w:cs="Arial"/>
                <w:szCs w:val="14"/>
              </w:rPr>
              <w:t>1.505</w:t>
            </w:r>
            <w:r w:rsidRPr="00D21604">
              <w:rPr>
                <w:rFonts w:cs="Arial"/>
                <w:szCs w:val="14"/>
              </w:rPr>
              <w:t>)</w:t>
            </w:r>
          </w:p>
        </w:tc>
      </w:tr>
      <w:tr w:rsidR="00EF42E8" w:rsidRPr="00BC7DA5" w14:paraId="288C77F9" w14:textId="77777777" w:rsidTr="00C54C11">
        <w:trPr>
          <w:trHeight w:val="238"/>
          <w:jc w:val="center"/>
        </w:trPr>
        <w:tc>
          <w:tcPr>
            <w:tcW w:w="3261" w:type="dxa"/>
            <w:tcBorders>
              <w:top w:val="nil"/>
              <w:bottom w:val="single" w:sz="2" w:space="0" w:color="1F4E79" w:themeColor="accent1" w:themeShade="80"/>
            </w:tcBorders>
            <w:shd w:val="clear" w:color="auto" w:fill="auto"/>
          </w:tcPr>
          <w:p w14:paraId="5FE28939" w14:textId="77777777" w:rsidR="00EF42E8" w:rsidRPr="00BC7DA5" w:rsidRDefault="00EF42E8" w:rsidP="00C54C11">
            <w:pPr>
              <w:pStyle w:val="08-Tabelageral"/>
              <w:jc w:val="left"/>
              <w:rPr>
                <w:rFonts w:cs="Arial"/>
                <w:b/>
                <w:szCs w:val="14"/>
              </w:rPr>
            </w:pPr>
            <w:r w:rsidRPr="00BC7DA5">
              <w:rPr>
                <w:rFonts w:cs="Arial"/>
                <w:b/>
              </w:rPr>
              <w:t xml:space="preserve">Total </w:t>
            </w:r>
            <w:r w:rsidRPr="00BC7DA5">
              <w:rPr>
                <w:rFonts w:cs="Arial"/>
                <w:b/>
                <w:vertAlign w:val="superscript"/>
              </w:rPr>
              <w:t>(</w:t>
            </w:r>
            <w:r>
              <w:rPr>
                <w:rFonts w:cs="Arial"/>
                <w:b/>
                <w:vertAlign w:val="superscript"/>
              </w:rPr>
              <w:t>1</w:t>
            </w:r>
            <w:r w:rsidRPr="00BC7DA5">
              <w:rPr>
                <w:rFonts w:cs="Arial"/>
                <w:b/>
                <w:vertAlign w:val="superscript"/>
              </w:rPr>
              <w:t>)</w:t>
            </w:r>
          </w:p>
        </w:tc>
        <w:tc>
          <w:tcPr>
            <w:tcW w:w="437" w:type="dxa"/>
            <w:tcBorders>
              <w:top w:val="nil"/>
              <w:bottom w:val="single" w:sz="2" w:space="0" w:color="1F4E79" w:themeColor="accent1" w:themeShade="80"/>
            </w:tcBorders>
            <w:shd w:val="clear" w:color="auto" w:fill="auto"/>
          </w:tcPr>
          <w:p w14:paraId="10B73995" w14:textId="77777777" w:rsidR="00EF42E8" w:rsidRPr="00BC7DA5" w:rsidRDefault="00EF42E8" w:rsidP="00EF42E8">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6028D5DB" w14:textId="77777777" w:rsidR="00EF42E8" w:rsidRPr="00BC7DA5" w:rsidRDefault="00EF42E8" w:rsidP="00EF42E8">
            <w:pPr>
              <w:pStyle w:val="08-Tabelageral"/>
              <w:rPr>
                <w:rFonts w:cs="Arial"/>
                <w:b/>
                <w:szCs w:val="14"/>
              </w:rPr>
            </w:pPr>
            <w:r>
              <w:rPr>
                <w:rFonts w:cs="Arial"/>
                <w:b/>
                <w:szCs w:val="14"/>
              </w:rPr>
              <w:t>109.230</w:t>
            </w:r>
          </w:p>
        </w:tc>
        <w:tc>
          <w:tcPr>
            <w:tcW w:w="1412" w:type="dxa"/>
            <w:tcBorders>
              <w:top w:val="nil"/>
              <w:bottom w:val="single" w:sz="2" w:space="0" w:color="1F4E79" w:themeColor="accent1" w:themeShade="80"/>
            </w:tcBorders>
            <w:shd w:val="clear" w:color="auto" w:fill="auto"/>
            <w:vAlign w:val="center"/>
          </w:tcPr>
          <w:p w14:paraId="19A10C66" w14:textId="77777777" w:rsidR="00EF42E8" w:rsidRPr="00BC7DA5" w:rsidRDefault="00EF42E8" w:rsidP="00EF42E8">
            <w:pPr>
              <w:pStyle w:val="08-Tabelageral"/>
              <w:rPr>
                <w:rFonts w:cs="Arial"/>
                <w:b/>
                <w:szCs w:val="14"/>
              </w:rPr>
            </w:pPr>
            <w:r>
              <w:rPr>
                <w:rFonts w:cs="Arial"/>
                <w:b/>
                <w:szCs w:val="14"/>
              </w:rPr>
              <w:t>91.308</w:t>
            </w:r>
          </w:p>
        </w:tc>
        <w:tc>
          <w:tcPr>
            <w:tcW w:w="283" w:type="dxa"/>
            <w:tcBorders>
              <w:top w:val="nil"/>
              <w:bottom w:val="single" w:sz="2" w:space="0" w:color="1F4E79" w:themeColor="accent1" w:themeShade="80"/>
            </w:tcBorders>
            <w:shd w:val="clear" w:color="auto" w:fill="auto"/>
            <w:vAlign w:val="center"/>
          </w:tcPr>
          <w:p w14:paraId="526576BA" w14:textId="77777777" w:rsidR="00EF42E8" w:rsidRPr="00BC7DA5" w:rsidRDefault="00EF42E8" w:rsidP="00EF42E8">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198896F6" w14:textId="77777777" w:rsidR="00EF42E8" w:rsidRPr="00BC7DA5" w:rsidRDefault="00EF42E8" w:rsidP="00EF42E8">
            <w:pPr>
              <w:pStyle w:val="08-Tabelageral"/>
              <w:rPr>
                <w:rFonts w:cs="Arial"/>
                <w:b/>
                <w:szCs w:val="14"/>
              </w:rPr>
            </w:pPr>
            <w:r>
              <w:rPr>
                <w:rFonts w:cs="Arial"/>
                <w:b/>
                <w:szCs w:val="14"/>
              </w:rPr>
              <w:t>138.523</w:t>
            </w:r>
          </w:p>
        </w:tc>
        <w:tc>
          <w:tcPr>
            <w:tcW w:w="1418" w:type="dxa"/>
            <w:tcBorders>
              <w:top w:val="nil"/>
              <w:bottom w:val="single" w:sz="2" w:space="0" w:color="1F4E79" w:themeColor="accent1" w:themeShade="80"/>
            </w:tcBorders>
            <w:shd w:val="clear" w:color="auto" w:fill="auto"/>
            <w:vAlign w:val="center"/>
          </w:tcPr>
          <w:p w14:paraId="28142998" w14:textId="77777777" w:rsidR="00EF42E8" w:rsidRPr="00D21604" w:rsidRDefault="00EF42E8" w:rsidP="00EF42E8">
            <w:pPr>
              <w:pStyle w:val="08-Tabelageral"/>
              <w:rPr>
                <w:rFonts w:cs="Arial"/>
                <w:b/>
                <w:szCs w:val="14"/>
              </w:rPr>
            </w:pPr>
            <w:r>
              <w:rPr>
                <w:rFonts w:cs="Arial"/>
                <w:b/>
                <w:szCs w:val="14"/>
              </w:rPr>
              <w:t>97.108</w:t>
            </w:r>
          </w:p>
        </w:tc>
      </w:tr>
    </w:tbl>
    <w:p w14:paraId="2FE35770" w14:textId="77777777" w:rsidR="00EF42E8" w:rsidRPr="002F63BE" w:rsidRDefault="00EF42E8" w:rsidP="00EF42E8">
      <w:pPr>
        <w:pStyle w:val="PargrafodaLista"/>
        <w:widowControl w:val="0"/>
        <w:numPr>
          <w:ilvl w:val="0"/>
          <w:numId w:val="7"/>
        </w:numPr>
        <w:spacing w:after="40" w:line="240" w:lineRule="auto"/>
        <w:ind w:left="284" w:hanging="284"/>
        <w:jc w:val="both"/>
        <w:rPr>
          <w:rFonts w:ascii="Arial" w:hAnsi="Arial" w:cs="Arial"/>
          <w:b/>
          <w:color w:val="1F4E79" w:themeColor="accent1" w:themeShade="80"/>
          <w:sz w:val="14"/>
          <w:szCs w:val="14"/>
        </w:rPr>
      </w:pPr>
      <w:r w:rsidRPr="002F63BE">
        <w:rPr>
          <w:rFonts w:ascii="Arial" w:hAnsi="Arial" w:cs="Arial"/>
          <w:sz w:val="14"/>
          <w:szCs w:val="14"/>
        </w:rPr>
        <w:t>O</w:t>
      </w:r>
      <w:r>
        <w:rPr>
          <w:rFonts w:ascii="Arial" w:hAnsi="Arial" w:cs="Arial"/>
          <w:sz w:val="14"/>
          <w:szCs w:val="14"/>
        </w:rPr>
        <w:t>s</w:t>
      </w:r>
      <w:r w:rsidRPr="002F63BE">
        <w:rPr>
          <w:rFonts w:ascii="Arial" w:hAnsi="Arial" w:cs="Arial"/>
          <w:sz w:val="14"/>
          <w:szCs w:val="14"/>
        </w:rPr>
        <w:t xml:space="preserve"> saldo</w:t>
      </w:r>
      <w:r>
        <w:rPr>
          <w:rFonts w:ascii="Arial" w:hAnsi="Arial" w:cs="Arial"/>
          <w:sz w:val="14"/>
          <w:szCs w:val="14"/>
        </w:rPr>
        <w:t>s</w:t>
      </w:r>
      <w:r w:rsidRPr="002F63BE">
        <w:rPr>
          <w:rFonts w:ascii="Arial" w:hAnsi="Arial" w:cs="Arial"/>
          <w:sz w:val="14"/>
          <w:szCs w:val="14"/>
        </w:rPr>
        <w:t xml:space="preserve"> </w:t>
      </w:r>
      <w:r w:rsidRPr="00F56086">
        <w:rPr>
          <w:rFonts w:ascii="Arial" w:hAnsi="Arial" w:cs="Arial"/>
          <w:sz w:val="14"/>
          <w:szCs w:val="14"/>
        </w:rPr>
        <w:t>em 3</w:t>
      </w:r>
      <w:r>
        <w:rPr>
          <w:rFonts w:ascii="Arial" w:hAnsi="Arial" w:cs="Arial"/>
          <w:sz w:val="14"/>
          <w:szCs w:val="14"/>
        </w:rPr>
        <w:t>0</w:t>
      </w:r>
      <w:r w:rsidRPr="00F56086">
        <w:rPr>
          <w:rFonts w:ascii="Arial" w:hAnsi="Arial" w:cs="Arial"/>
          <w:sz w:val="14"/>
          <w:szCs w:val="14"/>
        </w:rPr>
        <w:t>.</w:t>
      </w:r>
      <w:r>
        <w:rPr>
          <w:rFonts w:ascii="Arial" w:hAnsi="Arial" w:cs="Arial"/>
          <w:sz w:val="14"/>
          <w:szCs w:val="14"/>
        </w:rPr>
        <w:t>06</w:t>
      </w:r>
      <w:r w:rsidRPr="00F56086">
        <w:rPr>
          <w:rFonts w:ascii="Arial" w:hAnsi="Arial" w:cs="Arial"/>
          <w:sz w:val="14"/>
          <w:szCs w:val="14"/>
        </w:rPr>
        <w:t>.202</w:t>
      </w:r>
      <w:r>
        <w:rPr>
          <w:rFonts w:ascii="Arial" w:hAnsi="Arial" w:cs="Arial"/>
          <w:sz w:val="14"/>
          <w:szCs w:val="14"/>
        </w:rPr>
        <w:t>3</w:t>
      </w:r>
      <w:r w:rsidRPr="002F63BE">
        <w:rPr>
          <w:rFonts w:ascii="Arial" w:hAnsi="Arial" w:cs="Arial"/>
          <w:sz w:val="14"/>
          <w:szCs w:val="14"/>
        </w:rPr>
        <w:t xml:space="preserve"> e 31.</w:t>
      </w:r>
      <w:r>
        <w:rPr>
          <w:rFonts w:ascii="Arial" w:hAnsi="Arial" w:cs="Arial"/>
          <w:sz w:val="14"/>
          <w:szCs w:val="14"/>
        </w:rPr>
        <w:t>1</w:t>
      </w:r>
      <w:r w:rsidRPr="002F63BE">
        <w:rPr>
          <w:rFonts w:ascii="Arial" w:hAnsi="Arial" w:cs="Arial"/>
          <w:sz w:val="14"/>
          <w:szCs w:val="14"/>
        </w:rPr>
        <w:t>2.20</w:t>
      </w:r>
      <w:r>
        <w:rPr>
          <w:rFonts w:ascii="Arial" w:hAnsi="Arial" w:cs="Arial"/>
          <w:sz w:val="14"/>
          <w:szCs w:val="14"/>
        </w:rPr>
        <w:t>22</w:t>
      </w:r>
      <w:r w:rsidRPr="002F63BE">
        <w:rPr>
          <w:rFonts w:ascii="Arial" w:hAnsi="Arial" w:cs="Arial"/>
          <w:sz w:val="14"/>
          <w:szCs w:val="14"/>
        </w:rPr>
        <w:t xml:space="preserve"> (controlador e consolidado) referem-se principalmente </w:t>
      </w:r>
      <w:r>
        <w:rPr>
          <w:rFonts w:ascii="Arial" w:hAnsi="Arial" w:cs="Arial"/>
          <w:sz w:val="14"/>
          <w:szCs w:val="14"/>
        </w:rPr>
        <w:t>a</w:t>
      </w:r>
      <w:r w:rsidRPr="002F63BE">
        <w:rPr>
          <w:rFonts w:ascii="Arial" w:hAnsi="Arial" w:cs="Arial"/>
          <w:sz w:val="14"/>
          <w:szCs w:val="14"/>
        </w:rPr>
        <w:t xml:space="preserve"> IRRF de anos anteriores não compensados</w:t>
      </w:r>
      <w:r>
        <w:rPr>
          <w:rFonts w:ascii="Arial" w:hAnsi="Arial" w:cs="Arial"/>
          <w:sz w:val="14"/>
          <w:szCs w:val="14"/>
        </w:rPr>
        <w:t xml:space="preserve"> ou </w:t>
      </w:r>
      <w:r w:rsidRPr="002F63BE">
        <w:rPr>
          <w:rFonts w:ascii="Arial" w:hAnsi="Arial" w:cs="Arial"/>
          <w:sz w:val="14"/>
          <w:szCs w:val="14"/>
        </w:rPr>
        <w:t xml:space="preserve">deduzidos. </w:t>
      </w:r>
    </w:p>
    <w:p w14:paraId="3F9E1E35" w14:textId="77777777" w:rsidR="00EF42E8" w:rsidRDefault="00EF42E8" w:rsidP="00EF42E8">
      <w:pPr>
        <w:widowControl w:val="0"/>
        <w:spacing w:after="40" w:line="240" w:lineRule="auto"/>
        <w:ind w:left="284" w:hanging="284"/>
        <w:rPr>
          <w:rFonts w:cs="Arial"/>
          <w:b/>
          <w:color w:val="1F4E79" w:themeColor="accent1" w:themeShade="80"/>
          <w:sz w:val="20"/>
          <w:szCs w:val="20"/>
        </w:rPr>
      </w:pPr>
    </w:p>
    <w:p w14:paraId="2FF9ABC6" w14:textId="77777777" w:rsidR="00EF42E8" w:rsidRDefault="00EF42E8" w:rsidP="00EF42E8">
      <w:pPr>
        <w:widowControl w:val="0"/>
        <w:spacing w:after="40" w:line="240" w:lineRule="auto"/>
        <w:ind w:left="284" w:hanging="284"/>
        <w:rPr>
          <w:rFonts w:cs="Arial"/>
          <w:b/>
          <w:color w:val="1F4E79" w:themeColor="accent1" w:themeShade="80"/>
          <w:sz w:val="20"/>
          <w:szCs w:val="20"/>
        </w:rPr>
      </w:pPr>
      <w:r w:rsidRPr="00034C98">
        <w:rPr>
          <w:rFonts w:cs="Arial"/>
          <w:b/>
          <w:color w:val="1F4E79" w:themeColor="accent1" w:themeShade="80"/>
          <w:sz w:val="20"/>
          <w:szCs w:val="20"/>
        </w:rPr>
        <w:t>e) Ativos por Impostos Diferidos (Créditos Tributários)</w:t>
      </w:r>
    </w:p>
    <w:p w14:paraId="183FA093" w14:textId="77777777" w:rsidR="00EF42E8" w:rsidRPr="00FF3D4B" w:rsidRDefault="00EF42E8" w:rsidP="00EF42E8">
      <w:pPr>
        <w:widowControl w:val="0"/>
        <w:spacing w:after="0" w:line="240" w:lineRule="auto"/>
        <w:jc w:val="right"/>
        <w:rPr>
          <w:rFonts w:cs="Arial"/>
          <w:b/>
          <w:sz w:val="14"/>
          <w:lang w:eastAsia="pt-BR"/>
        </w:rPr>
      </w:pPr>
      <w:r w:rsidRPr="00FF3D4B">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EF42E8" w:rsidRPr="00BC7DA5" w14:paraId="0785F9DF" w14:textId="77777777" w:rsidTr="00EF42E8">
        <w:trPr>
          <w:trHeight w:val="238"/>
          <w:jc w:val="center"/>
        </w:trPr>
        <w:tc>
          <w:tcPr>
            <w:tcW w:w="3094" w:type="dxa"/>
            <w:tcBorders>
              <w:top w:val="single" w:sz="2" w:space="0" w:color="1F4E79" w:themeColor="accent1" w:themeShade="80"/>
              <w:bottom w:val="nil"/>
            </w:tcBorders>
            <w:shd w:val="clear" w:color="auto" w:fill="auto"/>
            <w:vAlign w:val="center"/>
          </w:tcPr>
          <w:p w14:paraId="5BFFF27B" w14:textId="77777777" w:rsidR="00EF42E8" w:rsidRPr="00BC7DA5" w:rsidRDefault="00EF42E8" w:rsidP="00EF42E8">
            <w:pPr>
              <w:widowControl w:val="0"/>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050632AD" w14:textId="77777777" w:rsidR="00EF42E8" w:rsidRPr="00BC7DA5" w:rsidRDefault="00EF42E8" w:rsidP="00EF42E8">
            <w:pPr>
              <w:widowControl w:val="0"/>
              <w:spacing w:after="0"/>
              <w:jc w:val="center"/>
              <w:rPr>
                <w:rFonts w:cs="Arial"/>
                <w:b/>
                <w:szCs w:val="18"/>
              </w:rPr>
            </w:pPr>
          </w:p>
        </w:tc>
        <w:tc>
          <w:tcPr>
            <w:tcW w:w="5941" w:type="dxa"/>
            <w:gridSpan w:val="5"/>
            <w:tcBorders>
              <w:top w:val="single" w:sz="2" w:space="0" w:color="1F4E79" w:themeColor="accent1" w:themeShade="80"/>
              <w:bottom w:val="single" w:sz="2" w:space="0" w:color="1F4E79" w:themeColor="accent1" w:themeShade="80"/>
            </w:tcBorders>
            <w:shd w:val="clear" w:color="auto" w:fill="auto"/>
            <w:vAlign w:val="center"/>
          </w:tcPr>
          <w:p w14:paraId="59D2D017" w14:textId="77777777" w:rsidR="00EF42E8" w:rsidRPr="00BC7DA5" w:rsidRDefault="00EF42E8" w:rsidP="00EF42E8">
            <w:pPr>
              <w:widowControl w:val="0"/>
              <w:spacing w:after="0"/>
              <w:jc w:val="center"/>
              <w:rPr>
                <w:rFonts w:cs="Arial"/>
                <w:b/>
                <w:sz w:val="14"/>
                <w:szCs w:val="14"/>
              </w:rPr>
            </w:pPr>
            <w:r w:rsidRPr="00BC7DA5">
              <w:rPr>
                <w:rFonts w:cs="Arial"/>
                <w:b/>
                <w:sz w:val="14"/>
                <w:szCs w:val="14"/>
              </w:rPr>
              <w:t>Controlador</w:t>
            </w:r>
          </w:p>
        </w:tc>
      </w:tr>
      <w:tr w:rsidR="00EF42E8" w:rsidRPr="00BC7DA5" w14:paraId="696BF7C0" w14:textId="77777777" w:rsidTr="00EF42E8">
        <w:trPr>
          <w:trHeight w:val="238"/>
          <w:jc w:val="center"/>
        </w:trPr>
        <w:tc>
          <w:tcPr>
            <w:tcW w:w="3094" w:type="dxa"/>
            <w:tcBorders>
              <w:top w:val="nil"/>
              <w:bottom w:val="single" w:sz="2" w:space="0" w:color="1F4E79" w:themeColor="accent1" w:themeShade="80"/>
            </w:tcBorders>
            <w:shd w:val="clear" w:color="auto" w:fill="auto"/>
            <w:vAlign w:val="center"/>
          </w:tcPr>
          <w:p w14:paraId="39CF88A0" w14:textId="77777777" w:rsidR="00EF42E8" w:rsidRPr="00BC7DA5" w:rsidRDefault="00EF42E8" w:rsidP="00EF42E8">
            <w:pPr>
              <w:pStyle w:val="08-Tabelageral"/>
              <w:keepNext w:val="0"/>
              <w:keepLines w:val="0"/>
              <w:widowControl w:val="0"/>
              <w:jc w:val="center"/>
              <w:rPr>
                <w:rFonts w:cs="Arial"/>
                <w:b/>
              </w:rPr>
            </w:pPr>
          </w:p>
        </w:tc>
        <w:tc>
          <w:tcPr>
            <w:tcW w:w="604" w:type="dxa"/>
            <w:tcBorders>
              <w:top w:val="nil"/>
              <w:bottom w:val="single" w:sz="2" w:space="0" w:color="1F4E79" w:themeColor="accent1" w:themeShade="80"/>
            </w:tcBorders>
            <w:shd w:val="clear" w:color="auto" w:fill="auto"/>
            <w:vAlign w:val="center"/>
          </w:tcPr>
          <w:p w14:paraId="69B926D5" w14:textId="77777777" w:rsidR="00EF42E8" w:rsidRPr="00BC7DA5" w:rsidRDefault="00EF42E8" w:rsidP="00EF42E8">
            <w:pPr>
              <w:pStyle w:val="08-Tabelageral"/>
              <w:keepNext w:val="0"/>
              <w:keepLines w:val="0"/>
              <w:widowControl w:val="0"/>
              <w:jc w:val="center"/>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7F13A8DE" w14:textId="77777777" w:rsidR="00EF42E8" w:rsidRPr="00BC7DA5" w:rsidRDefault="00EF42E8" w:rsidP="00EF42E8">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w:t>
            </w:r>
            <w:r>
              <w:rPr>
                <w:rFonts w:cs="Arial"/>
                <w:b/>
              </w:rPr>
              <w:t>22</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304257A4" w14:textId="77777777" w:rsidR="00EF42E8" w:rsidRPr="00BC7DA5" w:rsidRDefault="00EF42E8" w:rsidP="00EF42E8">
            <w:pPr>
              <w:pStyle w:val="08-Tabelageral"/>
              <w:keepNext w:val="0"/>
              <w:keepLines w:val="0"/>
              <w:widowControl w:val="0"/>
              <w:rPr>
                <w:rFonts w:cs="Arial"/>
                <w:b/>
              </w:rPr>
            </w:pPr>
            <w:r w:rsidRPr="00BC7DA5">
              <w:rPr>
                <w:rFonts w:cs="Arial"/>
                <w:b/>
              </w:rPr>
              <w:t>Constituição</w:t>
            </w:r>
          </w:p>
        </w:tc>
        <w:tc>
          <w:tcPr>
            <w:tcW w:w="283" w:type="dxa"/>
            <w:tcBorders>
              <w:top w:val="single" w:sz="2" w:space="0" w:color="1F4E79" w:themeColor="accent1" w:themeShade="80"/>
              <w:bottom w:val="single" w:sz="2" w:space="0" w:color="1F4E79" w:themeColor="accent1" w:themeShade="80"/>
            </w:tcBorders>
            <w:shd w:val="clear" w:color="auto" w:fill="auto"/>
            <w:vAlign w:val="center"/>
          </w:tcPr>
          <w:p w14:paraId="7C290651" w14:textId="77777777" w:rsidR="00EF42E8" w:rsidRPr="00BC7DA5" w:rsidRDefault="00EF42E8" w:rsidP="00EF42E8">
            <w:pPr>
              <w:pStyle w:val="08-Tabelageral"/>
              <w:keepNext w:val="0"/>
              <w:keepLines w:val="0"/>
              <w:widowControl w:val="0"/>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4CE4462A" w14:textId="77777777" w:rsidR="00EF42E8" w:rsidRPr="00BC7DA5" w:rsidRDefault="00EF42E8" w:rsidP="00EF42E8">
            <w:pPr>
              <w:pStyle w:val="08-Tabelageral"/>
              <w:keepNext w:val="0"/>
              <w:keepLines w:val="0"/>
              <w:widowControl w:val="0"/>
              <w:rPr>
                <w:rFonts w:cs="Arial"/>
                <w:b/>
              </w:rPr>
            </w:pPr>
            <w:r w:rsidRPr="00BC7DA5">
              <w:rPr>
                <w:rFonts w:cs="Arial"/>
                <w:b/>
              </w:rPr>
              <w:t>Baixa</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6C649318" w14:textId="77777777" w:rsidR="00EF42E8" w:rsidRPr="00BC7DA5" w:rsidRDefault="00EF42E8" w:rsidP="00EF42E8">
            <w:pPr>
              <w:pStyle w:val="08-Tabelageral"/>
              <w:keepNext w:val="0"/>
              <w:keepLines w:val="0"/>
              <w:widowControl w:val="0"/>
              <w:rPr>
                <w:rFonts w:cs="Arial"/>
                <w:b/>
              </w:rPr>
            </w:pPr>
            <w:r w:rsidRPr="00BC7DA5">
              <w:rPr>
                <w:rFonts w:cs="Arial"/>
                <w:b/>
              </w:rPr>
              <w:t>3</w:t>
            </w:r>
            <w:r>
              <w:rPr>
                <w:rFonts w:cs="Arial"/>
                <w:b/>
              </w:rPr>
              <w:t>0</w:t>
            </w:r>
            <w:r w:rsidRPr="00BC7DA5">
              <w:rPr>
                <w:rFonts w:cs="Arial"/>
                <w:b/>
              </w:rPr>
              <w:t>.</w:t>
            </w:r>
            <w:r>
              <w:rPr>
                <w:rFonts w:cs="Arial"/>
                <w:b/>
              </w:rPr>
              <w:t>06</w:t>
            </w:r>
            <w:r w:rsidRPr="00BC7DA5">
              <w:rPr>
                <w:rFonts w:cs="Arial"/>
                <w:b/>
              </w:rPr>
              <w:t>.20</w:t>
            </w:r>
            <w:r>
              <w:rPr>
                <w:rFonts w:cs="Arial"/>
                <w:b/>
              </w:rPr>
              <w:t>23</w:t>
            </w:r>
          </w:p>
        </w:tc>
      </w:tr>
      <w:tr w:rsidR="00EF42E8" w:rsidRPr="00BC7DA5" w14:paraId="127D8AB2" w14:textId="77777777" w:rsidTr="00EF42E8">
        <w:trPr>
          <w:trHeight w:val="238"/>
          <w:jc w:val="center"/>
        </w:trPr>
        <w:tc>
          <w:tcPr>
            <w:tcW w:w="3094" w:type="dxa"/>
            <w:tcBorders>
              <w:top w:val="single" w:sz="2" w:space="0" w:color="1F4E79" w:themeColor="accent1" w:themeShade="80"/>
            </w:tcBorders>
            <w:shd w:val="clear" w:color="auto" w:fill="auto"/>
          </w:tcPr>
          <w:p w14:paraId="6E0C80A6" w14:textId="77777777" w:rsidR="00EF42E8" w:rsidRPr="00BC7DA5" w:rsidRDefault="00EF42E8" w:rsidP="00EF42E8">
            <w:pPr>
              <w:pStyle w:val="08-Tabelageral"/>
              <w:keepNext w:val="0"/>
              <w:keepLines w:val="0"/>
              <w:widowControl w:val="0"/>
              <w:jc w:val="left"/>
              <w:rPr>
                <w:rFonts w:cs="Arial"/>
                <w:b/>
                <w:bCs/>
                <w:szCs w:val="14"/>
              </w:rPr>
            </w:pPr>
            <w:r w:rsidRPr="00BC7DA5">
              <w:rPr>
                <w:rFonts w:cs="Arial"/>
                <w:b/>
                <w:bCs/>
                <w:szCs w:val="14"/>
              </w:rPr>
              <w:t>Diferenças Temporárias</w:t>
            </w:r>
          </w:p>
        </w:tc>
        <w:tc>
          <w:tcPr>
            <w:tcW w:w="604" w:type="dxa"/>
            <w:tcBorders>
              <w:top w:val="single" w:sz="2" w:space="0" w:color="1F4E79" w:themeColor="accent1" w:themeShade="80"/>
            </w:tcBorders>
            <w:shd w:val="clear" w:color="auto" w:fill="auto"/>
          </w:tcPr>
          <w:p w14:paraId="70B062D4" w14:textId="77777777" w:rsidR="00EF42E8" w:rsidRPr="00BC7DA5" w:rsidRDefault="00EF42E8" w:rsidP="00EF42E8">
            <w:pPr>
              <w:pStyle w:val="08-Tabelageral"/>
              <w:keepNext w:val="0"/>
              <w:keepLines w:val="0"/>
              <w:widowControl w:val="0"/>
              <w:jc w:val="left"/>
              <w:rPr>
                <w:rFonts w:cs="Arial"/>
                <w:b/>
                <w:bCs/>
                <w:szCs w:val="14"/>
              </w:rPr>
            </w:pPr>
          </w:p>
        </w:tc>
        <w:tc>
          <w:tcPr>
            <w:tcW w:w="1411" w:type="dxa"/>
            <w:tcBorders>
              <w:top w:val="single" w:sz="2" w:space="0" w:color="1F4E79" w:themeColor="accent1" w:themeShade="80"/>
            </w:tcBorders>
            <w:shd w:val="clear" w:color="auto" w:fill="auto"/>
          </w:tcPr>
          <w:p w14:paraId="39CC490A" w14:textId="77777777" w:rsidR="00EF42E8" w:rsidRPr="00BC7DA5" w:rsidRDefault="00EF42E8" w:rsidP="00EF42E8">
            <w:pPr>
              <w:pStyle w:val="08-Tabelageral"/>
              <w:keepNext w:val="0"/>
              <w:keepLines w:val="0"/>
              <w:widowControl w:val="0"/>
              <w:rPr>
                <w:rFonts w:cs="Arial"/>
                <w:b/>
                <w:bCs/>
                <w:szCs w:val="14"/>
              </w:rPr>
            </w:pPr>
          </w:p>
        </w:tc>
        <w:tc>
          <w:tcPr>
            <w:tcW w:w="1412" w:type="dxa"/>
            <w:tcBorders>
              <w:top w:val="single" w:sz="2" w:space="0" w:color="1F4E79" w:themeColor="accent1" w:themeShade="80"/>
            </w:tcBorders>
            <w:shd w:val="clear" w:color="auto" w:fill="auto"/>
          </w:tcPr>
          <w:p w14:paraId="6D1ADF5E" w14:textId="77777777" w:rsidR="00EF42E8" w:rsidRPr="00BC7DA5" w:rsidRDefault="00EF42E8" w:rsidP="00EF42E8">
            <w:pPr>
              <w:pStyle w:val="08-Tabelageral"/>
              <w:keepNext w:val="0"/>
              <w:keepLines w:val="0"/>
              <w:widowControl w:val="0"/>
              <w:rPr>
                <w:rFonts w:cs="Arial"/>
                <w:b/>
                <w:bCs/>
                <w:szCs w:val="14"/>
              </w:rPr>
            </w:pPr>
          </w:p>
        </w:tc>
        <w:tc>
          <w:tcPr>
            <w:tcW w:w="283" w:type="dxa"/>
            <w:tcBorders>
              <w:top w:val="single" w:sz="2" w:space="0" w:color="1F4E79" w:themeColor="accent1" w:themeShade="80"/>
            </w:tcBorders>
            <w:shd w:val="clear" w:color="auto" w:fill="auto"/>
          </w:tcPr>
          <w:p w14:paraId="3AF81814" w14:textId="77777777" w:rsidR="00EF42E8" w:rsidRPr="00BC7DA5" w:rsidRDefault="00EF42E8" w:rsidP="00EF42E8">
            <w:pPr>
              <w:pStyle w:val="08-Tabelageral"/>
              <w:keepNext w:val="0"/>
              <w:keepLines w:val="0"/>
              <w:widowControl w:val="0"/>
              <w:jc w:val="left"/>
              <w:rPr>
                <w:rFonts w:cs="Arial"/>
                <w:b/>
                <w:bCs/>
                <w:szCs w:val="14"/>
              </w:rPr>
            </w:pPr>
          </w:p>
        </w:tc>
        <w:tc>
          <w:tcPr>
            <w:tcW w:w="1417" w:type="dxa"/>
            <w:tcBorders>
              <w:top w:val="single" w:sz="2" w:space="0" w:color="1F4E79" w:themeColor="accent1" w:themeShade="80"/>
            </w:tcBorders>
            <w:shd w:val="clear" w:color="auto" w:fill="auto"/>
          </w:tcPr>
          <w:p w14:paraId="5AC085B7" w14:textId="77777777" w:rsidR="00EF42E8" w:rsidRPr="00BC7DA5" w:rsidRDefault="00EF42E8" w:rsidP="00EF42E8">
            <w:pPr>
              <w:pStyle w:val="08-Tabelageral"/>
              <w:keepNext w:val="0"/>
              <w:keepLines w:val="0"/>
              <w:widowControl w:val="0"/>
              <w:rPr>
                <w:rFonts w:cs="Arial"/>
                <w:b/>
                <w:bCs/>
                <w:szCs w:val="14"/>
              </w:rPr>
            </w:pPr>
          </w:p>
        </w:tc>
        <w:tc>
          <w:tcPr>
            <w:tcW w:w="1418" w:type="dxa"/>
            <w:tcBorders>
              <w:top w:val="single" w:sz="2" w:space="0" w:color="1F4E79" w:themeColor="accent1" w:themeShade="80"/>
            </w:tcBorders>
            <w:shd w:val="clear" w:color="auto" w:fill="auto"/>
          </w:tcPr>
          <w:p w14:paraId="26D69E24" w14:textId="77777777" w:rsidR="00EF42E8" w:rsidRPr="00BC7DA5" w:rsidRDefault="00EF42E8" w:rsidP="00EF42E8">
            <w:pPr>
              <w:pStyle w:val="08-Tabelageral"/>
              <w:keepNext w:val="0"/>
              <w:keepLines w:val="0"/>
              <w:widowControl w:val="0"/>
              <w:rPr>
                <w:rFonts w:cs="Arial"/>
                <w:b/>
                <w:bCs/>
                <w:szCs w:val="14"/>
              </w:rPr>
            </w:pPr>
          </w:p>
        </w:tc>
      </w:tr>
      <w:tr w:rsidR="00EF42E8" w:rsidRPr="00BC7DA5" w14:paraId="5CF0911F" w14:textId="77777777" w:rsidTr="00EF42E8">
        <w:trPr>
          <w:trHeight w:val="238"/>
          <w:jc w:val="center"/>
        </w:trPr>
        <w:tc>
          <w:tcPr>
            <w:tcW w:w="3094" w:type="dxa"/>
            <w:shd w:val="clear" w:color="auto" w:fill="auto"/>
          </w:tcPr>
          <w:p w14:paraId="753E8A4E" w14:textId="77777777" w:rsidR="00EF42E8" w:rsidRPr="00BC7DA5" w:rsidRDefault="00EF42E8" w:rsidP="00EF42E8">
            <w:pPr>
              <w:pStyle w:val="08-Tabelageral"/>
              <w:keepNext w:val="0"/>
              <w:keepLines w:val="0"/>
              <w:widowControl w:val="0"/>
              <w:ind w:left="113"/>
              <w:jc w:val="left"/>
              <w:rPr>
                <w:rFonts w:cs="Arial"/>
                <w:szCs w:val="14"/>
              </w:rPr>
            </w:pPr>
            <w:r w:rsidRPr="00BC7DA5">
              <w:rPr>
                <w:rFonts w:cs="Arial"/>
                <w:szCs w:val="14"/>
              </w:rPr>
              <w:t>Provisões passivas</w:t>
            </w:r>
          </w:p>
        </w:tc>
        <w:tc>
          <w:tcPr>
            <w:tcW w:w="604" w:type="dxa"/>
            <w:shd w:val="clear" w:color="auto" w:fill="auto"/>
          </w:tcPr>
          <w:p w14:paraId="7B4CC2A6" w14:textId="77777777" w:rsidR="00EF42E8" w:rsidRPr="00BC7DA5" w:rsidRDefault="00EF42E8" w:rsidP="00EF42E8">
            <w:pPr>
              <w:pStyle w:val="08-Tabelageral"/>
              <w:keepNext w:val="0"/>
              <w:keepLines w:val="0"/>
              <w:widowControl w:val="0"/>
              <w:jc w:val="center"/>
              <w:rPr>
                <w:rFonts w:cs="Arial"/>
                <w:szCs w:val="14"/>
              </w:rPr>
            </w:pPr>
          </w:p>
        </w:tc>
        <w:tc>
          <w:tcPr>
            <w:tcW w:w="1411" w:type="dxa"/>
            <w:shd w:val="clear" w:color="auto" w:fill="auto"/>
          </w:tcPr>
          <w:p w14:paraId="4AD4654C" w14:textId="77777777" w:rsidR="00EF42E8" w:rsidRPr="00BC7DA5" w:rsidRDefault="00EF42E8" w:rsidP="00EF42E8">
            <w:pPr>
              <w:pStyle w:val="08-Tabelageral"/>
              <w:keepNext w:val="0"/>
              <w:keepLines w:val="0"/>
              <w:widowControl w:val="0"/>
              <w:rPr>
                <w:rFonts w:cs="Arial"/>
                <w:szCs w:val="14"/>
              </w:rPr>
            </w:pPr>
            <w:r>
              <w:rPr>
                <w:rFonts w:cs="Arial"/>
                <w:szCs w:val="14"/>
              </w:rPr>
              <w:t>28</w:t>
            </w:r>
          </w:p>
        </w:tc>
        <w:tc>
          <w:tcPr>
            <w:tcW w:w="1412" w:type="dxa"/>
            <w:shd w:val="clear" w:color="auto" w:fill="auto"/>
          </w:tcPr>
          <w:p w14:paraId="513EEC5A" w14:textId="77777777" w:rsidR="00EF42E8" w:rsidRPr="00BC7DA5" w:rsidRDefault="00EF42E8" w:rsidP="00EF42E8">
            <w:pPr>
              <w:pStyle w:val="08-Tabelageral"/>
              <w:keepNext w:val="0"/>
              <w:keepLines w:val="0"/>
              <w:widowControl w:val="0"/>
              <w:rPr>
                <w:rFonts w:cs="Arial"/>
              </w:rPr>
            </w:pPr>
            <w:r>
              <w:rPr>
                <w:rFonts w:cs="Arial"/>
              </w:rPr>
              <w:t>49</w:t>
            </w:r>
          </w:p>
        </w:tc>
        <w:tc>
          <w:tcPr>
            <w:tcW w:w="283" w:type="dxa"/>
            <w:shd w:val="clear" w:color="auto" w:fill="auto"/>
          </w:tcPr>
          <w:p w14:paraId="75FE0711" w14:textId="77777777" w:rsidR="00EF42E8" w:rsidRPr="00BC7DA5" w:rsidRDefault="00EF42E8" w:rsidP="00EF42E8">
            <w:pPr>
              <w:pStyle w:val="08-Tabelageral"/>
              <w:keepNext w:val="0"/>
              <w:keepLines w:val="0"/>
              <w:widowControl w:val="0"/>
              <w:rPr>
                <w:rFonts w:cs="Arial"/>
                <w:szCs w:val="14"/>
              </w:rPr>
            </w:pPr>
          </w:p>
        </w:tc>
        <w:tc>
          <w:tcPr>
            <w:tcW w:w="1417" w:type="dxa"/>
            <w:shd w:val="clear" w:color="auto" w:fill="auto"/>
          </w:tcPr>
          <w:p w14:paraId="2D62173B" w14:textId="77777777" w:rsidR="00EF42E8" w:rsidRPr="00BC7DA5" w:rsidRDefault="00EF42E8" w:rsidP="00EF42E8">
            <w:pPr>
              <w:pStyle w:val="08-Tabelageral"/>
              <w:keepNext w:val="0"/>
              <w:keepLines w:val="0"/>
              <w:widowControl w:val="0"/>
              <w:rPr>
                <w:rFonts w:cs="Arial"/>
                <w:szCs w:val="14"/>
              </w:rPr>
            </w:pPr>
            <w:r>
              <w:rPr>
                <w:rFonts w:cs="Arial"/>
                <w:szCs w:val="14"/>
              </w:rPr>
              <w:t>(29)</w:t>
            </w:r>
          </w:p>
        </w:tc>
        <w:tc>
          <w:tcPr>
            <w:tcW w:w="1418" w:type="dxa"/>
            <w:shd w:val="clear" w:color="auto" w:fill="auto"/>
          </w:tcPr>
          <w:p w14:paraId="2721F63F" w14:textId="77777777" w:rsidR="00EF42E8" w:rsidRPr="00BC7DA5" w:rsidRDefault="00EF42E8" w:rsidP="00EF42E8">
            <w:pPr>
              <w:pStyle w:val="08-Tabelageral"/>
              <w:keepNext w:val="0"/>
              <w:keepLines w:val="0"/>
              <w:widowControl w:val="0"/>
              <w:rPr>
                <w:rFonts w:cs="Arial"/>
                <w:szCs w:val="14"/>
              </w:rPr>
            </w:pPr>
            <w:r>
              <w:rPr>
                <w:rFonts w:cs="Arial"/>
                <w:szCs w:val="14"/>
              </w:rPr>
              <w:t>48</w:t>
            </w:r>
          </w:p>
        </w:tc>
      </w:tr>
      <w:tr w:rsidR="00EF42E8" w:rsidRPr="00BC7DA5" w14:paraId="2422CED4" w14:textId="77777777" w:rsidTr="00EF42E8">
        <w:trPr>
          <w:trHeight w:val="238"/>
          <w:jc w:val="center"/>
        </w:trPr>
        <w:tc>
          <w:tcPr>
            <w:tcW w:w="3094" w:type="dxa"/>
            <w:shd w:val="clear" w:color="auto" w:fill="auto"/>
          </w:tcPr>
          <w:p w14:paraId="13FC41FC" w14:textId="77777777" w:rsidR="00EF42E8" w:rsidRPr="00BC7DA5" w:rsidRDefault="00EF42E8" w:rsidP="00EF42E8">
            <w:pPr>
              <w:pStyle w:val="08-Tabelageral"/>
              <w:keepNext w:val="0"/>
              <w:keepLines w:val="0"/>
              <w:widowControl w:val="0"/>
              <w:jc w:val="left"/>
              <w:rPr>
                <w:rFonts w:cs="Arial"/>
                <w:b/>
              </w:rPr>
            </w:pPr>
            <w:r w:rsidRPr="00BC7DA5">
              <w:rPr>
                <w:rFonts w:cs="Arial"/>
                <w:b/>
              </w:rPr>
              <w:t>Total dos Créditos Tributários Ativados</w:t>
            </w:r>
          </w:p>
        </w:tc>
        <w:tc>
          <w:tcPr>
            <w:tcW w:w="604" w:type="dxa"/>
            <w:shd w:val="clear" w:color="auto" w:fill="auto"/>
          </w:tcPr>
          <w:p w14:paraId="4F7C0D5A" w14:textId="77777777" w:rsidR="00EF42E8" w:rsidRPr="00BC7DA5" w:rsidRDefault="00EF42E8" w:rsidP="00EF42E8">
            <w:pPr>
              <w:pStyle w:val="08-Tabelageral"/>
              <w:keepNext w:val="0"/>
              <w:keepLines w:val="0"/>
              <w:widowControl w:val="0"/>
              <w:jc w:val="center"/>
              <w:rPr>
                <w:rFonts w:cs="Arial"/>
                <w:b/>
                <w:szCs w:val="14"/>
              </w:rPr>
            </w:pPr>
          </w:p>
        </w:tc>
        <w:tc>
          <w:tcPr>
            <w:tcW w:w="1411" w:type="dxa"/>
            <w:shd w:val="clear" w:color="auto" w:fill="auto"/>
          </w:tcPr>
          <w:p w14:paraId="6519275C" w14:textId="77777777" w:rsidR="00EF42E8" w:rsidRPr="00BC7DA5" w:rsidRDefault="00EF42E8" w:rsidP="00EF42E8">
            <w:pPr>
              <w:pStyle w:val="08-Tabelageral"/>
              <w:keepNext w:val="0"/>
              <w:keepLines w:val="0"/>
              <w:widowControl w:val="0"/>
              <w:rPr>
                <w:rFonts w:cs="Arial"/>
                <w:b/>
                <w:szCs w:val="14"/>
              </w:rPr>
            </w:pPr>
            <w:r>
              <w:rPr>
                <w:rFonts w:cs="Arial"/>
                <w:b/>
                <w:szCs w:val="14"/>
              </w:rPr>
              <w:t>28</w:t>
            </w:r>
          </w:p>
        </w:tc>
        <w:tc>
          <w:tcPr>
            <w:tcW w:w="1412" w:type="dxa"/>
            <w:shd w:val="clear" w:color="auto" w:fill="auto"/>
          </w:tcPr>
          <w:p w14:paraId="1107E352" w14:textId="77777777" w:rsidR="00EF42E8" w:rsidRPr="00BC7DA5" w:rsidRDefault="00EF42E8" w:rsidP="00EF42E8">
            <w:pPr>
              <w:pStyle w:val="08-Tabelageral"/>
              <w:keepNext w:val="0"/>
              <w:keepLines w:val="0"/>
              <w:widowControl w:val="0"/>
              <w:rPr>
                <w:rFonts w:cs="Arial"/>
                <w:b/>
              </w:rPr>
            </w:pPr>
            <w:r>
              <w:rPr>
                <w:rFonts w:cs="Arial"/>
                <w:b/>
              </w:rPr>
              <w:t>49</w:t>
            </w:r>
          </w:p>
        </w:tc>
        <w:tc>
          <w:tcPr>
            <w:tcW w:w="283" w:type="dxa"/>
            <w:shd w:val="clear" w:color="auto" w:fill="auto"/>
          </w:tcPr>
          <w:p w14:paraId="76A86DAB" w14:textId="77777777" w:rsidR="00EF42E8" w:rsidRPr="00BC7DA5" w:rsidRDefault="00EF42E8" w:rsidP="00EF42E8">
            <w:pPr>
              <w:pStyle w:val="08-Tabelageral"/>
              <w:keepNext w:val="0"/>
              <w:keepLines w:val="0"/>
              <w:widowControl w:val="0"/>
              <w:rPr>
                <w:rFonts w:cs="Arial"/>
                <w:b/>
                <w:szCs w:val="14"/>
              </w:rPr>
            </w:pPr>
          </w:p>
        </w:tc>
        <w:tc>
          <w:tcPr>
            <w:tcW w:w="1417" w:type="dxa"/>
            <w:shd w:val="clear" w:color="auto" w:fill="auto"/>
          </w:tcPr>
          <w:p w14:paraId="368431C2" w14:textId="77777777" w:rsidR="00EF42E8" w:rsidRPr="00BC7DA5" w:rsidRDefault="00EF42E8" w:rsidP="00EF42E8">
            <w:pPr>
              <w:pStyle w:val="08-Tabelageral"/>
              <w:keepNext w:val="0"/>
              <w:keepLines w:val="0"/>
              <w:widowControl w:val="0"/>
              <w:rPr>
                <w:rFonts w:cs="Arial"/>
                <w:b/>
                <w:szCs w:val="14"/>
              </w:rPr>
            </w:pPr>
            <w:r>
              <w:rPr>
                <w:rFonts w:cs="Arial"/>
                <w:b/>
                <w:szCs w:val="14"/>
              </w:rPr>
              <w:t>(29)</w:t>
            </w:r>
          </w:p>
        </w:tc>
        <w:tc>
          <w:tcPr>
            <w:tcW w:w="1418" w:type="dxa"/>
            <w:shd w:val="clear" w:color="auto" w:fill="auto"/>
          </w:tcPr>
          <w:p w14:paraId="0875A40A" w14:textId="77777777" w:rsidR="00EF42E8" w:rsidRPr="00BC7DA5" w:rsidRDefault="00EF42E8" w:rsidP="00EF42E8">
            <w:pPr>
              <w:pStyle w:val="08-Tabelageral"/>
              <w:keepNext w:val="0"/>
              <w:keepLines w:val="0"/>
              <w:widowControl w:val="0"/>
              <w:rPr>
                <w:rFonts w:cs="Arial"/>
                <w:b/>
                <w:szCs w:val="14"/>
              </w:rPr>
            </w:pPr>
            <w:r>
              <w:rPr>
                <w:rFonts w:cs="Arial"/>
                <w:b/>
                <w:szCs w:val="14"/>
              </w:rPr>
              <w:t>48</w:t>
            </w:r>
          </w:p>
        </w:tc>
      </w:tr>
      <w:tr w:rsidR="00EF42E8" w:rsidRPr="00BC7DA5" w14:paraId="70A4725B" w14:textId="77777777" w:rsidTr="00EF42E8">
        <w:trPr>
          <w:trHeight w:val="238"/>
          <w:jc w:val="center"/>
        </w:trPr>
        <w:tc>
          <w:tcPr>
            <w:tcW w:w="3094" w:type="dxa"/>
            <w:tcBorders>
              <w:bottom w:val="nil"/>
            </w:tcBorders>
            <w:shd w:val="clear" w:color="auto" w:fill="auto"/>
          </w:tcPr>
          <w:p w14:paraId="66656185" w14:textId="77777777" w:rsidR="00EF42E8" w:rsidRPr="00BC7DA5" w:rsidRDefault="00EF42E8" w:rsidP="00EF42E8">
            <w:pPr>
              <w:pStyle w:val="08-Tabelageral"/>
              <w:keepNext w:val="0"/>
              <w:keepLines w:val="0"/>
              <w:widowControl w:val="0"/>
              <w:ind w:left="113"/>
              <w:jc w:val="left"/>
              <w:rPr>
                <w:rFonts w:cs="Arial"/>
              </w:rPr>
            </w:pPr>
            <w:r w:rsidRPr="00BC7DA5">
              <w:rPr>
                <w:rFonts w:cs="Arial"/>
              </w:rPr>
              <w:t>Imposto de renda</w:t>
            </w:r>
          </w:p>
        </w:tc>
        <w:tc>
          <w:tcPr>
            <w:tcW w:w="604" w:type="dxa"/>
            <w:tcBorders>
              <w:bottom w:val="nil"/>
            </w:tcBorders>
            <w:shd w:val="clear" w:color="auto" w:fill="auto"/>
          </w:tcPr>
          <w:p w14:paraId="5A5B2898" w14:textId="77777777" w:rsidR="00EF42E8" w:rsidRPr="00BC7DA5" w:rsidRDefault="00EF42E8" w:rsidP="00EF42E8">
            <w:pPr>
              <w:pStyle w:val="08-Tabelageral"/>
              <w:keepNext w:val="0"/>
              <w:keepLines w:val="0"/>
              <w:widowControl w:val="0"/>
              <w:jc w:val="center"/>
              <w:rPr>
                <w:rFonts w:cs="Arial"/>
                <w:szCs w:val="14"/>
              </w:rPr>
            </w:pPr>
          </w:p>
        </w:tc>
        <w:tc>
          <w:tcPr>
            <w:tcW w:w="1411" w:type="dxa"/>
            <w:tcBorders>
              <w:bottom w:val="nil"/>
            </w:tcBorders>
            <w:shd w:val="clear" w:color="auto" w:fill="auto"/>
          </w:tcPr>
          <w:p w14:paraId="76314407" w14:textId="77777777" w:rsidR="00EF42E8" w:rsidRPr="00BC7DA5" w:rsidRDefault="00EF42E8" w:rsidP="00EF42E8">
            <w:pPr>
              <w:pStyle w:val="08-Tabelageral"/>
              <w:keepNext w:val="0"/>
              <w:keepLines w:val="0"/>
              <w:widowControl w:val="0"/>
              <w:rPr>
                <w:rFonts w:cs="Arial"/>
                <w:szCs w:val="14"/>
              </w:rPr>
            </w:pPr>
            <w:r>
              <w:rPr>
                <w:rFonts w:cs="Arial"/>
                <w:szCs w:val="14"/>
              </w:rPr>
              <w:t>20</w:t>
            </w:r>
          </w:p>
        </w:tc>
        <w:tc>
          <w:tcPr>
            <w:tcW w:w="1412" w:type="dxa"/>
            <w:tcBorders>
              <w:bottom w:val="nil"/>
            </w:tcBorders>
            <w:shd w:val="clear" w:color="auto" w:fill="auto"/>
          </w:tcPr>
          <w:p w14:paraId="5B0BC790" w14:textId="77777777" w:rsidR="00EF42E8" w:rsidRPr="00BC7DA5" w:rsidRDefault="00EF42E8" w:rsidP="00EF42E8">
            <w:pPr>
              <w:pStyle w:val="08-Tabelageral"/>
              <w:keepNext w:val="0"/>
              <w:keepLines w:val="0"/>
              <w:widowControl w:val="0"/>
              <w:rPr>
                <w:rFonts w:cs="Arial"/>
              </w:rPr>
            </w:pPr>
            <w:r>
              <w:rPr>
                <w:rFonts w:cs="Arial"/>
              </w:rPr>
              <w:t>36</w:t>
            </w:r>
          </w:p>
        </w:tc>
        <w:tc>
          <w:tcPr>
            <w:tcW w:w="283" w:type="dxa"/>
            <w:tcBorders>
              <w:bottom w:val="nil"/>
            </w:tcBorders>
            <w:shd w:val="clear" w:color="auto" w:fill="auto"/>
          </w:tcPr>
          <w:p w14:paraId="6DF3C570" w14:textId="77777777" w:rsidR="00EF42E8" w:rsidRPr="00BC7DA5" w:rsidRDefault="00EF42E8" w:rsidP="00EF42E8">
            <w:pPr>
              <w:pStyle w:val="08-Tabelageral"/>
              <w:keepNext w:val="0"/>
              <w:keepLines w:val="0"/>
              <w:widowControl w:val="0"/>
              <w:rPr>
                <w:rFonts w:cs="Arial"/>
                <w:szCs w:val="14"/>
              </w:rPr>
            </w:pPr>
          </w:p>
        </w:tc>
        <w:tc>
          <w:tcPr>
            <w:tcW w:w="1417" w:type="dxa"/>
            <w:tcBorders>
              <w:bottom w:val="nil"/>
            </w:tcBorders>
            <w:shd w:val="clear" w:color="auto" w:fill="auto"/>
          </w:tcPr>
          <w:p w14:paraId="3BEA49A2" w14:textId="77777777" w:rsidR="00EF42E8" w:rsidRPr="00BC7DA5" w:rsidRDefault="00EF42E8" w:rsidP="00EF42E8">
            <w:pPr>
              <w:pStyle w:val="08-Tabelageral"/>
              <w:keepNext w:val="0"/>
              <w:keepLines w:val="0"/>
              <w:widowControl w:val="0"/>
              <w:rPr>
                <w:rFonts w:cs="Arial"/>
                <w:szCs w:val="14"/>
              </w:rPr>
            </w:pPr>
            <w:r>
              <w:rPr>
                <w:rFonts w:cs="Arial"/>
                <w:szCs w:val="14"/>
              </w:rPr>
              <w:t>(21)</w:t>
            </w:r>
          </w:p>
        </w:tc>
        <w:tc>
          <w:tcPr>
            <w:tcW w:w="1418" w:type="dxa"/>
            <w:tcBorders>
              <w:bottom w:val="nil"/>
            </w:tcBorders>
            <w:shd w:val="clear" w:color="auto" w:fill="auto"/>
          </w:tcPr>
          <w:p w14:paraId="26178DB7" w14:textId="77777777" w:rsidR="00EF42E8" w:rsidRPr="00BC7DA5" w:rsidRDefault="00EF42E8" w:rsidP="00EF42E8">
            <w:pPr>
              <w:pStyle w:val="08-Tabelageral"/>
              <w:keepNext w:val="0"/>
              <w:keepLines w:val="0"/>
              <w:widowControl w:val="0"/>
              <w:rPr>
                <w:rFonts w:cs="Arial"/>
                <w:szCs w:val="14"/>
              </w:rPr>
            </w:pPr>
            <w:r>
              <w:rPr>
                <w:rFonts w:cs="Arial"/>
                <w:szCs w:val="14"/>
              </w:rPr>
              <w:t>35</w:t>
            </w:r>
          </w:p>
        </w:tc>
      </w:tr>
      <w:tr w:rsidR="00EF42E8" w:rsidRPr="00BC7DA5" w14:paraId="7D6828EB" w14:textId="77777777" w:rsidTr="00EF42E8">
        <w:trPr>
          <w:trHeight w:val="238"/>
          <w:jc w:val="center"/>
        </w:trPr>
        <w:tc>
          <w:tcPr>
            <w:tcW w:w="3094" w:type="dxa"/>
            <w:tcBorders>
              <w:top w:val="nil"/>
              <w:bottom w:val="single" w:sz="2" w:space="0" w:color="1F4E79" w:themeColor="accent1" w:themeShade="80"/>
            </w:tcBorders>
            <w:shd w:val="clear" w:color="auto" w:fill="auto"/>
          </w:tcPr>
          <w:p w14:paraId="6FC3F4D5" w14:textId="77777777" w:rsidR="00EF42E8" w:rsidRPr="00BC7DA5" w:rsidRDefault="00EF42E8" w:rsidP="00EF42E8">
            <w:pPr>
              <w:pStyle w:val="08-Tabelageral"/>
              <w:keepNext w:val="0"/>
              <w:keepLines w:val="0"/>
              <w:widowControl w:val="0"/>
              <w:ind w:left="113"/>
              <w:jc w:val="left"/>
              <w:rPr>
                <w:rFonts w:cs="Arial"/>
              </w:rPr>
            </w:pPr>
            <w:r w:rsidRPr="00BC7DA5">
              <w:rPr>
                <w:rFonts w:cs="Arial"/>
              </w:rPr>
              <w:t>Contribuição social</w:t>
            </w:r>
          </w:p>
        </w:tc>
        <w:tc>
          <w:tcPr>
            <w:tcW w:w="604" w:type="dxa"/>
            <w:tcBorders>
              <w:top w:val="nil"/>
              <w:bottom w:val="single" w:sz="2" w:space="0" w:color="1F4E79" w:themeColor="accent1" w:themeShade="80"/>
            </w:tcBorders>
            <w:shd w:val="clear" w:color="auto" w:fill="auto"/>
          </w:tcPr>
          <w:p w14:paraId="4B947F3F" w14:textId="77777777" w:rsidR="00EF42E8" w:rsidRPr="00BC7DA5" w:rsidRDefault="00EF42E8" w:rsidP="00EF42E8">
            <w:pPr>
              <w:pStyle w:val="08-Tabelageral"/>
              <w:keepNext w:val="0"/>
              <w:keepLines w:val="0"/>
              <w:widowControl w:val="0"/>
              <w:jc w:val="center"/>
              <w:rPr>
                <w:rFonts w:cs="Arial"/>
                <w:szCs w:val="14"/>
              </w:rPr>
            </w:pPr>
          </w:p>
        </w:tc>
        <w:tc>
          <w:tcPr>
            <w:tcW w:w="1411" w:type="dxa"/>
            <w:tcBorders>
              <w:top w:val="nil"/>
              <w:bottom w:val="single" w:sz="2" w:space="0" w:color="1F4E79" w:themeColor="accent1" w:themeShade="80"/>
            </w:tcBorders>
            <w:shd w:val="clear" w:color="auto" w:fill="auto"/>
          </w:tcPr>
          <w:p w14:paraId="1AE27512" w14:textId="77777777" w:rsidR="00EF42E8" w:rsidRPr="00BC7DA5" w:rsidRDefault="00EF42E8" w:rsidP="00EF42E8">
            <w:pPr>
              <w:pStyle w:val="08-Tabelageral"/>
              <w:keepNext w:val="0"/>
              <w:keepLines w:val="0"/>
              <w:widowControl w:val="0"/>
              <w:rPr>
                <w:rFonts w:cs="Arial"/>
                <w:szCs w:val="14"/>
              </w:rPr>
            </w:pPr>
            <w:r>
              <w:rPr>
                <w:rFonts w:cs="Arial"/>
                <w:szCs w:val="14"/>
              </w:rPr>
              <w:t>8</w:t>
            </w:r>
          </w:p>
        </w:tc>
        <w:tc>
          <w:tcPr>
            <w:tcW w:w="1412" w:type="dxa"/>
            <w:tcBorders>
              <w:top w:val="nil"/>
              <w:bottom w:val="single" w:sz="2" w:space="0" w:color="1F4E79" w:themeColor="accent1" w:themeShade="80"/>
            </w:tcBorders>
            <w:shd w:val="clear" w:color="auto" w:fill="auto"/>
          </w:tcPr>
          <w:p w14:paraId="7CB1FD91" w14:textId="77777777" w:rsidR="00EF42E8" w:rsidRPr="00BC7DA5" w:rsidRDefault="00EF42E8" w:rsidP="00EF42E8">
            <w:pPr>
              <w:pStyle w:val="08-Tabelageral"/>
              <w:keepNext w:val="0"/>
              <w:keepLines w:val="0"/>
              <w:widowControl w:val="0"/>
              <w:rPr>
                <w:rFonts w:cs="Arial"/>
              </w:rPr>
            </w:pPr>
            <w:r>
              <w:rPr>
                <w:rFonts w:cs="Arial"/>
              </w:rPr>
              <w:t>13</w:t>
            </w:r>
          </w:p>
        </w:tc>
        <w:tc>
          <w:tcPr>
            <w:tcW w:w="283" w:type="dxa"/>
            <w:tcBorders>
              <w:top w:val="nil"/>
              <w:bottom w:val="single" w:sz="2" w:space="0" w:color="1F4E79" w:themeColor="accent1" w:themeShade="80"/>
            </w:tcBorders>
            <w:shd w:val="clear" w:color="auto" w:fill="auto"/>
          </w:tcPr>
          <w:p w14:paraId="53598F32" w14:textId="77777777" w:rsidR="00EF42E8" w:rsidRPr="00BC7DA5" w:rsidRDefault="00EF42E8" w:rsidP="00EF42E8">
            <w:pPr>
              <w:pStyle w:val="08-Tabelageral"/>
              <w:keepNext w:val="0"/>
              <w:keepLines w:val="0"/>
              <w:widowControl w:val="0"/>
              <w:rPr>
                <w:rFonts w:cs="Arial"/>
                <w:szCs w:val="14"/>
              </w:rPr>
            </w:pPr>
          </w:p>
        </w:tc>
        <w:tc>
          <w:tcPr>
            <w:tcW w:w="1417" w:type="dxa"/>
            <w:tcBorders>
              <w:top w:val="nil"/>
              <w:bottom w:val="single" w:sz="2" w:space="0" w:color="1F4E79" w:themeColor="accent1" w:themeShade="80"/>
            </w:tcBorders>
            <w:shd w:val="clear" w:color="auto" w:fill="auto"/>
          </w:tcPr>
          <w:p w14:paraId="2DD7642E" w14:textId="77777777" w:rsidR="00EF42E8" w:rsidRPr="00BC7DA5" w:rsidRDefault="00EF42E8" w:rsidP="00EF42E8">
            <w:pPr>
              <w:pStyle w:val="08-Tabelageral"/>
              <w:keepNext w:val="0"/>
              <w:keepLines w:val="0"/>
              <w:widowControl w:val="0"/>
              <w:rPr>
                <w:rFonts w:cs="Arial"/>
                <w:szCs w:val="14"/>
              </w:rPr>
            </w:pPr>
            <w:r>
              <w:rPr>
                <w:rFonts w:cs="Arial"/>
                <w:szCs w:val="14"/>
              </w:rPr>
              <w:t>(8)</w:t>
            </w:r>
          </w:p>
        </w:tc>
        <w:tc>
          <w:tcPr>
            <w:tcW w:w="1418" w:type="dxa"/>
            <w:tcBorders>
              <w:top w:val="nil"/>
              <w:bottom w:val="single" w:sz="2" w:space="0" w:color="1F4E79" w:themeColor="accent1" w:themeShade="80"/>
            </w:tcBorders>
            <w:shd w:val="clear" w:color="auto" w:fill="auto"/>
          </w:tcPr>
          <w:p w14:paraId="3B2B0B95" w14:textId="77777777" w:rsidR="00EF42E8" w:rsidRPr="00BC7DA5" w:rsidRDefault="00EF42E8" w:rsidP="00EF42E8">
            <w:pPr>
              <w:pStyle w:val="08-Tabelageral"/>
              <w:keepNext w:val="0"/>
              <w:keepLines w:val="0"/>
              <w:widowControl w:val="0"/>
              <w:rPr>
                <w:rFonts w:cs="Arial"/>
                <w:szCs w:val="14"/>
              </w:rPr>
            </w:pPr>
            <w:r>
              <w:rPr>
                <w:rFonts w:cs="Arial"/>
                <w:szCs w:val="14"/>
              </w:rPr>
              <w:t>13</w:t>
            </w:r>
          </w:p>
        </w:tc>
      </w:tr>
    </w:tbl>
    <w:p w14:paraId="1FF6BEC0" w14:textId="77777777" w:rsidR="00EF42E8" w:rsidRDefault="00EF42E8" w:rsidP="00EF42E8">
      <w:pPr>
        <w:widowControl w:val="0"/>
        <w:rPr>
          <w:rFonts w:cs="Arial"/>
          <w:b/>
          <w:color w:val="1F4E79" w:themeColor="accent1" w:themeShade="80"/>
          <w:szCs w:val="18"/>
        </w:rPr>
      </w:pPr>
    </w:p>
    <w:p w14:paraId="58009D7F" w14:textId="77777777" w:rsidR="00EF42E8" w:rsidRPr="00FF3D4B" w:rsidRDefault="00EF42E8" w:rsidP="00EF42E8">
      <w:pPr>
        <w:widowControl w:val="0"/>
        <w:spacing w:after="0" w:line="240" w:lineRule="auto"/>
        <w:jc w:val="right"/>
        <w:rPr>
          <w:rFonts w:cs="Arial"/>
          <w:b/>
          <w:sz w:val="14"/>
          <w:lang w:eastAsia="pt-BR"/>
        </w:rPr>
      </w:pPr>
      <w:r w:rsidRPr="00FF3D4B">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EF42E8" w:rsidRPr="00BC7DA5" w14:paraId="16006420" w14:textId="77777777" w:rsidTr="00EF42E8">
        <w:trPr>
          <w:trHeight w:val="238"/>
          <w:jc w:val="center"/>
        </w:trPr>
        <w:tc>
          <w:tcPr>
            <w:tcW w:w="3094" w:type="dxa"/>
            <w:tcBorders>
              <w:top w:val="single" w:sz="2" w:space="0" w:color="1F4E79" w:themeColor="accent1" w:themeShade="80"/>
              <w:bottom w:val="nil"/>
            </w:tcBorders>
            <w:shd w:val="clear" w:color="auto" w:fill="auto"/>
          </w:tcPr>
          <w:p w14:paraId="2AA6F17F" w14:textId="77777777" w:rsidR="00EF42E8" w:rsidRPr="00BC7DA5" w:rsidRDefault="00EF42E8" w:rsidP="00EF42E8">
            <w:pPr>
              <w:widowControl w:val="0"/>
              <w:spacing w:after="0"/>
              <w:jc w:val="center"/>
              <w:rPr>
                <w:rFonts w:cs="Arial"/>
                <w:b/>
                <w:szCs w:val="18"/>
              </w:rPr>
            </w:pPr>
          </w:p>
        </w:tc>
        <w:tc>
          <w:tcPr>
            <w:tcW w:w="604" w:type="dxa"/>
            <w:tcBorders>
              <w:top w:val="single" w:sz="2" w:space="0" w:color="1F4E79" w:themeColor="accent1" w:themeShade="80"/>
              <w:bottom w:val="nil"/>
            </w:tcBorders>
            <w:shd w:val="clear" w:color="auto" w:fill="auto"/>
          </w:tcPr>
          <w:p w14:paraId="618B5F3D" w14:textId="77777777" w:rsidR="00EF42E8" w:rsidRPr="00BC7DA5" w:rsidRDefault="00EF42E8" w:rsidP="00EF42E8">
            <w:pPr>
              <w:widowControl w:val="0"/>
              <w:spacing w:after="0"/>
              <w:jc w:val="center"/>
              <w:rPr>
                <w:rFonts w:cs="Arial"/>
                <w:b/>
                <w:szCs w:val="18"/>
              </w:rPr>
            </w:pPr>
          </w:p>
        </w:tc>
        <w:tc>
          <w:tcPr>
            <w:tcW w:w="5941" w:type="dxa"/>
            <w:gridSpan w:val="5"/>
            <w:tcBorders>
              <w:top w:val="single" w:sz="2" w:space="0" w:color="1F4E79" w:themeColor="accent1" w:themeShade="80"/>
              <w:bottom w:val="single" w:sz="2" w:space="0" w:color="1F4E79" w:themeColor="accent1" w:themeShade="80"/>
            </w:tcBorders>
            <w:shd w:val="clear" w:color="auto" w:fill="auto"/>
            <w:vAlign w:val="center"/>
          </w:tcPr>
          <w:p w14:paraId="3AD199A7" w14:textId="77777777" w:rsidR="00EF42E8" w:rsidRPr="00BC7DA5" w:rsidRDefault="00EF42E8" w:rsidP="00EF42E8">
            <w:pPr>
              <w:widowControl w:val="0"/>
              <w:spacing w:after="0"/>
              <w:jc w:val="center"/>
              <w:rPr>
                <w:rFonts w:cs="Arial"/>
                <w:b/>
                <w:sz w:val="14"/>
                <w:szCs w:val="14"/>
              </w:rPr>
            </w:pPr>
            <w:r w:rsidRPr="00BC7DA5">
              <w:rPr>
                <w:rFonts w:cs="Arial"/>
                <w:b/>
                <w:sz w:val="14"/>
                <w:szCs w:val="14"/>
              </w:rPr>
              <w:t>Consolidado</w:t>
            </w:r>
          </w:p>
        </w:tc>
      </w:tr>
      <w:tr w:rsidR="00EF42E8" w:rsidRPr="00BC7DA5" w14:paraId="2B7C1A16" w14:textId="77777777" w:rsidTr="00EF42E8">
        <w:trPr>
          <w:trHeight w:val="238"/>
          <w:jc w:val="center"/>
        </w:trPr>
        <w:tc>
          <w:tcPr>
            <w:tcW w:w="3094" w:type="dxa"/>
            <w:tcBorders>
              <w:top w:val="nil"/>
              <w:bottom w:val="single" w:sz="2" w:space="0" w:color="1F4E79" w:themeColor="accent1" w:themeShade="80"/>
            </w:tcBorders>
            <w:shd w:val="clear" w:color="auto" w:fill="auto"/>
          </w:tcPr>
          <w:p w14:paraId="280DEBE7" w14:textId="77777777" w:rsidR="00EF42E8" w:rsidRPr="00BC7DA5" w:rsidRDefault="00EF42E8" w:rsidP="00EF42E8">
            <w:pPr>
              <w:pStyle w:val="08-Tabelageral"/>
              <w:keepNext w:val="0"/>
              <w:keepLines w:val="0"/>
              <w:widowControl w:val="0"/>
              <w:rPr>
                <w:rFonts w:cs="Arial"/>
                <w:b/>
              </w:rPr>
            </w:pPr>
          </w:p>
        </w:tc>
        <w:tc>
          <w:tcPr>
            <w:tcW w:w="604" w:type="dxa"/>
            <w:tcBorders>
              <w:top w:val="nil"/>
              <w:bottom w:val="single" w:sz="2" w:space="0" w:color="1F4E79" w:themeColor="accent1" w:themeShade="80"/>
            </w:tcBorders>
            <w:shd w:val="clear" w:color="auto" w:fill="auto"/>
          </w:tcPr>
          <w:p w14:paraId="391FD350" w14:textId="77777777" w:rsidR="00EF42E8" w:rsidRPr="00BC7DA5" w:rsidRDefault="00EF42E8" w:rsidP="00EF42E8">
            <w:pPr>
              <w:pStyle w:val="08-Tabelageral"/>
              <w:keepNext w:val="0"/>
              <w:keepLines w:val="0"/>
              <w:widowControl w:val="0"/>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14FA681A" w14:textId="77777777" w:rsidR="00EF42E8" w:rsidRPr="00BC7DA5" w:rsidRDefault="00EF42E8" w:rsidP="00EF42E8">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w:t>
            </w:r>
            <w:r>
              <w:rPr>
                <w:rFonts w:cs="Arial"/>
                <w:b/>
              </w:rPr>
              <w:t>22</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65785E39" w14:textId="77777777" w:rsidR="00EF42E8" w:rsidRPr="00BC7DA5" w:rsidRDefault="00EF42E8" w:rsidP="00EF42E8">
            <w:pPr>
              <w:pStyle w:val="08-Tabelageral"/>
              <w:keepNext w:val="0"/>
              <w:keepLines w:val="0"/>
              <w:widowControl w:val="0"/>
              <w:rPr>
                <w:rFonts w:cs="Arial"/>
                <w:b/>
              </w:rPr>
            </w:pPr>
            <w:r w:rsidRPr="00BC7DA5">
              <w:rPr>
                <w:rFonts w:cs="Arial"/>
                <w:b/>
              </w:rPr>
              <w:t>Constituição</w:t>
            </w:r>
          </w:p>
        </w:tc>
        <w:tc>
          <w:tcPr>
            <w:tcW w:w="283" w:type="dxa"/>
            <w:tcBorders>
              <w:top w:val="single" w:sz="2" w:space="0" w:color="1F4E79" w:themeColor="accent1" w:themeShade="80"/>
              <w:bottom w:val="single" w:sz="2" w:space="0" w:color="1F4E79" w:themeColor="accent1" w:themeShade="80"/>
            </w:tcBorders>
            <w:shd w:val="clear" w:color="auto" w:fill="auto"/>
            <w:vAlign w:val="center"/>
          </w:tcPr>
          <w:p w14:paraId="55C39410" w14:textId="77777777" w:rsidR="00EF42E8" w:rsidRPr="00BC7DA5" w:rsidRDefault="00EF42E8" w:rsidP="00EF42E8">
            <w:pPr>
              <w:pStyle w:val="08-Tabelageral"/>
              <w:keepNext w:val="0"/>
              <w:keepLines w:val="0"/>
              <w:widowControl w:val="0"/>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4B13FE1B" w14:textId="77777777" w:rsidR="00EF42E8" w:rsidRPr="00E75A01" w:rsidRDefault="00EF42E8" w:rsidP="00EF42E8">
            <w:pPr>
              <w:pStyle w:val="08-Tabelageral"/>
              <w:keepNext w:val="0"/>
              <w:keepLines w:val="0"/>
              <w:widowControl w:val="0"/>
              <w:rPr>
                <w:rFonts w:cs="Arial"/>
                <w:b/>
                <w:vertAlign w:val="superscript"/>
              </w:rPr>
            </w:pPr>
            <w:r w:rsidRPr="00BC7DA5">
              <w:rPr>
                <w:rFonts w:cs="Arial"/>
                <w:b/>
              </w:rPr>
              <w:t>Baixa</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590838E9" w14:textId="77777777" w:rsidR="00EF42E8" w:rsidRPr="00BC7DA5" w:rsidRDefault="00EF42E8" w:rsidP="00EF42E8">
            <w:pPr>
              <w:pStyle w:val="08-Tabelageral"/>
              <w:keepNext w:val="0"/>
              <w:keepLines w:val="0"/>
              <w:widowControl w:val="0"/>
              <w:rPr>
                <w:rFonts w:cs="Arial"/>
                <w:b/>
              </w:rPr>
            </w:pPr>
            <w:r w:rsidRPr="00BC7DA5">
              <w:rPr>
                <w:rFonts w:cs="Arial"/>
                <w:b/>
              </w:rPr>
              <w:t>3</w:t>
            </w:r>
            <w:r>
              <w:rPr>
                <w:rFonts w:cs="Arial"/>
                <w:b/>
              </w:rPr>
              <w:t>0</w:t>
            </w:r>
            <w:r w:rsidRPr="00BC7DA5">
              <w:rPr>
                <w:rFonts w:cs="Arial"/>
                <w:b/>
              </w:rPr>
              <w:t>.</w:t>
            </w:r>
            <w:r>
              <w:rPr>
                <w:rFonts w:cs="Arial"/>
                <w:b/>
              </w:rPr>
              <w:t>06</w:t>
            </w:r>
            <w:r w:rsidRPr="00BC7DA5">
              <w:rPr>
                <w:rFonts w:cs="Arial"/>
                <w:b/>
              </w:rPr>
              <w:t>.20</w:t>
            </w:r>
            <w:r>
              <w:rPr>
                <w:rFonts w:cs="Arial"/>
                <w:b/>
              </w:rPr>
              <w:t>23</w:t>
            </w:r>
          </w:p>
        </w:tc>
      </w:tr>
      <w:tr w:rsidR="00EF42E8" w:rsidRPr="00BC7DA5" w14:paraId="5EA094E0" w14:textId="77777777" w:rsidTr="00EF42E8">
        <w:trPr>
          <w:trHeight w:val="238"/>
          <w:jc w:val="center"/>
        </w:trPr>
        <w:tc>
          <w:tcPr>
            <w:tcW w:w="3094" w:type="dxa"/>
            <w:tcBorders>
              <w:top w:val="single" w:sz="2" w:space="0" w:color="1F4E79" w:themeColor="accent1" w:themeShade="80"/>
            </w:tcBorders>
            <w:shd w:val="clear" w:color="auto" w:fill="auto"/>
          </w:tcPr>
          <w:p w14:paraId="530196DB" w14:textId="77777777" w:rsidR="00EF42E8" w:rsidRPr="00BC7DA5" w:rsidRDefault="00EF42E8" w:rsidP="00EF42E8">
            <w:pPr>
              <w:pStyle w:val="08-Tabelageral"/>
              <w:keepNext w:val="0"/>
              <w:keepLines w:val="0"/>
              <w:widowControl w:val="0"/>
              <w:jc w:val="left"/>
              <w:rPr>
                <w:rFonts w:cs="Arial"/>
                <w:b/>
                <w:bCs/>
                <w:szCs w:val="14"/>
              </w:rPr>
            </w:pPr>
            <w:r w:rsidRPr="00BC7DA5">
              <w:rPr>
                <w:rFonts w:cs="Arial"/>
                <w:b/>
                <w:bCs/>
                <w:szCs w:val="14"/>
              </w:rPr>
              <w:t>Diferenças Temporárias</w:t>
            </w:r>
          </w:p>
        </w:tc>
        <w:tc>
          <w:tcPr>
            <w:tcW w:w="604" w:type="dxa"/>
            <w:tcBorders>
              <w:top w:val="single" w:sz="2" w:space="0" w:color="1F4E79" w:themeColor="accent1" w:themeShade="80"/>
            </w:tcBorders>
            <w:shd w:val="clear" w:color="auto" w:fill="auto"/>
          </w:tcPr>
          <w:p w14:paraId="7F0539BA" w14:textId="77777777" w:rsidR="00EF42E8" w:rsidRPr="00BC7DA5" w:rsidRDefault="00EF42E8" w:rsidP="00EF42E8">
            <w:pPr>
              <w:pStyle w:val="08-Tabelageral"/>
              <w:keepNext w:val="0"/>
              <w:keepLines w:val="0"/>
              <w:widowControl w:val="0"/>
              <w:jc w:val="left"/>
              <w:rPr>
                <w:rFonts w:cs="Arial"/>
                <w:b/>
                <w:bCs/>
                <w:szCs w:val="14"/>
              </w:rPr>
            </w:pPr>
          </w:p>
        </w:tc>
        <w:tc>
          <w:tcPr>
            <w:tcW w:w="1411" w:type="dxa"/>
            <w:tcBorders>
              <w:top w:val="single" w:sz="2" w:space="0" w:color="1F4E79" w:themeColor="accent1" w:themeShade="80"/>
            </w:tcBorders>
            <w:shd w:val="clear" w:color="auto" w:fill="auto"/>
          </w:tcPr>
          <w:p w14:paraId="0684A38A" w14:textId="77777777" w:rsidR="00EF42E8" w:rsidRPr="00BC7DA5" w:rsidRDefault="00EF42E8" w:rsidP="00EF42E8">
            <w:pPr>
              <w:pStyle w:val="08-Tabelageral"/>
              <w:keepNext w:val="0"/>
              <w:keepLines w:val="0"/>
              <w:widowControl w:val="0"/>
              <w:rPr>
                <w:rFonts w:cs="Arial"/>
                <w:b/>
                <w:bCs/>
                <w:szCs w:val="14"/>
              </w:rPr>
            </w:pPr>
          </w:p>
        </w:tc>
        <w:tc>
          <w:tcPr>
            <w:tcW w:w="1412" w:type="dxa"/>
            <w:tcBorders>
              <w:top w:val="single" w:sz="2" w:space="0" w:color="1F4E79" w:themeColor="accent1" w:themeShade="80"/>
            </w:tcBorders>
            <w:shd w:val="clear" w:color="auto" w:fill="auto"/>
          </w:tcPr>
          <w:p w14:paraId="29828820" w14:textId="77777777" w:rsidR="00EF42E8" w:rsidRPr="00BC7DA5" w:rsidRDefault="00EF42E8" w:rsidP="00EF42E8">
            <w:pPr>
              <w:pStyle w:val="08-Tabelageral"/>
              <w:keepNext w:val="0"/>
              <w:keepLines w:val="0"/>
              <w:widowControl w:val="0"/>
              <w:rPr>
                <w:rFonts w:cs="Arial"/>
                <w:b/>
                <w:bCs/>
                <w:szCs w:val="14"/>
              </w:rPr>
            </w:pPr>
          </w:p>
        </w:tc>
        <w:tc>
          <w:tcPr>
            <w:tcW w:w="283" w:type="dxa"/>
            <w:tcBorders>
              <w:top w:val="single" w:sz="2" w:space="0" w:color="1F4E79" w:themeColor="accent1" w:themeShade="80"/>
            </w:tcBorders>
            <w:shd w:val="clear" w:color="auto" w:fill="auto"/>
          </w:tcPr>
          <w:p w14:paraId="0FAD06CC" w14:textId="77777777" w:rsidR="00EF42E8" w:rsidRPr="00BC7DA5" w:rsidRDefault="00EF42E8" w:rsidP="00EF42E8">
            <w:pPr>
              <w:pStyle w:val="08-Tabelageral"/>
              <w:keepNext w:val="0"/>
              <w:keepLines w:val="0"/>
              <w:widowControl w:val="0"/>
              <w:jc w:val="left"/>
              <w:rPr>
                <w:rFonts w:cs="Arial"/>
                <w:b/>
                <w:bCs/>
                <w:szCs w:val="14"/>
              </w:rPr>
            </w:pPr>
          </w:p>
        </w:tc>
        <w:tc>
          <w:tcPr>
            <w:tcW w:w="1417" w:type="dxa"/>
            <w:tcBorders>
              <w:top w:val="single" w:sz="2" w:space="0" w:color="1F4E79" w:themeColor="accent1" w:themeShade="80"/>
            </w:tcBorders>
            <w:shd w:val="clear" w:color="auto" w:fill="auto"/>
          </w:tcPr>
          <w:p w14:paraId="7BEA8B69" w14:textId="77777777" w:rsidR="00EF42E8" w:rsidRPr="00BC7DA5" w:rsidRDefault="00EF42E8" w:rsidP="00EF42E8">
            <w:pPr>
              <w:pStyle w:val="08-Tabelageral"/>
              <w:keepNext w:val="0"/>
              <w:keepLines w:val="0"/>
              <w:widowControl w:val="0"/>
              <w:jc w:val="left"/>
              <w:rPr>
                <w:rFonts w:cs="Arial"/>
                <w:b/>
                <w:bCs/>
                <w:szCs w:val="14"/>
              </w:rPr>
            </w:pPr>
          </w:p>
        </w:tc>
        <w:tc>
          <w:tcPr>
            <w:tcW w:w="1418" w:type="dxa"/>
            <w:tcBorders>
              <w:top w:val="single" w:sz="2" w:space="0" w:color="1F4E79" w:themeColor="accent1" w:themeShade="80"/>
            </w:tcBorders>
            <w:shd w:val="clear" w:color="auto" w:fill="auto"/>
          </w:tcPr>
          <w:p w14:paraId="6FF32A09" w14:textId="77777777" w:rsidR="00EF42E8" w:rsidRPr="00BC7DA5" w:rsidRDefault="00EF42E8" w:rsidP="00EF42E8">
            <w:pPr>
              <w:pStyle w:val="08-Tabelageral"/>
              <w:keepNext w:val="0"/>
              <w:keepLines w:val="0"/>
              <w:widowControl w:val="0"/>
              <w:rPr>
                <w:rFonts w:cs="Arial"/>
                <w:b/>
                <w:bCs/>
                <w:szCs w:val="14"/>
              </w:rPr>
            </w:pPr>
          </w:p>
        </w:tc>
      </w:tr>
      <w:tr w:rsidR="00EF42E8" w:rsidRPr="00BC7DA5" w14:paraId="137211FB" w14:textId="77777777" w:rsidTr="00EF42E8">
        <w:trPr>
          <w:trHeight w:val="238"/>
          <w:jc w:val="center"/>
        </w:trPr>
        <w:tc>
          <w:tcPr>
            <w:tcW w:w="3094" w:type="dxa"/>
            <w:shd w:val="clear" w:color="auto" w:fill="auto"/>
          </w:tcPr>
          <w:p w14:paraId="517C4E15" w14:textId="77777777" w:rsidR="00EF42E8" w:rsidRPr="00BC7DA5" w:rsidRDefault="00EF42E8" w:rsidP="00EF42E8">
            <w:pPr>
              <w:pStyle w:val="08-Tabelageral"/>
              <w:keepNext w:val="0"/>
              <w:keepLines w:val="0"/>
              <w:widowControl w:val="0"/>
              <w:ind w:left="113"/>
              <w:jc w:val="left"/>
              <w:rPr>
                <w:rFonts w:cs="Arial"/>
                <w:szCs w:val="14"/>
              </w:rPr>
            </w:pPr>
            <w:r w:rsidRPr="00BC7DA5">
              <w:rPr>
                <w:rFonts w:cs="Arial"/>
                <w:szCs w:val="14"/>
              </w:rPr>
              <w:t>Provisões passivas</w:t>
            </w:r>
          </w:p>
        </w:tc>
        <w:tc>
          <w:tcPr>
            <w:tcW w:w="604" w:type="dxa"/>
            <w:shd w:val="clear" w:color="auto" w:fill="auto"/>
          </w:tcPr>
          <w:p w14:paraId="28CC6D5F" w14:textId="77777777" w:rsidR="00EF42E8" w:rsidRPr="00BC7DA5" w:rsidRDefault="00EF42E8" w:rsidP="00EF42E8">
            <w:pPr>
              <w:pStyle w:val="08-Tabelageral"/>
              <w:keepNext w:val="0"/>
              <w:keepLines w:val="0"/>
              <w:widowControl w:val="0"/>
              <w:ind w:left="113"/>
              <w:jc w:val="center"/>
              <w:rPr>
                <w:rFonts w:cs="Arial"/>
                <w:szCs w:val="14"/>
              </w:rPr>
            </w:pPr>
          </w:p>
        </w:tc>
        <w:tc>
          <w:tcPr>
            <w:tcW w:w="1411" w:type="dxa"/>
            <w:shd w:val="clear" w:color="auto" w:fill="auto"/>
          </w:tcPr>
          <w:p w14:paraId="458CA503" w14:textId="77777777" w:rsidR="00EF42E8" w:rsidRPr="00BC7DA5" w:rsidRDefault="00EF42E8" w:rsidP="00EF42E8">
            <w:pPr>
              <w:pStyle w:val="08-Tabelageral"/>
              <w:keepNext w:val="0"/>
              <w:keepLines w:val="0"/>
              <w:widowControl w:val="0"/>
              <w:ind w:left="113"/>
              <w:rPr>
                <w:rFonts w:cs="Arial"/>
                <w:szCs w:val="14"/>
              </w:rPr>
            </w:pPr>
            <w:r>
              <w:rPr>
                <w:rFonts w:cs="Arial"/>
                <w:szCs w:val="14"/>
              </w:rPr>
              <w:t>4.720</w:t>
            </w:r>
          </w:p>
        </w:tc>
        <w:tc>
          <w:tcPr>
            <w:tcW w:w="1412" w:type="dxa"/>
            <w:shd w:val="clear" w:color="auto" w:fill="auto"/>
          </w:tcPr>
          <w:p w14:paraId="3FA33337" w14:textId="77777777" w:rsidR="00EF42E8" w:rsidRPr="00BC7DA5" w:rsidRDefault="00EF42E8" w:rsidP="00EF42E8">
            <w:pPr>
              <w:pStyle w:val="08-Tabelageral"/>
              <w:keepNext w:val="0"/>
              <w:keepLines w:val="0"/>
              <w:widowControl w:val="0"/>
              <w:ind w:left="113"/>
              <w:rPr>
                <w:rFonts w:cs="Arial"/>
              </w:rPr>
            </w:pPr>
            <w:r>
              <w:rPr>
                <w:rFonts w:cs="Arial"/>
              </w:rPr>
              <w:t>4.893</w:t>
            </w:r>
          </w:p>
        </w:tc>
        <w:tc>
          <w:tcPr>
            <w:tcW w:w="283" w:type="dxa"/>
            <w:shd w:val="clear" w:color="auto" w:fill="auto"/>
          </w:tcPr>
          <w:p w14:paraId="72F097A0" w14:textId="77777777" w:rsidR="00EF42E8" w:rsidRPr="00BC7DA5" w:rsidRDefault="00EF42E8" w:rsidP="00EF42E8">
            <w:pPr>
              <w:pStyle w:val="08-Tabelageral"/>
              <w:keepNext w:val="0"/>
              <w:keepLines w:val="0"/>
              <w:widowControl w:val="0"/>
              <w:ind w:left="113"/>
              <w:rPr>
                <w:rFonts w:cs="Arial"/>
                <w:szCs w:val="14"/>
              </w:rPr>
            </w:pPr>
          </w:p>
        </w:tc>
        <w:tc>
          <w:tcPr>
            <w:tcW w:w="1417" w:type="dxa"/>
            <w:shd w:val="clear" w:color="auto" w:fill="auto"/>
          </w:tcPr>
          <w:p w14:paraId="12F5BC61" w14:textId="77777777" w:rsidR="00EF42E8" w:rsidRPr="00BC7DA5" w:rsidRDefault="00EF42E8" w:rsidP="00EF42E8">
            <w:pPr>
              <w:pStyle w:val="08-Tabelageral"/>
              <w:keepNext w:val="0"/>
              <w:keepLines w:val="0"/>
              <w:widowControl w:val="0"/>
              <w:ind w:left="113"/>
              <w:rPr>
                <w:rFonts w:cs="Arial"/>
                <w:szCs w:val="14"/>
              </w:rPr>
            </w:pPr>
            <w:r>
              <w:rPr>
                <w:rFonts w:cs="Arial"/>
                <w:szCs w:val="14"/>
              </w:rPr>
              <w:t>(1.140)</w:t>
            </w:r>
          </w:p>
        </w:tc>
        <w:tc>
          <w:tcPr>
            <w:tcW w:w="1418" w:type="dxa"/>
            <w:shd w:val="clear" w:color="auto" w:fill="auto"/>
          </w:tcPr>
          <w:p w14:paraId="78489466" w14:textId="77777777" w:rsidR="00EF42E8" w:rsidRPr="00BC7DA5" w:rsidRDefault="00EF42E8" w:rsidP="00EF42E8">
            <w:pPr>
              <w:pStyle w:val="08-Tabelageral"/>
              <w:keepNext w:val="0"/>
              <w:keepLines w:val="0"/>
              <w:widowControl w:val="0"/>
              <w:ind w:left="113"/>
              <w:rPr>
                <w:rFonts w:cs="Arial"/>
                <w:szCs w:val="14"/>
              </w:rPr>
            </w:pPr>
            <w:r>
              <w:rPr>
                <w:rFonts w:cs="Arial"/>
                <w:szCs w:val="14"/>
              </w:rPr>
              <w:t>8.473</w:t>
            </w:r>
          </w:p>
        </w:tc>
      </w:tr>
      <w:tr w:rsidR="00EF42E8" w:rsidRPr="00BC7DA5" w14:paraId="12E2B20B" w14:textId="77777777" w:rsidTr="00EF42E8">
        <w:trPr>
          <w:trHeight w:val="238"/>
          <w:jc w:val="center"/>
        </w:trPr>
        <w:tc>
          <w:tcPr>
            <w:tcW w:w="3094" w:type="dxa"/>
            <w:shd w:val="clear" w:color="auto" w:fill="auto"/>
          </w:tcPr>
          <w:p w14:paraId="1A2886A7" w14:textId="77777777" w:rsidR="00EF42E8" w:rsidRPr="00BC7DA5" w:rsidRDefault="00EF42E8" w:rsidP="00EF42E8">
            <w:pPr>
              <w:pStyle w:val="08-Tabelageral"/>
              <w:keepNext w:val="0"/>
              <w:keepLines w:val="0"/>
              <w:widowControl w:val="0"/>
              <w:ind w:left="113"/>
              <w:jc w:val="left"/>
              <w:rPr>
                <w:rFonts w:cs="Arial"/>
                <w:szCs w:val="14"/>
              </w:rPr>
            </w:pPr>
            <w:r w:rsidRPr="00BC7DA5">
              <w:rPr>
                <w:rFonts w:cs="Arial"/>
                <w:szCs w:val="14"/>
              </w:rPr>
              <w:t>Amortização de ágio</w:t>
            </w:r>
          </w:p>
        </w:tc>
        <w:tc>
          <w:tcPr>
            <w:tcW w:w="604" w:type="dxa"/>
            <w:shd w:val="clear" w:color="auto" w:fill="auto"/>
          </w:tcPr>
          <w:p w14:paraId="1FC27E8D" w14:textId="77777777" w:rsidR="00EF42E8" w:rsidRPr="00BC7DA5" w:rsidRDefault="00EF42E8" w:rsidP="00EF42E8">
            <w:pPr>
              <w:pStyle w:val="08-Tabelageral"/>
              <w:keepNext w:val="0"/>
              <w:keepLines w:val="0"/>
              <w:widowControl w:val="0"/>
              <w:ind w:left="113"/>
              <w:jc w:val="center"/>
              <w:rPr>
                <w:rFonts w:cs="Arial"/>
                <w:szCs w:val="14"/>
              </w:rPr>
            </w:pPr>
          </w:p>
        </w:tc>
        <w:tc>
          <w:tcPr>
            <w:tcW w:w="1411" w:type="dxa"/>
            <w:shd w:val="clear" w:color="auto" w:fill="auto"/>
          </w:tcPr>
          <w:p w14:paraId="037D9E73" w14:textId="77777777" w:rsidR="00EF42E8" w:rsidRPr="00BC7DA5" w:rsidRDefault="00EF42E8" w:rsidP="00EF42E8">
            <w:pPr>
              <w:pStyle w:val="08-Tabelageral"/>
              <w:keepNext w:val="0"/>
              <w:keepLines w:val="0"/>
              <w:widowControl w:val="0"/>
              <w:ind w:left="113"/>
              <w:rPr>
                <w:rFonts w:cs="Arial"/>
                <w:szCs w:val="14"/>
              </w:rPr>
            </w:pPr>
            <w:r>
              <w:rPr>
                <w:rFonts w:cs="Arial"/>
                <w:szCs w:val="14"/>
              </w:rPr>
              <w:t>3.053</w:t>
            </w:r>
          </w:p>
        </w:tc>
        <w:tc>
          <w:tcPr>
            <w:tcW w:w="1412" w:type="dxa"/>
            <w:shd w:val="clear" w:color="auto" w:fill="auto"/>
          </w:tcPr>
          <w:p w14:paraId="0534503D" w14:textId="77777777" w:rsidR="00EF42E8" w:rsidRPr="00BC7DA5" w:rsidRDefault="00EF42E8" w:rsidP="00EF42E8">
            <w:pPr>
              <w:pStyle w:val="08-Tabelageral"/>
              <w:keepNext w:val="0"/>
              <w:keepLines w:val="0"/>
              <w:widowControl w:val="0"/>
              <w:ind w:left="113"/>
              <w:rPr>
                <w:rFonts w:cs="Arial"/>
              </w:rPr>
            </w:pPr>
            <w:r>
              <w:rPr>
                <w:rFonts w:cs="Arial"/>
              </w:rPr>
              <w:t>--</w:t>
            </w:r>
          </w:p>
        </w:tc>
        <w:tc>
          <w:tcPr>
            <w:tcW w:w="283" w:type="dxa"/>
            <w:shd w:val="clear" w:color="auto" w:fill="auto"/>
          </w:tcPr>
          <w:p w14:paraId="42F6D8F3" w14:textId="77777777" w:rsidR="00EF42E8" w:rsidRPr="00BC7DA5" w:rsidRDefault="00EF42E8" w:rsidP="00EF42E8">
            <w:pPr>
              <w:pStyle w:val="08-Tabelageral"/>
              <w:keepNext w:val="0"/>
              <w:keepLines w:val="0"/>
              <w:widowControl w:val="0"/>
              <w:ind w:left="113"/>
              <w:rPr>
                <w:rFonts w:cs="Arial"/>
                <w:szCs w:val="14"/>
              </w:rPr>
            </w:pPr>
          </w:p>
        </w:tc>
        <w:tc>
          <w:tcPr>
            <w:tcW w:w="1417" w:type="dxa"/>
            <w:shd w:val="clear" w:color="auto" w:fill="auto"/>
          </w:tcPr>
          <w:p w14:paraId="12EDC33D" w14:textId="77777777" w:rsidR="00EF42E8" w:rsidRPr="00BC7DA5" w:rsidRDefault="00EF42E8" w:rsidP="00EF42E8">
            <w:pPr>
              <w:pStyle w:val="08-Tabelageral"/>
              <w:keepNext w:val="0"/>
              <w:keepLines w:val="0"/>
              <w:widowControl w:val="0"/>
              <w:ind w:left="113"/>
              <w:rPr>
                <w:rFonts w:cs="Arial"/>
                <w:szCs w:val="14"/>
              </w:rPr>
            </w:pPr>
            <w:r>
              <w:rPr>
                <w:rFonts w:cs="Arial"/>
                <w:szCs w:val="14"/>
              </w:rPr>
              <w:t>--</w:t>
            </w:r>
          </w:p>
        </w:tc>
        <w:tc>
          <w:tcPr>
            <w:tcW w:w="1418" w:type="dxa"/>
            <w:shd w:val="clear" w:color="auto" w:fill="auto"/>
          </w:tcPr>
          <w:p w14:paraId="4667B049" w14:textId="77777777" w:rsidR="00EF42E8" w:rsidRPr="00BC7DA5" w:rsidRDefault="00EF42E8" w:rsidP="00EF42E8">
            <w:pPr>
              <w:pStyle w:val="08-Tabelageral"/>
              <w:keepNext w:val="0"/>
              <w:keepLines w:val="0"/>
              <w:widowControl w:val="0"/>
              <w:ind w:left="113"/>
              <w:rPr>
                <w:rFonts w:cs="Arial"/>
                <w:szCs w:val="14"/>
              </w:rPr>
            </w:pPr>
            <w:r>
              <w:rPr>
                <w:rFonts w:cs="Arial"/>
                <w:szCs w:val="14"/>
              </w:rPr>
              <w:t>3.053</w:t>
            </w:r>
          </w:p>
        </w:tc>
      </w:tr>
      <w:tr w:rsidR="00EF42E8" w:rsidRPr="00BC7DA5" w14:paraId="67DD3E8F" w14:textId="77777777" w:rsidTr="00EF42E8">
        <w:trPr>
          <w:trHeight w:val="238"/>
          <w:jc w:val="center"/>
        </w:trPr>
        <w:tc>
          <w:tcPr>
            <w:tcW w:w="3094" w:type="dxa"/>
            <w:shd w:val="clear" w:color="auto" w:fill="auto"/>
          </w:tcPr>
          <w:p w14:paraId="1DD51B74" w14:textId="77777777" w:rsidR="00EF42E8" w:rsidRPr="00BC7DA5" w:rsidRDefault="00EF42E8" w:rsidP="00EF42E8">
            <w:pPr>
              <w:pStyle w:val="08-Tabelageral"/>
              <w:keepNext w:val="0"/>
              <w:keepLines w:val="0"/>
              <w:widowControl w:val="0"/>
              <w:jc w:val="left"/>
              <w:rPr>
                <w:rFonts w:cs="Arial"/>
                <w:b/>
              </w:rPr>
            </w:pPr>
            <w:r w:rsidRPr="00BC7DA5">
              <w:rPr>
                <w:rFonts w:cs="Arial"/>
                <w:b/>
              </w:rPr>
              <w:t>Total dos Créditos Tributários Ativados</w:t>
            </w:r>
          </w:p>
        </w:tc>
        <w:tc>
          <w:tcPr>
            <w:tcW w:w="604" w:type="dxa"/>
            <w:shd w:val="clear" w:color="auto" w:fill="auto"/>
          </w:tcPr>
          <w:p w14:paraId="138AE13F" w14:textId="77777777" w:rsidR="00EF42E8" w:rsidRPr="00BC7DA5" w:rsidRDefault="00EF42E8" w:rsidP="00EF42E8">
            <w:pPr>
              <w:pStyle w:val="08-Tabelageral"/>
              <w:keepNext w:val="0"/>
              <w:keepLines w:val="0"/>
              <w:widowControl w:val="0"/>
              <w:jc w:val="center"/>
              <w:rPr>
                <w:rFonts w:cs="Arial"/>
                <w:b/>
                <w:szCs w:val="14"/>
              </w:rPr>
            </w:pPr>
          </w:p>
        </w:tc>
        <w:tc>
          <w:tcPr>
            <w:tcW w:w="1411" w:type="dxa"/>
            <w:shd w:val="clear" w:color="auto" w:fill="auto"/>
          </w:tcPr>
          <w:p w14:paraId="51EFF8E4" w14:textId="77777777" w:rsidR="00EF42E8" w:rsidRPr="00BC7DA5" w:rsidRDefault="00EF42E8" w:rsidP="00EF42E8">
            <w:pPr>
              <w:pStyle w:val="08-Tabelageral"/>
              <w:keepNext w:val="0"/>
              <w:keepLines w:val="0"/>
              <w:widowControl w:val="0"/>
              <w:rPr>
                <w:rFonts w:cs="Arial"/>
                <w:b/>
                <w:szCs w:val="14"/>
              </w:rPr>
            </w:pPr>
            <w:r>
              <w:rPr>
                <w:rFonts w:cs="Arial"/>
                <w:b/>
                <w:szCs w:val="14"/>
              </w:rPr>
              <w:t>7.773</w:t>
            </w:r>
          </w:p>
        </w:tc>
        <w:tc>
          <w:tcPr>
            <w:tcW w:w="1412" w:type="dxa"/>
            <w:shd w:val="clear" w:color="auto" w:fill="auto"/>
          </w:tcPr>
          <w:p w14:paraId="7E2C15D8" w14:textId="77777777" w:rsidR="00EF42E8" w:rsidRPr="00BC7DA5" w:rsidRDefault="00EF42E8" w:rsidP="00EF42E8">
            <w:pPr>
              <w:pStyle w:val="08-Tabelageral"/>
              <w:keepNext w:val="0"/>
              <w:keepLines w:val="0"/>
              <w:widowControl w:val="0"/>
              <w:rPr>
                <w:rFonts w:cs="Arial"/>
                <w:b/>
              </w:rPr>
            </w:pPr>
            <w:r>
              <w:rPr>
                <w:rFonts w:cs="Arial"/>
                <w:b/>
              </w:rPr>
              <w:t>4.893</w:t>
            </w:r>
          </w:p>
        </w:tc>
        <w:tc>
          <w:tcPr>
            <w:tcW w:w="283" w:type="dxa"/>
            <w:shd w:val="clear" w:color="auto" w:fill="auto"/>
          </w:tcPr>
          <w:p w14:paraId="7C4F098F" w14:textId="77777777" w:rsidR="00EF42E8" w:rsidRPr="00BC7DA5" w:rsidRDefault="00EF42E8" w:rsidP="00EF42E8">
            <w:pPr>
              <w:pStyle w:val="08-Tabelageral"/>
              <w:keepNext w:val="0"/>
              <w:keepLines w:val="0"/>
              <w:widowControl w:val="0"/>
              <w:rPr>
                <w:rFonts w:cs="Arial"/>
                <w:b/>
                <w:szCs w:val="14"/>
              </w:rPr>
            </w:pPr>
          </w:p>
        </w:tc>
        <w:tc>
          <w:tcPr>
            <w:tcW w:w="1417" w:type="dxa"/>
            <w:shd w:val="clear" w:color="auto" w:fill="auto"/>
          </w:tcPr>
          <w:p w14:paraId="7F2EAA28" w14:textId="77777777" w:rsidR="00EF42E8" w:rsidRPr="00BC7DA5" w:rsidRDefault="00EF42E8" w:rsidP="00EF42E8">
            <w:pPr>
              <w:pStyle w:val="08-Tabelageral"/>
              <w:keepNext w:val="0"/>
              <w:keepLines w:val="0"/>
              <w:widowControl w:val="0"/>
              <w:rPr>
                <w:rFonts w:cs="Arial"/>
                <w:b/>
                <w:szCs w:val="14"/>
              </w:rPr>
            </w:pPr>
            <w:r>
              <w:rPr>
                <w:rFonts w:cs="Arial"/>
                <w:b/>
                <w:szCs w:val="14"/>
              </w:rPr>
              <w:t>(1.140)</w:t>
            </w:r>
          </w:p>
        </w:tc>
        <w:tc>
          <w:tcPr>
            <w:tcW w:w="1418" w:type="dxa"/>
            <w:shd w:val="clear" w:color="auto" w:fill="auto"/>
          </w:tcPr>
          <w:p w14:paraId="3C42C06F" w14:textId="77777777" w:rsidR="00EF42E8" w:rsidRPr="00BC7DA5" w:rsidRDefault="00EF42E8" w:rsidP="00EF42E8">
            <w:pPr>
              <w:pStyle w:val="08-Tabelageral"/>
              <w:keepNext w:val="0"/>
              <w:keepLines w:val="0"/>
              <w:widowControl w:val="0"/>
              <w:rPr>
                <w:rFonts w:cs="Arial"/>
                <w:b/>
                <w:szCs w:val="14"/>
              </w:rPr>
            </w:pPr>
            <w:r>
              <w:rPr>
                <w:rFonts w:cs="Arial"/>
                <w:b/>
                <w:szCs w:val="14"/>
              </w:rPr>
              <w:t>11.526</w:t>
            </w:r>
          </w:p>
        </w:tc>
      </w:tr>
      <w:tr w:rsidR="00EF42E8" w:rsidRPr="00BC7DA5" w14:paraId="7727C45E" w14:textId="77777777" w:rsidTr="00EF42E8">
        <w:trPr>
          <w:trHeight w:val="238"/>
          <w:jc w:val="center"/>
        </w:trPr>
        <w:tc>
          <w:tcPr>
            <w:tcW w:w="3094" w:type="dxa"/>
            <w:tcBorders>
              <w:bottom w:val="nil"/>
            </w:tcBorders>
            <w:shd w:val="clear" w:color="auto" w:fill="auto"/>
          </w:tcPr>
          <w:p w14:paraId="2DB5E4CB" w14:textId="77777777" w:rsidR="00EF42E8" w:rsidRPr="00BC7DA5" w:rsidRDefault="00EF42E8" w:rsidP="00EF42E8">
            <w:pPr>
              <w:pStyle w:val="08-Tabelageral"/>
              <w:keepNext w:val="0"/>
              <w:keepLines w:val="0"/>
              <w:widowControl w:val="0"/>
              <w:ind w:left="113"/>
              <w:jc w:val="left"/>
              <w:rPr>
                <w:rFonts w:cs="Arial"/>
              </w:rPr>
            </w:pPr>
            <w:r w:rsidRPr="00BC7DA5">
              <w:rPr>
                <w:rFonts w:cs="Arial"/>
              </w:rPr>
              <w:t>Imposto de renda</w:t>
            </w:r>
          </w:p>
        </w:tc>
        <w:tc>
          <w:tcPr>
            <w:tcW w:w="604" w:type="dxa"/>
            <w:tcBorders>
              <w:bottom w:val="nil"/>
            </w:tcBorders>
            <w:shd w:val="clear" w:color="auto" w:fill="auto"/>
          </w:tcPr>
          <w:p w14:paraId="3617085A" w14:textId="77777777" w:rsidR="00EF42E8" w:rsidRPr="00BC7DA5" w:rsidRDefault="00EF42E8" w:rsidP="00EF42E8">
            <w:pPr>
              <w:pStyle w:val="08-Tabelageral"/>
              <w:keepNext w:val="0"/>
              <w:keepLines w:val="0"/>
              <w:widowControl w:val="0"/>
              <w:jc w:val="center"/>
              <w:rPr>
                <w:rFonts w:cs="Arial"/>
                <w:szCs w:val="14"/>
              </w:rPr>
            </w:pPr>
          </w:p>
        </w:tc>
        <w:tc>
          <w:tcPr>
            <w:tcW w:w="1411" w:type="dxa"/>
            <w:tcBorders>
              <w:bottom w:val="nil"/>
            </w:tcBorders>
            <w:shd w:val="clear" w:color="auto" w:fill="auto"/>
          </w:tcPr>
          <w:p w14:paraId="2CA83EE9" w14:textId="77777777" w:rsidR="00EF42E8" w:rsidRPr="00BC7DA5" w:rsidRDefault="00EF42E8" w:rsidP="00EF42E8">
            <w:pPr>
              <w:pStyle w:val="08-Tabelageral"/>
              <w:keepNext w:val="0"/>
              <w:keepLines w:val="0"/>
              <w:widowControl w:val="0"/>
              <w:rPr>
                <w:rFonts w:cs="Arial"/>
                <w:szCs w:val="14"/>
              </w:rPr>
            </w:pPr>
            <w:r>
              <w:rPr>
                <w:rFonts w:cs="Arial"/>
                <w:szCs w:val="14"/>
              </w:rPr>
              <w:t>6.521</w:t>
            </w:r>
          </w:p>
        </w:tc>
        <w:tc>
          <w:tcPr>
            <w:tcW w:w="1412" w:type="dxa"/>
            <w:tcBorders>
              <w:bottom w:val="nil"/>
            </w:tcBorders>
            <w:shd w:val="clear" w:color="auto" w:fill="auto"/>
          </w:tcPr>
          <w:p w14:paraId="4D823ECB" w14:textId="77777777" w:rsidR="00EF42E8" w:rsidRPr="00BC7DA5" w:rsidRDefault="00EF42E8" w:rsidP="00EF42E8">
            <w:pPr>
              <w:pStyle w:val="08-Tabelageral"/>
              <w:keepNext w:val="0"/>
              <w:keepLines w:val="0"/>
              <w:widowControl w:val="0"/>
              <w:rPr>
                <w:rFonts w:cs="Arial"/>
              </w:rPr>
            </w:pPr>
            <w:r>
              <w:rPr>
                <w:rFonts w:cs="Arial"/>
              </w:rPr>
              <w:t>3.598</w:t>
            </w:r>
          </w:p>
        </w:tc>
        <w:tc>
          <w:tcPr>
            <w:tcW w:w="283" w:type="dxa"/>
            <w:tcBorders>
              <w:bottom w:val="nil"/>
            </w:tcBorders>
            <w:shd w:val="clear" w:color="auto" w:fill="auto"/>
          </w:tcPr>
          <w:p w14:paraId="18AFDCE5" w14:textId="77777777" w:rsidR="00EF42E8" w:rsidRPr="00BC7DA5" w:rsidRDefault="00EF42E8" w:rsidP="00EF42E8">
            <w:pPr>
              <w:pStyle w:val="08-Tabelageral"/>
              <w:keepNext w:val="0"/>
              <w:keepLines w:val="0"/>
              <w:widowControl w:val="0"/>
              <w:rPr>
                <w:rFonts w:cs="Arial"/>
                <w:szCs w:val="14"/>
              </w:rPr>
            </w:pPr>
          </w:p>
        </w:tc>
        <w:tc>
          <w:tcPr>
            <w:tcW w:w="1417" w:type="dxa"/>
            <w:tcBorders>
              <w:bottom w:val="nil"/>
            </w:tcBorders>
            <w:shd w:val="clear" w:color="auto" w:fill="auto"/>
          </w:tcPr>
          <w:p w14:paraId="2DBA0D4B" w14:textId="77777777" w:rsidR="00EF42E8" w:rsidRPr="00BC7DA5" w:rsidRDefault="00EF42E8" w:rsidP="00EF42E8">
            <w:pPr>
              <w:pStyle w:val="08-Tabelageral"/>
              <w:keepNext w:val="0"/>
              <w:keepLines w:val="0"/>
              <w:widowControl w:val="0"/>
              <w:rPr>
                <w:rFonts w:cs="Arial"/>
                <w:szCs w:val="14"/>
              </w:rPr>
            </w:pPr>
            <w:r>
              <w:rPr>
                <w:rFonts w:cs="Arial"/>
                <w:szCs w:val="14"/>
              </w:rPr>
              <w:t>(839)</w:t>
            </w:r>
          </w:p>
        </w:tc>
        <w:tc>
          <w:tcPr>
            <w:tcW w:w="1418" w:type="dxa"/>
            <w:tcBorders>
              <w:bottom w:val="nil"/>
            </w:tcBorders>
            <w:shd w:val="clear" w:color="auto" w:fill="auto"/>
          </w:tcPr>
          <w:p w14:paraId="559CB064" w14:textId="77777777" w:rsidR="00EF42E8" w:rsidRPr="00BC7DA5" w:rsidRDefault="00EF42E8" w:rsidP="00EF42E8">
            <w:pPr>
              <w:pStyle w:val="08-Tabelageral"/>
              <w:keepNext w:val="0"/>
              <w:keepLines w:val="0"/>
              <w:widowControl w:val="0"/>
              <w:rPr>
                <w:rFonts w:cs="Arial"/>
                <w:szCs w:val="14"/>
              </w:rPr>
            </w:pPr>
            <w:r>
              <w:rPr>
                <w:rFonts w:cs="Arial"/>
                <w:szCs w:val="14"/>
              </w:rPr>
              <w:t>9.280</w:t>
            </w:r>
          </w:p>
        </w:tc>
      </w:tr>
      <w:tr w:rsidR="00EF42E8" w:rsidRPr="00BC7DA5" w14:paraId="34A9A2A1" w14:textId="77777777" w:rsidTr="00EF42E8">
        <w:trPr>
          <w:trHeight w:val="238"/>
          <w:jc w:val="center"/>
        </w:trPr>
        <w:tc>
          <w:tcPr>
            <w:tcW w:w="3094" w:type="dxa"/>
            <w:tcBorders>
              <w:top w:val="nil"/>
              <w:bottom w:val="single" w:sz="2" w:space="0" w:color="1F4E79" w:themeColor="accent1" w:themeShade="80"/>
            </w:tcBorders>
            <w:shd w:val="clear" w:color="auto" w:fill="auto"/>
          </w:tcPr>
          <w:p w14:paraId="4BA53465" w14:textId="77777777" w:rsidR="00EF42E8" w:rsidRPr="00BC7DA5" w:rsidRDefault="00EF42E8" w:rsidP="00EF42E8">
            <w:pPr>
              <w:pStyle w:val="08-Tabelageral"/>
              <w:keepNext w:val="0"/>
              <w:keepLines w:val="0"/>
              <w:widowControl w:val="0"/>
              <w:ind w:left="113"/>
              <w:jc w:val="left"/>
              <w:rPr>
                <w:rFonts w:cs="Arial"/>
              </w:rPr>
            </w:pPr>
            <w:r w:rsidRPr="00BC7DA5">
              <w:rPr>
                <w:rFonts w:cs="Arial"/>
              </w:rPr>
              <w:t>Contribuição social</w:t>
            </w:r>
          </w:p>
        </w:tc>
        <w:tc>
          <w:tcPr>
            <w:tcW w:w="604" w:type="dxa"/>
            <w:tcBorders>
              <w:top w:val="nil"/>
              <w:bottom w:val="single" w:sz="2" w:space="0" w:color="1F4E79" w:themeColor="accent1" w:themeShade="80"/>
            </w:tcBorders>
            <w:shd w:val="clear" w:color="auto" w:fill="auto"/>
          </w:tcPr>
          <w:p w14:paraId="1BD7F669" w14:textId="77777777" w:rsidR="00EF42E8" w:rsidRPr="00BC7DA5" w:rsidRDefault="00EF42E8" w:rsidP="00EF42E8">
            <w:pPr>
              <w:pStyle w:val="08-Tabelageral"/>
              <w:keepNext w:val="0"/>
              <w:keepLines w:val="0"/>
              <w:widowControl w:val="0"/>
              <w:jc w:val="center"/>
              <w:rPr>
                <w:rFonts w:cs="Arial"/>
                <w:szCs w:val="14"/>
              </w:rPr>
            </w:pPr>
          </w:p>
        </w:tc>
        <w:tc>
          <w:tcPr>
            <w:tcW w:w="1411" w:type="dxa"/>
            <w:tcBorders>
              <w:top w:val="nil"/>
              <w:bottom w:val="single" w:sz="2" w:space="0" w:color="1F4E79" w:themeColor="accent1" w:themeShade="80"/>
            </w:tcBorders>
            <w:shd w:val="clear" w:color="auto" w:fill="auto"/>
          </w:tcPr>
          <w:p w14:paraId="4714ED51" w14:textId="77777777" w:rsidR="00EF42E8" w:rsidRPr="00BC7DA5" w:rsidRDefault="00EF42E8" w:rsidP="00EF42E8">
            <w:pPr>
              <w:pStyle w:val="08-Tabelageral"/>
              <w:keepNext w:val="0"/>
              <w:keepLines w:val="0"/>
              <w:widowControl w:val="0"/>
              <w:rPr>
                <w:rFonts w:cs="Arial"/>
                <w:szCs w:val="14"/>
              </w:rPr>
            </w:pPr>
            <w:r>
              <w:rPr>
                <w:rFonts w:cs="Arial"/>
                <w:szCs w:val="14"/>
              </w:rPr>
              <w:t>1.252</w:t>
            </w:r>
          </w:p>
        </w:tc>
        <w:tc>
          <w:tcPr>
            <w:tcW w:w="1412" w:type="dxa"/>
            <w:tcBorders>
              <w:top w:val="nil"/>
              <w:bottom w:val="single" w:sz="2" w:space="0" w:color="1F4E79" w:themeColor="accent1" w:themeShade="80"/>
            </w:tcBorders>
            <w:shd w:val="clear" w:color="auto" w:fill="auto"/>
          </w:tcPr>
          <w:p w14:paraId="08E107BB" w14:textId="77777777" w:rsidR="00EF42E8" w:rsidRPr="00BC7DA5" w:rsidRDefault="00EF42E8" w:rsidP="00EF42E8">
            <w:pPr>
              <w:pStyle w:val="08-Tabelageral"/>
              <w:keepNext w:val="0"/>
              <w:keepLines w:val="0"/>
              <w:widowControl w:val="0"/>
              <w:rPr>
                <w:rFonts w:cs="Arial"/>
              </w:rPr>
            </w:pPr>
            <w:r>
              <w:rPr>
                <w:rFonts w:cs="Arial"/>
              </w:rPr>
              <w:t>1.295</w:t>
            </w:r>
          </w:p>
        </w:tc>
        <w:tc>
          <w:tcPr>
            <w:tcW w:w="283" w:type="dxa"/>
            <w:tcBorders>
              <w:top w:val="nil"/>
              <w:bottom w:val="single" w:sz="2" w:space="0" w:color="1F4E79" w:themeColor="accent1" w:themeShade="80"/>
            </w:tcBorders>
            <w:shd w:val="clear" w:color="auto" w:fill="auto"/>
          </w:tcPr>
          <w:p w14:paraId="3BF25977" w14:textId="77777777" w:rsidR="00EF42E8" w:rsidRPr="00BC7DA5" w:rsidRDefault="00EF42E8" w:rsidP="00EF42E8">
            <w:pPr>
              <w:pStyle w:val="08-Tabelageral"/>
              <w:keepNext w:val="0"/>
              <w:keepLines w:val="0"/>
              <w:widowControl w:val="0"/>
              <w:rPr>
                <w:rFonts w:cs="Arial"/>
                <w:szCs w:val="14"/>
              </w:rPr>
            </w:pPr>
          </w:p>
        </w:tc>
        <w:tc>
          <w:tcPr>
            <w:tcW w:w="1417" w:type="dxa"/>
            <w:tcBorders>
              <w:top w:val="nil"/>
              <w:bottom w:val="single" w:sz="2" w:space="0" w:color="1F4E79" w:themeColor="accent1" w:themeShade="80"/>
            </w:tcBorders>
            <w:shd w:val="clear" w:color="auto" w:fill="auto"/>
          </w:tcPr>
          <w:p w14:paraId="5B5EFD79" w14:textId="77777777" w:rsidR="00EF42E8" w:rsidRPr="00BC7DA5" w:rsidRDefault="00EF42E8" w:rsidP="00EF42E8">
            <w:pPr>
              <w:pStyle w:val="08-Tabelageral"/>
              <w:keepNext w:val="0"/>
              <w:keepLines w:val="0"/>
              <w:widowControl w:val="0"/>
              <w:rPr>
                <w:rFonts w:cs="Arial"/>
                <w:szCs w:val="14"/>
              </w:rPr>
            </w:pPr>
            <w:r>
              <w:rPr>
                <w:rFonts w:cs="Arial"/>
                <w:szCs w:val="14"/>
              </w:rPr>
              <w:t>(301)</w:t>
            </w:r>
          </w:p>
        </w:tc>
        <w:tc>
          <w:tcPr>
            <w:tcW w:w="1418" w:type="dxa"/>
            <w:tcBorders>
              <w:top w:val="nil"/>
              <w:bottom w:val="single" w:sz="2" w:space="0" w:color="1F4E79" w:themeColor="accent1" w:themeShade="80"/>
            </w:tcBorders>
            <w:shd w:val="clear" w:color="auto" w:fill="auto"/>
          </w:tcPr>
          <w:p w14:paraId="662F0397" w14:textId="77777777" w:rsidR="00EF42E8" w:rsidRPr="00BC7DA5" w:rsidRDefault="00EF42E8" w:rsidP="00EF42E8">
            <w:pPr>
              <w:pStyle w:val="08-Tabelageral"/>
              <w:keepNext w:val="0"/>
              <w:keepLines w:val="0"/>
              <w:widowControl w:val="0"/>
              <w:rPr>
                <w:rFonts w:cs="Arial"/>
                <w:szCs w:val="14"/>
              </w:rPr>
            </w:pPr>
            <w:r>
              <w:rPr>
                <w:rFonts w:cs="Arial"/>
                <w:szCs w:val="14"/>
              </w:rPr>
              <w:t>2.246</w:t>
            </w:r>
          </w:p>
        </w:tc>
      </w:tr>
    </w:tbl>
    <w:p w14:paraId="6AD0CE1B" w14:textId="77777777" w:rsidR="00EF42E8" w:rsidRPr="00034C98" w:rsidRDefault="00EF42E8" w:rsidP="00EF42E8">
      <w:pPr>
        <w:pageBreakBefore/>
        <w:widowControl w:val="0"/>
        <w:spacing w:after="40"/>
        <w:rPr>
          <w:rFonts w:cs="Arial"/>
          <w:b/>
          <w:color w:val="1F4E79" w:themeColor="accent1" w:themeShade="80"/>
          <w:sz w:val="20"/>
          <w:szCs w:val="20"/>
        </w:rPr>
      </w:pPr>
      <w:r w:rsidRPr="00034C98">
        <w:rPr>
          <w:rFonts w:cs="Arial"/>
          <w:b/>
          <w:color w:val="1F4E79" w:themeColor="accent1" w:themeShade="80"/>
          <w:sz w:val="20"/>
          <w:szCs w:val="20"/>
        </w:rPr>
        <w:lastRenderedPageBreak/>
        <w:t>f) Expectativa de Realização</w:t>
      </w:r>
    </w:p>
    <w:p w14:paraId="677FD6EB" w14:textId="77777777" w:rsidR="00EF42E8" w:rsidRPr="00FF3D4B" w:rsidRDefault="00EF42E8" w:rsidP="00EF42E8">
      <w:pPr>
        <w:widowControl w:val="0"/>
        <w:spacing w:after="0" w:line="240" w:lineRule="auto"/>
        <w:jc w:val="right"/>
        <w:rPr>
          <w:rFonts w:cs="Arial"/>
          <w:b/>
          <w:sz w:val="14"/>
          <w:lang w:eastAsia="pt-BR"/>
        </w:rPr>
      </w:pPr>
      <w:r w:rsidRPr="00FF3D4B">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EF42E8" w:rsidRPr="00786B75" w14:paraId="0D2F207B" w14:textId="77777777" w:rsidTr="00EF42E8">
        <w:trPr>
          <w:trHeight w:val="238"/>
          <w:jc w:val="center"/>
        </w:trPr>
        <w:tc>
          <w:tcPr>
            <w:tcW w:w="3094" w:type="dxa"/>
            <w:tcBorders>
              <w:top w:val="single" w:sz="2" w:space="0" w:color="1F4E79" w:themeColor="accent1" w:themeShade="80"/>
              <w:bottom w:val="nil"/>
            </w:tcBorders>
            <w:shd w:val="clear" w:color="auto" w:fill="auto"/>
          </w:tcPr>
          <w:p w14:paraId="2E64F1FA" w14:textId="77777777" w:rsidR="00EF42E8" w:rsidRPr="00786B75" w:rsidRDefault="00EF42E8" w:rsidP="00EF42E8">
            <w:pPr>
              <w:widowControl w:val="0"/>
              <w:spacing w:after="0"/>
              <w:jc w:val="center"/>
              <w:rPr>
                <w:rFonts w:cs="Arial"/>
                <w:b/>
                <w:szCs w:val="18"/>
              </w:rPr>
            </w:pPr>
          </w:p>
        </w:tc>
        <w:tc>
          <w:tcPr>
            <w:tcW w:w="604" w:type="dxa"/>
            <w:tcBorders>
              <w:top w:val="single" w:sz="2" w:space="0" w:color="1F4E79" w:themeColor="accent1" w:themeShade="80"/>
              <w:bottom w:val="nil"/>
            </w:tcBorders>
            <w:shd w:val="clear" w:color="auto" w:fill="auto"/>
          </w:tcPr>
          <w:p w14:paraId="71A3E047" w14:textId="77777777" w:rsidR="00EF42E8" w:rsidRPr="00786B75" w:rsidRDefault="00EF42E8" w:rsidP="00EF42E8">
            <w:pPr>
              <w:widowControl w:val="0"/>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tcPr>
          <w:p w14:paraId="36E0098A" w14:textId="77777777" w:rsidR="00EF42E8" w:rsidRPr="00786B75" w:rsidRDefault="00EF42E8" w:rsidP="00EF42E8">
            <w:pPr>
              <w:widowControl w:val="0"/>
              <w:spacing w:after="0"/>
              <w:jc w:val="center"/>
              <w:rPr>
                <w:rFonts w:cs="Arial"/>
                <w:b/>
                <w:sz w:val="14"/>
                <w:szCs w:val="18"/>
              </w:rPr>
            </w:pPr>
            <w:r w:rsidRPr="00786B75">
              <w:rPr>
                <w:rFonts w:cs="Arial"/>
                <w:b/>
                <w:sz w:val="14"/>
                <w:szCs w:val="18"/>
              </w:rPr>
              <w:t>Controlador</w:t>
            </w:r>
          </w:p>
        </w:tc>
        <w:tc>
          <w:tcPr>
            <w:tcW w:w="283" w:type="dxa"/>
            <w:tcBorders>
              <w:top w:val="single" w:sz="2" w:space="0" w:color="1F4E79" w:themeColor="accent1" w:themeShade="80"/>
              <w:bottom w:val="nil"/>
            </w:tcBorders>
            <w:shd w:val="clear" w:color="auto" w:fill="auto"/>
          </w:tcPr>
          <w:p w14:paraId="4BDAD5D0" w14:textId="77777777" w:rsidR="00EF42E8" w:rsidRPr="00786B75" w:rsidRDefault="00EF42E8" w:rsidP="00EF42E8">
            <w:pPr>
              <w:widowControl w:val="0"/>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tcPr>
          <w:p w14:paraId="25496EDF" w14:textId="77777777" w:rsidR="00EF42E8" w:rsidRPr="00786B75" w:rsidRDefault="00EF42E8" w:rsidP="00EF42E8">
            <w:pPr>
              <w:widowControl w:val="0"/>
              <w:spacing w:after="0"/>
              <w:jc w:val="center"/>
              <w:rPr>
                <w:rFonts w:cs="Arial"/>
                <w:b/>
                <w:szCs w:val="18"/>
              </w:rPr>
            </w:pPr>
            <w:r w:rsidRPr="00786B75">
              <w:rPr>
                <w:rFonts w:cs="Arial"/>
                <w:b/>
                <w:sz w:val="14"/>
                <w:szCs w:val="18"/>
              </w:rPr>
              <w:t>Consolidado</w:t>
            </w:r>
          </w:p>
        </w:tc>
      </w:tr>
      <w:tr w:rsidR="00EF42E8" w:rsidRPr="00786B75" w14:paraId="4B019279" w14:textId="77777777" w:rsidTr="00EF42E8">
        <w:trPr>
          <w:trHeight w:val="238"/>
          <w:jc w:val="center"/>
        </w:trPr>
        <w:tc>
          <w:tcPr>
            <w:tcW w:w="3094" w:type="dxa"/>
            <w:tcBorders>
              <w:top w:val="nil"/>
              <w:bottom w:val="single" w:sz="2" w:space="0" w:color="1F4E79" w:themeColor="accent1" w:themeShade="80"/>
            </w:tcBorders>
            <w:shd w:val="clear" w:color="auto" w:fill="auto"/>
          </w:tcPr>
          <w:p w14:paraId="63FDBC63" w14:textId="77777777" w:rsidR="00EF42E8" w:rsidRPr="00786B75" w:rsidRDefault="00EF42E8" w:rsidP="00EF42E8">
            <w:pPr>
              <w:pStyle w:val="08-Tabelageral"/>
              <w:keepNext w:val="0"/>
              <w:keepLines w:val="0"/>
              <w:widowControl w:val="0"/>
              <w:rPr>
                <w:rFonts w:cs="Arial"/>
                <w:b/>
              </w:rPr>
            </w:pPr>
          </w:p>
        </w:tc>
        <w:tc>
          <w:tcPr>
            <w:tcW w:w="604" w:type="dxa"/>
            <w:tcBorders>
              <w:top w:val="nil"/>
              <w:bottom w:val="single" w:sz="2" w:space="0" w:color="1F4E79" w:themeColor="accent1" w:themeShade="80"/>
            </w:tcBorders>
            <w:shd w:val="clear" w:color="auto" w:fill="auto"/>
          </w:tcPr>
          <w:p w14:paraId="18311A87" w14:textId="77777777" w:rsidR="00EF42E8" w:rsidRPr="00786B75" w:rsidRDefault="00EF42E8" w:rsidP="00EF42E8">
            <w:pPr>
              <w:pStyle w:val="08-Tabelageral"/>
              <w:keepNext w:val="0"/>
              <w:keepLines w:val="0"/>
              <w:widowControl w:val="0"/>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2ED36A7C" w14:textId="77777777" w:rsidR="00EF42E8" w:rsidRPr="00786B75" w:rsidRDefault="00EF42E8" w:rsidP="00EF42E8">
            <w:pPr>
              <w:pStyle w:val="08-Tabelageral"/>
              <w:keepNext w:val="0"/>
              <w:keepLines w:val="0"/>
              <w:widowControl w:val="0"/>
              <w:rPr>
                <w:rFonts w:cs="Arial"/>
                <w:b/>
              </w:rPr>
            </w:pPr>
            <w:r w:rsidRPr="00786B75">
              <w:rPr>
                <w:rFonts w:cs="Arial"/>
                <w:b/>
              </w:rPr>
              <w:t>Valor Nominal</w:t>
            </w:r>
          </w:p>
        </w:tc>
        <w:tc>
          <w:tcPr>
            <w:tcW w:w="1412" w:type="dxa"/>
            <w:tcBorders>
              <w:top w:val="single" w:sz="2" w:space="0" w:color="1F4E79" w:themeColor="accent1" w:themeShade="80"/>
              <w:bottom w:val="single" w:sz="2" w:space="0" w:color="1F4E79" w:themeColor="accent1" w:themeShade="80"/>
            </w:tcBorders>
            <w:shd w:val="clear" w:color="auto" w:fill="auto"/>
          </w:tcPr>
          <w:p w14:paraId="7FA8EEC9" w14:textId="77777777" w:rsidR="00EF42E8" w:rsidRPr="00786B75" w:rsidRDefault="00EF42E8" w:rsidP="00EF42E8">
            <w:pPr>
              <w:pStyle w:val="08-Tabelageral"/>
              <w:keepNext w:val="0"/>
              <w:keepLines w:val="0"/>
              <w:widowControl w:val="0"/>
              <w:rPr>
                <w:rFonts w:cs="Arial"/>
                <w:b/>
              </w:rPr>
            </w:pPr>
            <w:r w:rsidRPr="00786B75">
              <w:rPr>
                <w:rFonts w:cs="Arial"/>
                <w:b/>
              </w:rPr>
              <w:t>Valor Presente</w:t>
            </w:r>
          </w:p>
        </w:tc>
        <w:tc>
          <w:tcPr>
            <w:tcW w:w="283" w:type="dxa"/>
            <w:tcBorders>
              <w:top w:val="nil"/>
              <w:bottom w:val="single" w:sz="2" w:space="0" w:color="1F4E79" w:themeColor="accent1" w:themeShade="80"/>
            </w:tcBorders>
            <w:shd w:val="clear" w:color="auto" w:fill="auto"/>
          </w:tcPr>
          <w:p w14:paraId="0EDD89C3" w14:textId="77777777" w:rsidR="00EF42E8" w:rsidRPr="00786B75" w:rsidRDefault="00EF42E8" w:rsidP="00EF42E8">
            <w:pPr>
              <w:pStyle w:val="08-Tabelageral"/>
              <w:keepNext w:val="0"/>
              <w:keepLines w:val="0"/>
              <w:widowControl w:val="0"/>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63FAB150" w14:textId="77777777" w:rsidR="00EF42E8" w:rsidRPr="00786B75" w:rsidRDefault="00EF42E8" w:rsidP="00EF42E8">
            <w:pPr>
              <w:pStyle w:val="08-Tabelageral"/>
              <w:keepNext w:val="0"/>
              <w:keepLines w:val="0"/>
              <w:widowControl w:val="0"/>
              <w:rPr>
                <w:rFonts w:cs="Arial"/>
                <w:b/>
              </w:rPr>
            </w:pPr>
            <w:r w:rsidRPr="00786B75">
              <w:rPr>
                <w:rFonts w:cs="Arial"/>
                <w:b/>
              </w:rPr>
              <w:t>Valor Nominal</w:t>
            </w:r>
          </w:p>
        </w:tc>
        <w:tc>
          <w:tcPr>
            <w:tcW w:w="1418" w:type="dxa"/>
            <w:tcBorders>
              <w:top w:val="single" w:sz="2" w:space="0" w:color="1F4E79" w:themeColor="accent1" w:themeShade="80"/>
              <w:bottom w:val="single" w:sz="2" w:space="0" w:color="1F4E79" w:themeColor="accent1" w:themeShade="80"/>
            </w:tcBorders>
            <w:shd w:val="clear" w:color="auto" w:fill="auto"/>
          </w:tcPr>
          <w:p w14:paraId="2371421A" w14:textId="77777777" w:rsidR="00EF42E8" w:rsidRPr="00786B75" w:rsidRDefault="00EF42E8" w:rsidP="00EF42E8">
            <w:pPr>
              <w:pStyle w:val="08-Tabelageral"/>
              <w:keepNext w:val="0"/>
              <w:keepLines w:val="0"/>
              <w:widowControl w:val="0"/>
              <w:rPr>
                <w:rFonts w:cs="Arial"/>
                <w:b/>
              </w:rPr>
            </w:pPr>
            <w:r w:rsidRPr="00786B75">
              <w:rPr>
                <w:rFonts w:cs="Arial"/>
                <w:b/>
              </w:rPr>
              <w:t>Valor Presente</w:t>
            </w:r>
          </w:p>
        </w:tc>
      </w:tr>
      <w:tr w:rsidR="00EF42E8" w:rsidRPr="00786B75" w14:paraId="03DDE810" w14:textId="77777777" w:rsidTr="00EF42E8">
        <w:trPr>
          <w:trHeight w:val="238"/>
          <w:jc w:val="center"/>
        </w:trPr>
        <w:tc>
          <w:tcPr>
            <w:tcW w:w="3094" w:type="dxa"/>
            <w:tcBorders>
              <w:top w:val="single" w:sz="2" w:space="0" w:color="1F4E79" w:themeColor="accent1" w:themeShade="80"/>
            </w:tcBorders>
            <w:shd w:val="clear" w:color="auto" w:fill="auto"/>
          </w:tcPr>
          <w:p w14:paraId="165CFA2F" w14:textId="77777777" w:rsidR="00EF42E8" w:rsidRPr="00786B75" w:rsidRDefault="00EF42E8" w:rsidP="00EF42E8">
            <w:pPr>
              <w:pStyle w:val="08-Tabelageral"/>
              <w:keepNext w:val="0"/>
              <w:keepLines w:val="0"/>
              <w:widowControl w:val="0"/>
              <w:ind w:left="113"/>
              <w:jc w:val="left"/>
              <w:rPr>
                <w:rFonts w:cs="Arial"/>
                <w:szCs w:val="14"/>
              </w:rPr>
            </w:pPr>
            <w:r w:rsidRPr="00786B75">
              <w:rPr>
                <w:rFonts w:cs="Arial"/>
                <w:szCs w:val="14"/>
              </w:rPr>
              <w:t>Em 202</w:t>
            </w:r>
            <w:r>
              <w:rPr>
                <w:rFonts w:cs="Arial"/>
                <w:szCs w:val="14"/>
              </w:rPr>
              <w:t>3</w:t>
            </w:r>
          </w:p>
        </w:tc>
        <w:tc>
          <w:tcPr>
            <w:tcW w:w="604" w:type="dxa"/>
            <w:tcBorders>
              <w:top w:val="single" w:sz="2" w:space="0" w:color="1F4E79" w:themeColor="accent1" w:themeShade="80"/>
            </w:tcBorders>
            <w:shd w:val="clear" w:color="auto" w:fill="auto"/>
          </w:tcPr>
          <w:p w14:paraId="07F6A8D5" w14:textId="77777777" w:rsidR="00EF42E8" w:rsidRPr="00786B75" w:rsidRDefault="00EF42E8" w:rsidP="00EF42E8">
            <w:pPr>
              <w:pStyle w:val="08-Tabelageral"/>
              <w:keepNext w:val="0"/>
              <w:keepLines w:val="0"/>
              <w:widowControl w:val="0"/>
              <w:ind w:left="113"/>
              <w:jc w:val="center"/>
              <w:rPr>
                <w:rFonts w:cs="Arial"/>
                <w:szCs w:val="14"/>
              </w:rPr>
            </w:pPr>
          </w:p>
        </w:tc>
        <w:tc>
          <w:tcPr>
            <w:tcW w:w="1411" w:type="dxa"/>
            <w:tcBorders>
              <w:top w:val="single" w:sz="2" w:space="0" w:color="1F4E79" w:themeColor="accent1" w:themeShade="80"/>
            </w:tcBorders>
            <w:shd w:val="clear" w:color="auto" w:fill="auto"/>
          </w:tcPr>
          <w:p w14:paraId="1CB798FF" w14:textId="77777777" w:rsidR="00EF42E8" w:rsidRPr="00786B75" w:rsidRDefault="00EF42E8" w:rsidP="00EF42E8">
            <w:pPr>
              <w:pStyle w:val="08-Tabelageral"/>
              <w:keepNext w:val="0"/>
              <w:keepLines w:val="0"/>
              <w:widowControl w:val="0"/>
              <w:ind w:left="113"/>
              <w:rPr>
                <w:rFonts w:cs="Arial"/>
                <w:szCs w:val="14"/>
              </w:rPr>
            </w:pPr>
            <w:r>
              <w:rPr>
                <w:rFonts w:cs="Arial"/>
                <w:szCs w:val="14"/>
              </w:rPr>
              <w:t>--</w:t>
            </w:r>
          </w:p>
        </w:tc>
        <w:tc>
          <w:tcPr>
            <w:tcW w:w="1412" w:type="dxa"/>
            <w:tcBorders>
              <w:top w:val="single" w:sz="2" w:space="0" w:color="1F4E79" w:themeColor="accent1" w:themeShade="80"/>
            </w:tcBorders>
            <w:shd w:val="clear" w:color="auto" w:fill="auto"/>
          </w:tcPr>
          <w:p w14:paraId="4A752928" w14:textId="77777777" w:rsidR="00EF42E8" w:rsidRPr="00786B75" w:rsidRDefault="00EF42E8" w:rsidP="00EF42E8">
            <w:pPr>
              <w:pStyle w:val="08-Tabelageral"/>
              <w:keepNext w:val="0"/>
              <w:keepLines w:val="0"/>
              <w:widowControl w:val="0"/>
              <w:rPr>
                <w:rFonts w:cs="Arial"/>
              </w:rPr>
            </w:pPr>
            <w:r>
              <w:rPr>
                <w:rFonts w:cs="Arial"/>
              </w:rPr>
              <w:t>--</w:t>
            </w:r>
          </w:p>
        </w:tc>
        <w:tc>
          <w:tcPr>
            <w:tcW w:w="283" w:type="dxa"/>
            <w:tcBorders>
              <w:top w:val="single" w:sz="2" w:space="0" w:color="1F4E79" w:themeColor="accent1" w:themeShade="80"/>
            </w:tcBorders>
            <w:shd w:val="clear" w:color="auto" w:fill="auto"/>
          </w:tcPr>
          <w:p w14:paraId="0BB8B80E" w14:textId="77777777" w:rsidR="00EF42E8" w:rsidRPr="00786B75" w:rsidRDefault="00EF42E8" w:rsidP="00EF42E8">
            <w:pPr>
              <w:pStyle w:val="08-Tabelageral"/>
              <w:keepNext w:val="0"/>
              <w:keepLines w:val="0"/>
              <w:widowControl w:val="0"/>
              <w:ind w:left="113"/>
              <w:rPr>
                <w:rFonts w:cs="Arial"/>
                <w:szCs w:val="14"/>
              </w:rPr>
            </w:pPr>
          </w:p>
        </w:tc>
        <w:tc>
          <w:tcPr>
            <w:tcW w:w="1417" w:type="dxa"/>
            <w:tcBorders>
              <w:top w:val="single" w:sz="2" w:space="0" w:color="1F4E79" w:themeColor="accent1" w:themeShade="80"/>
            </w:tcBorders>
            <w:shd w:val="clear" w:color="auto" w:fill="auto"/>
          </w:tcPr>
          <w:p w14:paraId="4879A05E" w14:textId="77777777" w:rsidR="00EF42E8" w:rsidRPr="00786B75" w:rsidRDefault="00EF42E8" w:rsidP="00EF42E8">
            <w:pPr>
              <w:pStyle w:val="08-Tabelageral"/>
              <w:keepNext w:val="0"/>
              <w:keepLines w:val="0"/>
              <w:widowControl w:val="0"/>
              <w:ind w:left="113"/>
              <w:rPr>
                <w:rFonts w:cs="Arial"/>
                <w:szCs w:val="14"/>
              </w:rPr>
            </w:pPr>
            <w:r>
              <w:rPr>
                <w:rFonts w:cs="Arial"/>
                <w:szCs w:val="14"/>
              </w:rPr>
              <w:t>7.745</w:t>
            </w:r>
          </w:p>
        </w:tc>
        <w:tc>
          <w:tcPr>
            <w:tcW w:w="1418" w:type="dxa"/>
            <w:tcBorders>
              <w:top w:val="single" w:sz="2" w:space="0" w:color="1F4E79" w:themeColor="accent1" w:themeShade="80"/>
            </w:tcBorders>
            <w:shd w:val="clear" w:color="auto" w:fill="auto"/>
          </w:tcPr>
          <w:p w14:paraId="7D0A0139" w14:textId="77777777" w:rsidR="00EF42E8" w:rsidRPr="00786B75" w:rsidRDefault="00EF42E8" w:rsidP="00EF42E8">
            <w:pPr>
              <w:pStyle w:val="08-Tabelageral"/>
              <w:keepNext w:val="0"/>
              <w:keepLines w:val="0"/>
              <w:widowControl w:val="0"/>
              <w:rPr>
                <w:rFonts w:cs="Arial"/>
              </w:rPr>
            </w:pPr>
            <w:r>
              <w:rPr>
                <w:rFonts w:cs="Arial"/>
              </w:rPr>
              <w:t>6.724</w:t>
            </w:r>
          </w:p>
        </w:tc>
      </w:tr>
      <w:tr w:rsidR="00EF42E8" w:rsidRPr="00786B75" w14:paraId="5957185E" w14:textId="77777777" w:rsidTr="00EF42E8">
        <w:trPr>
          <w:trHeight w:val="238"/>
          <w:jc w:val="center"/>
        </w:trPr>
        <w:tc>
          <w:tcPr>
            <w:tcW w:w="3094" w:type="dxa"/>
            <w:shd w:val="clear" w:color="auto" w:fill="auto"/>
          </w:tcPr>
          <w:p w14:paraId="731C6721" w14:textId="77777777" w:rsidR="00EF42E8" w:rsidRPr="00786B75" w:rsidRDefault="00EF42E8" w:rsidP="00EF42E8">
            <w:pPr>
              <w:pStyle w:val="08-Tabelageral"/>
              <w:keepNext w:val="0"/>
              <w:keepLines w:val="0"/>
              <w:widowControl w:val="0"/>
              <w:ind w:left="113"/>
              <w:jc w:val="left"/>
              <w:rPr>
                <w:rFonts w:cs="Arial"/>
                <w:szCs w:val="14"/>
              </w:rPr>
            </w:pPr>
            <w:r w:rsidRPr="00786B75">
              <w:rPr>
                <w:rFonts w:cs="Arial"/>
                <w:szCs w:val="14"/>
              </w:rPr>
              <w:t>Em 202</w:t>
            </w:r>
            <w:r>
              <w:rPr>
                <w:rFonts w:cs="Arial"/>
                <w:szCs w:val="14"/>
              </w:rPr>
              <w:t>4</w:t>
            </w:r>
          </w:p>
        </w:tc>
        <w:tc>
          <w:tcPr>
            <w:tcW w:w="604" w:type="dxa"/>
            <w:shd w:val="clear" w:color="auto" w:fill="auto"/>
          </w:tcPr>
          <w:p w14:paraId="23AD5B78" w14:textId="77777777" w:rsidR="00EF42E8" w:rsidRPr="00786B75" w:rsidRDefault="00EF42E8" w:rsidP="00EF42E8">
            <w:pPr>
              <w:pStyle w:val="08-Tabelageral"/>
              <w:keepNext w:val="0"/>
              <w:keepLines w:val="0"/>
              <w:widowControl w:val="0"/>
              <w:ind w:left="113"/>
              <w:jc w:val="center"/>
              <w:rPr>
                <w:rFonts w:cs="Arial"/>
                <w:szCs w:val="14"/>
              </w:rPr>
            </w:pPr>
          </w:p>
        </w:tc>
        <w:tc>
          <w:tcPr>
            <w:tcW w:w="1411" w:type="dxa"/>
            <w:shd w:val="clear" w:color="auto" w:fill="auto"/>
          </w:tcPr>
          <w:p w14:paraId="4C9AD572" w14:textId="77777777" w:rsidR="00EF42E8" w:rsidRPr="00786B75" w:rsidRDefault="00EF42E8" w:rsidP="00EF42E8">
            <w:pPr>
              <w:pStyle w:val="08-Tabelageral"/>
              <w:keepNext w:val="0"/>
              <w:keepLines w:val="0"/>
              <w:widowControl w:val="0"/>
              <w:ind w:left="113"/>
              <w:rPr>
                <w:rFonts w:cs="Arial"/>
                <w:szCs w:val="14"/>
              </w:rPr>
            </w:pPr>
            <w:r>
              <w:rPr>
                <w:rFonts w:cs="Arial"/>
                <w:szCs w:val="14"/>
              </w:rPr>
              <w:t>28</w:t>
            </w:r>
          </w:p>
        </w:tc>
        <w:tc>
          <w:tcPr>
            <w:tcW w:w="1412" w:type="dxa"/>
            <w:shd w:val="clear" w:color="auto" w:fill="auto"/>
          </w:tcPr>
          <w:p w14:paraId="6AFB61DC" w14:textId="77777777" w:rsidR="00EF42E8" w:rsidRPr="00786B75" w:rsidRDefault="00EF42E8" w:rsidP="00EF42E8">
            <w:pPr>
              <w:pStyle w:val="08-Tabelageral"/>
              <w:keepNext w:val="0"/>
              <w:keepLines w:val="0"/>
              <w:widowControl w:val="0"/>
              <w:rPr>
                <w:rFonts w:cs="Arial"/>
              </w:rPr>
            </w:pPr>
            <w:r>
              <w:rPr>
                <w:rFonts w:cs="Arial"/>
              </w:rPr>
              <w:t>21</w:t>
            </w:r>
          </w:p>
        </w:tc>
        <w:tc>
          <w:tcPr>
            <w:tcW w:w="283" w:type="dxa"/>
            <w:shd w:val="clear" w:color="auto" w:fill="auto"/>
          </w:tcPr>
          <w:p w14:paraId="48E620E5" w14:textId="77777777" w:rsidR="00EF42E8" w:rsidRPr="00786B75" w:rsidRDefault="00EF42E8" w:rsidP="00EF42E8">
            <w:pPr>
              <w:pStyle w:val="08-Tabelageral"/>
              <w:keepNext w:val="0"/>
              <w:keepLines w:val="0"/>
              <w:widowControl w:val="0"/>
              <w:ind w:left="113"/>
              <w:rPr>
                <w:rFonts w:cs="Arial"/>
                <w:szCs w:val="14"/>
              </w:rPr>
            </w:pPr>
          </w:p>
        </w:tc>
        <w:tc>
          <w:tcPr>
            <w:tcW w:w="1417" w:type="dxa"/>
            <w:shd w:val="clear" w:color="auto" w:fill="auto"/>
          </w:tcPr>
          <w:p w14:paraId="3F88C14A" w14:textId="77777777" w:rsidR="00EF42E8" w:rsidRPr="00786B75" w:rsidRDefault="00EF42E8" w:rsidP="00EF42E8">
            <w:pPr>
              <w:pStyle w:val="08-Tabelageral"/>
              <w:keepNext w:val="0"/>
              <w:keepLines w:val="0"/>
              <w:widowControl w:val="0"/>
              <w:ind w:left="113"/>
              <w:rPr>
                <w:rFonts w:cs="Arial"/>
                <w:szCs w:val="14"/>
              </w:rPr>
            </w:pPr>
            <w:r>
              <w:rPr>
                <w:rFonts w:cs="Arial"/>
                <w:szCs w:val="14"/>
              </w:rPr>
              <w:t>28</w:t>
            </w:r>
          </w:p>
        </w:tc>
        <w:tc>
          <w:tcPr>
            <w:tcW w:w="1418" w:type="dxa"/>
            <w:shd w:val="clear" w:color="auto" w:fill="auto"/>
          </w:tcPr>
          <w:p w14:paraId="7C6C1463" w14:textId="77777777" w:rsidR="00EF42E8" w:rsidRPr="00786B75" w:rsidRDefault="00EF42E8" w:rsidP="00EF42E8">
            <w:pPr>
              <w:pStyle w:val="08-Tabelageral"/>
              <w:keepNext w:val="0"/>
              <w:keepLines w:val="0"/>
              <w:widowControl w:val="0"/>
              <w:rPr>
                <w:rFonts w:cs="Arial"/>
              </w:rPr>
            </w:pPr>
            <w:r>
              <w:rPr>
                <w:rFonts w:cs="Arial"/>
              </w:rPr>
              <w:t>21</w:t>
            </w:r>
          </w:p>
        </w:tc>
      </w:tr>
      <w:tr w:rsidR="00EF42E8" w:rsidRPr="00786B75" w14:paraId="7D00290D" w14:textId="77777777" w:rsidTr="00EF42E8">
        <w:trPr>
          <w:trHeight w:val="238"/>
          <w:jc w:val="center"/>
        </w:trPr>
        <w:tc>
          <w:tcPr>
            <w:tcW w:w="3094" w:type="dxa"/>
            <w:shd w:val="clear" w:color="auto" w:fill="auto"/>
          </w:tcPr>
          <w:p w14:paraId="7D4EB878" w14:textId="77777777" w:rsidR="00EF42E8" w:rsidRPr="00786B75" w:rsidRDefault="00EF42E8" w:rsidP="00EF42E8">
            <w:pPr>
              <w:pStyle w:val="08-Tabelageral"/>
              <w:keepNext w:val="0"/>
              <w:keepLines w:val="0"/>
              <w:widowControl w:val="0"/>
              <w:ind w:left="113"/>
              <w:jc w:val="left"/>
              <w:rPr>
                <w:rFonts w:cs="Arial"/>
                <w:szCs w:val="14"/>
              </w:rPr>
            </w:pPr>
            <w:r w:rsidRPr="00786B75">
              <w:rPr>
                <w:rFonts w:cs="Arial"/>
                <w:szCs w:val="14"/>
              </w:rPr>
              <w:t>Em 202</w:t>
            </w:r>
            <w:r>
              <w:rPr>
                <w:rFonts w:cs="Arial"/>
                <w:szCs w:val="14"/>
              </w:rPr>
              <w:t>5</w:t>
            </w:r>
          </w:p>
        </w:tc>
        <w:tc>
          <w:tcPr>
            <w:tcW w:w="604" w:type="dxa"/>
            <w:shd w:val="clear" w:color="auto" w:fill="auto"/>
          </w:tcPr>
          <w:p w14:paraId="5007CA21" w14:textId="77777777" w:rsidR="00EF42E8" w:rsidRPr="00786B75" w:rsidRDefault="00EF42E8" w:rsidP="00EF42E8">
            <w:pPr>
              <w:pStyle w:val="08-Tabelageral"/>
              <w:keepNext w:val="0"/>
              <w:keepLines w:val="0"/>
              <w:widowControl w:val="0"/>
              <w:ind w:left="113"/>
              <w:jc w:val="center"/>
              <w:rPr>
                <w:rFonts w:cs="Arial"/>
                <w:szCs w:val="14"/>
              </w:rPr>
            </w:pPr>
          </w:p>
        </w:tc>
        <w:tc>
          <w:tcPr>
            <w:tcW w:w="1411" w:type="dxa"/>
            <w:shd w:val="clear" w:color="auto" w:fill="auto"/>
          </w:tcPr>
          <w:p w14:paraId="55E23B9D" w14:textId="77777777" w:rsidR="00EF42E8" w:rsidRPr="00786B75" w:rsidRDefault="00EF42E8" w:rsidP="00EF42E8">
            <w:pPr>
              <w:pStyle w:val="08-Tabelageral"/>
              <w:keepNext w:val="0"/>
              <w:keepLines w:val="0"/>
              <w:widowControl w:val="0"/>
              <w:ind w:left="113"/>
              <w:rPr>
                <w:rFonts w:cs="Arial"/>
                <w:szCs w:val="14"/>
              </w:rPr>
            </w:pPr>
            <w:r>
              <w:rPr>
                <w:rFonts w:cs="Arial"/>
                <w:szCs w:val="14"/>
              </w:rPr>
              <w:t>--</w:t>
            </w:r>
          </w:p>
        </w:tc>
        <w:tc>
          <w:tcPr>
            <w:tcW w:w="1412" w:type="dxa"/>
            <w:shd w:val="clear" w:color="auto" w:fill="auto"/>
          </w:tcPr>
          <w:p w14:paraId="6315D7E4" w14:textId="77777777" w:rsidR="00EF42E8" w:rsidRPr="00786B75" w:rsidRDefault="00EF42E8" w:rsidP="00EF42E8">
            <w:pPr>
              <w:pStyle w:val="08-Tabelageral"/>
              <w:keepNext w:val="0"/>
              <w:keepLines w:val="0"/>
              <w:widowControl w:val="0"/>
              <w:rPr>
                <w:rFonts w:cs="Arial"/>
              </w:rPr>
            </w:pPr>
            <w:r>
              <w:rPr>
                <w:rFonts w:cs="Arial"/>
              </w:rPr>
              <w:t>--</w:t>
            </w:r>
          </w:p>
        </w:tc>
        <w:tc>
          <w:tcPr>
            <w:tcW w:w="283" w:type="dxa"/>
            <w:shd w:val="clear" w:color="auto" w:fill="auto"/>
          </w:tcPr>
          <w:p w14:paraId="58082835" w14:textId="77777777" w:rsidR="00EF42E8" w:rsidRPr="00786B75" w:rsidRDefault="00EF42E8" w:rsidP="00EF42E8">
            <w:pPr>
              <w:pStyle w:val="08-Tabelageral"/>
              <w:keepNext w:val="0"/>
              <w:keepLines w:val="0"/>
              <w:widowControl w:val="0"/>
              <w:ind w:left="113"/>
              <w:rPr>
                <w:rFonts w:cs="Arial"/>
                <w:szCs w:val="14"/>
              </w:rPr>
            </w:pPr>
          </w:p>
        </w:tc>
        <w:tc>
          <w:tcPr>
            <w:tcW w:w="1417" w:type="dxa"/>
            <w:shd w:val="clear" w:color="auto" w:fill="auto"/>
          </w:tcPr>
          <w:p w14:paraId="4BFB660D" w14:textId="77777777" w:rsidR="00EF42E8" w:rsidRPr="00786B75" w:rsidRDefault="00EF42E8" w:rsidP="00EF42E8">
            <w:pPr>
              <w:pStyle w:val="08-Tabelageral"/>
              <w:keepNext w:val="0"/>
              <w:keepLines w:val="0"/>
              <w:widowControl w:val="0"/>
              <w:ind w:left="113"/>
              <w:rPr>
                <w:rFonts w:cs="Arial"/>
                <w:szCs w:val="14"/>
              </w:rPr>
            </w:pPr>
            <w:r>
              <w:rPr>
                <w:rFonts w:cs="Arial"/>
                <w:szCs w:val="14"/>
              </w:rPr>
              <w:t>--</w:t>
            </w:r>
          </w:p>
        </w:tc>
        <w:tc>
          <w:tcPr>
            <w:tcW w:w="1418" w:type="dxa"/>
            <w:shd w:val="clear" w:color="auto" w:fill="auto"/>
          </w:tcPr>
          <w:p w14:paraId="0686D0AD" w14:textId="77777777" w:rsidR="00EF42E8" w:rsidRPr="00786B75" w:rsidRDefault="00EF42E8" w:rsidP="00EF42E8">
            <w:pPr>
              <w:pStyle w:val="08-Tabelageral"/>
              <w:keepNext w:val="0"/>
              <w:keepLines w:val="0"/>
              <w:widowControl w:val="0"/>
              <w:rPr>
                <w:rFonts w:cs="Arial"/>
              </w:rPr>
            </w:pPr>
            <w:r>
              <w:rPr>
                <w:rFonts w:cs="Arial"/>
              </w:rPr>
              <w:t>--</w:t>
            </w:r>
          </w:p>
        </w:tc>
      </w:tr>
      <w:tr w:rsidR="00EF42E8" w:rsidRPr="00786B75" w14:paraId="42300CA3" w14:textId="77777777" w:rsidTr="00EF42E8">
        <w:trPr>
          <w:trHeight w:val="238"/>
          <w:jc w:val="center"/>
        </w:trPr>
        <w:tc>
          <w:tcPr>
            <w:tcW w:w="3094" w:type="dxa"/>
            <w:shd w:val="clear" w:color="auto" w:fill="auto"/>
          </w:tcPr>
          <w:p w14:paraId="0A33DE5F" w14:textId="77777777" w:rsidR="00EF42E8" w:rsidRPr="00786B75" w:rsidRDefault="00EF42E8" w:rsidP="00EF42E8">
            <w:pPr>
              <w:pStyle w:val="08-Tabelageral"/>
              <w:keepNext w:val="0"/>
              <w:keepLines w:val="0"/>
              <w:widowControl w:val="0"/>
              <w:ind w:left="113"/>
              <w:jc w:val="left"/>
              <w:rPr>
                <w:rFonts w:cs="Arial"/>
                <w:szCs w:val="14"/>
              </w:rPr>
            </w:pPr>
            <w:r w:rsidRPr="00786B75">
              <w:rPr>
                <w:rFonts w:cs="Arial"/>
                <w:szCs w:val="14"/>
              </w:rPr>
              <w:t>Em 202</w:t>
            </w:r>
            <w:r>
              <w:rPr>
                <w:rFonts w:cs="Arial"/>
                <w:szCs w:val="14"/>
              </w:rPr>
              <w:t>6</w:t>
            </w:r>
          </w:p>
        </w:tc>
        <w:tc>
          <w:tcPr>
            <w:tcW w:w="604" w:type="dxa"/>
            <w:shd w:val="clear" w:color="auto" w:fill="auto"/>
          </w:tcPr>
          <w:p w14:paraId="02E6A5BA" w14:textId="77777777" w:rsidR="00EF42E8" w:rsidRPr="00786B75" w:rsidRDefault="00EF42E8" w:rsidP="00EF42E8">
            <w:pPr>
              <w:pStyle w:val="08-Tabelageral"/>
              <w:keepNext w:val="0"/>
              <w:keepLines w:val="0"/>
              <w:widowControl w:val="0"/>
              <w:ind w:left="113"/>
              <w:jc w:val="center"/>
              <w:rPr>
                <w:rFonts w:cs="Arial"/>
                <w:szCs w:val="14"/>
              </w:rPr>
            </w:pPr>
          </w:p>
        </w:tc>
        <w:tc>
          <w:tcPr>
            <w:tcW w:w="1411" w:type="dxa"/>
            <w:shd w:val="clear" w:color="auto" w:fill="auto"/>
          </w:tcPr>
          <w:p w14:paraId="6570816C" w14:textId="77777777" w:rsidR="00EF42E8" w:rsidRPr="00786B75" w:rsidRDefault="00EF42E8" w:rsidP="00EF42E8">
            <w:pPr>
              <w:pStyle w:val="08-Tabelageral"/>
              <w:keepNext w:val="0"/>
              <w:keepLines w:val="0"/>
              <w:widowControl w:val="0"/>
              <w:ind w:left="113"/>
              <w:rPr>
                <w:rFonts w:cs="Arial"/>
                <w:szCs w:val="14"/>
              </w:rPr>
            </w:pPr>
            <w:r>
              <w:rPr>
                <w:rFonts w:cs="Arial"/>
                <w:szCs w:val="14"/>
              </w:rPr>
              <w:t>--</w:t>
            </w:r>
          </w:p>
        </w:tc>
        <w:tc>
          <w:tcPr>
            <w:tcW w:w="1412" w:type="dxa"/>
            <w:shd w:val="clear" w:color="auto" w:fill="auto"/>
          </w:tcPr>
          <w:p w14:paraId="2821F690" w14:textId="77777777" w:rsidR="00EF42E8" w:rsidRPr="00786B75" w:rsidRDefault="00EF42E8" w:rsidP="00EF42E8">
            <w:pPr>
              <w:pStyle w:val="08-Tabelageral"/>
              <w:keepNext w:val="0"/>
              <w:keepLines w:val="0"/>
              <w:widowControl w:val="0"/>
              <w:rPr>
                <w:rFonts w:cs="Arial"/>
              </w:rPr>
            </w:pPr>
            <w:r>
              <w:rPr>
                <w:rFonts w:cs="Arial"/>
              </w:rPr>
              <w:t>--</w:t>
            </w:r>
          </w:p>
        </w:tc>
        <w:tc>
          <w:tcPr>
            <w:tcW w:w="283" w:type="dxa"/>
            <w:shd w:val="clear" w:color="auto" w:fill="auto"/>
          </w:tcPr>
          <w:p w14:paraId="39FCB320" w14:textId="77777777" w:rsidR="00EF42E8" w:rsidRPr="00786B75" w:rsidRDefault="00EF42E8" w:rsidP="00EF42E8">
            <w:pPr>
              <w:pStyle w:val="08-Tabelageral"/>
              <w:keepNext w:val="0"/>
              <w:keepLines w:val="0"/>
              <w:widowControl w:val="0"/>
              <w:ind w:left="113"/>
              <w:rPr>
                <w:rFonts w:cs="Arial"/>
                <w:szCs w:val="14"/>
              </w:rPr>
            </w:pPr>
          </w:p>
        </w:tc>
        <w:tc>
          <w:tcPr>
            <w:tcW w:w="1417" w:type="dxa"/>
            <w:shd w:val="clear" w:color="auto" w:fill="auto"/>
          </w:tcPr>
          <w:p w14:paraId="2E70B109" w14:textId="77777777" w:rsidR="00EF42E8" w:rsidRPr="00786B75" w:rsidRDefault="00EF42E8" w:rsidP="00EF42E8">
            <w:pPr>
              <w:pStyle w:val="08-Tabelageral"/>
              <w:keepNext w:val="0"/>
              <w:keepLines w:val="0"/>
              <w:widowControl w:val="0"/>
              <w:ind w:left="113"/>
              <w:rPr>
                <w:rFonts w:cs="Arial"/>
                <w:szCs w:val="14"/>
              </w:rPr>
            </w:pPr>
            <w:r>
              <w:rPr>
                <w:rFonts w:cs="Arial"/>
                <w:szCs w:val="14"/>
              </w:rPr>
              <w:t>--</w:t>
            </w:r>
          </w:p>
        </w:tc>
        <w:tc>
          <w:tcPr>
            <w:tcW w:w="1418" w:type="dxa"/>
            <w:shd w:val="clear" w:color="auto" w:fill="auto"/>
          </w:tcPr>
          <w:p w14:paraId="34447B04" w14:textId="77777777" w:rsidR="00EF42E8" w:rsidRPr="00786B75" w:rsidRDefault="00EF42E8" w:rsidP="00EF42E8">
            <w:pPr>
              <w:pStyle w:val="08-Tabelageral"/>
              <w:keepNext w:val="0"/>
              <w:keepLines w:val="0"/>
              <w:widowControl w:val="0"/>
              <w:rPr>
                <w:rFonts w:cs="Arial"/>
              </w:rPr>
            </w:pPr>
            <w:r>
              <w:rPr>
                <w:rFonts w:cs="Arial"/>
              </w:rPr>
              <w:t>--</w:t>
            </w:r>
          </w:p>
        </w:tc>
      </w:tr>
      <w:tr w:rsidR="00EF42E8" w:rsidRPr="00786B75" w14:paraId="2EE5AA51" w14:textId="77777777" w:rsidTr="00EF42E8">
        <w:trPr>
          <w:trHeight w:val="238"/>
          <w:jc w:val="center"/>
        </w:trPr>
        <w:tc>
          <w:tcPr>
            <w:tcW w:w="3094" w:type="dxa"/>
            <w:shd w:val="clear" w:color="auto" w:fill="auto"/>
          </w:tcPr>
          <w:p w14:paraId="4861AE4B" w14:textId="77777777" w:rsidR="00EF42E8" w:rsidRPr="00786B75" w:rsidRDefault="00EF42E8" w:rsidP="00EF42E8">
            <w:pPr>
              <w:pStyle w:val="08-Tabelageral"/>
              <w:keepNext w:val="0"/>
              <w:keepLines w:val="0"/>
              <w:widowControl w:val="0"/>
              <w:ind w:left="113"/>
              <w:jc w:val="left"/>
              <w:rPr>
                <w:rFonts w:cs="Arial"/>
                <w:szCs w:val="14"/>
              </w:rPr>
            </w:pPr>
            <w:r w:rsidRPr="00786B75">
              <w:rPr>
                <w:rFonts w:cs="Arial"/>
                <w:szCs w:val="14"/>
              </w:rPr>
              <w:t>Em 202</w:t>
            </w:r>
            <w:r>
              <w:rPr>
                <w:rFonts w:cs="Arial"/>
                <w:szCs w:val="14"/>
              </w:rPr>
              <w:t>7</w:t>
            </w:r>
          </w:p>
        </w:tc>
        <w:tc>
          <w:tcPr>
            <w:tcW w:w="604" w:type="dxa"/>
            <w:shd w:val="clear" w:color="auto" w:fill="auto"/>
          </w:tcPr>
          <w:p w14:paraId="66684E5B" w14:textId="77777777" w:rsidR="00EF42E8" w:rsidRPr="00786B75" w:rsidRDefault="00EF42E8" w:rsidP="00EF42E8">
            <w:pPr>
              <w:pStyle w:val="08-Tabelageral"/>
              <w:keepNext w:val="0"/>
              <w:keepLines w:val="0"/>
              <w:widowControl w:val="0"/>
              <w:ind w:left="113"/>
              <w:jc w:val="center"/>
              <w:rPr>
                <w:rFonts w:cs="Arial"/>
                <w:szCs w:val="14"/>
              </w:rPr>
            </w:pPr>
          </w:p>
        </w:tc>
        <w:tc>
          <w:tcPr>
            <w:tcW w:w="1411" w:type="dxa"/>
            <w:shd w:val="clear" w:color="auto" w:fill="auto"/>
          </w:tcPr>
          <w:p w14:paraId="4A92F477" w14:textId="77777777" w:rsidR="00EF42E8" w:rsidRPr="00786B75" w:rsidRDefault="00EF42E8" w:rsidP="00EF42E8">
            <w:pPr>
              <w:pStyle w:val="08-Tabelageral"/>
              <w:keepNext w:val="0"/>
              <w:keepLines w:val="0"/>
              <w:widowControl w:val="0"/>
              <w:ind w:left="113"/>
              <w:rPr>
                <w:rFonts w:cs="Arial"/>
                <w:szCs w:val="14"/>
              </w:rPr>
            </w:pPr>
            <w:r>
              <w:rPr>
                <w:rFonts w:cs="Arial"/>
                <w:szCs w:val="14"/>
              </w:rPr>
              <w:t>--</w:t>
            </w:r>
          </w:p>
        </w:tc>
        <w:tc>
          <w:tcPr>
            <w:tcW w:w="1412" w:type="dxa"/>
            <w:shd w:val="clear" w:color="auto" w:fill="auto"/>
          </w:tcPr>
          <w:p w14:paraId="02B9594B" w14:textId="77777777" w:rsidR="00EF42E8" w:rsidRPr="00786B75" w:rsidRDefault="00EF42E8" w:rsidP="00EF42E8">
            <w:pPr>
              <w:pStyle w:val="08-Tabelageral"/>
              <w:keepNext w:val="0"/>
              <w:keepLines w:val="0"/>
              <w:widowControl w:val="0"/>
              <w:rPr>
                <w:rFonts w:cs="Arial"/>
              </w:rPr>
            </w:pPr>
            <w:r>
              <w:rPr>
                <w:rFonts w:cs="Arial"/>
              </w:rPr>
              <w:t>--</w:t>
            </w:r>
          </w:p>
        </w:tc>
        <w:tc>
          <w:tcPr>
            <w:tcW w:w="283" w:type="dxa"/>
            <w:shd w:val="clear" w:color="auto" w:fill="auto"/>
          </w:tcPr>
          <w:p w14:paraId="1BA3407B" w14:textId="77777777" w:rsidR="00EF42E8" w:rsidRPr="00786B75" w:rsidRDefault="00EF42E8" w:rsidP="00EF42E8">
            <w:pPr>
              <w:pStyle w:val="08-Tabelageral"/>
              <w:keepNext w:val="0"/>
              <w:keepLines w:val="0"/>
              <w:widowControl w:val="0"/>
              <w:ind w:left="113"/>
              <w:rPr>
                <w:rFonts w:cs="Arial"/>
                <w:szCs w:val="14"/>
              </w:rPr>
            </w:pPr>
          </w:p>
        </w:tc>
        <w:tc>
          <w:tcPr>
            <w:tcW w:w="1417" w:type="dxa"/>
            <w:shd w:val="clear" w:color="auto" w:fill="auto"/>
          </w:tcPr>
          <w:p w14:paraId="60ED64EF" w14:textId="77777777" w:rsidR="00EF42E8" w:rsidRPr="00786B75" w:rsidRDefault="00EF42E8" w:rsidP="00EF42E8">
            <w:pPr>
              <w:pStyle w:val="08-Tabelageral"/>
              <w:keepNext w:val="0"/>
              <w:keepLines w:val="0"/>
              <w:widowControl w:val="0"/>
              <w:ind w:left="113"/>
              <w:rPr>
                <w:rFonts w:cs="Arial"/>
                <w:szCs w:val="14"/>
              </w:rPr>
            </w:pPr>
            <w:r>
              <w:rPr>
                <w:rFonts w:cs="Arial"/>
                <w:szCs w:val="14"/>
              </w:rPr>
              <w:t>--</w:t>
            </w:r>
          </w:p>
        </w:tc>
        <w:tc>
          <w:tcPr>
            <w:tcW w:w="1418" w:type="dxa"/>
            <w:shd w:val="clear" w:color="auto" w:fill="auto"/>
          </w:tcPr>
          <w:p w14:paraId="0E4602CA" w14:textId="77777777" w:rsidR="00EF42E8" w:rsidRPr="00786B75" w:rsidRDefault="00EF42E8" w:rsidP="00EF42E8">
            <w:pPr>
              <w:pStyle w:val="08-Tabelageral"/>
              <w:keepNext w:val="0"/>
              <w:keepLines w:val="0"/>
              <w:widowControl w:val="0"/>
              <w:rPr>
                <w:rFonts w:cs="Arial"/>
              </w:rPr>
            </w:pPr>
            <w:r>
              <w:rPr>
                <w:rFonts w:cs="Arial"/>
              </w:rPr>
              <w:t>--</w:t>
            </w:r>
          </w:p>
        </w:tc>
      </w:tr>
      <w:tr w:rsidR="00EF42E8" w:rsidRPr="00786B75" w14:paraId="37D3DC09" w14:textId="77777777" w:rsidTr="00EF42E8">
        <w:trPr>
          <w:trHeight w:val="238"/>
          <w:jc w:val="center"/>
        </w:trPr>
        <w:tc>
          <w:tcPr>
            <w:tcW w:w="3094" w:type="dxa"/>
            <w:tcBorders>
              <w:bottom w:val="nil"/>
            </w:tcBorders>
            <w:shd w:val="clear" w:color="auto" w:fill="auto"/>
          </w:tcPr>
          <w:p w14:paraId="3BC3C256" w14:textId="77777777" w:rsidR="00EF42E8" w:rsidRPr="00786B75" w:rsidRDefault="00EF42E8" w:rsidP="00EF42E8">
            <w:pPr>
              <w:pStyle w:val="08-Tabelageral"/>
              <w:keepNext w:val="0"/>
              <w:keepLines w:val="0"/>
              <w:widowControl w:val="0"/>
              <w:ind w:left="113"/>
              <w:jc w:val="left"/>
              <w:rPr>
                <w:rFonts w:cs="Arial"/>
                <w:szCs w:val="14"/>
              </w:rPr>
            </w:pPr>
            <w:r w:rsidRPr="00786B75">
              <w:rPr>
                <w:rFonts w:cs="Arial"/>
                <w:szCs w:val="14"/>
              </w:rPr>
              <w:t>Após 202</w:t>
            </w:r>
            <w:r>
              <w:rPr>
                <w:rFonts w:cs="Arial"/>
                <w:szCs w:val="14"/>
              </w:rPr>
              <w:t>7</w:t>
            </w:r>
          </w:p>
        </w:tc>
        <w:tc>
          <w:tcPr>
            <w:tcW w:w="604" w:type="dxa"/>
            <w:tcBorders>
              <w:bottom w:val="nil"/>
            </w:tcBorders>
            <w:shd w:val="clear" w:color="auto" w:fill="auto"/>
          </w:tcPr>
          <w:p w14:paraId="60034012" w14:textId="77777777" w:rsidR="00EF42E8" w:rsidRPr="00786B75" w:rsidRDefault="00EF42E8" w:rsidP="00EF42E8">
            <w:pPr>
              <w:pStyle w:val="08-Tabelageral"/>
              <w:keepNext w:val="0"/>
              <w:keepLines w:val="0"/>
              <w:widowControl w:val="0"/>
              <w:jc w:val="center"/>
              <w:rPr>
                <w:rFonts w:cs="Arial"/>
                <w:szCs w:val="14"/>
              </w:rPr>
            </w:pPr>
          </w:p>
        </w:tc>
        <w:tc>
          <w:tcPr>
            <w:tcW w:w="1411" w:type="dxa"/>
            <w:tcBorders>
              <w:bottom w:val="nil"/>
            </w:tcBorders>
            <w:shd w:val="clear" w:color="auto" w:fill="auto"/>
          </w:tcPr>
          <w:p w14:paraId="77BDE2C7" w14:textId="77777777" w:rsidR="00EF42E8" w:rsidRPr="00786B75" w:rsidRDefault="00EF42E8" w:rsidP="00EF42E8">
            <w:pPr>
              <w:pStyle w:val="08-Tabelageral"/>
              <w:keepNext w:val="0"/>
              <w:keepLines w:val="0"/>
              <w:widowControl w:val="0"/>
              <w:rPr>
                <w:rFonts w:cs="Arial"/>
                <w:szCs w:val="14"/>
              </w:rPr>
            </w:pPr>
            <w:r>
              <w:rPr>
                <w:rFonts w:cs="Arial"/>
                <w:szCs w:val="14"/>
              </w:rPr>
              <w:t>--</w:t>
            </w:r>
          </w:p>
        </w:tc>
        <w:tc>
          <w:tcPr>
            <w:tcW w:w="1412" w:type="dxa"/>
            <w:tcBorders>
              <w:bottom w:val="nil"/>
            </w:tcBorders>
            <w:shd w:val="clear" w:color="auto" w:fill="auto"/>
          </w:tcPr>
          <w:p w14:paraId="4AB1F03E" w14:textId="77777777" w:rsidR="00EF42E8" w:rsidRPr="00786B75" w:rsidRDefault="00EF42E8" w:rsidP="00EF42E8">
            <w:pPr>
              <w:pStyle w:val="08-Tabelageral"/>
              <w:keepNext w:val="0"/>
              <w:keepLines w:val="0"/>
              <w:widowControl w:val="0"/>
              <w:rPr>
                <w:rFonts w:cs="Arial"/>
              </w:rPr>
            </w:pPr>
            <w:r>
              <w:rPr>
                <w:rFonts w:cs="Arial"/>
              </w:rPr>
              <w:t>--</w:t>
            </w:r>
          </w:p>
        </w:tc>
        <w:tc>
          <w:tcPr>
            <w:tcW w:w="283" w:type="dxa"/>
            <w:tcBorders>
              <w:bottom w:val="nil"/>
            </w:tcBorders>
            <w:shd w:val="clear" w:color="auto" w:fill="auto"/>
          </w:tcPr>
          <w:p w14:paraId="275A4F6B" w14:textId="77777777" w:rsidR="00EF42E8" w:rsidRPr="00786B75" w:rsidRDefault="00EF42E8" w:rsidP="00EF42E8">
            <w:pPr>
              <w:pStyle w:val="08-Tabelageral"/>
              <w:keepNext w:val="0"/>
              <w:keepLines w:val="0"/>
              <w:widowControl w:val="0"/>
              <w:rPr>
                <w:rFonts w:cs="Arial"/>
                <w:szCs w:val="14"/>
              </w:rPr>
            </w:pPr>
          </w:p>
        </w:tc>
        <w:tc>
          <w:tcPr>
            <w:tcW w:w="1417" w:type="dxa"/>
            <w:tcBorders>
              <w:bottom w:val="nil"/>
            </w:tcBorders>
            <w:shd w:val="clear" w:color="auto" w:fill="auto"/>
          </w:tcPr>
          <w:p w14:paraId="4EA58DFE" w14:textId="77777777" w:rsidR="00EF42E8" w:rsidRPr="00786B75" w:rsidRDefault="00EF42E8" w:rsidP="00EF42E8">
            <w:pPr>
              <w:pStyle w:val="08-Tabelageral"/>
              <w:keepNext w:val="0"/>
              <w:keepLines w:val="0"/>
              <w:widowControl w:val="0"/>
              <w:rPr>
                <w:rFonts w:cs="Arial"/>
                <w:szCs w:val="14"/>
              </w:rPr>
            </w:pPr>
            <w:r>
              <w:rPr>
                <w:rFonts w:cs="Arial"/>
                <w:szCs w:val="14"/>
              </w:rPr>
              <w:t>--</w:t>
            </w:r>
          </w:p>
        </w:tc>
        <w:tc>
          <w:tcPr>
            <w:tcW w:w="1418" w:type="dxa"/>
            <w:tcBorders>
              <w:bottom w:val="nil"/>
            </w:tcBorders>
            <w:shd w:val="clear" w:color="auto" w:fill="auto"/>
          </w:tcPr>
          <w:p w14:paraId="4045261C" w14:textId="77777777" w:rsidR="00EF42E8" w:rsidRPr="00786B75" w:rsidRDefault="00EF42E8" w:rsidP="00EF42E8">
            <w:pPr>
              <w:pStyle w:val="08-Tabelageral"/>
              <w:keepNext w:val="0"/>
              <w:keepLines w:val="0"/>
              <w:widowControl w:val="0"/>
              <w:rPr>
                <w:rFonts w:cs="Arial"/>
              </w:rPr>
            </w:pPr>
            <w:r>
              <w:rPr>
                <w:rFonts w:cs="Arial"/>
              </w:rPr>
              <w:t>--</w:t>
            </w:r>
          </w:p>
        </w:tc>
      </w:tr>
      <w:tr w:rsidR="00EF42E8" w:rsidRPr="00786B75" w14:paraId="0AB17C3A" w14:textId="77777777" w:rsidTr="00EF42E8">
        <w:trPr>
          <w:trHeight w:val="238"/>
          <w:jc w:val="center"/>
        </w:trPr>
        <w:tc>
          <w:tcPr>
            <w:tcW w:w="3094" w:type="dxa"/>
            <w:tcBorders>
              <w:top w:val="nil"/>
              <w:bottom w:val="single" w:sz="2" w:space="0" w:color="1F4E79" w:themeColor="accent1" w:themeShade="80"/>
            </w:tcBorders>
            <w:shd w:val="clear" w:color="auto" w:fill="auto"/>
          </w:tcPr>
          <w:p w14:paraId="55AD1345" w14:textId="77777777" w:rsidR="00EF42E8" w:rsidRPr="00786B75" w:rsidRDefault="00EF42E8" w:rsidP="00EF42E8">
            <w:pPr>
              <w:pStyle w:val="08-Tabelageral"/>
              <w:keepNext w:val="0"/>
              <w:keepLines w:val="0"/>
              <w:widowControl w:val="0"/>
              <w:jc w:val="left"/>
              <w:rPr>
                <w:rFonts w:cs="Arial"/>
                <w:b/>
              </w:rPr>
            </w:pPr>
            <w:r w:rsidRPr="00786B75">
              <w:rPr>
                <w:rFonts w:cs="Arial"/>
                <w:b/>
              </w:rPr>
              <w:t>Total</w:t>
            </w:r>
          </w:p>
        </w:tc>
        <w:tc>
          <w:tcPr>
            <w:tcW w:w="604" w:type="dxa"/>
            <w:tcBorders>
              <w:top w:val="nil"/>
              <w:bottom w:val="single" w:sz="2" w:space="0" w:color="1F4E79" w:themeColor="accent1" w:themeShade="80"/>
            </w:tcBorders>
            <w:shd w:val="clear" w:color="auto" w:fill="auto"/>
          </w:tcPr>
          <w:p w14:paraId="6BC91B46" w14:textId="77777777" w:rsidR="00EF42E8" w:rsidRPr="00786B75" w:rsidRDefault="00EF42E8" w:rsidP="00EF42E8">
            <w:pPr>
              <w:pStyle w:val="08-Tabelageral"/>
              <w:keepNext w:val="0"/>
              <w:keepLines w:val="0"/>
              <w:widowControl w:val="0"/>
              <w:jc w:val="center"/>
              <w:rPr>
                <w:rFonts w:cs="Arial"/>
                <w:b/>
                <w:szCs w:val="14"/>
              </w:rPr>
            </w:pPr>
          </w:p>
        </w:tc>
        <w:tc>
          <w:tcPr>
            <w:tcW w:w="1411" w:type="dxa"/>
            <w:tcBorders>
              <w:top w:val="nil"/>
              <w:bottom w:val="single" w:sz="2" w:space="0" w:color="1F4E79" w:themeColor="accent1" w:themeShade="80"/>
            </w:tcBorders>
            <w:shd w:val="clear" w:color="auto" w:fill="auto"/>
          </w:tcPr>
          <w:p w14:paraId="1D284B23" w14:textId="77777777" w:rsidR="00EF42E8" w:rsidRPr="00786B75" w:rsidRDefault="00EF42E8" w:rsidP="00EF42E8">
            <w:pPr>
              <w:pStyle w:val="08-Tabelageral"/>
              <w:keepNext w:val="0"/>
              <w:keepLines w:val="0"/>
              <w:widowControl w:val="0"/>
              <w:rPr>
                <w:rFonts w:cs="Arial"/>
                <w:b/>
                <w:szCs w:val="14"/>
              </w:rPr>
            </w:pPr>
            <w:r>
              <w:rPr>
                <w:rFonts w:cs="Arial"/>
                <w:b/>
                <w:szCs w:val="14"/>
              </w:rPr>
              <w:t>28</w:t>
            </w:r>
          </w:p>
        </w:tc>
        <w:tc>
          <w:tcPr>
            <w:tcW w:w="1412" w:type="dxa"/>
            <w:tcBorders>
              <w:top w:val="nil"/>
              <w:bottom w:val="single" w:sz="2" w:space="0" w:color="1F4E79" w:themeColor="accent1" w:themeShade="80"/>
            </w:tcBorders>
            <w:shd w:val="clear" w:color="auto" w:fill="auto"/>
          </w:tcPr>
          <w:p w14:paraId="2DD73730" w14:textId="77777777" w:rsidR="00EF42E8" w:rsidRPr="00786B75" w:rsidRDefault="00EF42E8" w:rsidP="00EF42E8">
            <w:pPr>
              <w:pStyle w:val="08-Tabelageral"/>
              <w:keepNext w:val="0"/>
              <w:keepLines w:val="0"/>
              <w:widowControl w:val="0"/>
              <w:rPr>
                <w:rFonts w:cs="Arial"/>
                <w:b/>
              </w:rPr>
            </w:pPr>
            <w:r>
              <w:rPr>
                <w:rFonts w:cs="Arial"/>
                <w:b/>
              </w:rPr>
              <w:t>21</w:t>
            </w:r>
          </w:p>
        </w:tc>
        <w:tc>
          <w:tcPr>
            <w:tcW w:w="283" w:type="dxa"/>
            <w:tcBorders>
              <w:top w:val="nil"/>
              <w:bottom w:val="single" w:sz="2" w:space="0" w:color="1F4E79" w:themeColor="accent1" w:themeShade="80"/>
            </w:tcBorders>
            <w:shd w:val="clear" w:color="auto" w:fill="auto"/>
          </w:tcPr>
          <w:p w14:paraId="346CEC21" w14:textId="77777777" w:rsidR="00EF42E8" w:rsidRPr="00786B75" w:rsidRDefault="00EF42E8" w:rsidP="00EF42E8">
            <w:pPr>
              <w:pStyle w:val="08-Tabelageral"/>
              <w:keepNext w:val="0"/>
              <w:keepLines w:val="0"/>
              <w:widowControl w:val="0"/>
              <w:rPr>
                <w:rFonts w:cs="Arial"/>
                <w:b/>
                <w:szCs w:val="14"/>
              </w:rPr>
            </w:pPr>
          </w:p>
        </w:tc>
        <w:tc>
          <w:tcPr>
            <w:tcW w:w="1417" w:type="dxa"/>
            <w:tcBorders>
              <w:top w:val="nil"/>
              <w:bottom w:val="single" w:sz="2" w:space="0" w:color="1F4E79" w:themeColor="accent1" w:themeShade="80"/>
            </w:tcBorders>
            <w:shd w:val="clear" w:color="auto" w:fill="auto"/>
          </w:tcPr>
          <w:p w14:paraId="51AB7099" w14:textId="77777777" w:rsidR="00EF42E8" w:rsidRPr="00786B75" w:rsidRDefault="00EF42E8" w:rsidP="00EF42E8">
            <w:pPr>
              <w:pStyle w:val="08-Tabelageral"/>
              <w:keepNext w:val="0"/>
              <w:keepLines w:val="0"/>
              <w:widowControl w:val="0"/>
              <w:rPr>
                <w:rFonts w:cs="Arial"/>
                <w:b/>
                <w:szCs w:val="14"/>
              </w:rPr>
            </w:pPr>
            <w:r>
              <w:rPr>
                <w:rFonts w:cs="Arial"/>
                <w:b/>
                <w:szCs w:val="14"/>
              </w:rPr>
              <w:t>7.773</w:t>
            </w:r>
          </w:p>
        </w:tc>
        <w:tc>
          <w:tcPr>
            <w:tcW w:w="1418" w:type="dxa"/>
            <w:tcBorders>
              <w:top w:val="nil"/>
              <w:bottom w:val="single" w:sz="2" w:space="0" w:color="1F4E79" w:themeColor="accent1" w:themeShade="80"/>
            </w:tcBorders>
            <w:shd w:val="clear" w:color="auto" w:fill="auto"/>
          </w:tcPr>
          <w:p w14:paraId="390B89C7" w14:textId="77777777" w:rsidR="00EF42E8" w:rsidRPr="00786B75" w:rsidRDefault="00EF42E8" w:rsidP="00EF42E8">
            <w:pPr>
              <w:pStyle w:val="08-Tabelageral"/>
              <w:keepNext w:val="0"/>
              <w:keepLines w:val="0"/>
              <w:widowControl w:val="0"/>
              <w:rPr>
                <w:rFonts w:cs="Arial"/>
                <w:b/>
              </w:rPr>
            </w:pPr>
            <w:r>
              <w:rPr>
                <w:rFonts w:cs="Arial"/>
                <w:b/>
              </w:rPr>
              <w:t>6.745</w:t>
            </w:r>
          </w:p>
        </w:tc>
      </w:tr>
    </w:tbl>
    <w:p w14:paraId="55F763E2" w14:textId="77777777" w:rsidR="00EF42E8" w:rsidRDefault="00EF42E8" w:rsidP="00EF42E8">
      <w:pPr>
        <w:pStyle w:val="05-Textonormal"/>
        <w:widowControl w:val="0"/>
      </w:pPr>
      <w:r>
        <w:t xml:space="preserve">A expectativa de realização dos ativos fiscais diferidos (créditos tributários) respalda-se em estudo </w:t>
      </w:r>
      <w:r w:rsidRPr="00B70DAA">
        <w:t xml:space="preserve">técnico </w:t>
      </w:r>
      <w:r>
        <w:t>elaborado para a data base de</w:t>
      </w:r>
      <w:r w:rsidRPr="00B70DAA">
        <w:t xml:space="preserve"> </w:t>
      </w:r>
      <w:r w:rsidRPr="00881F10">
        <w:t>31.12.202</w:t>
      </w:r>
      <w:r>
        <w:t>2</w:t>
      </w:r>
      <w:r w:rsidRPr="00881F10">
        <w:t>,</w:t>
      </w:r>
      <w:r w:rsidRPr="00B70DAA">
        <w:t xml:space="preserve"> sendo o valor presente</w:t>
      </w:r>
      <w:r>
        <w:t xml:space="preserve"> descontado da Taxa Média Selic (TMS) projetada para cada exercício de apuração.</w:t>
      </w:r>
    </w:p>
    <w:p w14:paraId="0EBFB264" w14:textId="77777777" w:rsidR="00EF42E8" w:rsidRDefault="00EF42E8" w:rsidP="00EF42E8">
      <w:pPr>
        <w:pStyle w:val="05-Textonormal"/>
        <w:widowControl w:val="0"/>
        <w:rPr>
          <w:rFonts w:cs="Arial"/>
        </w:rPr>
      </w:pPr>
      <w:r>
        <w:rPr>
          <w:rFonts w:cs="Arial"/>
        </w:rPr>
        <w:t xml:space="preserve">Durante o 1º Semestre/2023, </w:t>
      </w:r>
      <w:r w:rsidRPr="00EF1D87">
        <w:rPr>
          <w:rFonts w:cs="Arial"/>
        </w:rPr>
        <w:t xml:space="preserve">observou-se a realização de parte dos créditos tributários no montante de </w:t>
      </w:r>
      <w:r>
        <w:rPr>
          <w:rFonts w:cs="Arial"/>
        </w:rPr>
        <w:t xml:space="preserve">R$ 29 mil no controlador e de </w:t>
      </w:r>
      <w:r w:rsidRPr="00EF1D87">
        <w:rPr>
          <w:rFonts w:cs="Arial"/>
        </w:rPr>
        <w:t xml:space="preserve">R$ </w:t>
      </w:r>
      <w:r>
        <w:rPr>
          <w:rFonts w:cs="Arial"/>
        </w:rPr>
        <w:t xml:space="preserve">1.140 </w:t>
      </w:r>
      <w:r w:rsidRPr="00EF1D87">
        <w:rPr>
          <w:rFonts w:cs="Arial"/>
        </w:rPr>
        <w:t>mil no con</w:t>
      </w:r>
      <w:r>
        <w:rPr>
          <w:rFonts w:cs="Arial"/>
        </w:rPr>
        <w:t>solidado.</w:t>
      </w:r>
    </w:p>
    <w:p w14:paraId="6B2B5F45" w14:textId="77777777" w:rsidR="00EF42E8" w:rsidRPr="00034C98" w:rsidRDefault="00EF42E8" w:rsidP="00EF42E8">
      <w:pPr>
        <w:widowControl w:val="0"/>
        <w:spacing w:after="40"/>
        <w:rPr>
          <w:rFonts w:cs="Arial"/>
          <w:b/>
          <w:color w:val="1F4E79" w:themeColor="accent1" w:themeShade="80"/>
          <w:sz w:val="20"/>
          <w:szCs w:val="20"/>
        </w:rPr>
      </w:pPr>
      <w:r w:rsidRPr="00034C98">
        <w:rPr>
          <w:rFonts w:cs="Arial"/>
          <w:b/>
          <w:color w:val="1F4E79" w:themeColor="accent1" w:themeShade="80"/>
          <w:sz w:val="20"/>
          <w:szCs w:val="20"/>
        </w:rPr>
        <w:t>g) Passivos por Impostos Correntes</w:t>
      </w:r>
    </w:p>
    <w:p w14:paraId="79F2DC10" w14:textId="77777777" w:rsidR="00EF42E8" w:rsidRPr="00FF3D4B" w:rsidRDefault="00EF42E8" w:rsidP="00EF42E8">
      <w:pPr>
        <w:widowControl w:val="0"/>
        <w:spacing w:after="0" w:line="240" w:lineRule="auto"/>
        <w:jc w:val="right"/>
        <w:rPr>
          <w:rFonts w:cs="Arial"/>
          <w:b/>
          <w:sz w:val="14"/>
          <w:lang w:eastAsia="pt-BR"/>
        </w:rPr>
      </w:pPr>
      <w:r w:rsidRPr="00FF3D4B">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402"/>
        <w:gridCol w:w="296"/>
        <w:gridCol w:w="1411"/>
        <w:gridCol w:w="1412"/>
        <w:gridCol w:w="283"/>
        <w:gridCol w:w="1417"/>
        <w:gridCol w:w="1418"/>
      </w:tblGrid>
      <w:tr w:rsidR="00EF42E8" w:rsidRPr="00E16069" w14:paraId="2400D72C" w14:textId="77777777" w:rsidTr="00EF42E8">
        <w:trPr>
          <w:trHeight w:val="238"/>
          <w:jc w:val="center"/>
        </w:trPr>
        <w:tc>
          <w:tcPr>
            <w:tcW w:w="3402" w:type="dxa"/>
            <w:tcBorders>
              <w:top w:val="single" w:sz="2" w:space="0" w:color="1F4E79" w:themeColor="accent1" w:themeShade="80"/>
              <w:bottom w:val="nil"/>
            </w:tcBorders>
            <w:shd w:val="clear" w:color="auto" w:fill="auto"/>
          </w:tcPr>
          <w:p w14:paraId="74F157B5" w14:textId="77777777" w:rsidR="00EF42E8" w:rsidRPr="00E16069" w:rsidRDefault="00EF42E8" w:rsidP="00EF42E8">
            <w:pPr>
              <w:widowControl w:val="0"/>
              <w:spacing w:after="0"/>
              <w:jc w:val="center"/>
              <w:rPr>
                <w:rFonts w:cs="Arial"/>
                <w:b/>
                <w:szCs w:val="18"/>
              </w:rPr>
            </w:pPr>
          </w:p>
        </w:tc>
        <w:tc>
          <w:tcPr>
            <w:tcW w:w="296" w:type="dxa"/>
            <w:tcBorders>
              <w:top w:val="single" w:sz="2" w:space="0" w:color="1F4E79" w:themeColor="accent1" w:themeShade="80"/>
              <w:bottom w:val="nil"/>
            </w:tcBorders>
            <w:shd w:val="clear" w:color="auto" w:fill="auto"/>
          </w:tcPr>
          <w:p w14:paraId="69BEAB5E" w14:textId="77777777" w:rsidR="00EF42E8" w:rsidRPr="00E16069" w:rsidRDefault="00EF42E8" w:rsidP="00EF42E8">
            <w:pPr>
              <w:widowControl w:val="0"/>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52C135A6" w14:textId="77777777" w:rsidR="00EF42E8" w:rsidRPr="00E16069" w:rsidRDefault="00EF42E8" w:rsidP="00EF42E8">
            <w:pPr>
              <w:widowControl w:val="0"/>
              <w:spacing w:after="0"/>
              <w:jc w:val="center"/>
              <w:rPr>
                <w:rFonts w:cs="Arial"/>
                <w:b/>
                <w:sz w:val="14"/>
                <w:szCs w:val="18"/>
              </w:rPr>
            </w:pPr>
            <w:r w:rsidRPr="00E16069">
              <w:rPr>
                <w:rFonts w:cs="Arial"/>
                <w:b/>
                <w:sz w:val="14"/>
                <w:szCs w:val="18"/>
              </w:rPr>
              <w:t>Controlador</w:t>
            </w:r>
          </w:p>
        </w:tc>
        <w:tc>
          <w:tcPr>
            <w:tcW w:w="283" w:type="dxa"/>
            <w:tcBorders>
              <w:top w:val="single" w:sz="2" w:space="0" w:color="1F4E79" w:themeColor="accent1" w:themeShade="80"/>
              <w:bottom w:val="nil"/>
            </w:tcBorders>
            <w:shd w:val="clear" w:color="auto" w:fill="auto"/>
            <w:vAlign w:val="center"/>
          </w:tcPr>
          <w:p w14:paraId="59340ED9" w14:textId="77777777" w:rsidR="00EF42E8" w:rsidRPr="00E16069" w:rsidRDefault="00EF42E8" w:rsidP="00EF42E8">
            <w:pPr>
              <w:widowControl w:val="0"/>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3D2A8A1A" w14:textId="77777777" w:rsidR="00EF42E8" w:rsidRPr="00E16069" w:rsidRDefault="00EF42E8" w:rsidP="00EF42E8">
            <w:pPr>
              <w:widowControl w:val="0"/>
              <w:spacing w:after="0"/>
              <w:jc w:val="center"/>
              <w:rPr>
                <w:rFonts w:cs="Arial"/>
                <w:b/>
                <w:szCs w:val="18"/>
                <w:vertAlign w:val="superscript"/>
              </w:rPr>
            </w:pPr>
            <w:r w:rsidRPr="00E16069">
              <w:rPr>
                <w:rFonts w:cs="Arial"/>
                <w:b/>
                <w:sz w:val="14"/>
                <w:szCs w:val="18"/>
              </w:rPr>
              <w:t>Consolidado</w:t>
            </w:r>
          </w:p>
        </w:tc>
      </w:tr>
      <w:tr w:rsidR="00EF42E8" w:rsidRPr="00E16069" w14:paraId="2111DCA1" w14:textId="77777777" w:rsidTr="00EF42E8">
        <w:trPr>
          <w:trHeight w:val="238"/>
          <w:jc w:val="center"/>
        </w:trPr>
        <w:tc>
          <w:tcPr>
            <w:tcW w:w="3402" w:type="dxa"/>
            <w:tcBorders>
              <w:top w:val="nil"/>
              <w:bottom w:val="single" w:sz="2" w:space="0" w:color="1F4E79" w:themeColor="accent1" w:themeShade="80"/>
            </w:tcBorders>
            <w:shd w:val="clear" w:color="auto" w:fill="auto"/>
          </w:tcPr>
          <w:p w14:paraId="4F4B70A6" w14:textId="77777777" w:rsidR="00EF42E8" w:rsidRPr="00E16069" w:rsidRDefault="00EF42E8" w:rsidP="00EF42E8">
            <w:pPr>
              <w:pStyle w:val="08-Tabelageral"/>
              <w:keepNext w:val="0"/>
              <w:keepLines w:val="0"/>
              <w:widowControl w:val="0"/>
              <w:rPr>
                <w:rFonts w:cs="Arial"/>
                <w:b/>
              </w:rPr>
            </w:pPr>
          </w:p>
        </w:tc>
        <w:tc>
          <w:tcPr>
            <w:tcW w:w="296" w:type="dxa"/>
            <w:tcBorders>
              <w:top w:val="nil"/>
              <w:bottom w:val="single" w:sz="2" w:space="0" w:color="1F4E79" w:themeColor="accent1" w:themeShade="80"/>
            </w:tcBorders>
            <w:shd w:val="clear" w:color="auto" w:fill="auto"/>
          </w:tcPr>
          <w:p w14:paraId="1C2D7CF4" w14:textId="77777777" w:rsidR="00EF42E8" w:rsidRPr="00E16069" w:rsidRDefault="00EF42E8" w:rsidP="00EF42E8">
            <w:pPr>
              <w:pStyle w:val="08-Tabelageral"/>
              <w:keepNext w:val="0"/>
              <w:keepLines w:val="0"/>
              <w:widowControl w:val="0"/>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181F5EA8" w14:textId="77777777" w:rsidR="00EF42E8" w:rsidRPr="00E16069" w:rsidRDefault="00EF42E8" w:rsidP="00EF42E8">
            <w:pPr>
              <w:pStyle w:val="08-Tabelageral"/>
              <w:keepNext w:val="0"/>
              <w:keepLines w:val="0"/>
              <w:widowControl w:val="0"/>
              <w:rPr>
                <w:rFonts w:cs="Arial"/>
                <w:b/>
                <w:vertAlign w:val="superscript"/>
              </w:rPr>
            </w:pPr>
            <w:r w:rsidRPr="00E16069">
              <w:rPr>
                <w:rFonts w:cs="Arial"/>
                <w:b/>
              </w:rPr>
              <w:t>3</w:t>
            </w:r>
            <w:r>
              <w:rPr>
                <w:rFonts w:cs="Arial"/>
                <w:b/>
              </w:rPr>
              <w:t>0</w:t>
            </w:r>
            <w:r w:rsidRPr="00E16069">
              <w:rPr>
                <w:rFonts w:cs="Arial"/>
                <w:b/>
              </w:rPr>
              <w:t>.</w:t>
            </w:r>
            <w:r>
              <w:rPr>
                <w:rFonts w:cs="Arial"/>
                <w:b/>
              </w:rPr>
              <w:t>06</w:t>
            </w:r>
            <w:r w:rsidRPr="00E16069">
              <w:rPr>
                <w:rFonts w:cs="Arial"/>
                <w:b/>
              </w:rPr>
              <w:t>.202</w:t>
            </w:r>
            <w:r>
              <w:rPr>
                <w:rFonts w:cs="Arial"/>
                <w:b/>
              </w:rPr>
              <w:t>3</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067F077C" w14:textId="77777777" w:rsidR="00EF42E8" w:rsidRPr="00E16069" w:rsidRDefault="00EF42E8" w:rsidP="00EF42E8">
            <w:pPr>
              <w:pStyle w:val="08-Tabelageral"/>
              <w:keepNext w:val="0"/>
              <w:keepLines w:val="0"/>
              <w:widowControl w:val="0"/>
              <w:rPr>
                <w:rFonts w:cs="Arial"/>
                <w:b/>
                <w:vertAlign w:val="superscript"/>
              </w:rPr>
            </w:pPr>
            <w:r w:rsidRPr="00E16069">
              <w:rPr>
                <w:rFonts w:cs="Arial"/>
                <w:b/>
              </w:rPr>
              <w:t>3</w:t>
            </w:r>
            <w:r>
              <w:rPr>
                <w:rFonts w:cs="Arial"/>
                <w:b/>
              </w:rPr>
              <w:t>1</w:t>
            </w:r>
            <w:r w:rsidRPr="00E16069">
              <w:rPr>
                <w:rFonts w:cs="Arial"/>
                <w:b/>
              </w:rPr>
              <w:t>.</w:t>
            </w:r>
            <w:r>
              <w:rPr>
                <w:rFonts w:cs="Arial"/>
                <w:b/>
              </w:rPr>
              <w:t>12</w:t>
            </w:r>
            <w:r w:rsidRPr="00E16069">
              <w:rPr>
                <w:rFonts w:cs="Arial"/>
                <w:b/>
              </w:rPr>
              <w:t>.202</w:t>
            </w:r>
            <w:r>
              <w:rPr>
                <w:rFonts w:cs="Arial"/>
                <w:b/>
              </w:rPr>
              <w:t>2</w:t>
            </w:r>
          </w:p>
        </w:tc>
        <w:tc>
          <w:tcPr>
            <w:tcW w:w="283" w:type="dxa"/>
            <w:tcBorders>
              <w:top w:val="nil"/>
              <w:bottom w:val="single" w:sz="2" w:space="0" w:color="1F4E79" w:themeColor="accent1" w:themeShade="80"/>
            </w:tcBorders>
            <w:shd w:val="clear" w:color="auto" w:fill="auto"/>
            <w:vAlign w:val="center"/>
          </w:tcPr>
          <w:p w14:paraId="524ED937" w14:textId="77777777" w:rsidR="00EF42E8" w:rsidRPr="00E16069" w:rsidRDefault="00EF42E8" w:rsidP="00EF42E8">
            <w:pPr>
              <w:pStyle w:val="08-Tabelageral"/>
              <w:keepNext w:val="0"/>
              <w:keepLines w:val="0"/>
              <w:widowControl w:val="0"/>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35F00386" w14:textId="77777777" w:rsidR="00EF42E8" w:rsidRPr="00E16069" w:rsidRDefault="00EF42E8" w:rsidP="00EF42E8">
            <w:pPr>
              <w:pStyle w:val="08-Tabelageral"/>
              <w:keepNext w:val="0"/>
              <w:keepLines w:val="0"/>
              <w:widowControl w:val="0"/>
              <w:rPr>
                <w:rFonts w:cs="Arial"/>
                <w:b/>
              </w:rPr>
            </w:pPr>
            <w:r w:rsidRPr="00E16069">
              <w:rPr>
                <w:rFonts w:cs="Arial"/>
                <w:b/>
              </w:rPr>
              <w:t>3</w:t>
            </w:r>
            <w:r>
              <w:rPr>
                <w:rFonts w:cs="Arial"/>
                <w:b/>
              </w:rPr>
              <w:t>0</w:t>
            </w:r>
            <w:r w:rsidRPr="00E16069">
              <w:rPr>
                <w:rFonts w:cs="Arial"/>
                <w:b/>
              </w:rPr>
              <w:t>.</w:t>
            </w:r>
            <w:r>
              <w:rPr>
                <w:rFonts w:cs="Arial"/>
                <w:b/>
              </w:rPr>
              <w:t>06</w:t>
            </w:r>
            <w:r w:rsidRPr="00E16069">
              <w:rPr>
                <w:rFonts w:cs="Arial"/>
                <w:b/>
              </w:rPr>
              <w:t>.202</w:t>
            </w:r>
            <w:r>
              <w:rPr>
                <w:rFonts w:cs="Arial"/>
                <w:b/>
              </w:rPr>
              <w:t>3</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53C3FEC6" w14:textId="77777777" w:rsidR="00EF42E8" w:rsidRPr="00E16069" w:rsidRDefault="00EF42E8" w:rsidP="00EF42E8">
            <w:pPr>
              <w:pStyle w:val="08-Tabelageral"/>
              <w:keepNext w:val="0"/>
              <w:keepLines w:val="0"/>
              <w:widowControl w:val="0"/>
              <w:rPr>
                <w:rFonts w:cs="Arial"/>
                <w:b/>
              </w:rPr>
            </w:pPr>
            <w:r w:rsidRPr="00E16069">
              <w:rPr>
                <w:rFonts w:cs="Arial"/>
                <w:b/>
              </w:rPr>
              <w:t>3</w:t>
            </w:r>
            <w:r>
              <w:rPr>
                <w:rFonts w:cs="Arial"/>
                <w:b/>
              </w:rPr>
              <w:t>1</w:t>
            </w:r>
            <w:r w:rsidRPr="00E16069">
              <w:rPr>
                <w:rFonts w:cs="Arial"/>
                <w:b/>
              </w:rPr>
              <w:t>.</w:t>
            </w:r>
            <w:r>
              <w:rPr>
                <w:rFonts w:cs="Arial"/>
                <w:b/>
              </w:rPr>
              <w:t>12</w:t>
            </w:r>
            <w:r w:rsidRPr="00E16069">
              <w:rPr>
                <w:rFonts w:cs="Arial"/>
                <w:b/>
              </w:rPr>
              <w:t>.202</w:t>
            </w:r>
            <w:r>
              <w:rPr>
                <w:rFonts w:cs="Arial"/>
                <w:b/>
              </w:rPr>
              <w:t>2</w:t>
            </w:r>
          </w:p>
        </w:tc>
      </w:tr>
      <w:tr w:rsidR="00EF42E8" w:rsidRPr="00E16069" w14:paraId="489385B9" w14:textId="77777777" w:rsidTr="00EF42E8">
        <w:trPr>
          <w:trHeight w:val="238"/>
          <w:jc w:val="center"/>
        </w:trPr>
        <w:tc>
          <w:tcPr>
            <w:tcW w:w="3402" w:type="dxa"/>
            <w:tcBorders>
              <w:top w:val="single" w:sz="2" w:space="0" w:color="1F4E79" w:themeColor="accent1" w:themeShade="80"/>
            </w:tcBorders>
            <w:shd w:val="clear" w:color="auto" w:fill="auto"/>
          </w:tcPr>
          <w:p w14:paraId="4549D924" w14:textId="77777777" w:rsidR="00EF42E8" w:rsidRPr="00E16069" w:rsidRDefault="00EF42E8" w:rsidP="00EF42E8">
            <w:pPr>
              <w:pStyle w:val="08-Tabelageral"/>
              <w:keepNext w:val="0"/>
              <w:keepLines w:val="0"/>
              <w:widowControl w:val="0"/>
              <w:ind w:left="113"/>
              <w:jc w:val="left"/>
              <w:rPr>
                <w:rFonts w:cs="Arial"/>
                <w:szCs w:val="14"/>
              </w:rPr>
            </w:pPr>
            <w:r w:rsidRPr="00E16069">
              <w:rPr>
                <w:rFonts w:cs="Arial"/>
                <w:szCs w:val="14"/>
              </w:rPr>
              <w:t>Imposto de renda</w:t>
            </w:r>
          </w:p>
        </w:tc>
        <w:tc>
          <w:tcPr>
            <w:tcW w:w="296" w:type="dxa"/>
            <w:tcBorders>
              <w:top w:val="single" w:sz="2" w:space="0" w:color="1F4E79" w:themeColor="accent1" w:themeShade="80"/>
            </w:tcBorders>
            <w:shd w:val="clear" w:color="auto" w:fill="auto"/>
          </w:tcPr>
          <w:p w14:paraId="3D1C0CF3" w14:textId="77777777" w:rsidR="00EF42E8" w:rsidRPr="00E16069" w:rsidRDefault="00EF42E8" w:rsidP="00EF42E8">
            <w:pPr>
              <w:pStyle w:val="08-Tabelageral"/>
              <w:keepNext w:val="0"/>
              <w:keepLines w:val="0"/>
              <w:widowControl w:val="0"/>
              <w:ind w:left="113"/>
              <w:jc w:val="center"/>
              <w:rPr>
                <w:rFonts w:cs="Arial"/>
                <w:szCs w:val="14"/>
              </w:rPr>
            </w:pPr>
          </w:p>
        </w:tc>
        <w:tc>
          <w:tcPr>
            <w:tcW w:w="1411" w:type="dxa"/>
            <w:tcBorders>
              <w:top w:val="single" w:sz="2" w:space="0" w:color="1F4E79" w:themeColor="accent1" w:themeShade="80"/>
            </w:tcBorders>
            <w:shd w:val="clear" w:color="auto" w:fill="auto"/>
            <w:vAlign w:val="center"/>
          </w:tcPr>
          <w:p w14:paraId="78299C11" w14:textId="77777777" w:rsidR="00EF42E8" w:rsidRPr="00E16069" w:rsidRDefault="00EF42E8" w:rsidP="00EF42E8">
            <w:pPr>
              <w:pStyle w:val="08-Tabelageral"/>
              <w:keepNext w:val="0"/>
              <w:keepLines w:val="0"/>
              <w:widowControl w:val="0"/>
              <w:ind w:left="113"/>
              <w:rPr>
                <w:rFonts w:cs="Arial"/>
                <w:szCs w:val="14"/>
              </w:rPr>
            </w:pPr>
            <w:r>
              <w:rPr>
                <w:rFonts w:cs="Arial"/>
                <w:szCs w:val="14"/>
              </w:rPr>
              <w:t>253</w:t>
            </w:r>
          </w:p>
        </w:tc>
        <w:tc>
          <w:tcPr>
            <w:tcW w:w="1412" w:type="dxa"/>
            <w:tcBorders>
              <w:top w:val="single" w:sz="2" w:space="0" w:color="1F4E79" w:themeColor="accent1" w:themeShade="80"/>
            </w:tcBorders>
            <w:shd w:val="clear" w:color="auto" w:fill="auto"/>
            <w:vAlign w:val="center"/>
          </w:tcPr>
          <w:p w14:paraId="6F55378D" w14:textId="77777777" w:rsidR="00EF42E8" w:rsidRPr="00E16069" w:rsidRDefault="00EF42E8" w:rsidP="00EF42E8">
            <w:pPr>
              <w:pStyle w:val="08-Tabelageral"/>
              <w:keepNext w:val="0"/>
              <w:keepLines w:val="0"/>
              <w:widowControl w:val="0"/>
              <w:ind w:left="113"/>
              <w:rPr>
                <w:rFonts w:cs="Arial"/>
                <w:szCs w:val="14"/>
              </w:rPr>
            </w:pPr>
            <w:r>
              <w:rPr>
                <w:rFonts w:cs="Arial"/>
                <w:szCs w:val="14"/>
              </w:rPr>
              <w:t>--</w:t>
            </w:r>
          </w:p>
        </w:tc>
        <w:tc>
          <w:tcPr>
            <w:tcW w:w="283" w:type="dxa"/>
            <w:tcBorders>
              <w:top w:val="single" w:sz="2" w:space="0" w:color="1F4E79" w:themeColor="accent1" w:themeShade="80"/>
            </w:tcBorders>
            <w:shd w:val="clear" w:color="auto" w:fill="auto"/>
            <w:vAlign w:val="center"/>
          </w:tcPr>
          <w:p w14:paraId="33411455" w14:textId="77777777" w:rsidR="00EF42E8" w:rsidRPr="00E16069" w:rsidRDefault="00EF42E8" w:rsidP="00EF42E8">
            <w:pPr>
              <w:pStyle w:val="08-Tabelageral"/>
              <w:keepNext w:val="0"/>
              <w:keepLines w:val="0"/>
              <w:widowControl w:val="0"/>
              <w:ind w:left="113"/>
              <w:rPr>
                <w:rFonts w:cs="Arial"/>
                <w:szCs w:val="14"/>
              </w:rPr>
            </w:pPr>
          </w:p>
        </w:tc>
        <w:tc>
          <w:tcPr>
            <w:tcW w:w="1417" w:type="dxa"/>
            <w:tcBorders>
              <w:top w:val="single" w:sz="2" w:space="0" w:color="1F4E79" w:themeColor="accent1" w:themeShade="80"/>
            </w:tcBorders>
            <w:shd w:val="clear" w:color="auto" w:fill="auto"/>
            <w:vAlign w:val="center"/>
          </w:tcPr>
          <w:p w14:paraId="62B5E14F" w14:textId="77777777" w:rsidR="00EF42E8" w:rsidRPr="00E16069" w:rsidRDefault="00EF42E8" w:rsidP="00EF42E8">
            <w:pPr>
              <w:pStyle w:val="08-Tabelageral"/>
              <w:keepNext w:val="0"/>
              <w:keepLines w:val="0"/>
              <w:widowControl w:val="0"/>
              <w:ind w:left="113"/>
              <w:rPr>
                <w:rFonts w:cs="Arial"/>
                <w:szCs w:val="14"/>
              </w:rPr>
            </w:pPr>
            <w:r>
              <w:rPr>
                <w:rFonts w:cs="Arial"/>
                <w:szCs w:val="14"/>
              </w:rPr>
              <w:t>547.027</w:t>
            </w:r>
          </w:p>
        </w:tc>
        <w:tc>
          <w:tcPr>
            <w:tcW w:w="1418" w:type="dxa"/>
            <w:tcBorders>
              <w:top w:val="single" w:sz="2" w:space="0" w:color="1F4E79" w:themeColor="accent1" w:themeShade="80"/>
            </w:tcBorders>
            <w:shd w:val="clear" w:color="auto" w:fill="auto"/>
            <w:vAlign w:val="center"/>
          </w:tcPr>
          <w:p w14:paraId="76918B22" w14:textId="77777777" w:rsidR="00EF42E8" w:rsidRPr="00E16069" w:rsidRDefault="00EF42E8" w:rsidP="00EF42E8">
            <w:pPr>
              <w:pStyle w:val="08-Tabelageral"/>
              <w:keepNext w:val="0"/>
              <w:keepLines w:val="0"/>
              <w:widowControl w:val="0"/>
              <w:ind w:left="113"/>
              <w:rPr>
                <w:rFonts w:cs="Arial"/>
                <w:szCs w:val="14"/>
              </w:rPr>
            </w:pPr>
            <w:r>
              <w:rPr>
                <w:rFonts w:cs="Arial"/>
                <w:szCs w:val="14"/>
              </w:rPr>
              <w:t>720.405</w:t>
            </w:r>
          </w:p>
        </w:tc>
      </w:tr>
      <w:tr w:rsidR="00EF42E8" w:rsidRPr="00E16069" w14:paraId="28658E40" w14:textId="77777777" w:rsidTr="00EF42E8">
        <w:trPr>
          <w:trHeight w:val="238"/>
          <w:jc w:val="center"/>
        </w:trPr>
        <w:tc>
          <w:tcPr>
            <w:tcW w:w="3402" w:type="dxa"/>
            <w:shd w:val="clear" w:color="auto" w:fill="auto"/>
          </w:tcPr>
          <w:p w14:paraId="5E7DD31C" w14:textId="77777777" w:rsidR="00EF42E8" w:rsidRPr="00E16069" w:rsidRDefault="00EF42E8" w:rsidP="00EF42E8">
            <w:pPr>
              <w:pStyle w:val="08-Tabelageral"/>
              <w:keepNext w:val="0"/>
              <w:keepLines w:val="0"/>
              <w:widowControl w:val="0"/>
              <w:tabs>
                <w:tab w:val="right" w:pos="2878"/>
              </w:tabs>
              <w:ind w:left="113"/>
              <w:jc w:val="left"/>
              <w:rPr>
                <w:rFonts w:cs="Arial"/>
                <w:szCs w:val="14"/>
              </w:rPr>
            </w:pPr>
            <w:r w:rsidRPr="00E16069">
              <w:rPr>
                <w:rFonts w:cs="Arial"/>
                <w:szCs w:val="14"/>
              </w:rPr>
              <w:t>Contribuição social</w:t>
            </w:r>
            <w:r w:rsidRPr="00E16069">
              <w:rPr>
                <w:rFonts w:cs="Arial"/>
                <w:szCs w:val="14"/>
              </w:rPr>
              <w:tab/>
            </w:r>
          </w:p>
        </w:tc>
        <w:tc>
          <w:tcPr>
            <w:tcW w:w="296" w:type="dxa"/>
            <w:shd w:val="clear" w:color="auto" w:fill="auto"/>
          </w:tcPr>
          <w:p w14:paraId="1C18CF43" w14:textId="77777777" w:rsidR="00EF42E8" w:rsidRPr="00E16069" w:rsidRDefault="00EF42E8" w:rsidP="00EF42E8">
            <w:pPr>
              <w:pStyle w:val="08-Tabelageral"/>
              <w:keepNext w:val="0"/>
              <w:keepLines w:val="0"/>
              <w:widowControl w:val="0"/>
              <w:ind w:left="113"/>
              <w:jc w:val="center"/>
              <w:rPr>
                <w:rFonts w:cs="Arial"/>
                <w:szCs w:val="14"/>
              </w:rPr>
            </w:pPr>
          </w:p>
        </w:tc>
        <w:tc>
          <w:tcPr>
            <w:tcW w:w="1411" w:type="dxa"/>
            <w:shd w:val="clear" w:color="auto" w:fill="auto"/>
            <w:vAlign w:val="center"/>
          </w:tcPr>
          <w:p w14:paraId="7ED3FB01" w14:textId="77777777" w:rsidR="00EF42E8" w:rsidRPr="00E16069" w:rsidRDefault="00EF42E8" w:rsidP="00EF42E8">
            <w:pPr>
              <w:pStyle w:val="08-Tabelageral"/>
              <w:keepNext w:val="0"/>
              <w:keepLines w:val="0"/>
              <w:widowControl w:val="0"/>
              <w:ind w:left="113"/>
              <w:rPr>
                <w:rFonts w:cs="Arial"/>
                <w:szCs w:val="14"/>
              </w:rPr>
            </w:pPr>
            <w:r>
              <w:rPr>
                <w:rFonts w:cs="Arial"/>
                <w:szCs w:val="14"/>
              </w:rPr>
              <w:t>--</w:t>
            </w:r>
          </w:p>
        </w:tc>
        <w:tc>
          <w:tcPr>
            <w:tcW w:w="1412" w:type="dxa"/>
            <w:shd w:val="clear" w:color="auto" w:fill="auto"/>
            <w:vAlign w:val="center"/>
          </w:tcPr>
          <w:p w14:paraId="25514203" w14:textId="77777777" w:rsidR="00EF42E8" w:rsidRPr="00E16069" w:rsidRDefault="00EF42E8" w:rsidP="00EF42E8">
            <w:pPr>
              <w:pStyle w:val="08-Tabelageral"/>
              <w:keepNext w:val="0"/>
              <w:keepLines w:val="0"/>
              <w:widowControl w:val="0"/>
              <w:ind w:left="113"/>
              <w:rPr>
                <w:rFonts w:cs="Arial"/>
                <w:szCs w:val="14"/>
              </w:rPr>
            </w:pPr>
            <w:r>
              <w:rPr>
                <w:rFonts w:cs="Arial"/>
                <w:szCs w:val="14"/>
              </w:rPr>
              <w:t>--</w:t>
            </w:r>
          </w:p>
        </w:tc>
        <w:tc>
          <w:tcPr>
            <w:tcW w:w="283" w:type="dxa"/>
            <w:shd w:val="clear" w:color="auto" w:fill="auto"/>
            <w:vAlign w:val="center"/>
          </w:tcPr>
          <w:p w14:paraId="395E2F41" w14:textId="77777777" w:rsidR="00EF42E8" w:rsidRPr="00E16069" w:rsidRDefault="00EF42E8" w:rsidP="00EF42E8">
            <w:pPr>
              <w:pStyle w:val="08-Tabelageral"/>
              <w:keepNext w:val="0"/>
              <w:keepLines w:val="0"/>
              <w:widowControl w:val="0"/>
              <w:ind w:left="113"/>
              <w:rPr>
                <w:rFonts w:cs="Arial"/>
                <w:szCs w:val="14"/>
              </w:rPr>
            </w:pPr>
          </w:p>
        </w:tc>
        <w:tc>
          <w:tcPr>
            <w:tcW w:w="1417" w:type="dxa"/>
            <w:shd w:val="clear" w:color="auto" w:fill="auto"/>
            <w:vAlign w:val="center"/>
          </w:tcPr>
          <w:p w14:paraId="6D4792FF" w14:textId="77777777" w:rsidR="00EF42E8" w:rsidRPr="00E16069" w:rsidRDefault="00EF42E8" w:rsidP="00EF42E8">
            <w:pPr>
              <w:pStyle w:val="08-Tabelageral"/>
              <w:keepNext w:val="0"/>
              <w:keepLines w:val="0"/>
              <w:widowControl w:val="0"/>
              <w:ind w:left="113"/>
              <w:rPr>
                <w:rFonts w:cs="Arial"/>
                <w:szCs w:val="14"/>
              </w:rPr>
            </w:pPr>
            <w:r>
              <w:rPr>
                <w:rFonts w:cs="Arial"/>
                <w:szCs w:val="14"/>
              </w:rPr>
              <w:t>196.847</w:t>
            </w:r>
          </w:p>
        </w:tc>
        <w:tc>
          <w:tcPr>
            <w:tcW w:w="1418" w:type="dxa"/>
            <w:shd w:val="clear" w:color="auto" w:fill="auto"/>
            <w:vAlign w:val="center"/>
          </w:tcPr>
          <w:p w14:paraId="6DDF3E4A" w14:textId="77777777" w:rsidR="00EF42E8" w:rsidRPr="00E16069" w:rsidRDefault="00EF42E8" w:rsidP="00EF42E8">
            <w:pPr>
              <w:pStyle w:val="08-Tabelageral"/>
              <w:keepNext w:val="0"/>
              <w:keepLines w:val="0"/>
              <w:widowControl w:val="0"/>
              <w:ind w:left="113"/>
              <w:rPr>
                <w:rFonts w:cs="Arial"/>
                <w:szCs w:val="14"/>
              </w:rPr>
            </w:pPr>
            <w:r>
              <w:rPr>
                <w:rFonts w:cs="Arial"/>
                <w:szCs w:val="14"/>
              </w:rPr>
              <w:t>235.655</w:t>
            </w:r>
          </w:p>
        </w:tc>
      </w:tr>
      <w:tr w:rsidR="00EF42E8" w:rsidRPr="00E16069" w14:paraId="4C591036" w14:textId="77777777" w:rsidTr="00EF42E8">
        <w:trPr>
          <w:trHeight w:val="238"/>
          <w:jc w:val="center"/>
        </w:trPr>
        <w:tc>
          <w:tcPr>
            <w:tcW w:w="3402" w:type="dxa"/>
            <w:shd w:val="clear" w:color="auto" w:fill="auto"/>
          </w:tcPr>
          <w:p w14:paraId="5B0F0058" w14:textId="77777777" w:rsidR="00EF42E8" w:rsidRPr="00E16069" w:rsidRDefault="00EF42E8" w:rsidP="00EF42E8">
            <w:pPr>
              <w:pStyle w:val="08-Tabelageral"/>
              <w:keepNext w:val="0"/>
              <w:keepLines w:val="0"/>
              <w:widowControl w:val="0"/>
              <w:ind w:left="113"/>
              <w:jc w:val="left"/>
              <w:rPr>
                <w:rFonts w:cs="Arial"/>
                <w:szCs w:val="14"/>
              </w:rPr>
            </w:pPr>
            <w:proofErr w:type="spellStart"/>
            <w:r w:rsidRPr="00E16069">
              <w:rPr>
                <w:rFonts w:cs="Arial"/>
                <w:szCs w:val="14"/>
              </w:rPr>
              <w:t>Cofins</w:t>
            </w:r>
            <w:proofErr w:type="spellEnd"/>
          </w:p>
        </w:tc>
        <w:tc>
          <w:tcPr>
            <w:tcW w:w="296" w:type="dxa"/>
            <w:shd w:val="clear" w:color="auto" w:fill="auto"/>
          </w:tcPr>
          <w:p w14:paraId="698D1AAA" w14:textId="77777777" w:rsidR="00EF42E8" w:rsidRPr="00E16069" w:rsidRDefault="00EF42E8" w:rsidP="00EF42E8">
            <w:pPr>
              <w:pStyle w:val="08-Tabelageral"/>
              <w:keepNext w:val="0"/>
              <w:keepLines w:val="0"/>
              <w:widowControl w:val="0"/>
              <w:ind w:left="113"/>
              <w:jc w:val="center"/>
              <w:rPr>
                <w:rFonts w:cs="Arial"/>
                <w:szCs w:val="14"/>
              </w:rPr>
            </w:pPr>
          </w:p>
        </w:tc>
        <w:tc>
          <w:tcPr>
            <w:tcW w:w="1411" w:type="dxa"/>
            <w:shd w:val="clear" w:color="auto" w:fill="auto"/>
            <w:vAlign w:val="center"/>
          </w:tcPr>
          <w:p w14:paraId="6544DEC5" w14:textId="77777777" w:rsidR="00EF42E8" w:rsidRPr="00E16069" w:rsidRDefault="00EF42E8" w:rsidP="00EF42E8">
            <w:pPr>
              <w:pStyle w:val="08-Tabelageral"/>
              <w:keepNext w:val="0"/>
              <w:keepLines w:val="0"/>
              <w:widowControl w:val="0"/>
              <w:ind w:left="113"/>
              <w:rPr>
                <w:rFonts w:cs="Arial"/>
                <w:szCs w:val="14"/>
              </w:rPr>
            </w:pPr>
            <w:r>
              <w:rPr>
                <w:rFonts w:cs="Arial"/>
                <w:szCs w:val="14"/>
              </w:rPr>
              <w:t>364</w:t>
            </w:r>
          </w:p>
        </w:tc>
        <w:tc>
          <w:tcPr>
            <w:tcW w:w="1412" w:type="dxa"/>
            <w:shd w:val="clear" w:color="auto" w:fill="auto"/>
            <w:vAlign w:val="center"/>
          </w:tcPr>
          <w:p w14:paraId="1E2324CE" w14:textId="77777777" w:rsidR="00EF42E8" w:rsidRPr="00E16069" w:rsidRDefault="00EF42E8" w:rsidP="00EF42E8">
            <w:pPr>
              <w:pStyle w:val="08-Tabelageral"/>
              <w:keepNext w:val="0"/>
              <w:keepLines w:val="0"/>
              <w:widowControl w:val="0"/>
              <w:ind w:left="113"/>
              <w:rPr>
                <w:rFonts w:cs="Arial"/>
                <w:szCs w:val="14"/>
              </w:rPr>
            </w:pPr>
            <w:r>
              <w:rPr>
                <w:rFonts w:cs="Arial"/>
                <w:szCs w:val="14"/>
              </w:rPr>
              <w:t>52</w:t>
            </w:r>
          </w:p>
        </w:tc>
        <w:tc>
          <w:tcPr>
            <w:tcW w:w="283" w:type="dxa"/>
            <w:shd w:val="clear" w:color="auto" w:fill="auto"/>
            <w:vAlign w:val="center"/>
          </w:tcPr>
          <w:p w14:paraId="4547A244" w14:textId="77777777" w:rsidR="00EF42E8" w:rsidRPr="00E16069" w:rsidRDefault="00EF42E8" w:rsidP="00EF42E8">
            <w:pPr>
              <w:pStyle w:val="08-Tabelageral"/>
              <w:keepNext w:val="0"/>
              <w:keepLines w:val="0"/>
              <w:widowControl w:val="0"/>
              <w:ind w:left="113"/>
              <w:rPr>
                <w:rFonts w:cs="Arial"/>
                <w:szCs w:val="14"/>
              </w:rPr>
            </w:pPr>
          </w:p>
        </w:tc>
        <w:tc>
          <w:tcPr>
            <w:tcW w:w="1417" w:type="dxa"/>
            <w:shd w:val="clear" w:color="auto" w:fill="auto"/>
            <w:vAlign w:val="center"/>
          </w:tcPr>
          <w:p w14:paraId="6828E3B7" w14:textId="77777777" w:rsidR="00EF42E8" w:rsidRPr="00E16069" w:rsidRDefault="00EF42E8" w:rsidP="00EF42E8">
            <w:pPr>
              <w:pStyle w:val="08-Tabelageral"/>
              <w:keepNext w:val="0"/>
              <w:keepLines w:val="0"/>
              <w:widowControl w:val="0"/>
              <w:ind w:left="113"/>
              <w:rPr>
                <w:rFonts w:cs="Arial"/>
                <w:szCs w:val="14"/>
              </w:rPr>
            </w:pPr>
            <w:r>
              <w:rPr>
                <w:rFonts w:cs="Arial"/>
                <w:szCs w:val="14"/>
              </w:rPr>
              <w:t>32.827</w:t>
            </w:r>
          </w:p>
        </w:tc>
        <w:tc>
          <w:tcPr>
            <w:tcW w:w="1418" w:type="dxa"/>
            <w:shd w:val="clear" w:color="auto" w:fill="auto"/>
            <w:vAlign w:val="center"/>
          </w:tcPr>
          <w:p w14:paraId="03B4DB98" w14:textId="77777777" w:rsidR="00EF42E8" w:rsidRPr="00E16069" w:rsidRDefault="00EF42E8" w:rsidP="00EF42E8">
            <w:pPr>
              <w:pStyle w:val="08-Tabelageral"/>
              <w:keepNext w:val="0"/>
              <w:keepLines w:val="0"/>
              <w:widowControl w:val="0"/>
              <w:ind w:left="113"/>
              <w:rPr>
                <w:rFonts w:cs="Arial"/>
                <w:szCs w:val="14"/>
              </w:rPr>
            </w:pPr>
            <w:r>
              <w:rPr>
                <w:rFonts w:cs="Arial"/>
                <w:szCs w:val="14"/>
              </w:rPr>
              <w:t>56.710</w:t>
            </w:r>
          </w:p>
        </w:tc>
      </w:tr>
      <w:tr w:rsidR="00EF42E8" w:rsidRPr="00E16069" w14:paraId="46AC25C8" w14:textId="77777777" w:rsidTr="00EF42E8">
        <w:trPr>
          <w:trHeight w:val="238"/>
          <w:jc w:val="center"/>
        </w:trPr>
        <w:tc>
          <w:tcPr>
            <w:tcW w:w="3402" w:type="dxa"/>
            <w:shd w:val="clear" w:color="auto" w:fill="auto"/>
          </w:tcPr>
          <w:p w14:paraId="0FCFD816" w14:textId="77777777" w:rsidR="00EF42E8" w:rsidRPr="00E16069" w:rsidRDefault="00EF42E8" w:rsidP="00EF42E8">
            <w:pPr>
              <w:pStyle w:val="08-Tabelageral"/>
              <w:keepNext w:val="0"/>
              <w:keepLines w:val="0"/>
              <w:widowControl w:val="0"/>
              <w:ind w:left="113"/>
              <w:jc w:val="left"/>
              <w:rPr>
                <w:rFonts w:cs="Arial"/>
                <w:szCs w:val="14"/>
              </w:rPr>
            </w:pPr>
            <w:r w:rsidRPr="00E16069">
              <w:rPr>
                <w:rFonts w:cs="Arial"/>
                <w:szCs w:val="14"/>
              </w:rPr>
              <w:t>ISS</w:t>
            </w:r>
          </w:p>
        </w:tc>
        <w:tc>
          <w:tcPr>
            <w:tcW w:w="296" w:type="dxa"/>
            <w:shd w:val="clear" w:color="auto" w:fill="auto"/>
          </w:tcPr>
          <w:p w14:paraId="33A1901F" w14:textId="77777777" w:rsidR="00EF42E8" w:rsidRPr="00E16069" w:rsidRDefault="00EF42E8" w:rsidP="00EF42E8">
            <w:pPr>
              <w:pStyle w:val="08-Tabelageral"/>
              <w:keepNext w:val="0"/>
              <w:keepLines w:val="0"/>
              <w:widowControl w:val="0"/>
              <w:ind w:left="113"/>
              <w:jc w:val="center"/>
              <w:rPr>
                <w:rFonts w:cs="Arial"/>
                <w:szCs w:val="14"/>
              </w:rPr>
            </w:pPr>
          </w:p>
        </w:tc>
        <w:tc>
          <w:tcPr>
            <w:tcW w:w="1411" w:type="dxa"/>
            <w:shd w:val="clear" w:color="auto" w:fill="auto"/>
            <w:vAlign w:val="center"/>
          </w:tcPr>
          <w:p w14:paraId="5822BDB7" w14:textId="77777777" w:rsidR="00EF42E8" w:rsidRPr="00E16069" w:rsidRDefault="00EF42E8" w:rsidP="00EF42E8">
            <w:pPr>
              <w:pStyle w:val="08-Tabelageral"/>
              <w:keepNext w:val="0"/>
              <w:keepLines w:val="0"/>
              <w:widowControl w:val="0"/>
              <w:ind w:left="113"/>
              <w:rPr>
                <w:rFonts w:cs="Arial"/>
                <w:szCs w:val="14"/>
              </w:rPr>
            </w:pPr>
            <w:r>
              <w:rPr>
                <w:rFonts w:cs="Arial"/>
                <w:szCs w:val="14"/>
              </w:rPr>
              <w:t>--</w:t>
            </w:r>
          </w:p>
        </w:tc>
        <w:tc>
          <w:tcPr>
            <w:tcW w:w="1412" w:type="dxa"/>
            <w:shd w:val="clear" w:color="auto" w:fill="auto"/>
            <w:vAlign w:val="center"/>
          </w:tcPr>
          <w:p w14:paraId="47D5081F" w14:textId="77777777" w:rsidR="00EF42E8" w:rsidRPr="00E16069" w:rsidRDefault="00EF42E8" w:rsidP="00EF42E8">
            <w:pPr>
              <w:pStyle w:val="08-Tabelageral"/>
              <w:keepNext w:val="0"/>
              <w:keepLines w:val="0"/>
              <w:widowControl w:val="0"/>
              <w:ind w:left="113"/>
              <w:rPr>
                <w:rFonts w:cs="Arial"/>
                <w:szCs w:val="14"/>
              </w:rPr>
            </w:pPr>
            <w:r>
              <w:rPr>
                <w:rFonts w:cs="Arial"/>
                <w:szCs w:val="14"/>
              </w:rPr>
              <w:t>--</w:t>
            </w:r>
          </w:p>
        </w:tc>
        <w:tc>
          <w:tcPr>
            <w:tcW w:w="283" w:type="dxa"/>
            <w:shd w:val="clear" w:color="auto" w:fill="auto"/>
            <w:vAlign w:val="center"/>
          </w:tcPr>
          <w:p w14:paraId="52A563A7" w14:textId="77777777" w:rsidR="00EF42E8" w:rsidRPr="00E16069" w:rsidRDefault="00EF42E8" w:rsidP="00EF42E8">
            <w:pPr>
              <w:pStyle w:val="08-Tabelageral"/>
              <w:keepNext w:val="0"/>
              <w:keepLines w:val="0"/>
              <w:widowControl w:val="0"/>
              <w:ind w:left="113"/>
              <w:rPr>
                <w:rFonts w:cs="Arial"/>
                <w:szCs w:val="14"/>
              </w:rPr>
            </w:pPr>
          </w:p>
        </w:tc>
        <w:tc>
          <w:tcPr>
            <w:tcW w:w="1417" w:type="dxa"/>
            <w:shd w:val="clear" w:color="auto" w:fill="auto"/>
            <w:vAlign w:val="center"/>
          </w:tcPr>
          <w:p w14:paraId="2DECE811" w14:textId="77777777" w:rsidR="00EF42E8" w:rsidRPr="00E16069" w:rsidRDefault="00EF42E8" w:rsidP="00EF42E8">
            <w:pPr>
              <w:pStyle w:val="08-Tabelageral"/>
              <w:keepNext w:val="0"/>
              <w:keepLines w:val="0"/>
              <w:widowControl w:val="0"/>
              <w:ind w:left="113"/>
              <w:rPr>
                <w:rFonts w:cs="Arial"/>
                <w:szCs w:val="14"/>
              </w:rPr>
            </w:pPr>
            <w:r>
              <w:rPr>
                <w:rFonts w:cs="Arial"/>
                <w:szCs w:val="14"/>
              </w:rPr>
              <w:t>9.438</w:t>
            </w:r>
          </w:p>
        </w:tc>
        <w:tc>
          <w:tcPr>
            <w:tcW w:w="1418" w:type="dxa"/>
            <w:shd w:val="clear" w:color="auto" w:fill="auto"/>
            <w:vAlign w:val="center"/>
          </w:tcPr>
          <w:p w14:paraId="748FAB51" w14:textId="77777777" w:rsidR="00EF42E8" w:rsidRPr="00E16069" w:rsidRDefault="00EF42E8" w:rsidP="00EF42E8">
            <w:pPr>
              <w:pStyle w:val="08-Tabelageral"/>
              <w:keepNext w:val="0"/>
              <w:keepLines w:val="0"/>
              <w:widowControl w:val="0"/>
              <w:ind w:left="113"/>
              <w:rPr>
                <w:rFonts w:cs="Arial"/>
                <w:szCs w:val="14"/>
              </w:rPr>
            </w:pPr>
            <w:r>
              <w:rPr>
                <w:rFonts w:cs="Arial"/>
                <w:szCs w:val="14"/>
              </w:rPr>
              <w:t>14.121</w:t>
            </w:r>
          </w:p>
        </w:tc>
      </w:tr>
      <w:tr w:rsidR="00EF42E8" w:rsidRPr="00E16069" w14:paraId="4241AF40" w14:textId="77777777" w:rsidTr="00EF42E8">
        <w:trPr>
          <w:trHeight w:val="238"/>
          <w:jc w:val="center"/>
        </w:trPr>
        <w:tc>
          <w:tcPr>
            <w:tcW w:w="3402" w:type="dxa"/>
            <w:shd w:val="clear" w:color="auto" w:fill="auto"/>
          </w:tcPr>
          <w:p w14:paraId="55323E19" w14:textId="77777777" w:rsidR="00EF42E8" w:rsidRPr="00E16069" w:rsidRDefault="00EF42E8" w:rsidP="00EF42E8">
            <w:pPr>
              <w:pStyle w:val="08-Tabelageral"/>
              <w:keepNext w:val="0"/>
              <w:keepLines w:val="0"/>
              <w:widowControl w:val="0"/>
              <w:ind w:left="113"/>
              <w:jc w:val="left"/>
              <w:rPr>
                <w:rFonts w:cs="Arial"/>
                <w:szCs w:val="14"/>
              </w:rPr>
            </w:pPr>
            <w:r>
              <w:rPr>
                <w:rFonts w:cs="Arial"/>
                <w:szCs w:val="14"/>
              </w:rPr>
              <w:t>PIS/</w:t>
            </w:r>
            <w:r w:rsidRPr="00E16069">
              <w:rPr>
                <w:rFonts w:cs="Arial"/>
                <w:szCs w:val="14"/>
              </w:rPr>
              <w:t>Pasep</w:t>
            </w:r>
          </w:p>
        </w:tc>
        <w:tc>
          <w:tcPr>
            <w:tcW w:w="296" w:type="dxa"/>
            <w:shd w:val="clear" w:color="auto" w:fill="auto"/>
          </w:tcPr>
          <w:p w14:paraId="03853A20" w14:textId="77777777" w:rsidR="00EF42E8" w:rsidRPr="00E16069" w:rsidRDefault="00EF42E8" w:rsidP="00EF42E8">
            <w:pPr>
              <w:pStyle w:val="08-Tabelageral"/>
              <w:keepNext w:val="0"/>
              <w:keepLines w:val="0"/>
              <w:widowControl w:val="0"/>
              <w:ind w:left="113"/>
              <w:jc w:val="center"/>
              <w:rPr>
                <w:rFonts w:cs="Arial"/>
                <w:szCs w:val="14"/>
              </w:rPr>
            </w:pPr>
          </w:p>
        </w:tc>
        <w:tc>
          <w:tcPr>
            <w:tcW w:w="1411" w:type="dxa"/>
            <w:shd w:val="clear" w:color="auto" w:fill="auto"/>
            <w:vAlign w:val="center"/>
          </w:tcPr>
          <w:p w14:paraId="29138676" w14:textId="77777777" w:rsidR="00EF42E8" w:rsidRPr="00E16069" w:rsidRDefault="00EF42E8" w:rsidP="00EF42E8">
            <w:pPr>
              <w:pStyle w:val="08-Tabelageral"/>
              <w:keepNext w:val="0"/>
              <w:keepLines w:val="0"/>
              <w:widowControl w:val="0"/>
              <w:ind w:left="113"/>
              <w:rPr>
                <w:rFonts w:cs="Arial"/>
                <w:szCs w:val="14"/>
              </w:rPr>
            </w:pPr>
            <w:r>
              <w:rPr>
                <w:rFonts w:cs="Arial"/>
                <w:szCs w:val="14"/>
              </w:rPr>
              <w:t>60</w:t>
            </w:r>
          </w:p>
        </w:tc>
        <w:tc>
          <w:tcPr>
            <w:tcW w:w="1412" w:type="dxa"/>
            <w:shd w:val="clear" w:color="auto" w:fill="auto"/>
            <w:vAlign w:val="center"/>
          </w:tcPr>
          <w:p w14:paraId="6D1A367B" w14:textId="77777777" w:rsidR="00EF42E8" w:rsidRPr="00E16069" w:rsidRDefault="00EF42E8" w:rsidP="00EF42E8">
            <w:pPr>
              <w:pStyle w:val="08-Tabelageral"/>
              <w:keepNext w:val="0"/>
              <w:keepLines w:val="0"/>
              <w:widowControl w:val="0"/>
              <w:ind w:left="113"/>
              <w:rPr>
                <w:rFonts w:cs="Arial"/>
                <w:szCs w:val="14"/>
              </w:rPr>
            </w:pPr>
            <w:r>
              <w:rPr>
                <w:rFonts w:cs="Arial"/>
                <w:szCs w:val="14"/>
              </w:rPr>
              <w:t>8</w:t>
            </w:r>
          </w:p>
        </w:tc>
        <w:tc>
          <w:tcPr>
            <w:tcW w:w="283" w:type="dxa"/>
            <w:shd w:val="clear" w:color="auto" w:fill="auto"/>
            <w:vAlign w:val="center"/>
          </w:tcPr>
          <w:p w14:paraId="21A8EFD1" w14:textId="77777777" w:rsidR="00EF42E8" w:rsidRPr="00E16069" w:rsidRDefault="00EF42E8" w:rsidP="00EF42E8">
            <w:pPr>
              <w:pStyle w:val="08-Tabelageral"/>
              <w:keepNext w:val="0"/>
              <w:keepLines w:val="0"/>
              <w:widowControl w:val="0"/>
              <w:ind w:left="113"/>
              <w:rPr>
                <w:rFonts w:cs="Arial"/>
                <w:szCs w:val="14"/>
              </w:rPr>
            </w:pPr>
          </w:p>
        </w:tc>
        <w:tc>
          <w:tcPr>
            <w:tcW w:w="1417" w:type="dxa"/>
            <w:shd w:val="clear" w:color="auto" w:fill="auto"/>
            <w:vAlign w:val="center"/>
          </w:tcPr>
          <w:p w14:paraId="6904E463" w14:textId="77777777" w:rsidR="00EF42E8" w:rsidRPr="00E16069" w:rsidRDefault="00EF42E8" w:rsidP="00EF42E8">
            <w:pPr>
              <w:pStyle w:val="08-Tabelageral"/>
              <w:keepNext w:val="0"/>
              <w:keepLines w:val="0"/>
              <w:widowControl w:val="0"/>
              <w:ind w:left="113"/>
              <w:rPr>
                <w:rFonts w:cs="Arial"/>
                <w:szCs w:val="14"/>
              </w:rPr>
            </w:pPr>
            <w:r>
              <w:rPr>
                <w:rFonts w:cs="Arial"/>
                <w:szCs w:val="14"/>
              </w:rPr>
              <w:t>6.999</w:t>
            </w:r>
          </w:p>
        </w:tc>
        <w:tc>
          <w:tcPr>
            <w:tcW w:w="1418" w:type="dxa"/>
            <w:shd w:val="clear" w:color="auto" w:fill="auto"/>
            <w:vAlign w:val="center"/>
          </w:tcPr>
          <w:p w14:paraId="7BBAA465" w14:textId="77777777" w:rsidR="00EF42E8" w:rsidRPr="00E16069" w:rsidRDefault="00EF42E8" w:rsidP="00EF42E8">
            <w:pPr>
              <w:pStyle w:val="08-Tabelageral"/>
              <w:keepNext w:val="0"/>
              <w:keepLines w:val="0"/>
              <w:widowControl w:val="0"/>
              <w:ind w:left="113"/>
              <w:rPr>
                <w:rFonts w:cs="Arial"/>
                <w:szCs w:val="14"/>
              </w:rPr>
            </w:pPr>
            <w:r>
              <w:rPr>
                <w:rFonts w:cs="Arial"/>
                <w:szCs w:val="14"/>
              </w:rPr>
              <w:t>12.162</w:t>
            </w:r>
          </w:p>
        </w:tc>
      </w:tr>
      <w:tr w:rsidR="00EF42E8" w:rsidRPr="00E16069" w14:paraId="72591FFC" w14:textId="77777777" w:rsidTr="00EF42E8">
        <w:trPr>
          <w:trHeight w:val="238"/>
          <w:jc w:val="center"/>
        </w:trPr>
        <w:tc>
          <w:tcPr>
            <w:tcW w:w="3402" w:type="dxa"/>
            <w:shd w:val="clear" w:color="auto" w:fill="auto"/>
          </w:tcPr>
          <w:p w14:paraId="6CED0E21" w14:textId="77777777" w:rsidR="00EF42E8" w:rsidRPr="00E16069" w:rsidRDefault="00EF42E8" w:rsidP="00EF42E8">
            <w:pPr>
              <w:pStyle w:val="08-Tabelageral"/>
              <w:keepNext w:val="0"/>
              <w:keepLines w:val="0"/>
              <w:widowControl w:val="0"/>
              <w:ind w:left="113"/>
              <w:jc w:val="left"/>
              <w:rPr>
                <w:rFonts w:cs="Arial"/>
                <w:szCs w:val="14"/>
              </w:rPr>
            </w:pPr>
            <w:r w:rsidRPr="00E16069">
              <w:rPr>
                <w:rFonts w:cs="Arial"/>
                <w:szCs w:val="14"/>
              </w:rPr>
              <w:t>Outros</w:t>
            </w:r>
          </w:p>
        </w:tc>
        <w:tc>
          <w:tcPr>
            <w:tcW w:w="296" w:type="dxa"/>
            <w:shd w:val="clear" w:color="auto" w:fill="auto"/>
          </w:tcPr>
          <w:p w14:paraId="5D43E6B2" w14:textId="77777777" w:rsidR="00EF42E8" w:rsidRPr="00E16069" w:rsidRDefault="00EF42E8" w:rsidP="00EF42E8">
            <w:pPr>
              <w:pStyle w:val="08-Tabelageral"/>
              <w:keepNext w:val="0"/>
              <w:keepLines w:val="0"/>
              <w:widowControl w:val="0"/>
              <w:jc w:val="center"/>
              <w:rPr>
                <w:rFonts w:cs="Arial"/>
                <w:szCs w:val="14"/>
              </w:rPr>
            </w:pPr>
          </w:p>
        </w:tc>
        <w:tc>
          <w:tcPr>
            <w:tcW w:w="1411" w:type="dxa"/>
            <w:shd w:val="clear" w:color="auto" w:fill="auto"/>
            <w:vAlign w:val="center"/>
          </w:tcPr>
          <w:p w14:paraId="10F62B49" w14:textId="77777777" w:rsidR="00EF42E8" w:rsidRPr="00E16069" w:rsidRDefault="00EF42E8" w:rsidP="00EF42E8">
            <w:pPr>
              <w:pStyle w:val="08-Tabelageral"/>
              <w:keepNext w:val="0"/>
              <w:keepLines w:val="0"/>
              <w:widowControl w:val="0"/>
              <w:rPr>
                <w:rFonts w:cs="Arial"/>
                <w:szCs w:val="14"/>
              </w:rPr>
            </w:pPr>
            <w:r>
              <w:rPr>
                <w:rFonts w:cs="Arial"/>
                <w:szCs w:val="14"/>
              </w:rPr>
              <w:t>37</w:t>
            </w:r>
          </w:p>
        </w:tc>
        <w:tc>
          <w:tcPr>
            <w:tcW w:w="1412" w:type="dxa"/>
            <w:shd w:val="clear" w:color="auto" w:fill="auto"/>
            <w:vAlign w:val="center"/>
          </w:tcPr>
          <w:p w14:paraId="4EE74338" w14:textId="77777777" w:rsidR="00EF42E8" w:rsidRPr="00E16069" w:rsidRDefault="00EF42E8" w:rsidP="00EF42E8">
            <w:pPr>
              <w:pStyle w:val="08-Tabelageral"/>
              <w:keepNext w:val="0"/>
              <w:keepLines w:val="0"/>
              <w:widowControl w:val="0"/>
              <w:rPr>
                <w:rFonts w:cs="Arial"/>
                <w:szCs w:val="14"/>
              </w:rPr>
            </w:pPr>
            <w:r>
              <w:rPr>
                <w:rFonts w:cs="Arial"/>
                <w:szCs w:val="14"/>
              </w:rPr>
              <w:t>31</w:t>
            </w:r>
          </w:p>
        </w:tc>
        <w:tc>
          <w:tcPr>
            <w:tcW w:w="283" w:type="dxa"/>
            <w:shd w:val="clear" w:color="auto" w:fill="auto"/>
            <w:vAlign w:val="center"/>
          </w:tcPr>
          <w:p w14:paraId="190AA1EC" w14:textId="77777777" w:rsidR="00EF42E8" w:rsidRPr="00E16069" w:rsidRDefault="00EF42E8" w:rsidP="00EF42E8">
            <w:pPr>
              <w:pStyle w:val="08-Tabelageral"/>
              <w:keepNext w:val="0"/>
              <w:keepLines w:val="0"/>
              <w:widowControl w:val="0"/>
              <w:rPr>
                <w:rFonts w:cs="Arial"/>
                <w:szCs w:val="14"/>
              </w:rPr>
            </w:pPr>
          </w:p>
        </w:tc>
        <w:tc>
          <w:tcPr>
            <w:tcW w:w="1417" w:type="dxa"/>
            <w:shd w:val="clear" w:color="auto" w:fill="auto"/>
            <w:vAlign w:val="center"/>
          </w:tcPr>
          <w:p w14:paraId="47F2A7C3" w14:textId="77777777" w:rsidR="00EF42E8" w:rsidRPr="00E16069" w:rsidRDefault="00EF42E8" w:rsidP="00EF42E8">
            <w:pPr>
              <w:pStyle w:val="08-Tabelageral"/>
              <w:keepNext w:val="0"/>
              <w:keepLines w:val="0"/>
              <w:widowControl w:val="0"/>
              <w:rPr>
                <w:rFonts w:cs="Arial"/>
                <w:szCs w:val="14"/>
              </w:rPr>
            </w:pPr>
            <w:r>
              <w:rPr>
                <w:rFonts w:cs="Arial"/>
                <w:szCs w:val="14"/>
              </w:rPr>
              <w:t>51</w:t>
            </w:r>
          </w:p>
        </w:tc>
        <w:tc>
          <w:tcPr>
            <w:tcW w:w="1418" w:type="dxa"/>
            <w:shd w:val="clear" w:color="auto" w:fill="auto"/>
            <w:vAlign w:val="center"/>
          </w:tcPr>
          <w:p w14:paraId="431AB330" w14:textId="77777777" w:rsidR="00EF42E8" w:rsidRPr="00E16069" w:rsidRDefault="00EF42E8" w:rsidP="00EF42E8">
            <w:pPr>
              <w:pStyle w:val="08-Tabelageral"/>
              <w:keepNext w:val="0"/>
              <w:keepLines w:val="0"/>
              <w:widowControl w:val="0"/>
              <w:rPr>
                <w:rFonts w:cs="Arial"/>
                <w:szCs w:val="14"/>
              </w:rPr>
            </w:pPr>
            <w:r>
              <w:rPr>
                <w:rFonts w:cs="Arial"/>
                <w:szCs w:val="14"/>
              </w:rPr>
              <w:t>62</w:t>
            </w:r>
          </w:p>
        </w:tc>
      </w:tr>
      <w:tr w:rsidR="00EF42E8" w:rsidRPr="00E16069" w14:paraId="58A7303C" w14:textId="77777777" w:rsidTr="00EF42E8">
        <w:trPr>
          <w:trHeight w:val="238"/>
          <w:jc w:val="center"/>
        </w:trPr>
        <w:tc>
          <w:tcPr>
            <w:tcW w:w="3402" w:type="dxa"/>
            <w:tcBorders>
              <w:bottom w:val="nil"/>
            </w:tcBorders>
            <w:shd w:val="clear" w:color="auto" w:fill="auto"/>
          </w:tcPr>
          <w:p w14:paraId="602D07CC" w14:textId="77777777" w:rsidR="00EF42E8" w:rsidRPr="00651D4C" w:rsidRDefault="00EF42E8" w:rsidP="00EF42E8">
            <w:pPr>
              <w:pStyle w:val="08-Tabelageral"/>
              <w:keepNext w:val="0"/>
              <w:keepLines w:val="0"/>
              <w:widowControl w:val="0"/>
              <w:ind w:left="113"/>
              <w:jc w:val="left"/>
              <w:rPr>
                <w:rFonts w:cs="Arial"/>
                <w:szCs w:val="14"/>
                <w:vertAlign w:val="superscript"/>
              </w:rPr>
            </w:pPr>
            <w:r w:rsidRPr="00E16069">
              <w:rPr>
                <w:rFonts w:cs="Arial"/>
                <w:szCs w:val="14"/>
              </w:rPr>
              <w:t>(-) Impostos correntes deduzidos/compensados</w:t>
            </w:r>
            <w:r>
              <w:rPr>
                <w:rFonts w:cs="Arial"/>
                <w:szCs w:val="14"/>
                <w:vertAlign w:val="superscript"/>
              </w:rPr>
              <w:t xml:space="preserve"> (1)</w:t>
            </w:r>
          </w:p>
        </w:tc>
        <w:tc>
          <w:tcPr>
            <w:tcW w:w="296" w:type="dxa"/>
            <w:tcBorders>
              <w:bottom w:val="nil"/>
            </w:tcBorders>
            <w:shd w:val="clear" w:color="auto" w:fill="auto"/>
          </w:tcPr>
          <w:p w14:paraId="3A9103B0" w14:textId="77777777" w:rsidR="00EF42E8" w:rsidRPr="00E16069" w:rsidRDefault="00EF42E8" w:rsidP="00EF42E8">
            <w:pPr>
              <w:pStyle w:val="08-Tabelageral"/>
              <w:keepNext w:val="0"/>
              <w:keepLines w:val="0"/>
              <w:widowControl w:val="0"/>
              <w:ind w:left="113"/>
              <w:jc w:val="center"/>
              <w:rPr>
                <w:rFonts w:cs="Arial"/>
                <w:szCs w:val="14"/>
              </w:rPr>
            </w:pPr>
          </w:p>
        </w:tc>
        <w:tc>
          <w:tcPr>
            <w:tcW w:w="1411" w:type="dxa"/>
            <w:tcBorders>
              <w:bottom w:val="nil"/>
            </w:tcBorders>
            <w:shd w:val="clear" w:color="auto" w:fill="auto"/>
            <w:vAlign w:val="center"/>
          </w:tcPr>
          <w:p w14:paraId="684743F6" w14:textId="77777777" w:rsidR="00EF42E8" w:rsidRPr="00E16069" w:rsidRDefault="00EF42E8" w:rsidP="00EF42E8">
            <w:pPr>
              <w:pStyle w:val="08-Tabelageral"/>
              <w:keepNext w:val="0"/>
              <w:keepLines w:val="0"/>
              <w:widowControl w:val="0"/>
              <w:ind w:left="113"/>
              <w:rPr>
                <w:rFonts w:cs="Arial"/>
                <w:szCs w:val="14"/>
              </w:rPr>
            </w:pPr>
            <w:r>
              <w:rPr>
                <w:rFonts w:cs="Arial"/>
                <w:szCs w:val="14"/>
              </w:rPr>
              <w:t>(677)</w:t>
            </w:r>
          </w:p>
        </w:tc>
        <w:tc>
          <w:tcPr>
            <w:tcW w:w="1412" w:type="dxa"/>
            <w:tcBorders>
              <w:bottom w:val="nil"/>
            </w:tcBorders>
            <w:shd w:val="clear" w:color="auto" w:fill="auto"/>
            <w:vAlign w:val="center"/>
          </w:tcPr>
          <w:p w14:paraId="11072A15" w14:textId="77777777" w:rsidR="00EF42E8" w:rsidRPr="00E16069" w:rsidRDefault="00EF42E8" w:rsidP="00EF42E8">
            <w:pPr>
              <w:pStyle w:val="08-Tabelageral"/>
              <w:keepNext w:val="0"/>
              <w:keepLines w:val="0"/>
              <w:widowControl w:val="0"/>
              <w:ind w:left="113"/>
              <w:rPr>
                <w:rFonts w:cs="Arial"/>
                <w:szCs w:val="14"/>
              </w:rPr>
            </w:pPr>
            <w:r>
              <w:rPr>
                <w:rFonts w:cs="Arial"/>
                <w:szCs w:val="14"/>
              </w:rPr>
              <w:t>(60)</w:t>
            </w:r>
          </w:p>
        </w:tc>
        <w:tc>
          <w:tcPr>
            <w:tcW w:w="283" w:type="dxa"/>
            <w:tcBorders>
              <w:bottom w:val="nil"/>
            </w:tcBorders>
            <w:shd w:val="clear" w:color="auto" w:fill="auto"/>
            <w:vAlign w:val="center"/>
          </w:tcPr>
          <w:p w14:paraId="5AE628D1" w14:textId="77777777" w:rsidR="00EF42E8" w:rsidRPr="00E16069" w:rsidRDefault="00EF42E8" w:rsidP="00EF42E8">
            <w:pPr>
              <w:pStyle w:val="08-Tabelageral"/>
              <w:keepNext w:val="0"/>
              <w:keepLines w:val="0"/>
              <w:widowControl w:val="0"/>
              <w:ind w:left="113"/>
              <w:rPr>
                <w:rFonts w:cs="Arial"/>
                <w:szCs w:val="14"/>
              </w:rPr>
            </w:pPr>
          </w:p>
        </w:tc>
        <w:tc>
          <w:tcPr>
            <w:tcW w:w="1417" w:type="dxa"/>
            <w:tcBorders>
              <w:bottom w:val="nil"/>
            </w:tcBorders>
            <w:shd w:val="clear" w:color="auto" w:fill="auto"/>
            <w:vAlign w:val="center"/>
          </w:tcPr>
          <w:p w14:paraId="4AB8B4D0" w14:textId="77777777" w:rsidR="00EF42E8" w:rsidRPr="00E16069" w:rsidRDefault="00EF42E8" w:rsidP="00EF42E8">
            <w:pPr>
              <w:pStyle w:val="08-Tabelageral"/>
              <w:keepNext w:val="0"/>
              <w:keepLines w:val="0"/>
              <w:widowControl w:val="0"/>
              <w:ind w:left="113"/>
              <w:rPr>
                <w:rFonts w:cs="Arial"/>
                <w:szCs w:val="14"/>
              </w:rPr>
            </w:pPr>
            <w:r>
              <w:rPr>
                <w:rFonts w:cs="Arial"/>
                <w:szCs w:val="14"/>
              </w:rPr>
              <w:t>(312.759)</w:t>
            </w:r>
          </w:p>
        </w:tc>
        <w:tc>
          <w:tcPr>
            <w:tcW w:w="1418" w:type="dxa"/>
            <w:tcBorders>
              <w:bottom w:val="nil"/>
            </w:tcBorders>
            <w:shd w:val="clear" w:color="auto" w:fill="auto"/>
            <w:vAlign w:val="center"/>
          </w:tcPr>
          <w:p w14:paraId="2AFD7611" w14:textId="77777777" w:rsidR="00EF42E8" w:rsidRPr="00E16069" w:rsidRDefault="00EF42E8" w:rsidP="00EF42E8">
            <w:pPr>
              <w:pStyle w:val="08-Tabelageral"/>
              <w:keepNext w:val="0"/>
              <w:keepLines w:val="0"/>
              <w:widowControl w:val="0"/>
              <w:ind w:left="113"/>
              <w:rPr>
                <w:rFonts w:cs="Arial"/>
                <w:szCs w:val="14"/>
              </w:rPr>
            </w:pPr>
            <w:r>
              <w:rPr>
                <w:rFonts w:cs="Arial"/>
                <w:szCs w:val="14"/>
              </w:rPr>
              <w:t>(75.241)</w:t>
            </w:r>
          </w:p>
        </w:tc>
      </w:tr>
      <w:tr w:rsidR="00EF42E8" w:rsidRPr="00E16069" w14:paraId="5236F050" w14:textId="77777777" w:rsidTr="00EF42E8">
        <w:trPr>
          <w:trHeight w:val="238"/>
          <w:jc w:val="center"/>
        </w:trPr>
        <w:tc>
          <w:tcPr>
            <w:tcW w:w="3402" w:type="dxa"/>
            <w:tcBorders>
              <w:top w:val="nil"/>
              <w:bottom w:val="single" w:sz="2" w:space="0" w:color="1F4E79" w:themeColor="accent1" w:themeShade="80"/>
            </w:tcBorders>
            <w:shd w:val="clear" w:color="auto" w:fill="auto"/>
          </w:tcPr>
          <w:p w14:paraId="20F24145" w14:textId="77777777" w:rsidR="00EF42E8" w:rsidRPr="00E16069" w:rsidRDefault="00EF42E8" w:rsidP="00EF42E8">
            <w:pPr>
              <w:pStyle w:val="08-Tabelageral"/>
              <w:keepNext w:val="0"/>
              <w:keepLines w:val="0"/>
              <w:widowControl w:val="0"/>
              <w:jc w:val="left"/>
              <w:rPr>
                <w:rFonts w:cs="Arial"/>
                <w:b/>
                <w:vertAlign w:val="superscript"/>
              </w:rPr>
            </w:pPr>
            <w:r w:rsidRPr="00E16069">
              <w:rPr>
                <w:rFonts w:cs="Arial"/>
                <w:b/>
              </w:rPr>
              <w:t>Total</w:t>
            </w:r>
          </w:p>
        </w:tc>
        <w:tc>
          <w:tcPr>
            <w:tcW w:w="296" w:type="dxa"/>
            <w:tcBorders>
              <w:top w:val="nil"/>
              <w:bottom w:val="single" w:sz="2" w:space="0" w:color="1F4E79" w:themeColor="accent1" w:themeShade="80"/>
            </w:tcBorders>
            <w:shd w:val="clear" w:color="auto" w:fill="auto"/>
          </w:tcPr>
          <w:p w14:paraId="08BEB4E2" w14:textId="77777777" w:rsidR="00EF42E8" w:rsidRPr="00E16069" w:rsidRDefault="00EF42E8" w:rsidP="00EF42E8">
            <w:pPr>
              <w:pStyle w:val="08-Tabelageral"/>
              <w:keepNext w:val="0"/>
              <w:keepLines w:val="0"/>
              <w:widowControl w:val="0"/>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172DFA27" w14:textId="77777777" w:rsidR="00EF42E8" w:rsidRPr="00E16069" w:rsidRDefault="00EF42E8" w:rsidP="00EF42E8">
            <w:pPr>
              <w:pStyle w:val="08-Tabelageral"/>
              <w:keepNext w:val="0"/>
              <w:keepLines w:val="0"/>
              <w:widowControl w:val="0"/>
              <w:rPr>
                <w:rFonts w:cs="Arial"/>
                <w:b/>
                <w:szCs w:val="14"/>
              </w:rPr>
            </w:pPr>
            <w:r>
              <w:rPr>
                <w:rFonts w:cs="Arial"/>
                <w:b/>
                <w:szCs w:val="14"/>
              </w:rPr>
              <w:t>37</w:t>
            </w:r>
          </w:p>
        </w:tc>
        <w:tc>
          <w:tcPr>
            <w:tcW w:w="1412" w:type="dxa"/>
            <w:tcBorders>
              <w:top w:val="nil"/>
              <w:bottom w:val="single" w:sz="2" w:space="0" w:color="1F4E79" w:themeColor="accent1" w:themeShade="80"/>
            </w:tcBorders>
            <w:shd w:val="clear" w:color="auto" w:fill="auto"/>
            <w:vAlign w:val="center"/>
          </w:tcPr>
          <w:p w14:paraId="59E2588C" w14:textId="77777777" w:rsidR="00EF42E8" w:rsidRPr="00E16069" w:rsidRDefault="00EF42E8" w:rsidP="00EF42E8">
            <w:pPr>
              <w:pStyle w:val="08-Tabelageral"/>
              <w:keepNext w:val="0"/>
              <w:keepLines w:val="0"/>
              <w:widowControl w:val="0"/>
              <w:rPr>
                <w:rFonts w:cs="Arial"/>
                <w:b/>
                <w:szCs w:val="14"/>
              </w:rPr>
            </w:pPr>
            <w:r>
              <w:rPr>
                <w:rFonts w:cs="Arial"/>
                <w:b/>
                <w:szCs w:val="14"/>
              </w:rPr>
              <w:t>31</w:t>
            </w:r>
          </w:p>
        </w:tc>
        <w:tc>
          <w:tcPr>
            <w:tcW w:w="283" w:type="dxa"/>
            <w:tcBorders>
              <w:top w:val="nil"/>
              <w:bottom w:val="single" w:sz="2" w:space="0" w:color="1F4E79" w:themeColor="accent1" w:themeShade="80"/>
            </w:tcBorders>
            <w:shd w:val="clear" w:color="auto" w:fill="auto"/>
            <w:vAlign w:val="center"/>
          </w:tcPr>
          <w:p w14:paraId="5B6BDD68" w14:textId="77777777" w:rsidR="00EF42E8" w:rsidRPr="00E16069" w:rsidRDefault="00EF42E8" w:rsidP="00EF42E8">
            <w:pPr>
              <w:pStyle w:val="08-Tabelageral"/>
              <w:keepNext w:val="0"/>
              <w:keepLines w:val="0"/>
              <w:widowControl w:val="0"/>
              <w:rPr>
                <w:rFonts w:cs="Arial"/>
                <w:b/>
                <w:szCs w:val="14"/>
              </w:rPr>
            </w:pPr>
          </w:p>
        </w:tc>
        <w:tc>
          <w:tcPr>
            <w:tcW w:w="1417" w:type="dxa"/>
            <w:tcBorders>
              <w:top w:val="nil"/>
              <w:bottom w:val="single" w:sz="2" w:space="0" w:color="1F4E79" w:themeColor="accent1" w:themeShade="80"/>
            </w:tcBorders>
            <w:shd w:val="clear" w:color="auto" w:fill="auto"/>
            <w:vAlign w:val="center"/>
          </w:tcPr>
          <w:p w14:paraId="5419C3DC" w14:textId="77777777" w:rsidR="00EF42E8" w:rsidRPr="00E16069" w:rsidRDefault="00EF42E8" w:rsidP="00EF42E8">
            <w:pPr>
              <w:pStyle w:val="08-Tabelageral"/>
              <w:keepNext w:val="0"/>
              <w:keepLines w:val="0"/>
              <w:widowControl w:val="0"/>
              <w:rPr>
                <w:rFonts w:cs="Arial"/>
                <w:b/>
                <w:szCs w:val="14"/>
              </w:rPr>
            </w:pPr>
            <w:r>
              <w:rPr>
                <w:rFonts w:cs="Arial"/>
                <w:b/>
                <w:szCs w:val="14"/>
              </w:rPr>
              <w:t>480.430</w:t>
            </w:r>
          </w:p>
        </w:tc>
        <w:tc>
          <w:tcPr>
            <w:tcW w:w="1418" w:type="dxa"/>
            <w:tcBorders>
              <w:top w:val="nil"/>
              <w:bottom w:val="single" w:sz="2" w:space="0" w:color="1F4E79" w:themeColor="accent1" w:themeShade="80"/>
            </w:tcBorders>
            <w:shd w:val="clear" w:color="auto" w:fill="auto"/>
            <w:vAlign w:val="center"/>
          </w:tcPr>
          <w:p w14:paraId="7B7BAA08" w14:textId="77777777" w:rsidR="00EF42E8" w:rsidRPr="00E16069" w:rsidRDefault="00EF42E8" w:rsidP="00EF42E8">
            <w:pPr>
              <w:pStyle w:val="08-Tabelageral"/>
              <w:keepNext w:val="0"/>
              <w:keepLines w:val="0"/>
              <w:widowControl w:val="0"/>
              <w:rPr>
                <w:rFonts w:cs="Arial"/>
                <w:b/>
                <w:szCs w:val="14"/>
              </w:rPr>
            </w:pPr>
            <w:r>
              <w:rPr>
                <w:rFonts w:cs="Arial"/>
                <w:b/>
                <w:szCs w:val="14"/>
              </w:rPr>
              <w:t>963.874</w:t>
            </w:r>
          </w:p>
        </w:tc>
      </w:tr>
    </w:tbl>
    <w:p w14:paraId="20AE0D33" w14:textId="77777777" w:rsidR="00EF42E8" w:rsidRPr="00B676C6" w:rsidRDefault="00EF42E8" w:rsidP="00EF42E8">
      <w:pPr>
        <w:pStyle w:val="PargrafodaLista"/>
        <w:widowControl w:val="0"/>
        <w:numPr>
          <w:ilvl w:val="0"/>
          <w:numId w:val="27"/>
        </w:numPr>
        <w:spacing w:after="40" w:line="240" w:lineRule="auto"/>
        <w:jc w:val="both"/>
        <w:rPr>
          <w:rFonts w:ascii="Arial" w:hAnsi="Arial" w:cs="Arial"/>
          <w:b/>
          <w:color w:val="1F4E79" w:themeColor="accent1" w:themeShade="80"/>
          <w:sz w:val="14"/>
          <w:szCs w:val="14"/>
        </w:rPr>
      </w:pPr>
      <w:r>
        <w:rPr>
          <w:rFonts w:ascii="Arial" w:hAnsi="Arial" w:cs="Arial"/>
          <w:sz w:val="14"/>
          <w:szCs w:val="14"/>
        </w:rPr>
        <w:t xml:space="preserve">Referem-se a créditos tributários (Imposto Retido na Fonte) deduzidos ou compensados com </w:t>
      </w:r>
      <w:r w:rsidRPr="002F63BE">
        <w:rPr>
          <w:rFonts w:ascii="Arial" w:hAnsi="Arial" w:cs="Arial"/>
          <w:sz w:val="14"/>
          <w:szCs w:val="14"/>
        </w:rPr>
        <w:t>débitos</w:t>
      </w:r>
      <w:r>
        <w:rPr>
          <w:rFonts w:ascii="Arial" w:hAnsi="Arial" w:cs="Arial"/>
          <w:sz w:val="14"/>
          <w:szCs w:val="14"/>
        </w:rPr>
        <w:t xml:space="preserve"> tributários.</w:t>
      </w:r>
    </w:p>
    <w:p w14:paraId="503D12BA" w14:textId="77777777" w:rsidR="00EF42E8" w:rsidRDefault="00EF42E8" w:rsidP="00EF42E8">
      <w:pPr>
        <w:keepNext/>
        <w:keepLines/>
        <w:jc w:val="both"/>
        <w:rPr>
          <w:rFonts w:cs="Arial"/>
          <w:sz w:val="14"/>
          <w:szCs w:val="14"/>
        </w:rPr>
      </w:pPr>
    </w:p>
    <w:p w14:paraId="5204420F" w14:textId="77777777" w:rsidR="00EF42E8" w:rsidRPr="00034C98" w:rsidRDefault="00EF42E8" w:rsidP="00EF42E8">
      <w:pPr>
        <w:widowControl w:val="0"/>
        <w:spacing w:after="40"/>
        <w:rPr>
          <w:rFonts w:cs="Arial"/>
          <w:b/>
          <w:color w:val="1F4E79" w:themeColor="accent1" w:themeShade="80"/>
          <w:sz w:val="20"/>
          <w:szCs w:val="20"/>
        </w:rPr>
      </w:pPr>
      <w:r w:rsidRPr="00034C98">
        <w:rPr>
          <w:rFonts w:cs="Arial"/>
          <w:b/>
          <w:color w:val="1F4E79" w:themeColor="accent1" w:themeShade="80"/>
          <w:sz w:val="20"/>
          <w:szCs w:val="20"/>
        </w:rPr>
        <w:t>h) Passivos por Impostos Diferidos</w:t>
      </w:r>
    </w:p>
    <w:p w14:paraId="08672726" w14:textId="77777777" w:rsidR="00EF42E8" w:rsidRDefault="00EF42E8" w:rsidP="00EF42E8">
      <w:pPr>
        <w:widowControl w:val="0"/>
        <w:spacing w:after="0" w:line="240" w:lineRule="auto"/>
        <w:jc w:val="right"/>
        <w:rPr>
          <w:rFonts w:cs="Arial"/>
          <w:b/>
          <w:sz w:val="14"/>
          <w:lang w:eastAsia="pt-BR"/>
        </w:rPr>
      </w:pPr>
      <w:r w:rsidRPr="00FF3D4B">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5030"/>
        <w:gridCol w:w="2304"/>
        <w:gridCol w:w="2305"/>
      </w:tblGrid>
      <w:tr w:rsidR="00EF42E8" w:rsidRPr="00BC6379" w14:paraId="4F3F71EE" w14:textId="77777777" w:rsidTr="00EF42E8">
        <w:trPr>
          <w:trHeight w:val="238"/>
          <w:jc w:val="center"/>
        </w:trPr>
        <w:tc>
          <w:tcPr>
            <w:tcW w:w="5030" w:type="dxa"/>
            <w:tcBorders>
              <w:top w:val="single" w:sz="2" w:space="0" w:color="1F4E79" w:themeColor="accent1" w:themeShade="80"/>
              <w:bottom w:val="nil"/>
            </w:tcBorders>
            <w:shd w:val="clear" w:color="auto" w:fill="auto"/>
          </w:tcPr>
          <w:p w14:paraId="78558D48" w14:textId="77777777" w:rsidR="00EF42E8" w:rsidRPr="00BC6379" w:rsidRDefault="00EF42E8" w:rsidP="00EF42E8">
            <w:pPr>
              <w:widowControl w:val="0"/>
              <w:spacing w:after="0"/>
              <w:jc w:val="center"/>
              <w:rPr>
                <w:rFonts w:cs="Arial"/>
                <w:b/>
                <w:szCs w:val="18"/>
              </w:rPr>
            </w:pPr>
          </w:p>
        </w:tc>
        <w:tc>
          <w:tcPr>
            <w:tcW w:w="4609" w:type="dxa"/>
            <w:gridSpan w:val="2"/>
            <w:tcBorders>
              <w:top w:val="single" w:sz="2" w:space="0" w:color="1F4E79" w:themeColor="accent1" w:themeShade="80"/>
              <w:bottom w:val="single" w:sz="2" w:space="0" w:color="1F4E79" w:themeColor="accent1" w:themeShade="80"/>
            </w:tcBorders>
            <w:shd w:val="clear" w:color="auto" w:fill="auto"/>
            <w:vAlign w:val="center"/>
          </w:tcPr>
          <w:p w14:paraId="0519F101" w14:textId="77777777" w:rsidR="00EF42E8" w:rsidRPr="00BC6379" w:rsidRDefault="00EF42E8" w:rsidP="00EF42E8">
            <w:pPr>
              <w:widowControl w:val="0"/>
              <w:spacing w:after="0"/>
              <w:jc w:val="center"/>
              <w:rPr>
                <w:rFonts w:cs="Arial"/>
                <w:b/>
                <w:szCs w:val="18"/>
              </w:rPr>
            </w:pPr>
            <w:r w:rsidRPr="00BC6379">
              <w:rPr>
                <w:rFonts w:cs="Arial"/>
                <w:b/>
                <w:sz w:val="14"/>
                <w:szCs w:val="18"/>
              </w:rPr>
              <w:t>Consolidado</w:t>
            </w:r>
          </w:p>
        </w:tc>
      </w:tr>
      <w:tr w:rsidR="00EF42E8" w:rsidRPr="00BC6379" w14:paraId="18D447D7" w14:textId="77777777" w:rsidTr="00EF42E8">
        <w:trPr>
          <w:trHeight w:val="238"/>
          <w:jc w:val="center"/>
        </w:trPr>
        <w:tc>
          <w:tcPr>
            <w:tcW w:w="5030" w:type="dxa"/>
            <w:tcBorders>
              <w:top w:val="nil"/>
              <w:bottom w:val="single" w:sz="2" w:space="0" w:color="1F4E79" w:themeColor="accent1" w:themeShade="80"/>
            </w:tcBorders>
            <w:shd w:val="clear" w:color="auto" w:fill="auto"/>
          </w:tcPr>
          <w:p w14:paraId="500284A3" w14:textId="77777777" w:rsidR="00EF42E8" w:rsidRPr="00BC6379" w:rsidRDefault="00EF42E8" w:rsidP="00EF42E8">
            <w:pPr>
              <w:pStyle w:val="08-Tabelageral"/>
              <w:keepNext w:val="0"/>
              <w:keepLines w:val="0"/>
              <w:widowControl w:val="0"/>
              <w:rPr>
                <w:rFonts w:cs="Arial"/>
                <w:b/>
              </w:rPr>
            </w:pPr>
          </w:p>
        </w:tc>
        <w:tc>
          <w:tcPr>
            <w:tcW w:w="2304" w:type="dxa"/>
            <w:tcBorders>
              <w:top w:val="single" w:sz="2" w:space="0" w:color="1F4E79" w:themeColor="accent1" w:themeShade="80"/>
              <w:bottom w:val="single" w:sz="2" w:space="0" w:color="1F4E79" w:themeColor="accent1" w:themeShade="80"/>
            </w:tcBorders>
            <w:shd w:val="clear" w:color="auto" w:fill="auto"/>
            <w:vAlign w:val="center"/>
          </w:tcPr>
          <w:p w14:paraId="0BA73E81" w14:textId="77777777" w:rsidR="00EF42E8" w:rsidRPr="00BC6379" w:rsidRDefault="00EF42E8" w:rsidP="00EF42E8">
            <w:pPr>
              <w:pStyle w:val="08-Tabelageral"/>
              <w:keepNext w:val="0"/>
              <w:keepLines w:val="0"/>
              <w:widowControl w:val="0"/>
              <w:rPr>
                <w:rFonts w:cs="Arial"/>
                <w:b/>
              </w:rPr>
            </w:pPr>
            <w:r w:rsidRPr="00BC6379">
              <w:rPr>
                <w:rFonts w:cs="Arial"/>
                <w:b/>
              </w:rPr>
              <w:t>3</w:t>
            </w:r>
            <w:r>
              <w:rPr>
                <w:rFonts w:cs="Arial"/>
                <w:b/>
              </w:rPr>
              <w:t>0</w:t>
            </w:r>
            <w:r w:rsidRPr="00BC6379">
              <w:rPr>
                <w:rFonts w:cs="Arial"/>
                <w:b/>
              </w:rPr>
              <w:t>.</w:t>
            </w:r>
            <w:r>
              <w:rPr>
                <w:rFonts w:cs="Arial"/>
                <w:b/>
              </w:rPr>
              <w:t>06</w:t>
            </w:r>
            <w:r w:rsidRPr="00BC6379">
              <w:rPr>
                <w:rFonts w:cs="Arial"/>
                <w:b/>
              </w:rPr>
              <w:t>.202</w:t>
            </w:r>
            <w:r>
              <w:rPr>
                <w:rFonts w:cs="Arial"/>
                <w:b/>
              </w:rPr>
              <w:t>3</w:t>
            </w:r>
          </w:p>
        </w:tc>
        <w:tc>
          <w:tcPr>
            <w:tcW w:w="2305" w:type="dxa"/>
            <w:tcBorders>
              <w:top w:val="single" w:sz="2" w:space="0" w:color="1F4E79" w:themeColor="accent1" w:themeShade="80"/>
              <w:bottom w:val="single" w:sz="2" w:space="0" w:color="1F4E79" w:themeColor="accent1" w:themeShade="80"/>
            </w:tcBorders>
            <w:shd w:val="clear" w:color="auto" w:fill="auto"/>
            <w:vAlign w:val="center"/>
          </w:tcPr>
          <w:p w14:paraId="2A1593CF" w14:textId="77777777" w:rsidR="00EF42E8" w:rsidRPr="00BC6379" w:rsidRDefault="00EF42E8" w:rsidP="00EF42E8">
            <w:pPr>
              <w:pStyle w:val="08-Tabelageral"/>
              <w:keepNext w:val="0"/>
              <w:keepLines w:val="0"/>
              <w:widowControl w:val="0"/>
              <w:rPr>
                <w:rFonts w:cs="Arial"/>
                <w:b/>
              </w:rPr>
            </w:pPr>
            <w:r w:rsidRPr="00BC6379">
              <w:rPr>
                <w:rFonts w:cs="Arial"/>
                <w:b/>
              </w:rPr>
              <w:t>3</w:t>
            </w:r>
            <w:r>
              <w:rPr>
                <w:rFonts w:cs="Arial"/>
                <w:b/>
              </w:rPr>
              <w:t>1</w:t>
            </w:r>
            <w:r w:rsidRPr="00BC6379">
              <w:rPr>
                <w:rFonts w:cs="Arial"/>
                <w:b/>
              </w:rPr>
              <w:t>.</w:t>
            </w:r>
            <w:r>
              <w:rPr>
                <w:rFonts w:cs="Arial"/>
                <w:b/>
              </w:rPr>
              <w:t>12</w:t>
            </w:r>
            <w:r w:rsidRPr="00BC6379">
              <w:rPr>
                <w:rFonts w:cs="Arial"/>
                <w:b/>
              </w:rPr>
              <w:t>.202</w:t>
            </w:r>
            <w:r>
              <w:rPr>
                <w:rFonts w:cs="Arial"/>
                <w:b/>
              </w:rPr>
              <w:t>2</w:t>
            </w:r>
          </w:p>
        </w:tc>
      </w:tr>
      <w:tr w:rsidR="00EF42E8" w:rsidRPr="00BC6379" w14:paraId="2323B3B8" w14:textId="77777777" w:rsidTr="00EF42E8">
        <w:trPr>
          <w:trHeight w:val="238"/>
          <w:jc w:val="center"/>
        </w:trPr>
        <w:tc>
          <w:tcPr>
            <w:tcW w:w="5030" w:type="dxa"/>
            <w:tcBorders>
              <w:top w:val="single" w:sz="2" w:space="0" w:color="1F4E79" w:themeColor="accent1" w:themeShade="80"/>
            </w:tcBorders>
            <w:shd w:val="clear" w:color="auto" w:fill="auto"/>
          </w:tcPr>
          <w:p w14:paraId="22D4BC34" w14:textId="77777777" w:rsidR="00EF42E8" w:rsidRPr="00BC6379" w:rsidRDefault="00EF42E8" w:rsidP="00EF42E8">
            <w:pPr>
              <w:pStyle w:val="08-Tabelageral"/>
              <w:keepNext w:val="0"/>
              <w:keepLines w:val="0"/>
              <w:widowControl w:val="0"/>
              <w:ind w:left="113"/>
              <w:jc w:val="left"/>
              <w:rPr>
                <w:rFonts w:cs="Arial"/>
                <w:szCs w:val="14"/>
                <w:vertAlign w:val="superscript"/>
              </w:rPr>
            </w:pPr>
            <w:r w:rsidRPr="00BC6379">
              <w:rPr>
                <w:rFonts w:cs="Arial"/>
                <w:szCs w:val="14"/>
              </w:rPr>
              <w:t>Decorrentes da parceria com a M</w:t>
            </w:r>
            <w:r>
              <w:rPr>
                <w:rFonts w:cs="Arial"/>
                <w:szCs w:val="14"/>
              </w:rPr>
              <w:t xml:space="preserve">APFRE </w:t>
            </w:r>
            <w:r w:rsidRPr="007632B9">
              <w:rPr>
                <w:vertAlign w:val="superscript"/>
              </w:rPr>
              <w:t>(1)</w:t>
            </w:r>
          </w:p>
        </w:tc>
        <w:tc>
          <w:tcPr>
            <w:tcW w:w="2304" w:type="dxa"/>
            <w:tcBorders>
              <w:top w:val="single" w:sz="2" w:space="0" w:color="1F4E79" w:themeColor="accent1" w:themeShade="80"/>
            </w:tcBorders>
            <w:shd w:val="clear" w:color="auto" w:fill="auto"/>
            <w:vAlign w:val="center"/>
          </w:tcPr>
          <w:p w14:paraId="5644DA1A" w14:textId="77777777" w:rsidR="00EF42E8" w:rsidRPr="00BC6379" w:rsidRDefault="00EF42E8" w:rsidP="00EF42E8">
            <w:pPr>
              <w:pStyle w:val="08-Tabelageral"/>
              <w:keepNext w:val="0"/>
              <w:keepLines w:val="0"/>
              <w:widowControl w:val="0"/>
              <w:ind w:left="113"/>
              <w:rPr>
                <w:rFonts w:cs="Arial"/>
                <w:szCs w:val="14"/>
              </w:rPr>
            </w:pPr>
            <w:r>
              <w:rPr>
                <w:rFonts w:cs="Arial"/>
                <w:szCs w:val="14"/>
              </w:rPr>
              <w:t>223.387</w:t>
            </w:r>
          </w:p>
        </w:tc>
        <w:tc>
          <w:tcPr>
            <w:tcW w:w="2305" w:type="dxa"/>
            <w:tcBorders>
              <w:top w:val="single" w:sz="2" w:space="0" w:color="1F4E79" w:themeColor="accent1" w:themeShade="80"/>
            </w:tcBorders>
            <w:shd w:val="clear" w:color="auto" w:fill="auto"/>
            <w:vAlign w:val="center"/>
          </w:tcPr>
          <w:p w14:paraId="2A6FEEAA" w14:textId="77777777" w:rsidR="00EF42E8" w:rsidRPr="00BC6379" w:rsidRDefault="00EF42E8" w:rsidP="00EF42E8">
            <w:pPr>
              <w:pStyle w:val="08-Tabelageral"/>
              <w:keepNext w:val="0"/>
              <w:keepLines w:val="0"/>
              <w:widowControl w:val="0"/>
              <w:ind w:left="113"/>
              <w:rPr>
                <w:rFonts w:cs="Arial"/>
                <w:szCs w:val="14"/>
              </w:rPr>
            </w:pPr>
            <w:r>
              <w:rPr>
                <w:rFonts w:cs="Arial"/>
                <w:szCs w:val="14"/>
              </w:rPr>
              <w:t>223.387</w:t>
            </w:r>
          </w:p>
        </w:tc>
      </w:tr>
      <w:tr w:rsidR="00EF42E8" w:rsidRPr="00BC6379" w14:paraId="7ED2CBDC" w14:textId="77777777" w:rsidTr="00EF42E8">
        <w:trPr>
          <w:trHeight w:val="238"/>
          <w:jc w:val="center"/>
        </w:trPr>
        <w:tc>
          <w:tcPr>
            <w:tcW w:w="5030" w:type="dxa"/>
            <w:shd w:val="clear" w:color="auto" w:fill="auto"/>
          </w:tcPr>
          <w:p w14:paraId="2BB26A05" w14:textId="77777777" w:rsidR="00EF42E8" w:rsidRPr="00BC6379" w:rsidRDefault="00EF42E8" w:rsidP="00EF42E8">
            <w:pPr>
              <w:pStyle w:val="08-Tabelageral"/>
              <w:keepNext w:val="0"/>
              <w:keepLines w:val="0"/>
              <w:widowControl w:val="0"/>
              <w:ind w:left="113"/>
              <w:jc w:val="left"/>
              <w:rPr>
                <w:rFonts w:cs="Arial"/>
                <w:szCs w:val="14"/>
              </w:rPr>
            </w:pPr>
            <w:r w:rsidRPr="00BC6379">
              <w:rPr>
                <w:rFonts w:cs="Arial"/>
                <w:szCs w:val="14"/>
              </w:rPr>
              <w:t xml:space="preserve">Decorrentes de amortização de ágio da </w:t>
            </w:r>
            <w:proofErr w:type="spellStart"/>
            <w:r w:rsidRPr="00BC6379">
              <w:rPr>
                <w:rFonts w:cs="Arial"/>
                <w:szCs w:val="14"/>
              </w:rPr>
              <w:t>Brasilcap</w:t>
            </w:r>
            <w:proofErr w:type="spellEnd"/>
          </w:p>
        </w:tc>
        <w:tc>
          <w:tcPr>
            <w:tcW w:w="2304" w:type="dxa"/>
            <w:shd w:val="clear" w:color="auto" w:fill="auto"/>
            <w:vAlign w:val="center"/>
          </w:tcPr>
          <w:p w14:paraId="769A02ED" w14:textId="77777777" w:rsidR="00EF42E8" w:rsidRPr="00BC6379" w:rsidRDefault="00EF42E8" w:rsidP="00EF42E8">
            <w:pPr>
              <w:pStyle w:val="08-Tabelageral"/>
              <w:keepNext w:val="0"/>
              <w:keepLines w:val="0"/>
              <w:widowControl w:val="0"/>
              <w:ind w:left="113"/>
              <w:rPr>
                <w:rFonts w:cs="Arial"/>
                <w:szCs w:val="14"/>
              </w:rPr>
            </w:pPr>
            <w:r>
              <w:rPr>
                <w:rFonts w:cs="Arial"/>
                <w:szCs w:val="14"/>
              </w:rPr>
              <w:t>4.647</w:t>
            </w:r>
          </w:p>
        </w:tc>
        <w:tc>
          <w:tcPr>
            <w:tcW w:w="2305" w:type="dxa"/>
            <w:shd w:val="clear" w:color="auto" w:fill="auto"/>
            <w:vAlign w:val="center"/>
          </w:tcPr>
          <w:p w14:paraId="0D6F3862" w14:textId="77777777" w:rsidR="00EF42E8" w:rsidRPr="00BC6379" w:rsidRDefault="00EF42E8" w:rsidP="00EF42E8">
            <w:pPr>
              <w:pStyle w:val="08-Tabelageral"/>
              <w:keepNext w:val="0"/>
              <w:keepLines w:val="0"/>
              <w:widowControl w:val="0"/>
              <w:ind w:left="113"/>
              <w:rPr>
                <w:rFonts w:cs="Arial"/>
                <w:szCs w:val="14"/>
              </w:rPr>
            </w:pPr>
            <w:r>
              <w:rPr>
                <w:rFonts w:cs="Arial"/>
                <w:szCs w:val="14"/>
              </w:rPr>
              <w:t>4.647</w:t>
            </w:r>
          </w:p>
        </w:tc>
      </w:tr>
      <w:tr w:rsidR="00EF42E8" w:rsidRPr="00BC6379" w14:paraId="69703C68" w14:textId="77777777" w:rsidTr="00EF42E8">
        <w:trPr>
          <w:trHeight w:val="238"/>
          <w:jc w:val="center"/>
        </w:trPr>
        <w:tc>
          <w:tcPr>
            <w:tcW w:w="5030" w:type="dxa"/>
            <w:tcBorders>
              <w:bottom w:val="nil"/>
            </w:tcBorders>
            <w:shd w:val="clear" w:color="auto" w:fill="auto"/>
          </w:tcPr>
          <w:p w14:paraId="77E3A2F7" w14:textId="77777777" w:rsidR="00EF42E8" w:rsidRPr="00BC6379" w:rsidRDefault="00EF42E8" w:rsidP="00EF42E8">
            <w:pPr>
              <w:pStyle w:val="08-Tabelageral"/>
              <w:keepNext w:val="0"/>
              <w:keepLines w:val="0"/>
              <w:widowControl w:val="0"/>
              <w:ind w:left="113"/>
              <w:jc w:val="left"/>
              <w:rPr>
                <w:rFonts w:cs="Arial"/>
                <w:szCs w:val="14"/>
              </w:rPr>
            </w:pPr>
            <w:r w:rsidRPr="00BC6379">
              <w:rPr>
                <w:rFonts w:cs="Arial"/>
                <w:szCs w:val="14"/>
              </w:rPr>
              <w:t>Outras diferenças temporárias</w:t>
            </w:r>
          </w:p>
        </w:tc>
        <w:tc>
          <w:tcPr>
            <w:tcW w:w="2304" w:type="dxa"/>
            <w:tcBorders>
              <w:bottom w:val="nil"/>
            </w:tcBorders>
            <w:shd w:val="clear" w:color="auto" w:fill="auto"/>
            <w:vAlign w:val="center"/>
          </w:tcPr>
          <w:p w14:paraId="72EFDB3C" w14:textId="77777777" w:rsidR="00EF42E8" w:rsidRPr="00BC6379" w:rsidRDefault="00EF42E8" w:rsidP="00EF42E8">
            <w:pPr>
              <w:pStyle w:val="08-Tabelageral"/>
              <w:keepNext w:val="0"/>
              <w:keepLines w:val="0"/>
              <w:widowControl w:val="0"/>
              <w:ind w:left="113"/>
              <w:rPr>
                <w:rFonts w:cs="Arial"/>
                <w:szCs w:val="14"/>
              </w:rPr>
            </w:pPr>
            <w:r>
              <w:rPr>
                <w:rFonts w:cs="Arial"/>
                <w:szCs w:val="14"/>
              </w:rPr>
              <w:t>531</w:t>
            </w:r>
          </w:p>
        </w:tc>
        <w:tc>
          <w:tcPr>
            <w:tcW w:w="2305" w:type="dxa"/>
            <w:tcBorders>
              <w:bottom w:val="nil"/>
            </w:tcBorders>
            <w:shd w:val="clear" w:color="auto" w:fill="auto"/>
            <w:vAlign w:val="center"/>
          </w:tcPr>
          <w:p w14:paraId="76BA7039" w14:textId="77777777" w:rsidR="00EF42E8" w:rsidRPr="00BC6379" w:rsidRDefault="00EF42E8" w:rsidP="00EF42E8">
            <w:pPr>
              <w:pStyle w:val="08-Tabelageral"/>
              <w:keepNext w:val="0"/>
              <w:keepLines w:val="0"/>
              <w:widowControl w:val="0"/>
              <w:ind w:left="113"/>
              <w:rPr>
                <w:rFonts w:cs="Arial"/>
                <w:szCs w:val="14"/>
              </w:rPr>
            </w:pPr>
            <w:r>
              <w:rPr>
                <w:rFonts w:cs="Arial"/>
                <w:szCs w:val="14"/>
              </w:rPr>
              <w:t>531</w:t>
            </w:r>
          </w:p>
        </w:tc>
      </w:tr>
      <w:tr w:rsidR="00EF42E8" w:rsidRPr="00BC6379" w14:paraId="0E254982" w14:textId="77777777" w:rsidTr="00EF42E8">
        <w:trPr>
          <w:trHeight w:val="238"/>
          <w:jc w:val="center"/>
        </w:trPr>
        <w:tc>
          <w:tcPr>
            <w:tcW w:w="5030" w:type="dxa"/>
            <w:tcBorders>
              <w:top w:val="nil"/>
              <w:bottom w:val="single" w:sz="2" w:space="0" w:color="1F4E79" w:themeColor="accent1" w:themeShade="80"/>
            </w:tcBorders>
            <w:shd w:val="clear" w:color="auto" w:fill="auto"/>
          </w:tcPr>
          <w:p w14:paraId="11CA4BCF" w14:textId="77777777" w:rsidR="00EF42E8" w:rsidRPr="00BC6379" w:rsidRDefault="00EF42E8" w:rsidP="00EF42E8">
            <w:pPr>
              <w:pStyle w:val="08-Tabelageral"/>
              <w:keepNext w:val="0"/>
              <w:keepLines w:val="0"/>
              <w:widowControl w:val="0"/>
              <w:jc w:val="left"/>
              <w:rPr>
                <w:rFonts w:cs="Arial"/>
                <w:b/>
                <w:szCs w:val="14"/>
              </w:rPr>
            </w:pPr>
            <w:r w:rsidRPr="00BC6379">
              <w:rPr>
                <w:rFonts w:cs="Arial"/>
                <w:b/>
              </w:rPr>
              <w:t>Total da Obrigações Fiscais Diferidas</w:t>
            </w:r>
          </w:p>
        </w:tc>
        <w:tc>
          <w:tcPr>
            <w:tcW w:w="2304" w:type="dxa"/>
            <w:tcBorders>
              <w:top w:val="nil"/>
              <w:bottom w:val="single" w:sz="2" w:space="0" w:color="1F4E79" w:themeColor="accent1" w:themeShade="80"/>
            </w:tcBorders>
            <w:shd w:val="clear" w:color="auto" w:fill="auto"/>
            <w:vAlign w:val="center"/>
          </w:tcPr>
          <w:p w14:paraId="18CAF880" w14:textId="77777777" w:rsidR="00EF42E8" w:rsidRPr="00BC6379" w:rsidRDefault="00EF42E8" w:rsidP="00EF42E8">
            <w:pPr>
              <w:pStyle w:val="08-Tabelageral"/>
              <w:keepNext w:val="0"/>
              <w:keepLines w:val="0"/>
              <w:widowControl w:val="0"/>
              <w:rPr>
                <w:rFonts w:cs="Arial"/>
                <w:b/>
                <w:szCs w:val="14"/>
              </w:rPr>
            </w:pPr>
            <w:r>
              <w:rPr>
                <w:rFonts w:cs="Arial"/>
                <w:b/>
                <w:szCs w:val="14"/>
              </w:rPr>
              <w:t>228.565</w:t>
            </w:r>
          </w:p>
        </w:tc>
        <w:tc>
          <w:tcPr>
            <w:tcW w:w="2305" w:type="dxa"/>
            <w:tcBorders>
              <w:top w:val="nil"/>
              <w:bottom w:val="single" w:sz="2" w:space="0" w:color="1F4E79" w:themeColor="accent1" w:themeShade="80"/>
            </w:tcBorders>
            <w:shd w:val="clear" w:color="auto" w:fill="auto"/>
            <w:vAlign w:val="center"/>
          </w:tcPr>
          <w:p w14:paraId="3DAC1819" w14:textId="77777777" w:rsidR="00EF42E8" w:rsidRPr="00BC6379" w:rsidRDefault="00EF42E8" w:rsidP="00EF42E8">
            <w:pPr>
              <w:pStyle w:val="08-Tabelageral"/>
              <w:keepNext w:val="0"/>
              <w:keepLines w:val="0"/>
              <w:widowControl w:val="0"/>
              <w:rPr>
                <w:rFonts w:cs="Arial"/>
                <w:b/>
                <w:szCs w:val="14"/>
              </w:rPr>
            </w:pPr>
            <w:r>
              <w:rPr>
                <w:rFonts w:cs="Arial"/>
                <w:b/>
                <w:szCs w:val="14"/>
              </w:rPr>
              <w:t>228.565</w:t>
            </w:r>
          </w:p>
        </w:tc>
      </w:tr>
    </w:tbl>
    <w:p w14:paraId="4781AC36" w14:textId="77777777" w:rsidR="00EF42E8" w:rsidRPr="0046733D" w:rsidRDefault="00EF42E8" w:rsidP="00EF42E8">
      <w:pPr>
        <w:pStyle w:val="07-Legenda"/>
        <w:keepLines w:val="0"/>
        <w:widowControl w:val="0"/>
        <w:numPr>
          <w:ilvl w:val="0"/>
          <w:numId w:val="13"/>
        </w:numPr>
        <w:ind w:left="284" w:hanging="284"/>
        <w:rPr>
          <w:rFonts w:cs="Arial"/>
          <w:szCs w:val="14"/>
        </w:rPr>
      </w:pPr>
      <w:r w:rsidRPr="0046733D">
        <w:rPr>
          <w:rFonts w:cs="Arial"/>
          <w:spacing w:val="0"/>
          <w:szCs w:val="14"/>
        </w:rPr>
        <w:t>Refere-se</w:t>
      </w:r>
      <w:r>
        <w:rPr>
          <w:rFonts w:cs="Arial"/>
          <w:spacing w:val="0"/>
          <w:szCs w:val="14"/>
        </w:rPr>
        <w:t>,</w:t>
      </w:r>
      <w:r w:rsidRPr="0046733D">
        <w:rPr>
          <w:rFonts w:cs="Arial"/>
          <w:spacing w:val="0"/>
          <w:szCs w:val="14"/>
        </w:rPr>
        <w:t xml:space="preserve"> a provisão de tributos diferidos decorrentes de </w:t>
      </w:r>
      <w:r>
        <w:rPr>
          <w:rFonts w:cs="Arial"/>
          <w:spacing w:val="0"/>
          <w:szCs w:val="14"/>
        </w:rPr>
        <w:t>intangíveis no investimento na BB MAPFRE</w:t>
      </w:r>
      <w:r w:rsidRPr="0046733D">
        <w:rPr>
          <w:rFonts w:cs="Arial"/>
          <w:spacing w:val="0"/>
          <w:szCs w:val="14"/>
        </w:rPr>
        <w:t>.</w:t>
      </w:r>
    </w:p>
    <w:p w14:paraId="54B85EFE" w14:textId="77777777" w:rsidR="00EF42E8" w:rsidRDefault="00EF42E8" w:rsidP="00EF42E8">
      <w:pPr>
        <w:pStyle w:val="05-Textonormal"/>
        <w:widowControl w:val="0"/>
        <w:rPr>
          <w:rFonts w:cs="Arial"/>
        </w:rPr>
      </w:pPr>
      <w:r>
        <w:t xml:space="preserve">Não há saldo </w:t>
      </w:r>
      <w:r w:rsidRPr="00035DC8">
        <w:t xml:space="preserve">de </w:t>
      </w:r>
      <w:r>
        <w:t>passivos por impostos diferidos no</w:t>
      </w:r>
      <w:r w:rsidRPr="00035DC8">
        <w:t xml:space="preserve"> Controlador</w:t>
      </w:r>
      <w:r>
        <w:t>.</w:t>
      </w:r>
      <w:bookmarkEnd w:id="89"/>
    </w:p>
    <w:p w14:paraId="048D3566" w14:textId="6A10982B" w:rsidR="002405E9" w:rsidRDefault="002405E9" w:rsidP="00F60C57">
      <w:pPr>
        <w:pStyle w:val="01-Textonormal"/>
      </w:pPr>
      <w:r>
        <w:br w:type="page"/>
      </w:r>
    </w:p>
    <w:p w14:paraId="3BC651DC" w14:textId="723B5AA0" w:rsidR="00525151" w:rsidRPr="00146CBA" w:rsidRDefault="00525151" w:rsidP="002712C0">
      <w:pPr>
        <w:pStyle w:val="Ttulo1"/>
      </w:pPr>
      <w:bookmarkStart w:id="91" w:name="_Toc141960520"/>
      <w:r w:rsidRPr="00146CBA">
        <w:lastRenderedPageBreak/>
        <w:t>13 – OUTRAS RECEITAS E DESPESAS</w:t>
      </w:r>
      <w:bookmarkEnd w:id="91"/>
    </w:p>
    <w:p w14:paraId="423F49DA" w14:textId="77777777" w:rsidR="00525151" w:rsidRPr="00434CBC" w:rsidRDefault="00525151" w:rsidP="00EF42E8">
      <w:pPr>
        <w:pStyle w:val="06-Rmil"/>
        <w:rPr>
          <w:rFonts w:cs="Arial"/>
          <w:sz w:val="12"/>
          <w:szCs w:val="12"/>
        </w:rPr>
      </w:pPr>
      <w:r w:rsidRPr="00F328AB">
        <w:rPr>
          <w:rFonts w:cs="Arial"/>
          <w:szCs w:val="12"/>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850"/>
        <w:gridCol w:w="2848"/>
        <w:gridCol w:w="1411"/>
        <w:gridCol w:w="1412"/>
        <w:gridCol w:w="283"/>
        <w:gridCol w:w="1417"/>
        <w:gridCol w:w="1418"/>
      </w:tblGrid>
      <w:tr w:rsidR="00525151" w:rsidRPr="005171F7" w14:paraId="2E4CB04D" w14:textId="77777777" w:rsidTr="00EF42E8">
        <w:trPr>
          <w:trHeight w:hRule="exact" w:val="283"/>
          <w:jc w:val="center"/>
        </w:trPr>
        <w:tc>
          <w:tcPr>
            <w:tcW w:w="850" w:type="dxa"/>
            <w:tcBorders>
              <w:top w:val="single" w:sz="2" w:space="0" w:color="1F4E79" w:themeColor="accent1" w:themeShade="80"/>
              <w:bottom w:val="nil"/>
            </w:tcBorders>
            <w:shd w:val="clear" w:color="auto" w:fill="auto"/>
          </w:tcPr>
          <w:p w14:paraId="1100FD60" w14:textId="77777777" w:rsidR="00525151" w:rsidRPr="005171F7" w:rsidRDefault="00525151" w:rsidP="00EF42E8">
            <w:pPr>
              <w:keepNext/>
              <w:keepLines/>
              <w:spacing w:before="40" w:after="40"/>
              <w:jc w:val="center"/>
              <w:rPr>
                <w:rFonts w:cs="Arial"/>
                <w:b/>
                <w:bCs/>
                <w:spacing w:val="-2"/>
                <w:sz w:val="14"/>
                <w:szCs w:val="14"/>
              </w:rPr>
            </w:pPr>
          </w:p>
        </w:tc>
        <w:tc>
          <w:tcPr>
            <w:tcW w:w="2848" w:type="dxa"/>
            <w:tcBorders>
              <w:top w:val="single" w:sz="2" w:space="0" w:color="1F4E79" w:themeColor="accent1" w:themeShade="80"/>
              <w:bottom w:val="nil"/>
            </w:tcBorders>
            <w:shd w:val="clear" w:color="auto" w:fill="auto"/>
          </w:tcPr>
          <w:p w14:paraId="6E0502CC" w14:textId="77777777" w:rsidR="00525151" w:rsidRPr="005171F7" w:rsidRDefault="00525151" w:rsidP="00EF42E8">
            <w:pPr>
              <w:keepNext/>
              <w:keepLines/>
              <w:spacing w:before="40" w:after="40"/>
              <w:jc w:val="center"/>
              <w:rPr>
                <w:rFonts w:cs="Arial"/>
                <w:b/>
                <w:spacing w:val="-2"/>
                <w:sz w:val="14"/>
                <w:szCs w:val="14"/>
              </w:rPr>
            </w:pPr>
          </w:p>
        </w:tc>
        <w:tc>
          <w:tcPr>
            <w:tcW w:w="2823" w:type="dxa"/>
            <w:gridSpan w:val="2"/>
            <w:tcBorders>
              <w:top w:val="single" w:sz="2" w:space="0" w:color="1F4E79" w:themeColor="accent1" w:themeShade="80"/>
              <w:bottom w:val="single" w:sz="2" w:space="0" w:color="222A35" w:themeColor="text2" w:themeShade="80"/>
            </w:tcBorders>
            <w:shd w:val="clear" w:color="auto" w:fill="auto"/>
            <w:vAlign w:val="center"/>
          </w:tcPr>
          <w:p w14:paraId="51492B6B" w14:textId="77777777" w:rsidR="00525151" w:rsidRPr="005171F7" w:rsidRDefault="00525151" w:rsidP="00EF42E8">
            <w:pPr>
              <w:keepNext/>
              <w:keepLines/>
              <w:spacing w:before="40" w:after="40"/>
              <w:jc w:val="center"/>
              <w:rPr>
                <w:rFonts w:cs="Arial"/>
                <w:b/>
                <w:spacing w:val="-2"/>
                <w:sz w:val="14"/>
                <w:szCs w:val="14"/>
              </w:rPr>
            </w:pPr>
            <w:r w:rsidRPr="005171F7">
              <w:rPr>
                <w:rFonts w:cs="Arial"/>
                <w:b/>
                <w:spacing w:val="-2"/>
                <w:sz w:val="14"/>
                <w:szCs w:val="14"/>
              </w:rPr>
              <w:t>Controlador</w:t>
            </w:r>
          </w:p>
        </w:tc>
        <w:tc>
          <w:tcPr>
            <w:tcW w:w="283" w:type="dxa"/>
            <w:tcBorders>
              <w:top w:val="single" w:sz="2" w:space="0" w:color="1F4E79" w:themeColor="accent1" w:themeShade="80"/>
              <w:bottom w:val="nil"/>
            </w:tcBorders>
            <w:shd w:val="clear" w:color="auto" w:fill="auto"/>
            <w:vAlign w:val="center"/>
          </w:tcPr>
          <w:p w14:paraId="7F138381" w14:textId="77777777" w:rsidR="00525151" w:rsidRPr="005171F7" w:rsidRDefault="00525151" w:rsidP="00EF42E8">
            <w:pPr>
              <w:keepNext/>
              <w:keepLines/>
              <w:spacing w:before="40" w:after="40"/>
              <w:jc w:val="center"/>
              <w:rPr>
                <w:rFonts w:cs="Arial"/>
                <w:b/>
                <w:bCs/>
                <w:spacing w:val="-2"/>
                <w:sz w:val="14"/>
                <w:szCs w:val="14"/>
              </w:rPr>
            </w:pPr>
          </w:p>
        </w:tc>
        <w:tc>
          <w:tcPr>
            <w:tcW w:w="2835" w:type="dxa"/>
            <w:gridSpan w:val="2"/>
            <w:tcBorders>
              <w:top w:val="single" w:sz="2" w:space="0" w:color="1F4E79" w:themeColor="accent1" w:themeShade="80"/>
              <w:bottom w:val="single" w:sz="2" w:space="0" w:color="222A35" w:themeColor="text2" w:themeShade="80"/>
            </w:tcBorders>
            <w:shd w:val="clear" w:color="auto" w:fill="auto"/>
            <w:vAlign w:val="center"/>
          </w:tcPr>
          <w:p w14:paraId="2AA8F1B0" w14:textId="77777777" w:rsidR="00525151" w:rsidRPr="005171F7" w:rsidRDefault="00525151" w:rsidP="00EF42E8">
            <w:pPr>
              <w:keepNext/>
              <w:keepLines/>
              <w:spacing w:before="40" w:after="40"/>
              <w:jc w:val="center"/>
              <w:rPr>
                <w:rFonts w:cs="Arial"/>
                <w:b/>
                <w:spacing w:val="-2"/>
                <w:sz w:val="14"/>
                <w:szCs w:val="14"/>
              </w:rPr>
            </w:pPr>
            <w:r w:rsidRPr="005171F7">
              <w:rPr>
                <w:rFonts w:cs="Arial"/>
                <w:b/>
                <w:spacing w:val="-2"/>
                <w:sz w:val="14"/>
                <w:szCs w:val="14"/>
              </w:rPr>
              <w:t>Consolidado</w:t>
            </w:r>
          </w:p>
        </w:tc>
      </w:tr>
      <w:tr w:rsidR="00525151" w:rsidRPr="005171F7" w14:paraId="23BAFF8B" w14:textId="77777777" w:rsidTr="00EF42E8">
        <w:trPr>
          <w:trHeight w:hRule="exact" w:val="238"/>
          <w:jc w:val="center"/>
        </w:trPr>
        <w:tc>
          <w:tcPr>
            <w:tcW w:w="3698" w:type="dxa"/>
            <w:gridSpan w:val="2"/>
            <w:tcBorders>
              <w:top w:val="nil"/>
              <w:bottom w:val="single" w:sz="2" w:space="0" w:color="1F4E79" w:themeColor="accent1" w:themeShade="80"/>
            </w:tcBorders>
            <w:shd w:val="clear" w:color="auto" w:fill="auto"/>
          </w:tcPr>
          <w:p w14:paraId="4F1438C3" w14:textId="77777777" w:rsidR="00525151" w:rsidRPr="005171F7" w:rsidRDefault="00525151" w:rsidP="00EF42E8">
            <w:pPr>
              <w:keepNext/>
              <w:keepLines/>
              <w:spacing w:before="40" w:after="40"/>
              <w:jc w:val="right"/>
              <w:rPr>
                <w:rFonts w:cs="Arial"/>
                <w:b/>
                <w:spacing w:val="-2"/>
                <w:sz w:val="14"/>
                <w:szCs w:val="14"/>
              </w:rPr>
            </w:pPr>
          </w:p>
        </w:tc>
        <w:tc>
          <w:tcPr>
            <w:tcW w:w="1411" w:type="dxa"/>
            <w:tcBorders>
              <w:top w:val="single" w:sz="2" w:space="0" w:color="222A35" w:themeColor="text2" w:themeShade="80"/>
              <w:bottom w:val="single" w:sz="2" w:space="0" w:color="1F4E79" w:themeColor="accent1" w:themeShade="80"/>
            </w:tcBorders>
            <w:shd w:val="clear" w:color="auto" w:fill="auto"/>
            <w:vAlign w:val="center"/>
          </w:tcPr>
          <w:p w14:paraId="55D272EC" w14:textId="77777777" w:rsidR="00525151" w:rsidRPr="005171F7" w:rsidRDefault="00525151" w:rsidP="00EF42E8">
            <w:pPr>
              <w:pStyle w:val="08-Tabelageral"/>
              <w:rPr>
                <w:rFonts w:cs="Arial"/>
                <w:b/>
                <w:szCs w:val="14"/>
              </w:rPr>
            </w:pPr>
            <w:r>
              <w:rPr>
                <w:rFonts w:cs="Arial"/>
                <w:b/>
                <w:szCs w:val="14"/>
              </w:rPr>
              <w:t>2</w:t>
            </w:r>
            <w:r w:rsidRPr="00C466DF">
              <w:rPr>
                <w:rFonts w:cs="Arial"/>
                <w:b/>
                <w:szCs w:val="14"/>
              </w:rPr>
              <w:t xml:space="preserve">º </w:t>
            </w:r>
            <w:proofErr w:type="spellStart"/>
            <w:r w:rsidRPr="00C466DF">
              <w:rPr>
                <w:rFonts w:cs="Arial"/>
                <w:b/>
                <w:szCs w:val="14"/>
              </w:rPr>
              <w:t>Trim</w:t>
            </w:r>
            <w:proofErr w:type="spellEnd"/>
            <w:r w:rsidRPr="00C466DF">
              <w:rPr>
                <w:rFonts w:cs="Arial"/>
                <w:b/>
                <w:szCs w:val="14"/>
              </w:rPr>
              <w:t>/202</w:t>
            </w:r>
            <w:r>
              <w:rPr>
                <w:rFonts w:cs="Arial"/>
                <w:b/>
                <w:szCs w:val="14"/>
              </w:rPr>
              <w:t>3</w:t>
            </w:r>
          </w:p>
        </w:tc>
        <w:tc>
          <w:tcPr>
            <w:tcW w:w="1412" w:type="dxa"/>
            <w:tcBorders>
              <w:top w:val="single" w:sz="2" w:space="0" w:color="222A35" w:themeColor="text2" w:themeShade="80"/>
              <w:bottom w:val="single" w:sz="2" w:space="0" w:color="1F4E79" w:themeColor="accent1" w:themeShade="80"/>
            </w:tcBorders>
            <w:shd w:val="clear" w:color="auto" w:fill="auto"/>
            <w:vAlign w:val="center"/>
          </w:tcPr>
          <w:p w14:paraId="058F98A9" w14:textId="77777777" w:rsidR="00525151" w:rsidRPr="005171F7" w:rsidRDefault="00525151" w:rsidP="00EF42E8">
            <w:pPr>
              <w:pStyle w:val="08-Tabelageral"/>
              <w:rPr>
                <w:rFonts w:cs="Arial"/>
                <w:b/>
                <w:szCs w:val="14"/>
              </w:rPr>
            </w:pPr>
            <w:r>
              <w:rPr>
                <w:rFonts w:cs="Arial"/>
                <w:b/>
                <w:szCs w:val="14"/>
              </w:rPr>
              <w:t>2</w:t>
            </w:r>
            <w:r w:rsidRPr="00C466DF">
              <w:rPr>
                <w:rFonts w:cs="Arial"/>
                <w:b/>
                <w:szCs w:val="14"/>
              </w:rPr>
              <w:t xml:space="preserve">º </w:t>
            </w:r>
            <w:proofErr w:type="spellStart"/>
            <w:r w:rsidRPr="00C466DF">
              <w:rPr>
                <w:rFonts w:cs="Arial"/>
                <w:b/>
                <w:szCs w:val="14"/>
              </w:rPr>
              <w:t>Trim</w:t>
            </w:r>
            <w:proofErr w:type="spellEnd"/>
            <w:r w:rsidRPr="00C466DF">
              <w:rPr>
                <w:rFonts w:cs="Arial"/>
                <w:b/>
                <w:szCs w:val="14"/>
              </w:rPr>
              <w:t>/2022</w:t>
            </w:r>
          </w:p>
        </w:tc>
        <w:tc>
          <w:tcPr>
            <w:tcW w:w="283" w:type="dxa"/>
            <w:tcBorders>
              <w:top w:val="nil"/>
              <w:bottom w:val="single" w:sz="2" w:space="0" w:color="1F4E79" w:themeColor="accent1" w:themeShade="80"/>
            </w:tcBorders>
            <w:shd w:val="clear" w:color="auto" w:fill="auto"/>
            <w:vAlign w:val="center"/>
          </w:tcPr>
          <w:p w14:paraId="70E04576" w14:textId="77777777" w:rsidR="00525151" w:rsidRPr="005171F7" w:rsidRDefault="00525151" w:rsidP="00EF42E8">
            <w:pPr>
              <w:pStyle w:val="08-Tabelageral"/>
              <w:rPr>
                <w:rFonts w:cs="Arial"/>
                <w:b/>
                <w:szCs w:val="14"/>
              </w:rPr>
            </w:pPr>
          </w:p>
        </w:tc>
        <w:tc>
          <w:tcPr>
            <w:tcW w:w="1417" w:type="dxa"/>
            <w:tcBorders>
              <w:top w:val="single" w:sz="2" w:space="0" w:color="222A35" w:themeColor="text2" w:themeShade="80"/>
              <w:bottom w:val="single" w:sz="2" w:space="0" w:color="1F4E79" w:themeColor="accent1" w:themeShade="80"/>
            </w:tcBorders>
            <w:shd w:val="clear" w:color="auto" w:fill="auto"/>
            <w:vAlign w:val="center"/>
          </w:tcPr>
          <w:p w14:paraId="66D5B74D" w14:textId="77777777" w:rsidR="00525151" w:rsidRPr="005171F7" w:rsidRDefault="00525151" w:rsidP="00EF42E8">
            <w:pPr>
              <w:pStyle w:val="08-Tabelageral"/>
              <w:rPr>
                <w:rFonts w:cs="Arial"/>
                <w:b/>
                <w:szCs w:val="14"/>
              </w:rPr>
            </w:pPr>
            <w:r>
              <w:rPr>
                <w:rFonts w:cs="Arial"/>
                <w:b/>
                <w:szCs w:val="14"/>
              </w:rPr>
              <w:t>2</w:t>
            </w:r>
            <w:r w:rsidRPr="00C466DF">
              <w:rPr>
                <w:rFonts w:cs="Arial"/>
                <w:b/>
                <w:szCs w:val="14"/>
              </w:rPr>
              <w:t xml:space="preserve">º </w:t>
            </w:r>
            <w:proofErr w:type="spellStart"/>
            <w:r w:rsidRPr="00C466DF">
              <w:rPr>
                <w:rFonts w:cs="Arial"/>
                <w:b/>
                <w:szCs w:val="14"/>
              </w:rPr>
              <w:t>Trim</w:t>
            </w:r>
            <w:proofErr w:type="spellEnd"/>
            <w:r w:rsidRPr="00C466DF">
              <w:rPr>
                <w:rFonts w:cs="Arial"/>
                <w:b/>
                <w:szCs w:val="14"/>
              </w:rPr>
              <w:t>/202</w:t>
            </w:r>
            <w:r>
              <w:rPr>
                <w:rFonts w:cs="Arial"/>
                <w:b/>
                <w:szCs w:val="14"/>
              </w:rPr>
              <w:t>3</w:t>
            </w:r>
          </w:p>
        </w:tc>
        <w:tc>
          <w:tcPr>
            <w:tcW w:w="1418" w:type="dxa"/>
            <w:tcBorders>
              <w:top w:val="single" w:sz="2" w:space="0" w:color="222A35" w:themeColor="text2" w:themeShade="80"/>
              <w:bottom w:val="single" w:sz="2" w:space="0" w:color="1F4E79" w:themeColor="accent1" w:themeShade="80"/>
            </w:tcBorders>
            <w:shd w:val="clear" w:color="auto" w:fill="auto"/>
            <w:vAlign w:val="center"/>
          </w:tcPr>
          <w:p w14:paraId="2FE5F37E" w14:textId="77777777" w:rsidR="00525151" w:rsidRPr="005171F7" w:rsidRDefault="00525151" w:rsidP="00EF42E8">
            <w:pPr>
              <w:pStyle w:val="08-Tabelageral"/>
              <w:rPr>
                <w:rFonts w:cs="Arial"/>
                <w:b/>
                <w:szCs w:val="14"/>
              </w:rPr>
            </w:pPr>
            <w:r>
              <w:rPr>
                <w:rFonts w:cs="Arial"/>
                <w:b/>
                <w:szCs w:val="14"/>
              </w:rPr>
              <w:t>2</w:t>
            </w:r>
            <w:r w:rsidRPr="00C466DF">
              <w:rPr>
                <w:rFonts w:cs="Arial"/>
                <w:b/>
                <w:szCs w:val="14"/>
              </w:rPr>
              <w:t xml:space="preserve">º </w:t>
            </w:r>
            <w:proofErr w:type="spellStart"/>
            <w:r w:rsidRPr="00C466DF">
              <w:rPr>
                <w:rFonts w:cs="Arial"/>
                <w:b/>
                <w:szCs w:val="14"/>
              </w:rPr>
              <w:t>Trim</w:t>
            </w:r>
            <w:proofErr w:type="spellEnd"/>
            <w:r w:rsidRPr="00C466DF">
              <w:rPr>
                <w:rFonts w:cs="Arial"/>
                <w:b/>
                <w:szCs w:val="14"/>
              </w:rPr>
              <w:t>/2022</w:t>
            </w:r>
          </w:p>
        </w:tc>
      </w:tr>
      <w:tr w:rsidR="00525151" w:rsidRPr="005171F7" w14:paraId="6C13256F" w14:textId="77777777" w:rsidTr="00EF42E8">
        <w:trPr>
          <w:trHeight w:val="263"/>
          <w:jc w:val="center"/>
        </w:trPr>
        <w:tc>
          <w:tcPr>
            <w:tcW w:w="3698" w:type="dxa"/>
            <w:gridSpan w:val="2"/>
            <w:tcBorders>
              <w:top w:val="single" w:sz="2" w:space="0" w:color="1F4E79" w:themeColor="accent1" w:themeShade="80"/>
              <w:bottom w:val="nil"/>
            </w:tcBorders>
            <w:shd w:val="clear" w:color="auto" w:fill="auto"/>
            <w:vAlign w:val="center"/>
          </w:tcPr>
          <w:p w14:paraId="57EA3802" w14:textId="77777777" w:rsidR="00525151" w:rsidRPr="005171F7" w:rsidRDefault="00525151" w:rsidP="00EF42E8">
            <w:pPr>
              <w:pStyle w:val="08-Tabelageral"/>
              <w:jc w:val="left"/>
              <w:rPr>
                <w:rFonts w:cs="Arial"/>
                <w:szCs w:val="14"/>
              </w:rPr>
            </w:pPr>
            <w:r w:rsidRPr="005171F7">
              <w:rPr>
                <w:rFonts w:cs="Arial"/>
                <w:szCs w:val="14"/>
              </w:rPr>
              <w:t xml:space="preserve">Receita com ADR </w:t>
            </w:r>
            <w:r w:rsidRPr="005171F7">
              <w:rPr>
                <w:rFonts w:cs="Arial"/>
                <w:szCs w:val="14"/>
                <w:vertAlign w:val="superscript"/>
              </w:rPr>
              <w:t>(</w:t>
            </w:r>
            <w:r>
              <w:rPr>
                <w:rFonts w:cs="Arial"/>
                <w:szCs w:val="14"/>
                <w:vertAlign w:val="superscript"/>
              </w:rPr>
              <w:t>1</w:t>
            </w:r>
            <w:r w:rsidRPr="005171F7">
              <w:rPr>
                <w:rFonts w:cs="Arial"/>
                <w:szCs w:val="14"/>
                <w:vertAlign w:val="superscript"/>
              </w:rPr>
              <w:t>)</w:t>
            </w:r>
          </w:p>
        </w:tc>
        <w:tc>
          <w:tcPr>
            <w:tcW w:w="1411" w:type="dxa"/>
            <w:tcBorders>
              <w:top w:val="single" w:sz="2" w:space="0" w:color="1F4E79" w:themeColor="accent1" w:themeShade="80"/>
              <w:left w:val="nil"/>
              <w:bottom w:val="nil"/>
              <w:right w:val="nil"/>
            </w:tcBorders>
            <w:shd w:val="clear" w:color="auto" w:fill="auto"/>
            <w:vAlign w:val="center"/>
          </w:tcPr>
          <w:p w14:paraId="4F738DA0" w14:textId="77777777" w:rsidR="00525151" w:rsidRPr="00AE31F4" w:rsidRDefault="00525151" w:rsidP="00EF42E8">
            <w:pPr>
              <w:pStyle w:val="08-Tabelageral"/>
            </w:pPr>
            <w:r>
              <w:t>228</w:t>
            </w:r>
          </w:p>
        </w:tc>
        <w:tc>
          <w:tcPr>
            <w:tcW w:w="1412" w:type="dxa"/>
            <w:tcBorders>
              <w:top w:val="single" w:sz="2" w:space="0" w:color="1F4E79" w:themeColor="accent1" w:themeShade="80"/>
              <w:left w:val="nil"/>
              <w:bottom w:val="nil"/>
              <w:right w:val="nil"/>
            </w:tcBorders>
            <w:shd w:val="clear" w:color="auto" w:fill="auto"/>
            <w:vAlign w:val="center"/>
          </w:tcPr>
          <w:p w14:paraId="1F0D185B" w14:textId="77777777" w:rsidR="00525151" w:rsidRPr="00AE31F4" w:rsidRDefault="00525151" w:rsidP="00EF42E8">
            <w:pPr>
              <w:pStyle w:val="08-Tabelageral"/>
            </w:pPr>
            <w:r w:rsidRPr="0016027D">
              <w:t>60</w:t>
            </w:r>
          </w:p>
        </w:tc>
        <w:tc>
          <w:tcPr>
            <w:tcW w:w="283" w:type="dxa"/>
            <w:tcBorders>
              <w:top w:val="single" w:sz="2" w:space="0" w:color="1F4E79" w:themeColor="accent1" w:themeShade="80"/>
              <w:left w:val="nil"/>
              <w:bottom w:val="nil"/>
              <w:right w:val="nil"/>
            </w:tcBorders>
            <w:shd w:val="clear" w:color="auto" w:fill="auto"/>
            <w:vAlign w:val="center"/>
          </w:tcPr>
          <w:p w14:paraId="546C1DBE" w14:textId="77777777" w:rsidR="00525151" w:rsidRPr="00AE31F4" w:rsidRDefault="00525151" w:rsidP="00EF42E8">
            <w:pPr>
              <w:pStyle w:val="08-Tabelageral"/>
            </w:pPr>
          </w:p>
        </w:tc>
        <w:tc>
          <w:tcPr>
            <w:tcW w:w="1417" w:type="dxa"/>
            <w:tcBorders>
              <w:top w:val="single" w:sz="2" w:space="0" w:color="1F4E79" w:themeColor="accent1" w:themeShade="80"/>
              <w:left w:val="nil"/>
              <w:bottom w:val="nil"/>
              <w:right w:val="nil"/>
            </w:tcBorders>
            <w:shd w:val="clear" w:color="auto" w:fill="auto"/>
            <w:vAlign w:val="center"/>
          </w:tcPr>
          <w:p w14:paraId="52BDF530" w14:textId="77777777" w:rsidR="00525151" w:rsidRPr="00AE31F4" w:rsidRDefault="00525151" w:rsidP="00EF42E8">
            <w:pPr>
              <w:pStyle w:val="08-Tabelageral"/>
            </w:pPr>
            <w:r>
              <w:t>228</w:t>
            </w:r>
          </w:p>
        </w:tc>
        <w:tc>
          <w:tcPr>
            <w:tcW w:w="1418" w:type="dxa"/>
            <w:tcBorders>
              <w:top w:val="single" w:sz="2" w:space="0" w:color="1F4E79" w:themeColor="accent1" w:themeShade="80"/>
              <w:left w:val="nil"/>
              <w:bottom w:val="nil"/>
              <w:right w:val="nil"/>
            </w:tcBorders>
            <w:shd w:val="clear" w:color="auto" w:fill="auto"/>
            <w:vAlign w:val="center"/>
          </w:tcPr>
          <w:p w14:paraId="5C74133E" w14:textId="77777777" w:rsidR="00525151" w:rsidRPr="00AE31F4" w:rsidRDefault="00525151" w:rsidP="00EF42E8">
            <w:pPr>
              <w:pStyle w:val="08-Tabelageral"/>
            </w:pPr>
            <w:r w:rsidRPr="0016027D">
              <w:t>60</w:t>
            </w:r>
          </w:p>
        </w:tc>
      </w:tr>
      <w:tr w:rsidR="00525151" w:rsidRPr="005171F7" w14:paraId="4C36067E" w14:textId="77777777" w:rsidTr="00EF42E8">
        <w:trPr>
          <w:trHeight w:val="263"/>
          <w:jc w:val="center"/>
        </w:trPr>
        <w:tc>
          <w:tcPr>
            <w:tcW w:w="3698" w:type="dxa"/>
            <w:gridSpan w:val="2"/>
            <w:tcBorders>
              <w:top w:val="nil"/>
            </w:tcBorders>
            <w:shd w:val="clear" w:color="auto" w:fill="auto"/>
            <w:vAlign w:val="center"/>
          </w:tcPr>
          <w:p w14:paraId="35901374" w14:textId="77777777" w:rsidR="00525151" w:rsidRPr="005171F7" w:rsidRDefault="00525151" w:rsidP="00EF42E8">
            <w:pPr>
              <w:pStyle w:val="08-Tabelageral"/>
              <w:jc w:val="left"/>
              <w:rPr>
                <w:rFonts w:cs="Arial"/>
                <w:szCs w:val="14"/>
              </w:rPr>
            </w:pPr>
            <w:r w:rsidRPr="005171F7">
              <w:rPr>
                <w:rFonts w:cs="Arial"/>
                <w:szCs w:val="14"/>
              </w:rPr>
              <w:t>(Constituição)/reversão de provisões trabalhistas, fiscais e cíveis</w:t>
            </w:r>
            <w:r w:rsidRPr="00FC36C1">
              <w:rPr>
                <w:rFonts w:cs="Arial"/>
                <w:szCs w:val="14"/>
                <w:vertAlign w:val="superscript"/>
              </w:rPr>
              <w:t xml:space="preserve"> (2)</w:t>
            </w:r>
          </w:p>
        </w:tc>
        <w:tc>
          <w:tcPr>
            <w:tcW w:w="1411" w:type="dxa"/>
            <w:tcBorders>
              <w:top w:val="nil"/>
            </w:tcBorders>
            <w:shd w:val="clear" w:color="auto" w:fill="auto"/>
            <w:vAlign w:val="center"/>
          </w:tcPr>
          <w:p w14:paraId="734713FE" w14:textId="77777777" w:rsidR="00525151" w:rsidRPr="00AE31F4" w:rsidRDefault="00525151" w:rsidP="00EF42E8">
            <w:pPr>
              <w:pStyle w:val="08-Tabelageral"/>
            </w:pPr>
            <w:r>
              <w:t>(60)</w:t>
            </w:r>
          </w:p>
        </w:tc>
        <w:tc>
          <w:tcPr>
            <w:tcW w:w="1412" w:type="dxa"/>
            <w:tcBorders>
              <w:top w:val="nil"/>
            </w:tcBorders>
            <w:shd w:val="clear" w:color="auto" w:fill="auto"/>
            <w:vAlign w:val="center"/>
          </w:tcPr>
          <w:p w14:paraId="08D6E2B9" w14:textId="77777777" w:rsidR="00525151" w:rsidRPr="00AE31F4" w:rsidRDefault="00525151" w:rsidP="00EF42E8">
            <w:pPr>
              <w:pStyle w:val="08-Tabelageral"/>
            </w:pPr>
            <w:r>
              <w:t>--</w:t>
            </w:r>
          </w:p>
        </w:tc>
        <w:tc>
          <w:tcPr>
            <w:tcW w:w="283" w:type="dxa"/>
            <w:tcBorders>
              <w:top w:val="nil"/>
            </w:tcBorders>
            <w:shd w:val="clear" w:color="auto" w:fill="auto"/>
            <w:vAlign w:val="center"/>
          </w:tcPr>
          <w:p w14:paraId="36C498F7" w14:textId="77777777" w:rsidR="00525151" w:rsidRPr="00AE31F4" w:rsidRDefault="00525151" w:rsidP="00EF42E8">
            <w:pPr>
              <w:pStyle w:val="08-Tabelageral"/>
            </w:pPr>
          </w:p>
        </w:tc>
        <w:tc>
          <w:tcPr>
            <w:tcW w:w="1417" w:type="dxa"/>
            <w:tcBorders>
              <w:top w:val="nil"/>
            </w:tcBorders>
            <w:shd w:val="clear" w:color="auto" w:fill="auto"/>
            <w:vAlign w:val="center"/>
          </w:tcPr>
          <w:p w14:paraId="2F2D19B1" w14:textId="77777777" w:rsidR="00525151" w:rsidRPr="00AE31F4" w:rsidRDefault="00525151" w:rsidP="00EF42E8">
            <w:pPr>
              <w:pStyle w:val="08-Tabelageral"/>
            </w:pPr>
            <w:r>
              <w:t>(9.581)</w:t>
            </w:r>
          </w:p>
        </w:tc>
        <w:tc>
          <w:tcPr>
            <w:tcW w:w="1418" w:type="dxa"/>
            <w:tcBorders>
              <w:top w:val="nil"/>
            </w:tcBorders>
            <w:shd w:val="clear" w:color="auto" w:fill="auto"/>
            <w:vAlign w:val="center"/>
          </w:tcPr>
          <w:p w14:paraId="703F6C98" w14:textId="77777777" w:rsidR="00525151" w:rsidRPr="00AE31F4" w:rsidRDefault="00525151" w:rsidP="00EF42E8">
            <w:pPr>
              <w:pStyle w:val="08-Tabelageral"/>
            </w:pPr>
            <w:r>
              <w:t>150</w:t>
            </w:r>
          </w:p>
        </w:tc>
      </w:tr>
      <w:tr w:rsidR="00525151" w:rsidRPr="005171F7" w14:paraId="4CEF7B43" w14:textId="77777777" w:rsidTr="00EF42E8">
        <w:trPr>
          <w:trHeight w:val="263"/>
          <w:jc w:val="center"/>
        </w:trPr>
        <w:tc>
          <w:tcPr>
            <w:tcW w:w="3698" w:type="dxa"/>
            <w:gridSpan w:val="2"/>
            <w:shd w:val="clear" w:color="auto" w:fill="auto"/>
            <w:vAlign w:val="center"/>
          </w:tcPr>
          <w:p w14:paraId="4FA3F29A" w14:textId="77777777" w:rsidR="00525151" w:rsidRPr="005171F7" w:rsidRDefault="00525151" w:rsidP="00EF42E8">
            <w:pPr>
              <w:pStyle w:val="08-Tabelageral"/>
              <w:jc w:val="left"/>
              <w:rPr>
                <w:rFonts w:cs="Arial"/>
                <w:szCs w:val="14"/>
              </w:rPr>
            </w:pPr>
            <w:r w:rsidRPr="005171F7">
              <w:rPr>
                <w:rFonts w:cs="Arial"/>
                <w:szCs w:val="14"/>
              </w:rPr>
              <w:t>Despesas de depreciação/amortização</w:t>
            </w:r>
          </w:p>
        </w:tc>
        <w:tc>
          <w:tcPr>
            <w:tcW w:w="1411" w:type="dxa"/>
            <w:shd w:val="clear" w:color="auto" w:fill="auto"/>
            <w:vAlign w:val="center"/>
          </w:tcPr>
          <w:p w14:paraId="5F9EEE30" w14:textId="77777777" w:rsidR="00525151" w:rsidRPr="00AE31F4" w:rsidRDefault="00525151" w:rsidP="00EF42E8">
            <w:pPr>
              <w:pStyle w:val="08-Tabelageral"/>
            </w:pPr>
            <w:r>
              <w:t>(42)</w:t>
            </w:r>
          </w:p>
        </w:tc>
        <w:tc>
          <w:tcPr>
            <w:tcW w:w="1412" w:type="dxa"/>
            <w:shd w:val="clear" w:color="auto" w:fill="auto"/>
            <w:vAlign w:val="center"/>
          </w:tcPr>
          <w:p w14:paraId="6F248505" w14:textId="77777777" w:rsidR="00525151" w:rsidRPr="00AE31F4" w:rsidRDefault="00525151" w:rsidP="00EF42E8">
            <w:pPr>
              <w:pStyle w:val="08-Tabelageral"/>
            </w:pPr>
            <w:r>
              <w:t>(38)</w:t>
            </w:r>
          </w:p>
        </w:tc>
        <w:tc>
          <w:tcPr>
            <w:tcW w:w="283" w:type="dxa"/>
            <w:shd w:val="clear" w:color="auto" w:fill="auto"/>
            <w:vAlign w:val="center"/>
          </w:tcPr>
          <w:p w14:paraId="67100BFF" w14:textId="77777777" w:rsidR="00525151" w:rsidRPr="00AE31F4" w:rsidRDefault="00525151" w:rsidP="00EF42E8">
            <w:pPr>
              <w:pStyle w:val="08-Tabelageral"/>
            </w:pPr>
          </w:p>
        </w:tc>
        <w:tc>
          <w:tcPr>
            <w:tcW w:w="1417" w:type="dxa"/>
            <w:shd w:val="clear" w:color="auto" w:fill="auto"/>
            <w:vAlign w:val="center"/>
          </w:tcPr>
          <w:p w14:paraId="6DA92727" w14:textId="77777777" w:rsidR="00525151" w:rsidRPr="00AE31F4" w:rsidRDefault="00525151" w:rsidP="00EF42E8">
            <w:pPr>
              <w:pStyle w:val="08-Tabelageral"/>
            </w:pPr>
            <w:r>
              <w:t>(325)</w:t>
            </w:r>
          </w:p>
        </w:tc>
        <w:tc>
          <w:tcPr>
            <w:tcW w:w="1418" w:type="dxa"/>
            <w:shd w:val="clear" w:color="auto" w:fill="auto"/>
            <w:vAlign w:val="center"/>
          </w:tcPr>
          <w:p w14:paraId="0D4FE421" w14:textId="77777777" w:rsidR="00525151" w:rsidRPr="00AE31F4" w:rsidRDefault="00525151" w:rsidP="00EF42E8">
            <w:pPr>
              <w:pStyle w:val="08-Tabelageral"/>
            </w:pPr>
            <w:r>
              <w:t>(314)</w:t>
            </w:r>
          </w:p>
        </w:tc>
      </w:tr>
      <w:tr w:rsidR="00525151" w:rsidRPr="005171F7" w14:paraId="52525D15" w14:textId="77777777" w:rsidTr="00EF42E8">
        <w:trPr>
          <w:trHeight w:val="263"/>
          <w:jc w:val="center"/>
        </w:trPr>
        <w:tc>
          <w:tcPr>
            <w:tcW w:w="3698" w:type="dxa"/>
            <w:gridSpan w:val="2"/>
            <w:shd w:val="clear" w:color="auto" w:fill="auto"/>
            <w:vAlign w:val="center"/>
          </w:tcPr>
          <w:p w14:paraId="1A5898CD" w14:textId="77777777" w:rsidR="00525151" w:rsidRPr="00D45092" w:rsidRDefault="00525151" w:rsidP="00EF42E8">
            <w:pPr>
              <w:pStyle w:val="08-Tabelageral"/>
              <w:jc w:val="left"/>
              <w:rPr>
                <w:rFonts w:cs="Arial"/>
                <w:szCs w:val="14"/>
                <w:lang w:val="en-US"/>
              </w:rPr>
            </w:pPr>
            <w:proofErr w:type="spellStart"/>
            <w:r w:rsidRPr="00D45092">
              <w:rPr>
                <w:rFonts w:cs="Arial"/>
                <w:szCs w:val="14"/>
                <w:lang w:val="en-US"/>
              </w:rPr>
              <w:t>Ganho</w:t>
            </w:r>
            <w:proofErr w:type="spellEnd"/>
            <w:r w:rsidRPr="00D45092">
              <w:rPr>
                <w:rFonts w:cs="Arial"/>
                <w:szCs w:val="14"/>
                <w:lang w:val="en-US"/>
              </w:rPr>
              <w:t>/(</w:t>
            </w:r>
            <w:proofErr w:type="spellStart"/>
            <w:r w:rsidRPr="00D45092">
              <w:rPr>
                <w:rFonts w:cs="Arial"/>
                <w:szCs w:val="14"/>
                <w:lang w:val="en-US"/>
              </w:rPr>
              <w:t>perda</w:t>
            </w:r>
            <w:proofErr w:type="spellEnd"/>
            <w:r w:rsidRPr="00D45092">
              <w:rPr>
                <w:rFonts w:cs="Arial"/>
                <w:szCs w:val="14"/>
                <w:lang w:val="en-US"/>
              </w:rPr>
              <w:t xml:space="preserve">) </w:t>
            </w:r>
            <w:r w:rsidRPr="00D45092">
              <w:rPr>
                <w:rFonts w:cs="Arial"/>
                <w:i/>
                <w:szCs w:val="14"/>
                <w:lang w:val="en-US"/>
              </w:rPr>
              <w:t>earn in earn out</w:t>
            </w:r>
            <w:r w:rsidRPr="00D45092">
              <w:rPr>
                <w:rFonts w:cs="Arial"/>
                <w:szCs w:val="14"/>
                <w:lang w:val="en-US"/>
              </w:rPr>
              <w:t xml:space="preserve"> </w:t>
            </w:r>
            <w:r w:rsidRPr="00D45092">
              <w:rPr>
                <w:rFonts w:cs="Arial"/>
                <w:szCs w:val="14"/>
                <w:vertAlign w:val="superscript"/>
                <w:lang w:val="en-US"/>
              </w:rPr>
              <w:t>(</w:t>
            </w:r>
            <w:r>
              <w:rPr>
                <w:rFonts w:cs="Arial"/>
                <w:szCs w:val="14"/>
                <w:vertAlign w:val="superscript"/>
                <w:lang w:val="en-US"/>
              </w:rPr>
              <w:t>3</w:t>
            </w:r>
            <w:r w:rsidRPr="00D45092">
              <w:rPr>
                <w:rFonts w:cs="Arial"/>
                <w:szCs w:val="14"/>
                <w:vertAlign w:val="superscript"/>
                <w:lang w:val="en-US"/>
              </w:rPr>
              <w:t>)</w:t>
            </w:r>
          </w:p>
        </w:tc>
        <w:tc>
          <w:tcPr>
            <w:tcW w:w="1411" w:type="dxa"/>
            <w:shd w:val="clear" w:color="auto" w:fill="auto"/>
            <w:vAlign w:val="center"/>
          </w:tcPr>
          <w:p w14:paraId="53EAB3AF" w14:textId="77777777" w:rsidR="00525151" w:rsidRPr="00AE31F4" w:rsidRDefault="00525151" w:rsidP="00EF42E8">
            <w:pPr>
              <w:pStyle w:val="08-Tabelageral"/>
            </w:pPr>
            <w:r>
              <w:t>--</w:t>
            </w:r>
          </w:p>
        </w:tc>
        <w:tc>
          <w:tcPr>
            <w:tcW w:w="1412" w:type="dxa"/>
            <w:shd w:val="clear" w:color="auto" w:fill="auto"/>
            <w:vAlign w:val="center"/>
          </w:tcPr>
          <w:p w14:paraId="6DFC17CA" w14:textId="77777777" w:rsidR="00525151" w:rsidRPr="00AE31F4" w:rsidRDefault="00525151" w:rsidP="00EF42E8">
            <w:pPr>
              <w:pStyle w:val="08-Tabelageral"/>
            </w:pPr>
            <w:r>
              <w:t>--</w:t>
            </w:r>
          </w:p>
        </w:tc>
        <w:tc>
          <w:tcPr>
            <w:tcW w:w="283" w:type="dxa"/>
            <w:shd w:val="clear" w:color="auto" w:fill="auto"/>
            <w:vAlign w:val="center"/>
          </w:tcPr>
          <w:p w14:paraId="7B298AB4" w14:textId="77777777" w:rsidR="00525151" w:rsidRPr="00AE31F4" w:rsidRDefault="00525151" w:rsidP="00EF42E8">
            <w:pPr>
              <w:pStyle w:val="08-Tabelageral"/>
            </w:pPr>
          </w:p>
        </w:tc>
        <w:tc>
          <w:tcPr>
            <w:tcW w:w="1417" w:type="dxa"/>
            <w:shd w:val="clear" w:color="auto" w:fill="auto"/>
            <w:vAlign w:val="center"/>
          </w:tcPr>
          <w:p w14:paraId="03BB1202" w14:textId="77777777" w:rsidR="00525151" w:rsidRPr="00AE31F4" w:rsidRDefault="00525151" w:rsidP="00EF42E8">
            <w:pPr>
              <w:pStyle w:val="08-Tabelageral"/>
            </w:pPr>
            <w:r>
              <w:t>--</w:t>
            </w:r>
          </w:p>
        </w:tc>
        <w:tc>
          <w:tcPr>
            <w:tcW w:w="1418" w:type="dxa"/>
            <w:shd w:val="clear" w:color="auto" w:fill="auto"/>
            <w:vAlign w:val="center"/>
          </w:tcPr>
          <w:p w14:paraId="3AAE7885" w14:textId="77777777" w:rsidR="00525151" w:rsidRPr="00AE31F4" w:rsidRDefault="00525151" w:rsidP="00EF42E8">
            <w:pPr>
              <w:pStyle w:val="08-Tabelageral"/>
            </w:pPr>
            <w:r>
              <w:t>(5.331)</w:t>
            </w:r>
          </w:p>
        </w:tc>
      </w:tr>
      <w:tr w:rsidR="00525151" w:rsidRPr="005171F7" w14:paraId="7CDBB6D6" w14:textId="77777777" w:rsidTr="00EF42E8">
        <w:trPr>
          <w:trHeight w:val="263"/>
          <w:jc w:val="center"/>
        </w:trPr>
        <w:tc>
          <w:tcPr>
            <w:tcW w:w="3698" w:type="dxa"/>
            <w:gridSpan w:val="2"/>
            <w:tcBorders>
              <w:bottom w:val="nil"/>
            </w:tcBorders>
            <w:shd w:val="clear" w:color="auto" w:fill="auto"/>
            <w:vAlign w:val="center"/>
          </w:tcPr>
          <w:p w14:paraId="3CC9D582" w14:textId="77777777" w:rsidR="00525151" w:rsidRPr="005171F7" w:rsidRDefault="00525151" w:rsidP="00EF42E8">
            <w:pPr>
              <w:pStyle w:val="08-Tabelageral"/>
              <w:jc w:val="left"/>
              <w:rPr>
                <w:rFonts w:cs="Arial"/>
                <w:szCs w:val="14"/>
              </w:rPr>
            </w:pPr>
            <w:r>
              <w:rPr>
                <w:rFonts w:cs="Arial"/>
                <w:szCs w:val="14"/>
              </w:rPr>
              <w:t>Constituição/reversão p</w:t>
            </w:r>
            <w:r w:rsidRPr="00CB52DA">
              <w:rPr>
                <w:rFonts w:cs="Arial"/>
                <w:szCs w:val="14"/>
              </w:rPr>
              <w:t xml:space="preserve">rovisão para corretagem a devolver </w:t>
            </w:r>
            <w:r w:rsidRPr="00CB52DA">
              <w:rPr>
                <w:rFonts w:cs="Arial"/>
                <w:szCs w:val="14"/>
                <w:vertAlign w:val="superscript"/>
              </w:rPr>
              <w:t>(</w:t>
            </w:r>
            <w:r>
              <w:rPr>
                <w:rFonts w:cs="Arial"/>
                <w:szCs w:val="14"/>
                <w:vertAlign w:val="superscript"/>
              </w:rPr>
              <w:t>4</w:t>
            </w:r>
            <w:r w:rsidRPr="00CB52DA">
              <w:rPr>
                <w:rFonts w:cs="Arial"/>
                <w:szCs w:val="14"/>
                <w:vertAlign w:val="superscript"/>
              </w:rPr>
              <w:t>)</w:t>
            </w:r>
          </w:p>
        </w:tc>
        <w:tc>
          <w:tcPr>
            <w:tcW w:w="1411" w:type="dxa"/>
            <w:tcBorders>
              <w:bottom w:val="nil"/>
            </w:tcBorders>
            <w:shd w:val="clear" w:color="auto" w:fill="auto"/>
            <w:vAlign w:val="center"/>
          </w:tcPr>
          <w:p w14:paraId="26109EC4" w14:textId="77777777" w:rsidR="00525151" w:rsidRDefault="00525151" w:rsidP="00EF42E8">
            <w:pPr>
              <w:pStyle w:val="08-Tabelageral"/>
            </w:pPr>
            <w:r>
              <w:t>--</w:t>
            </w:r>
          </w:p>
        </w:tc>
        <w:tc>
          <w:tcPr>
            <w:tcW w:w="1412" w:type="dxa"/>
            <w:tcBorders>
              <w:bottom w:val="nil"/>
            </w:tcBorders>
            <w:shd w:val="clear" w:color="auto" w:fill="auto"/>
            <w:vAlign w:val="center"/>
          </w:tcPr>
          <w:p w14:paraId="66A78411" w14:textId="77777777" w:rsidR="00525151" w:rsidRPr="004E2C56" w:rsidRDefault="00525151" w:rsidP="00EF42E8">
            <w:pPr>
              <w:pStyle w:val="08-Tabelageral"/>
            </w:pPr>
            <w:r>
              <w:t>--</w:t>
            </w:r>
          </w:p>
        </w:tc>
        <w:tc>
          <w:tcPr>
            <w:tcW w:w="283" w:type="dxa"/>
            <w:tcBorders>
              <w:bottom w:val="nil"/>
            </w:tcBorders>
            <w:shd w:val="clear" w:color="auto" w:fill="auto"/>
            <w:vAlign w:val="center"/>
          </w:tcPr>
          <w:p w14:paraId="4382693A" w14:textId="77777777" w:rsidR="00525151" w:rsidRPr="00AE31F4" w:rsidRDefault="00525151" w:rsidP="00EF42E8">
            <w:pPr>
              <w:pStyle w:val="08-Tabelageral"/>
            </w:pPr>
          </w:p>
        </w:tc>
        <w:tc>
          <w:tcPr>
            <w:tcW w:w="1417" w:type="dxa"/>
            <w:tcBorders>
              <w:bottom w:val="nil"/>
            </w:tcBorders>
            <w:shd w:val="clear" w:color="auto" w:fill="auto"/>
            <w:vAlign w:val="center"/>
          </w:tcPr>
          <w:p w14:paraId="7D0BA2DE" w14:textId="77777777" w:rsidR="00525151" w:rsidRDefault="00525151" w:rsidP="00EF42E8">
            <w:pPr>
              <w:pStyle w:val="08-Tabelageral"/>
            </w:pPr>
            <w:r>
              <w:t>--</w:t>
            </w:r>
          </w:p>
        </w:tc>
        <w:tc>
          <w:tcPr>
            <w:tcW w:w="1418" w:type="dxa"/>
            <w:tcBorders>
              <w:bottom w:val="nil"/>
            </w:tcBorders>
            <w:shd w:val="clear" w:color="auto" w:fill="auto"/>
            <w:vAlign w:val="center"/>
          </w:tcPr>
          <w:p w14:paraId="427425D2" w14:textId="77777777" w:rsidR="00525151" w:rsidRPr="004E2C56" w:rsidRDefault="00525151" w:rsidP="00EF42E8">
            <w:pPr>
              <w:pStyle w:val="08-Tabelageral"/>
            </w:pPr>
            <w:r>
              <w:t>(9.824)</w:t>
            </w:r>
          </w:p>
        </w:tc>
      </w:tr>
      <w:tr w:rsidR="00525151" w:rsidRPr="005171F7" w14:paraId="3D701C9D" w14:textId="77777777" w:rsidTr="00EF42E8">
        <w:trPr>
          <w:trHeight w:val="263"/>
          <w:jc w:val="center"/>
        </w:trPr>
        <w:tc>
          <w:tcPr>
            <w:tcW w:w="3698" w:type="dxa"/>
            <w:gridSpan w:val="2"/>
            <w:tcBorders>
              <w:bottom w:val="nil"/>
            </w:tcBorders>
            <w:shd w:val="clear" w:color="auto" w:fill="auto"/>
            <w:vAlign w:val="center"/>
          </w:tcPr>
          <w:p w14:paraId="14022FDF" w14:textId="77777777" w:rsidR="00525151" w:rsidRPr="005171F7" w:rsidRDefault="00525151" w:rsidP="00EF42E8">
            <w:pPr>
              <w:pStyle w:val="08-Tabelageral"/>
              <w:jc w:val="left"/>
              <w:rPr>
                <w:rFonts w:cs="Arial"/>
                <w:szCs w:val="14"/>
              </w:rPr>
            </w:pPr>
            <w:r w:rsidRPr="005171F7">
              <w:rPr>
                <w:rFonts w:cs="Arial"/>
                <w:szCs w:val="14"/>
              </w:rPr>
              <w:t>Outras Receitas/(Despesas)</w:t>
            </w:r>
          </w:p>
        </w:tc>
        <w:tc>
          <w:tcPr>
            <w:tcW w:w="1411" w:type="dxa"/>
            <w:tcBorders>
              <w:bottom w:val="nil"/>
            </w:tcBorders>
            <w:shd w:val="clear" w:color="auto" w:fill="auto"/>
            <w:vAlign w:val="center"/>
          </w:tcPr>
          <w:p w14:paraId="32F348DE" w14:textId="77777777" w:rsidR="00525151" w:rsidRPr="00AE31F4" w:rsidRDefault="00525151" w:rsidP="00EF42E8">
            <w:pPr>
              <w:pStyle w:val="08-Tabelageral"/>
            </w:pPr>
            <w:r>
              <w:t>(5)</w:t>
            </w:r>
          </w:p>
        </w:tc>
        <w:tc>
          <w:tcPr>
            <w:tcW w:w="1412" w:type="dxa"/>
            <w:tcBorders>
              <w:bottom w:val="nil"/>
            </w:tcBorders>
            <w:shd w:val="clear" w:color="auto" w:fill="auto"/>
            <w:vAlign w:val="center"/>
          </w:tcPr>
          <w:p w14:paraId="3A3F31BC" w14:textId="77777777" w:rsidR="00525151" w:rsidRPr="00AE31F4" w:rsidRDefault="00525151" w:rsidP="00EF42E8">
            <w:pPr>
              <w:pStyle w:val="08-Tabelageral"/>
            </w:pPr>
            <w:r>
              <w:t>(3)</w:t>
            </w:r>
          </w:p>
        </w:tc>
        <w:tc>
          <w:tcPr>
            <w:tcW w:w="283" w:type="dxa"/>
            <w:tcBorders>
              <w:bottom w:val="nil"/>
            </w:tcBorders>
            <w:shd w:val="clear" w:color="auto" w:fill="auto"/>
            <w:vAlign w:val="center"/>
          </w:tcPr>
          <w:p w14:paraId="2563BEE8" w14:textId="77777777" w:rsidR="00525151" w:rsidRPr="00AE31F4" w:rsidRDefault="00525151" w:rsidP="00EF42E8">
            <w:pPr>
              <w:pStyle w:val="08-Tabelageral"/>
            </w:pPr>
          </w:p>
        </w:tc>
        <w:tc>
          <w:tcPr>
            <w:tcW w:w="1417" w:type="dxa"/>
            <w:tcBorders>
              <w:bottom w:val="nil"/>
            </w:tcBorders>
            <w:shd w:val="clear" w:color="auto" w:fill="auto"/>
            <w:vAlign w:val="center"/>
          </w:tcPr>
          <w:p w14:paraId="7E9F9A4D" w14:textId="77777777" w:rsidR="00525151" w:rsidRPr="00AE31F4" w:rsidRDefault="00525151" w:rsidP="00EF42E8">
            <w:pPr>
              <w:pStyle w:val="08-Tabelageral"/>
            </w:pPr>
            <w:r>
              <w:t>1.398</w:t>
            </w:r>
          </w:p>
        </w:tc>
        <w:tc>
          <w:tcPr>
            <w:tcW w:w="1418" w:type="dxa"/>
            <w:tcBorders>
              <w:bottom w:val="nil"/>
            </w:tcBorders>
            <w:shd w:val="clear" w:color="auto" w:fill="auto"/>
            <w:vAlign w:val="center"/>
          </w:tcPr>
          <w:p w14:paraId="4BEF7BE0" w14:textId="77777777" w:rsidR="00525151" w:rsidRPr="00AE31F4" w:rsidRDefault="00525151" w:rsidP="00EF42E8">
            <w:pPr>
              <w:pStyle w:val="08-Tabelageral"/>
            </w:pPr>
            <w:r>
              <w:t>(8)</w:t>
            </w:r>
          </w:p>
        </w:tc>
      </w:tr>
      <w:tr w:rsidR="00525151" w:rsidRPr="000D7E7A" w14:paraId="48AEEA75" w14:textId="77777777" w:rsidTr="00EF42E8">
        <w:trPr>
          <w:trHeight w:val="263"/>
          <w:jc w:val="center"/>
        </w:trPr>
        <w:tc>
          <w:tcPr>
            <w:tcW w:w="3698" w:type="dxa"/>
            <w:gridSpan w:val="2"/>
            <w:tcBorders>
              <w:top w:val="nil"/>
              <w:bottom w:val="single" w:sz="2" w:space="0" w:color="1F4E79" w:themeColor="accent1" w:themeShade="80"/>
            </w:tcBorders>
            <w:shd w:val="clear" w:color="auto" w:fill="auto"/>
            <w:vAlign w:val="center"/>
          </w:tcPr>
          <w:p w14:paraId="11067D84" w14:textId="77777777" w:rsidR="00525151" w:rsidRPr="000D7E7A" w:rsidRDefault="00525151" w:rsidP="00EF42E8">
            <w:pPr>
              <w:pStyle w:val="08-Tabelageral"/>
              <w:jc w:val="left"/>
              <w:rPr>
                <w:rFonts w:cs="Arial"/>
                <w:b/>
                <w:szCs w:val="14"/>
              </w:rPr>
            </w:pPr>
            <w:r w:rsidRPr="000D7E7A">
              <w:rPr>
                <w:rFonts w:cs="Arial"/>
                <w:b/>
                <w:szCs w:val="14"/>
              </w:rPr>
              <w:t>Total</w:t>
            </w:r>
          </w:p>
        </w:tc>
        <w:tc>
          <w:tcPr>
            <w:tcW w:w="1411" w:type="dxa"/>
            <w:tcBorders>
              <w:top w:val="nil"/>
              <w:bottom w:val="single" w:sz="2" w:space="0" w:color="1F4E79" w:themeColor="accent1" w:themeShade="80"/>
            </w:tcBorders>
            <w:shd w:val="clear" w:color="auto" w:fill="auto"/>
            <w:vAlign w:val="center"/>
          </w:tcPr>
          <w:p w14:paraId="4109F98F" w14:textId="77777777" w:rsidR="00525151" w:rsidRPr="000D7E7A" w:rsidRDefault="00525151" w:rsidP="00EF42E8">
            <w:pPr>
              <w:pStyle w:val="08-Tabelageral"/>
              <w:rPr>
                <w:b/>
              </w:rPr>
            </w:pPr>
            <w:r>
              <w:rPr>
                <w:b/>
              </w:rPr>
              <w:t>121</w:t>
            </w:r>
          </w:p>
        </w:tc>
        <w:tc>
          <w:tcPr>
            <w:tcW w:w="1412" w:type="dxa"/>
            <w:tcBorders>
              <w:top w:val="nil"/>
              <w:bottom w:val="single" w:sz="2" w:space="0" w:color="1F4E79" w:themeColor="accent1" w:themeShade="80"/>
            </w:tcBorders>
            <w:shd w:val="clear" w:color="auto" w:fill="auto"/>
            <w:vAlign w:val="center"/>
          </w:tcPr>
          <w:p w14:paraId="36B7BD2A" w14:textId="77777777" w:rsidR="00525151" w:rsidRPr="000D7E7A" w:rsidRDefault="00525151" w:rsidP="00EF42E8">
            <w:pPr>
              <w:pStyle w:val="08-Tabelageral"/>
              <w:rPr>
                <w:b/>
              </w:rPr>
            </w:pPr>
            <w:r>
              <w:rPr>
                <w:b/>
              </w:rPr>
              <w:t>19</w:t>
            </w:r>
          </w:p>
        </w:tc>
        <w:tc>
          <w:tcPr>
            <w:tcW w:w="283" w:type="dxa"/>
            <w:tcBorders>
              <w:top w:val="nil"/>
              <w:bottom w:val="single" w:sz="2" w:space="0" w:color="1F4E79" w:themeColor="accent1" w:themeShade="80"/>
            </w:tcBorders>
            <w:shd w:val="clear" w:color="auto" w:fill="auto"/>
            <w:vAlign w:val="center"/>
          </w:tcPr>
          <w:p w14:paraId="41E0C269" w14:textId="77777777" w:rsidR="00525151" w:rsidRPr="000D7E7A" w:rsidRDefault="00525151" w:rsidP="00EF42E8">
            <w:pPr>
              <w:pStyle w:val="08-Tabelageral"/>
              <w:rPr>
                <w:b/>
              </w:rPr>
            </w:pPr>
          </w:p>
        </w:tc>
        <w:tc>
          <w:tcPr>
            <w:tcW w:w="1417" w:type="dxa"/>
            <w:tcBorders>
              <w:top w:val="nil"/>
              <w:bottom w:val="single" w:sz="2" w:space="0" w:color="1F4E79" w:themeColor="accent1" w:themeShade="80"/>
            </w:tcBorders>
            <w:shd w:val="clear" w:color="auto" w:fill="auto"/>
            <w:vAlign w:val="center"/>
          </w:tcPr>
          <w:p w14:paraId="668EFAED" w14:textId="77777777" w:rsidR="00525151" w:rsidRPr="000D7E7A" w:rsidRDefault="00525151" w:rsidP="00EF42E8">
            <w:pPr>
              <w:pStyle w:val="08-Tabelageral"/>
              <w:rPr>
                <w:b/>
              </w:rPr>
            </w:pPr>
            <w:r>
              <w:rPr>
                <w:b/>
              </w:rPr>
              <w:t>(8.280)</w:t>
            </w:r>
          </w:p>
        </w:tc>
        <w:tc>
          <w:tcPr>
            <w:tcW w:w="1418" w:type="dxa"/>
            <w:tcBorders>
              <w:top w:val="nil"/>
              <w:bottom w:val="single" w:sz="2" w:space="0" w:color="1F4E79" w:themeColor="accent1" w:themeShade="80"/>
            </w:tcBorders>
            <w:shd w:val="clear" w:color="auto" w:fill="auto"/>
            <w:vAlign w:val="center"/>
          </w:tcPr>
          <w:p w14:paraId="163D4C90" w14:textId="77777777" w:rsidR="00525151" w:rsidRPr="000D7E7A" w:rsidRDefault="00525151" w:rsidP="00EF42E8">
            <w:pPr>
              <w:pStyle w:val="08-Tabelageral"/>
              <w:rPr>
                <w:b/>
              </w:rPr>
            </w:pPr>
            <w:r>
              <w:rPr>
                <w:b/>
              </w:rPr>
              <w:t>(15.267)</w:t>
            </w:r>
          </w:p>
        </w:tc>
      </w:tr>
    </w:tbl>
    <w:p w14:paraId="7965628B" w14:textId="77777777" w:rsidR="00525151" w:rsidRDefault="00525151" w:rsidP="00525151">
      <w:pPr>
        <w:pStyle w:val="07-Legenda"/>
        <w:numPr>
          <w:ilvl w:val="0"/>
          <w:numId w:val="20"/>
        </w:numPr>
        <w:tabs>
          <w:tab w:val="clear" w:pos="284"/>
        </w:tabs>
        <w:ind w:left="284" w:hanging="284"/>
        <w:rPr>
          <w:rFonts w:cs="Arial"/>
          <w:szCs w:val="14"/>
        </w:rPr>
      </w:pPr>
      <w:r w:rsidRPr="00E80FF9">
        <w:rPr>
          <w:rFonts w:cs="Arial"/>
          <w:szCs w:val="14"/>
        </w:rPr>
        <w:t>Refere-se ao compartilhamento, pelo banco depositário do programa de ADR Nível I, das receitas com tarifas de emissão, cancelamento e processamento de dividendos cobradas dos investidores que detêm ADRs (</w:t>
      </w:r>
      <w:r w:rsidRPr="00241511">
        <w:rPr>
          <w:rFonts w:cs="Arial"/>
          <w:i/>
          <w:iCs/>
          <w:szCs w:val="14"/>
        </w:rPr>
        <w:t xml:space="preserve">American Depositary </w:t>
      </w:r>
      <w:proofErr w:type="spellStart"/>
      <w:r w:rsidRPr="00241511">
        <w:rPr>
          <w:rFonts w:cs="Arial"/>
          <w:i/>
          <w:iCs/>
          <w:szCs w:val="14"/>
        </w:rPr>
        <w:t>Receipts</w:t>
      </w:r>
      <w:proofErr w:type="spellEnd"/>
      <w:r w:rsidRPr="00E80FF9">
        <w:rPr>
          <w:rFonts w:cs="Arial"/>
          <w:szCs w:val="14"/>
        </w:rPr>
        <w:t>) da BB Seguridade, com o objetivo de custear as despesas do Programa.</w:t>
      </w:r>
    </w:p>
    <w:p w14:paraId="418258BF" w14:textId="77777777" w:rsidR="00525151" w:rsidRPr="00312FF9" w:rsidRDefault="00525151" w:rsidP="00525151">
      <w:pPr>
        <w:pStyle w:val="07-Legenda"/>
        <w:numPr>
          <w:ilvl w:val="0"/>
          <w:numId w:val="20"/>
        </w:numPr>
        <w:tabs>
          <w:tab w:val="clear" w:pos="284"/>
        </w:tabs>
        <w:ind w:left="284" w:hanging="284"/>
        <w:rPr>
          <w:rFonts w:cs="Arial"/>
          <w:szCs w:val="14"/>
        </w:rPr>
      </w:pPr>
      <w:r w:rsidRPr="00312FF9">
        <w:rPr>
          <w:rFonts w:cs="Arial"/>
          <w:szCs w:val="14"/>
        </w:rPr>
        <w:t>Houve, além de um aumento no volume de demandas cíveis, a revisão da classificação dos processos já existentes, com agravamento da probabilidade de perda. No período, o aumento na quantidade total desses processos foi de 7,9%. A proporção desses processos classificados com probabilidade de perda provável, em relação ao total de processos, é de, aproximadamente, 57,8% (26,9% em 31.12.2022).</w:t>
      </w:r>
    </w:p>
    <w:p w14:paraId="409360BE" w14:textId="77777777" w:rsidR="00525151" w:rsidRPr="00446528" w:rsidRDefault="00525151" w:rsidP="00525151">
      <w:pPr>
        <w:pStyle w:val="07-Legenda"/>
        <w:numPr>
          <w:ilvl w:val="0"/>
          <w:numId w:val="20"/>
        </w:numPr>
        <w:tabs>
          <w:tab w:val="clear" w:pos="284"/>
        </w:tabs>
        <w:ind w:left="284" w:hanging="284"/>
        <w:rPr>
          <w:rFonts w:cs="Arial"/>
          <w:szCs w:val="14"/>
        </w:rPr>
      </w:pPr>
      <w:r w:rsidRPr="00446528">
        <w:rPr>
          <w:rFonts w:cs="Arial"/>
          <w:szCs w:val="14"/>
        </w:rPr>
        <w:t xml:space="preserve">Refere-se ao mecanismo de ajuste de preço dos ativos da Brasilveículos (atual Mapfre Seguros Gerais), alienados à MAPFRE Brasil em 30.11.2018, com apuração e provisionamentos mensais e pagamento anual, com base no cumprimento de metas nas vendas dos seguros de automóveis. O mecanismo prevê a possibilidade de </w:t>
      </w:r>
      <w:proofErr w:type="spellStart"/>
      <w:r w:rsidRPr="00446528">
        <w:rPr>
          <w:rFonts w:cs="Arial"/>
          <w:szCs w:val="14"/>
        </w:rPr>
        <w:t>earn</w:t>
      </w:r>
      <w:proofErr w:type="spellEnd"/>
      <w:r w:rsidRPr="00446528">
        <w:rPr>
          <w:rFonts w:cs="Arial"/>
          <w:szCs w:val="14"/>
        </w:rPr>
        <w:t xml:space="preserve"> in ou </w:t>
      </w:r>
      <w:proofErr w:type="spellStart"/>
      <w:r w:rsidRPr="00446528">
        <w:rPr>
          <w:rFonts w:cs="Arial"/>
          <w:szCs w:val="14"/>
        </w:rPr>
        <w:t>earn</w:t>
      </w:r>
      <w:proofErr w:type="spellEnd"/>
      <w:r w:rsidRPr="00446528">
        <w:rPr>
          <w:rFonts w:cs="Arial"/>
          <w:szCs w:val="14"/>
        </w:rPr>
        <w:t xml:space="preserve"> out, ou seja, pagamento da MAPFRE Brasil para BB Seguros ou da BB Seguros para MAPFRE Brasil.</w:t>
      </w:r>
      <w:r>
        <w:rPr>
          <w:rFonts w:cs="Arial"/>
          <w:szCs w:val="14"/>
        </w:rPr>
        <w:t xml:space="preserve"> </w:t>
      </w:r>
      <w:r w:rsidRPr="00AC5BC3">
        <w:rPr>
          <w:rFonts w:cs="Arial"/>
          <w:szCs w:val="14"/>
        </w:rPr>
        <w:t>Em 29/12/2022, foi assinado o 1º Aditamento ao Acordo de Restruturação de Parceria, prevendo a eliminação do mecanismo de ajuste de preço, com vigência de três anos, prorrogáveis sucessivamente, a partir do exercício de 2023.</w:t>
      </w:r>
    </w:p>
    <w:p w14:paraId="70F32C31" w14:textId="77777777" w:rsidR="00525151" w:rsidRDefault="00525151" w:rsidP="00525151">
      <w:pPr>
        <w:pStyle w:val="07-Legenda"/>
        <w:numPr>
          <w:ilvl w:val="0"/>
          <w:numId w:val="20"/>
        </w:numPr>
        <w:tabs>
          <w:tab w:val="clear" w:pos="284"/>
        </w:tabs>
        <w:ind w:left="284" w:hanging="284"/>
        <w:rPr>
          <w:rFonts w:cs="Arial"/>
          <w:szCs w:val="14"/>
        </w:rPr>
      </w:pPr>
      <w:r w:rsidRPr="00E025D6">
        <w:rPr>
          <w:rFonts w:cs="Arial"/>
          <w:szCs w:val="14"/>
        </w:rPr>
        <w:t>Refere-se ao reconhecimento de provisão de corretagem a devolver para a Brasilprev. A partir de dezembro/2022, as devoluções de corretagem passaram a ser processadas de forma automatizada, reconhecidas nas receitas operacionais de comissões (receitas de comissões líquidas das devoluções), não havendo mais necessidade de reconhecimento da provisão desde a referida data.</w:t>
      </w:r>
    </w:p>
    <w:p w14:paraId="3BF34578" w14:textId="77777777" w:rsidR="00525151" w:rsidRPr="00434CBC" w:rsidRDefault="00525151" w:rsidP="00EF42E8">
      <w:pPr>
        <w:pStyle w:val="06-Rmil"/>
        <w:rPr>
          <w:rFonts w:cs="Arial"/>
          <w:sz w:val="12"/>
          <w:szCs w:val="12"/>
        </w:rPr>
      </w:pPr>
      <w:r w:rsidRPr="00F328AB">
        <w:rPr>
          <w:rFonts w:cs="Arial"/>
          <w:szCs w:val="12"/>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850"/>
        <w:gridCol w:w="2848"/>
        <w:gridCol w:w="1411"/>
        <w:gridCol w:w="1412"/>
        <w:gridCol w:w="283"/>
        <w:gridCol w:w="1417"/>
        <w:gridCol w:w="1418"/>
      </w:tblGrid>
      <w:tr w:rsidR="00525151" w:rsidRPr="005171F7" w14:paraId="2E08B149" w14:textId="77777777" w:rsidTr="00EF42E8">
        <w:trPr>
          <w:trHeight w:hRule="exact" w:val="283"/>
          <w:jc w:val="center"/>
        </w:trPr>
        <w:tc>
          <w:tcPr>
            <w:tcW w:w="850" w:type="dxa"/>
            <w:tcBorders>
              <w:top w:val="single" w:sz="2" w:space="0" w:color="1F4E79" w:themeColor="accent1" w:themeShade="80"/>
              <w:bottom w:val="nil"/>
            </w:tcBorders>
            <w:shd w:val="clear" w:color="auto" w:fill="auto"/>
          </w:tcPr>
          <w:p w14:paraId="7EBCD532" w14:textId="77777777" w:rsidR="00525151" w:rsidRPr="005171F7" w:rsidRDefault="00525151" w:rsidP="00EF42E8">
            <w:pPr>
              <w:keepNext/>
              <w:keepLines/>
              <w:spacing w:before="40" w:after="40"/>
              <w:jc w:val="center"/>
              <w:rPr>
                <w:rFonts w:cs="Arial"/>
                <w:b/>
                <w:bCs/>
                <w:spacing w:val="-2"/>
                <w:sz w:val="14"/>
                <w:szCs w:val="14"/>
              </w:rPr>
            </w:pPr>
          </w:p>
        </w:tc>
        <w:tc>
          <w:tcPr>
            <w:tcW w:w="2848" w:type="dxa"/>
            <w:tcBorders>
              <w:top w:val="single" w:sz="2" w:space="0" w:color="1F4E79" w:themeColor="accent1" w:themeShade="80"/>
              <w:bottom w:val="nil"/>
            </w:tcBorders>
            <w:shd w:val="clear" w:color="auto" w:fill="auto"/>
          </w:tcPr>
          <w:p w14:paraId="2D4BDFBE" w14:textId="77777777" w:rsidR="00525151" w:rsidRPr="005171F7" w:rsidRDefault="00525151" w:rsidP="00EF42E8">
            <w:pPr>
              <w:keepNext/>
              <w:keepLines/>
              <w:spacing w:before="40" w:after="40"/>
              <w:jc w:val="center"/>
              <w:rPr>
                <w:rFonts w:cs="Arial"/>
                <w:b/>
                <w:spacing w:val="-2"/>
                <w:sz w:val="14"/>
                <w:szCs w:val="14"/>
              </w:rPr>
            </w:pPr>
          </w:p>
        </w:tc>
        <w:tc>
          <w:tcPr>
            <w:tcW w:w="2823" w:type="dxa"/>
            <w:gridSpan w:val="2"/>
            <w:tcBorders>
              <w:top w:val="single" w:sz="2" w:space="0" w:color="1F4E79" w:themeColor="accent1" w:themeShade="80"/>
              <w:bottom w:val="single" w:sz="2" w:space="0" w:color="222A35" w:themeColor="text2" w:themeShade="80"/>
            </w:tcBorders>
            <w:shd w:val="clear" w:color="auto" w:fill="auto"/>
            <w:vAlign w:val="center"/>
          </w:tcPr>
          <w:p w14:paraId="52D34A2C" w14:textId="77777777" w:rsidR="00525151" w:rsidRPr="005171F7" w:rsidRDefault="00525151" w:rsidP="00EF42E8">
            <w:pPr>
              <w:keepNext/>
              <w:keepLines/>
              <w:spacing w:before="40" w:after="40"/>
              <w:jc w:val="center"/>
              <w:rPr>
                <w:rFonts w:cs="Arial"/>
                <w:b/>
                <w:spacing w:val="-2"/>
                <w:sz w:val="14"/>
                <w:szCs w:val="14"/>
              </w:rPr>
            </w:pPr>
            <w:r w:rsidRPr="005171F7">
              <w:rPr>
                <w:rFonts w:cs="Arial"/>
                <w:b/>
                <w:spacing w:val="-2"/>
                <w:sz w:val="14"/>
                <w:szCs w:val="14"/>
              </w:rPr>
              <w:t>Controlador</w:t>
            </w:r>
          </w:p>
        </w:tc>
        <w:tc>
          <w:tcPr>
            <w:tcW w:w="283" w:type="dxa"/>
            <w:tcBorders>
              <w:top w:val="single" w:sz="2" w:space="0" w:color="1F4E79" w:themeColor="accent1" w:themeShade="80"/>
              <w:bottom w:val="nil"/>
            </w:tcBorders>
            <w:shd w:val="clear" w:color="auto" w:fill="auto"/>
            <w:vAlign w:val="center"/>
          </w:tcPr>
          <w:p w14:paraId="0ED16523" w14:textId="77777777" w:rsidR="00525151" w:rsidRPr="005171F7" w:rsidRDefault="00525151" w:rsidP="00EF42E8">
            <w:pPr>
              <w:keepNext/>
              <w:keepLines/>
              <w:spacing w:before="40" w:after="40"/>
              <w:jc w:val="center"/>
              <w:rPr>
                <w:rFonts w:cs="Arial"/>
                <w:b/>
                <w:bCs/>
                <w:spacing w:val="-2"/>
                <w:sz w:val="14"/>
                <w:szCs w:val="14"/>
              </w:rPr>
            </w:pPr>
          </w:p>
        </w:tc>
        <w:tc>
          <w:tcPr>
            <w:tcW w:w="2835" w:type="dxa"/>
            <w:gridSpan w:val="2"/>
            <w:tcBorders>
              <w:top w:val="single" w:sz="2" w:space="0" w:color="1F4E79" w:themeColor="accent1" w:themeShade="80"/>
              <w:bottom w:val="single" w:sz="2" w:space="0" w:color="222A35" w:themeColor="text2" w:themeShade="80"/>
            </w:tcBorders>
            <w:shd w:val="clear" w:color="auto" w:fill="auto"/>
            <w:vAlign w:val="center"/>
          </w:tcPr>
          <w:p w14:paraId="12219974" w14:textId="77777777" w:rsidR="00525151" w:rsidRPr="005171F7" w:rsidRDefault="00525151" w:rsidP="00EF42E8">
            <w:pPr>
              <w:keepNext/>
              <w:keepLines/>
              <w:spacing w:before="40" w:after="40"/>
              <w:jc w:val="center"/>
              <w:rPr>
                <w:rFonts w:cs="Arial"/>
                <w:b/>
                <w:spacing w:val="-2"/>
                <w:sz w:val="14"/>
                <w:szCs w:val="14"/>
              </w:rPr>
            </w:pPr>
            <w:r w:rsidRPr="005171F7">
              <w:rPr>
                <w:rFonts w:cs="Arial"/>
                <w:b/>
                <w:spacing w:val="-2"/>
                <w:sz w:val="14"/>
                <w:szCs w:val="14"/>
              </w:rPr>
              <w:t>Consolidado</w:t>
            </w:r>
          </w:p>
        </w:tc>
      </w:tr>
      <w:tr w:rsidR="00525151" w:rsidRPr="005171F7" w14:paraId="02C2EC66" w14:textId="77777777" w:rsidTr="00EF42E8">
        <w:trPr>
          <w:trHeight w:hRule="exact" w:val="238"/>
          <w:jc w:val="center"/>
        </w:trPr>
        <w:tc>
          <w:tcPr>
            <w:tcW w:w="3698" w:type="dxa"/>
            <w:gridSpan w:val="2"/>
            <w:tcBorders>
              <w:top w:val="nil"/>
              <w:bottom w:val="single" w:sz="2" w:space="0" w:color="1F4E79" w:themeColor="accent1" w:themeShade="80"/>
            </w:tcBorders>
            <w:shd w:val="clear" w:color="auto" w:fill="auto"/>
          </w:tcPr>
          <w:p w14:paraId="1E861590" w14:textId="77777777" w:rsidR="00525151" w:rsidRPr="005171F7" w:rsidRDefault="00525151" w:rsidP="00EF42E8">
            <w:pPr>
              <w:keepNext/>
              <w:keepLines/>
              <w:spacing w:before="40" w:after="40"/>
              <w:jc w:val="right"/>
              <w:rPr>
                <w:rFonts w:cs="Arial"/>
                <w:b/>
                <w:spacing w:val="-2"/>
                <w:sz w:val="14"/>
                <w:szCs w:val="14"/>
              </w:rPr>
            </w:pPr>
          </w:p>
        </w:tc>
        <w:tc>
          <w:tcPr>
            <w:tcW w:w="1411" w:type="dxa"/>
            <w:tcBorders>
              <w:top w:val="single" w:sz="2" w:space="0" w:color="222A35" w:themeColor="text2" w:themeShade="80"/>
              <w:bottom w:val="single" w:sz="2" w:space="0" w:color="1F4E79" w:themeColor="accent1" w:themeShade="80"/>
            </w:tcBorders>
            <w:shd w:val="clear" w:color="auto" w:fill="auto"/>
            <w:vAlign w:val="center"/>
          </w:tcPr>
          <w:p w14:paraId="18F5F933" w14:textId="77777777" w:rsidR="00525151" w:rsidRPr="005171F7" w:rsidRDefault="00525151" w:rsidP="00EF42E8">
            <w:pPr>
              <w:pStyle w:val="08-Tabelageral"/>
              <w:rPr>
                <w:rFonts w:cs="Arial"/>
                <w:b/>
                <w:szCs w:val="14"/>
              </w:rPr>
            </w:pPr>
            <w:r w:rsidRPr="00C466DF">
              <w:rPr>
                <w:rFonts w:cs="Arial"/>
                <w:b/>
                <w:szCs w:val="14"/>
              </w:rPr>
              <w:t xml:space="preserve">1º </w:t>
            </w:r>
            <w:r>
              <w:rPr>
                <w:rFonts w:cs="Arial"/>
                <w:b/>
                <w:szCs w:val="14"/>
              </w:rPr>
              <w:t>Sem</w:t>
            </w:r>
            <w:r w:rsidRPr="00C466DF">
              <w:rPr>
                <w:rFonts w:cs="Arial"/>
                <w:b/>
                <w:szCs w:val="14"/>
              </w:rPr>
              <w:t>/202</w:t>
            </w:r>
            <w:r>
              <w:rPr>
                <w:rFonts w:cs="Arial"/>
                <w:b/>
                <w:szCs w:val="14"/>
              </w:rPr>
              <w:t>3</w:t>
            </w:r>
          </w:p>
        </w:tc>
        <w:tc>
          <w:tcPr>
            <w:tcW w:w="1412" w:type="dxa"/>
            <w:tcBorders>
              <w:top w:val="single" w:sz="2" w:space="0" w:color="222A35" w:themeColor="text2" w:themeShade="80"/>
              <w:bottom w:val="single" w:sz="2" w:space="0" w:color="1F4E79" w:themeColor="accent1" w:themeShade="80"/>
            </w:tcBorders>
            <w:shd w:val="clear" w:color="auto" w:fill="auto"/>
            <w:vAlign w:val="center"/>
          </w:tcPr>
          <w:p w14:paraId="2F65E2BC" w14:textId="77777777" w:rsidR="00525151" w:rsidRPr="005171F7" w:rsidRDefault="00525151" w:rsidP="00EF42E8">
            <w:pPr>
              <w:pStyle w:val="08-Tabelageral"/>
              <w:rPr>
                <w:rFonts w:cs="Arial"/>
                <w:b/>
                <w:szCs w:val="14"/>
              </w:rPr>
            </w:pPr>
            <w:r w:rsidRPr="00C466DF">
              <w:rPr>
                <w:rFonts w:cs="Arial"/>
                <w:b/>
                <w:szCs w:val="14"/>
              </w:rPr>
              <w:t xml:space="preserve">1º </w:t>
            </w:r>
            <w:r>
              <w:rPr>
                <w:rFonts w:cs="Arial"/>
                <w:b/>
                <w:szCs w:val="14"/>
              </w:rPr>
              <w:t>Sem</w:t>
            </w:r>
            <w:r w:rsidRPr="00C466DF">
              <w:rPr>
                <w:rFonts w:cs="Arial"/>
                <w:b/>
                <w:szCs w:val="14"/>
              </w:rPr>
              <w:t>/2022</w:t>
            </w:r>
          </w:p>
        </w:tc>
        <w:tc>
          <w:tcPr>
            <w:tcW w:w="283" w:type="dxa"/>
            <w:tcBorders>
              <w:top w:val="nil"/>
              <w:bottom w:val="single" w:sz="2" w:space="0" w:color="1F4E79" w:themeColor="accent1" w:themeShade="80"/>
            </w:tcBorders>
            <w:shd w:val="clear" w:color="auto" w:fill="auto"/>
            <w:vAlign w:val="center"/>
          </w:tcPr>
          <w:p w14:paraId="72B80B87" w14:textId="77777777" w:rsidR="00525151" w:rsidRPr="005171F7" w:rsidRDefault="00525151" w:rsidP="00EF42E8">
            <w:pPr>
              <w:pStyle w:val="08-Tabelageral"/>
              <w:rPr>
                <w:rFonts w:cs="Arial"/>
                <w:b/>
                <w:szCs w:val="14"/>
              </w:rPr>
            </w:pPr>
          </w:p>
        </w:tc>
        <w:tc>
          <w:tcPr>
            <w:tcW w:w="1417" w:type="dxa"/>
            <w:tcBorders>
              <w:top w:val="single" w:sz="2" w:space="0" w:color="222A35" w:themeColor="text2" w:themeShade="80"/>
              <w:bottom w:val="single" w:sz="2" w:space="0" w:color="1F4E79" w:themeColor="accent1" w:themeShade="80"/>
            </w:tcBorders>
            <w:shd w:val="clear" w:color="auto" w:fill="auto"/>
            <w:vAlign w:val="center"/>
          </w:tcPr>
          <w:p w14:paraId="199F33F4" w14:textId="77777777" w:rsidR="00525151" w:rsidRPr="005171F7" w:rsidRDefault="00525151" w:rsidP="00EF42E8">
            <w:pPr>
              <w:pStyle w:val="08-Tabelageral"/>
              <w:rPr>
                <w:rFonts w:cs="Arial"/>
                <w:b/>
                <w:szCs w:val="14"/>
              </w:rPr>
            </w:pPr>
            <w:r w:rsidRPr="00C466DF">
              <w:rPr>
                <w:rFonts w:cs="Arial"/>
                <w:b/>
                <w:szCs w:val="14"/>
              </w:rPr>
              <w:t xml:space="preserve">1º </w:t>
            </w:r>
            <w:r>
              <w:rPr>
                <w:rFonts w:cs="Arial"/>
                <w:b/>
                <w:szCs w:val="14"/>
              </w:rPr>
              <w:t>Sem</w:t>
            </w:r>
            <w:r w:rsidRPr="00C466DF">
              <w:rPr>
                <w:rFonts w:cs="Arial"/>
                <w:b/>
                <w:szCs w:val="14"/>
              </w:rPr>
              <w:t>/202</w:t>
            </w:r>
            <w:r>
              <w:rPr>
                <w:rFonts w:cs="Arial"/>
                <w:b/>
                <w:szCs w:val="14"/>
              </w:rPr>
              <w:t>3</w:t>
            </w:r>
          </w:p>
        </w:tc>
        <w:tc>
          <w:tcPr>
            <w:tcW w:w="1418" w:type="dxa"/>
            <w:tcBorders>
              <w:top w:val="single" w:sz="2" w:space="0" w:color="222A35" w:themeColor="text2" w:themeShade="80"/>
              <w:bottom w:val="single" w:sz="2" w:space="0" w:color="1F4E79" w:themeColor="accent1" w:themeShade="80"/>
            </w:tcBorders>
            <w:shd w:val="clear" w:color="auto" w:fill="auto"/>
            <w:vAlign w:val="center"/>
          </w:tcPr>
          <w:p w14:paraId="0B98DF80" w14:textId="77777777" w:rsidR="00525151" w:rsidRPr="005171F7" w:rsidRDefault="00525151" w:rsidP="00EF42E8">
            <w:pPr>
              <w:pStyle w:val="08-Tabelageral"/>
              <w:rPr>
                <w:rFonts w:cs="Arial"/>
                <w:b/>
                <w:szCs w:val="14"/>
              </w:rPr>
            </w:pPr>
            <w:r w:rsidRPr="00C466DF">
              <w:rPr>
                <w:rFonts w:cs="Arial"/>
                <w:b/>
                <w:szCs w:val="14"/>
              </w:rPr>
              <w:t xml:space="preserve">1º </w:t>
            </w:r>
            <w:r>
              <w:rPr>
                <w:rFonts w:cs="Arial"/>
                <w:b/>
                <w:szCs w:val="14"/>
              </w:rPr>
              <w:t>Sem</w:t>
            </w:r>
            <w:r w:rsidRPr="00C466DF">
              <w:rPr>
                <w:rFonts w:cs="Arial"/>
                <w:b/>
                <w:szCs w:val="14"/>
              </w:rPr>
              <w:t>/2022</w:t>
            </w:r>
          </w:p>
        </w:tc>
      </w:tr>
      <w:tr w:rsidR="00525151" w:rsidRPr="005171F7" w14:paraId="67778895" w14:textId="77777777" w:rsidTr="00EF42E8">
        <w:trPr>
          <w:trHeight w:val="263"/>
          <w:jc w:val="center"/>
        </w:trPr>
        <w:tc>
          <w:tcPr>
            <w:tcW w:w="3698" w:type="dxa"/>
            <w:gridSpan w:val="2"/>
            <w:tcBorders>
              <w:top w:val="single" w:sz="2" w:space="0" w:color="1F4E79" w:themeColor="accent1" w:themeShade="80"/>
              <w:bottom w:val="nil"/>
            </w:tcBorders>
            <w:shd w:val="clear" w:color="auto" w:fill="auto"/>
            <w:vAlign w:val="center"/>
          </w:tcPr>
          <w:p w14:paraId="0AF3AFB1" w14:textId="77777777" w:rsidR="00525151" w:rsidRPr="005171F7" w:rsidRDefault="00525151" w:rsidP="00EF42E8">
            <w:pPr>
              <w:pStyle w:val="08-Tabelageral"/>
              <w:jc w:val="left"/>
              <w:rPr>
                <w:rFonts w:cs="Arial"/>
                <w:szCs w:val="14"/>
              </w:rPr>
            </w:pPr>
            <w:r w:rsidRPr="005171F7">
              <w:rPr>
                <w:rFonts w:cs="Arial"/>
                <w:szCs w:val="14"/>
              </w:rPr>
              <w:t xml:space="preserve">Receita com ADR </w:t>
            </w:r>
            <w:r w:rsidRPr="005171F7">
              <w:rPr>
                <w:rFonts w:cs="Arial"/>
                <w:szCs w:val="14"/>
                <w:vertAlign w:val="superscript"/>
              </w:rPr>
              <w:t>(</w:t>
            </w:r>
            <w:r>
              <w:rPr>
                <w:rFonts w:cs="Arial"/>
                <w:szCs w:val="14"/>
                <w:vertAlign w:val="superscript"/>
              </w:rPr>
              <w:t>1</w:t>
            </w:r>
            <w:r w:rsidRPr="005171F7">
              <w:rPr>
                <w:rFonts w:cs="Arial"/>
                <w:szCs w:val="14"/>
                <w:vertAlign w:val="superscript"/>
              </w:rPr>
              <w:t>)</w:t>
            </w:r>
          </w:p>
        </w:tc>
        <w:tc>
          <w:tcPr>
            <w:tcW w:w="1411" w:type="dxa"/>
            <w:tcBorders>
              <w:top w:val="single" w:sz="2" w:space="0" w:color="1F4E79" w:themeColor="accent1" w:themeShade="80"/>
              <w:left w:val="nil"/>
              <w:bottom w:val="nil"/>
              <w:right w:val="nil"/>
            </w:tcBorders>
            <w:shd w:val="clear" w:color="auto" w:fill="auto"/>
            <w:vAlign w:val="center"/>
          </w:tcPr>
          <w:p w14:paraId="41A7DA57" w14:textId="77777777" w:rsidR="00525151" w:rsidRPr="00AE31F4" w:rsidRDefault="00525151" w:rsidP="00EF42E8">
            <w:pPr>
              <w:pStyle w:val="08-Tabelageral"/>
            </w:pPr>
            <w:r>
              <w:t>3.246</w:t>
            </w:r>
          </w:p>
        </w:tc>
        <w:tc>
          <w:tcPr>
            <w:tcW w:w="1412" w:type="dxa"/>
            <w:tcBorders>
              <w:top w:val="single" w:sz="2" w:space="0" w:color="1F4E79" w:themeColor="accent1" w:themeShade="80"/>
              <w:left w:val="nil"/>
              <w:bottom w:val="nil"/>
              <w:right w:val="nil"/>
            </w:tcBorders>
            <w:shd w:val="clear" w:color="auto" w:fill="auto"/>
            <w:vAlign w:val="center"/>
          </w:tcPr>
          <w:p w14:paraId="5F701F8D" w14:textId="77777777" w:rsidR="00525151" w:rsidRPr="00AE31F4" w:rsidRDefault="00525151" w:rsidP="00EF42E8">
            <w:pPr>
              <w:pStyle w:val="08-Tabelageral"/>
            </w:pPr>
            <w:r>
              <w:t>2.627</w:t>
            </w:r>
          </w:p>
        </w:tc>
        <w:tc>
          <w:tcPr>
            <w:tcW w:w="283" w:type="dxa"/>
            <w:tcBorders>
              <w:top w:val="single" w:sz="2" w:space="0" w:color="1F4E79" w:themeColor="accent1" w:themeShade="80"/>
              <w:left w:val="nil"/>
              <w:bottom w:val="nil"/>
              <w:right w:val="nil"/>
            </w:tcBorders>
            <w:shd w:val="clear" w:color="auto" w:fill="auto"/>
            <w:vAlign w:val="center"/>
          </w:tcPr>
          <w:p w14:paraId="6B773A9D" w14:textId="77777777" w:rsidR="00525151" w:rsidRPr="00AE31F4" w:rsidRDefault="00525151" w:rsidP="00EF42E8">
            <w:pPr>
              <w:pStyle w:val="08-Tabelageral"/>
            </w:pPr>
          </w:p>
        </w:tc>
        <w:tc>
          <w:tcPr>
            <w:tcW w:w="1417" w:type="dxa"/>
            <w:tcBorders>
              <w:top w:val="single" w:sz="2" w:space="0" w:color="1F4E79" w:themeColor="accent1" w:themeShade="80"/>
              <w:left w:val="nil"/>
              <w:bottom w:val="nil"/>
              <w:right w:val="nil"/>
            </w:tcBorders>
            <w:shd w:val="clear" w:color="auto" w:fill="auto"/>
            <w:vAlign w:val="center"/>
          </w:tcPr>
          <w:p w14:paraId="5810836F" w14:textId="77777777" w:rsidR="00525151" w:rsidRPr="00AE31F4" w:rsidRDefault="00525151" w:rsidP="00EF42E8">
            <w:pPr>
              <w:pStyle w:val="08-Tabelageral"/>
            </w:pPr>
            <w:r>
              <w:t>3.246</w:t>
            </w:r>
          </w:p>
        </w:tc>
        <w:tc>
          <w:tcPr>
            <w:tcW w:w="1418" w:type="dxa"/>
            <w:tcBorders>
              <w:top w:val="single" w:sz="2" w:space="0" w:color="1F4E79" w:themeColor="accent1" w:themeShade="80"/>
              <w:left w:val="nil"/>
              <w:bottom w:val="nil"/>
              <w:right w:val="nil"/>
            </w:tcBorders>
            <w:shd w:val="clear" w:color="auto" w:fill="auto"/>
            <w:vAlign w:val="center"/>
          </w:tcPr>
          <w:p w14:paraId="0C8F1078" w14:textId="77777777" w:rsidR="00525151" w:rsidRPr="00AE31F4" w:rsidRDefault="00525151" w:rsidP="00EF42E8">
            <w:pPr>
              <w:pStyle w:val="08-Tabelageral"/>
            </w:pPr>
            <w:r>
              <w:t>2.627</w:t>
            </w:r>
          </w:p>
        </w:tc>
      </w:tr>
      <w:tr w:rsidR="00525151" w:rsidRPr="005171F7" w14:paraId="3B47C4E6" w14:textId="77777777" w:rsidTr="00EF42E8">
        <w:trPr>
          <w:trHeight w:val="263"/>
          <w:jc w:val="center"/>
        </w:trPr>
        <w:tc>
          <w:tcPr>
            <w:tcW w:w="3698" w:type="dxa"/>
            <w:gridSpan w:val="2"/>
            <w:tcBorders>
              <w:top w:val="nil"/>
            </w:tcBorders>
            <w:shd w:val="clear" w:color="auto" w:fill="auto"/>
            <w:vAlign w:val="center"/>
          </w:tcPr>
          <w:p w14:paraId="6FBFB6C9" w14:textId="77777777" w:rsidR="00525151" w:rsidRPr="005171F7" w:rsidRDefault="00525151" w:rsidP="00EF42E8">
            <w:pPr>
              <w:pStyle w:val="08-Tabelageral"/>
              <w:jc w:val="left"/>
              <w:rPr>
                <w:rFonts w:cs="Arial"/>
                <w:szCs w:val="14"/>
              </w:rPr>
            </w:pPr>
            <w:r w:rsidRPr="005171F7">
              <w:rPr>
                <w:rFonts w:cs="Arial"/>
                <w:szCs w:val="14"/>
              </w:rPr>
              <w:t>(Constituição)/reversão de provisões trabalhistas, fiscais e cíveis</w:t>
            </w:r>
            <w:r>
              <w:rPr>
                <w:rFonts w:cs="Arial"/>
                <w:szCs w:val="14"/>
              </w:rPr>
              <w:t xml:space="preserve"> </w:t>
            </w:r>
            <w:r w:rsidRPr="00F65EF0">
              <w:rPr>
                <w:rFonts w:cs="Arial"/>
                <w:szCs w:val="14"/>
                <w:vertAlign w:val="superscript"/>
              </w:rPr>
              <w:t>(2)</w:t>
            </w:r>
          </w:p>
        </w:tc>
        <w:tc>
          <w:tcPr>
            <w:tcW w:w="1411" w:type="dxa"/>
            <w:tcBorders>
              <w:top w:val="nil"/>
            </w:tcBorders>
            <w:shd w:val="clear" w:color="auto" w:fill="auto"/>
            <w:vAlign w:val="center"/>
          </w:tcPr>
          <w:p w14:paraId="28D4241F" w14:textId="77777777" w:rsidR="00525151" w:rsidRPr="00AE31F4" w:rsidRDefault="00525151" w:rsidP="00EF42E8">
            <w:pPr>
              <w:pStyle w:val="08-Tabelageral"/>
            </w:pPr>
            <w:r>
              <w:t>(61)</w:t>
            </w:r>
          </w:p>
        </w:tc>
        <w:tc>
          <w:tcPr>
            <w:tcW w:w="1412" w:type="dxa"/>
            <w:tcBorders>
              <w:top w:val="nil"/>
            </w:tcBorders>
            <w:shd w:val="clear" w:color="auto" w:fill="auto"/>
            <w:vAlign w:val="center"/>
          </w:tcPr>
          <w:p w14:paraId="6D7A90B3" w14:textId="77777777" w:rsidR="00525151" w:rsidRPr="00AE31F4" w:rsidRDefault="00525151" w:rsidP="00EF42E8">
            <w:pPr>
              <w:pStyle w:val="08-Tabelageral"/>
            </w:pPr>
            <w:r>
              <w:t>--</w:t>
            </w:r>
          </w:p>
        </w:tc>
        <w:tc>
          <w:tcPr>
            <w:tcW w:w="283" w:type="dxa"/>
            <w:tcBorders>
              <w:top w:val="nil"/>
            </w:tcBorders>
            <w:shd w:val="clear" w:color="auto" w:fill="auto"/>
            <w:vAlign w:val="center"/>
          </w:tcPr>
          <w:p w14:paraId="120E2242" w14:textId="77777777" w:rsidR="00525151" w:rsidRPr="00AE31F4" w:rsidRDefault="00525151" w:rsidP="00EF42E8">
            <w:pPr>
              <w:pStyle w:val="08-Tabelageral"/>
            </w:pPr>
          </w:p>
        </w:tc>
        <w:tc>
          <w:tcPr>
            <w:tcW w:w="1417" w:type="dxa"/>
            <w:tcBorders>
              <w:top w:val="nil"/>
            </w:tcBorders>
            <w:shd w:val="clear" w:color="auto" w:fill="auto"/>
            <w:vAlign w:val="center"/>
          </w:tcPr>
          <w:p w14:paraId="434501F0" w14:textId="77777777" w:rsidR="00525151" w:rsidRPr="00AE31F4" w:rsidRDefault="00525151" w:rsidP="00EF42E8">
            <w:pPr>
              <w:pStyle w:val="08-Tabelageral"/>
            </w:pPr>
            <w:r>
              <w:t>(11.036)</w:t>
            </w:r>
          </w:p>
        </w:tc>
        <w:tc>
          <w:tcPr>
            <w:tcW w:w="1418" w:type="dxa"/>
            <w:tcBorders>
              <w:top w:val="nil"/>
            </w:tcBorders>
            <w:shd w:val="clear" w:color="auto" w:fill="auto"/>
            <w:vAlign w:val="center"/>
          </w:tcPr>
          <w:p w14:paraId="4968245C" w14:textId="77777777" w:rsidR="00525151" w:rsidRPr="00AE31F4" w:rsidRDefault="00525151" w:rsidP="00EF42E8">
            <w:pPr>
              <w:pStyle w:val="08-Tabelageral"/>
            </w:pPr>
            <w:r>
              <w:t>43</w:t>
            </w:r>
          </w:p>
        </w:tc>
      </w:tr>
      <w:tr w:rsidR="00525151" w:rsidRPr="005171F7" w14:paraId="1204D2FC" w14:textId="77777777" w:rsidTr="00EF42E8">
        <w:trPr>
          <w:trHeight w:val="263"/>
          <w:jc w:val="center"/>
        </w:trPr>
        <w:tc>
          <w:tcPr>
            <w:tcW w:w="3698" w:type="dxa"/>
            <w:gridSpan w:val="2"/>
            <w:shd w:val="clear" w:color="auto" w:fill="auto"/>
            <w:vAlign w:val="center"/>
          </w:tcPr>
          <w:p w14:paraId="4B597F79" w14:textId="77777777" w:rsidR="00525151" w:rsidRPr="005171F7" w:rsidRDefault="00525151" w:rsidP="00EF42E8">
            <w:pPr>
              <w:pStyle w:val="08-Tabelageral"/>
              <w:jc w:val="left"/>
              <w:rPr>
                <w:rFonts w:cs="Arial"/>
                <w:szCs w:val="14"/>
              </w:rPr>
            </w:pPr>
            <w:r w:rsidRPr="005171F7">
              <w:rPr>
                <w:rFonts w:cs="Arial"/>
                <w:szCs w:val="14"/>
              </w:rPr>
              <w:t>Despesas de depreciação/amortização</w:t>
            </w:r>
          </w:p>
        </w:tc>
        <w:tc>
          <w:tcPr>
            <w:tcW w:w="1411" w:type="dxa"/>
            <w:shd w:val="clear" w:color="auto" w:fill="auto"/>
            <w:vAlign w:val="center"/>
          </w:tcPr>
          <w:p w14:paraId="437C2F95" w14:textId="77777777" w:rsidR="00525151" w:rsidRPr="00AE31F4" w:rsidRDefault="00525151" w:rsidP="00EF42E8">
            <w:pPr>
              <w:pStyle w:val="08-Tabelageral"/>
            </w:pPr>
            <w:r>
              <w:t>(82)</w:t>
            </w:r>
          </w:p>
        </w:tc>
        <w:tc>
          <w:tcPr>
            <w:tcW w:w="1412" w:type="dxa"/>
            <w:shd w:val="clear" w:color="auto" w:fill="auto"/>
            <w:vAlign w:val="center"/>
          </w:tcPr>
          <w:p w14:paraId="0E3A2CD1" w14:textId="77777777" w:rsidR="00525151" w:rsidRPr="00AE31F4" w:rsidRDefault="00525151" w:rsidP="00EF42E8">
            <w:pPr>
              <w:pStyle w:val="08-Tabelageral"/>
            </w:pPr>
            <w:r>
              <w:t>(73)</w:t>
            </w:r>
          </w:p>
        </w:tc>
        <w:tc>
          <w:tcPr>
            <w:tcW w:w="283" w:type="dxa"/>
            <w:shd w:val="clear" w:color="auto" w:fill="auto"/>
            <w:vAlign w:val="center"/>
          </w:tcPr>
          <w:p w14:paraId="68D5FE8D" w14:textId="77777777" w:rsidR="00525151" w:rsidRPr="00AE31F4" w:rsidRDefault="00525151" w:rsidP="00EF42E8">
            <w:pPr>
              <w:pStyle w:val="08-Tabelageral"/>
            </w:pPr>
          </w:p>
        </w:tc>
        <w:tc>
          <w:tcPr>
            <w:tcW w:w="1417" w:type="dxa"/>
            <w:shd w:val="clear" w:color="auto" w:fill="auto"/>
            <w:vAlign w:val="center"/>
          </w:tcPr>
          <w:p w14:paraId="74936300" w14:textId="77777777" w:rsidR="00525151" w:rsidRPr="00AE31F4" w:rsidRDefault="00525151" w:rsidP="00EF42E8">
            <w:pPr>
              <w:pStyle w:val="08-Tabelageral"/>
            </w:pPr>
            <w:r>
              <w:t>(645)</w:t>
            </w:r>
          </w:p>
        </w:tc>
        <w:tc>
          <w:tcPr>
            <w:tcW w:w="1418" w:type="dxa"/>
            <w:shd w:val="clear" w:color="auto" w:fill="auto"/>
            <w:vAlign w:val="center"/>
          </w:tcPr>
          <w:p w14:paraId="5549F9E6" w14:textId="77777777" w:rsidR="00525151" w:rsidRPr="00AE31F4" w:rsidRDefault="00525151" w:rsidP="00EF42E8">
            <w:pPr>
              <w:pStyle w:val="08-Tabelageral"/>
            </w:pPr>
            <w:r>
              <w:t>(613)</w:t>
            </w:r>
          </w:p>
        </w:tc>
      </w:tr>
      <w:tr w:rsidR="00525151" w:rsidRPr="005171F7" w14:paraId="6F5719C5" w14:textId="77777777" w:rsidTr="00EF42E8">
        <w:trPr>
          <w:trHeight w:val="263"/>
          <w:jc w:val="center"/>
        </w:trPr>
        <w:tc>
          <w:tcPr>
            <w:tcW w:w="3698" w:type="dxa"/>
            <w:gridSpan w:val="2"/>
            <w:shd w:val="clear" w:color="auto" w:fill="auto"/>
            <w:vAlign w:val="center"/>
          </w:tcPr>
          <w:p w14:paraId="5E1ECCA3" w14:textId="77777777" w:rsidR="00525151" w:rsidRPr="00D45092" w:rsidRDefault="00525151" w:rsidP="00EF42E8">
            <w:pPr>
              <w:pStyle w:val="08-Tabelageral"/>
              <w:jc w:val="left"/>
              <w:rPr>
                <w:rFonts w:cs="Arial"/>
                <w:szCs w:val="14"/>
                <w:lang w:val="en-US"/>
              </w:rPr>
            </w:pPr>
            <w:proofErr w:type="spellStart"/>
            <w:r w:rsidRPr="00D45092">
              <w:rPr>
                <w:rFonts w:cs="Arial"/>
                <w:szCs w:val="14"/>
                <w:lang w:val="en-US"/>
              </w:rPr>
              <w:t>Ganho</w:t>
            </w:r>
            <w:proofErr w:type="spellEnd"/>
            <w:r w:rsidRPr="00D45092">
              <w:rPr>
                <w:rFonts w:cs="Arial"/>
                <w:szCs w:val="14"/>
                <w:lang w:val="en-US"/>
              </w:rPr>
              <w:t>/(</w:t>
            </w:r>
            <w:proofErr w:type="spellStart"/>
            <w:r w:rsidRPr="00D45092">
              <w:rPr>
                <w:rFonts w:cs="Arial"/>
                <w:szCs w:val="14"/>
                <w:lang w:val="en-US"/>
              </w:rPr>
              <w:t>perda</w:t>
            </w:r>
            <w:proofErr w:type="spellEnd"/>
            <w:r w:rsidRPr="00D45092">
              <w:rPr>
                <w:rFonts w:cs="Arial"/>
                <w:szCs w:val="14"/>
                <w:lang w:val="en-US"/>
              </w:rPr>
              <w:t xml:space="preserve">) </w:t>
            </w:r>
            <w:r w:rsidRPr="00D45092">
              <w:rPr>
                <w:rFonts w:cs="Arial"/>
                <w:i/>
                <w:szCs w:val="14"/>
                <w:lang w:val="en-US"/>
              </w:rPr>
              <w:t>earn in earn out</w:t>
            </w:r>
            <w:r w:rsidRPr="00D45092">
              <w:rPr>
                <w:rFonts w:cs="Arial"/>
                <w:szCs w:val="14"/>
                <w:lang w:val="en-US"/>
              </w:rPr>
              <w:t xml:space="preserve"> </w:t>
            </w:r>
            <w:r w:rsidRPr="00D45092">
              <w:rPr>
                <w:rFonts w:cs="Arial"/>
                <w:szCs w:val="14"/>
                <w:vertAlign w:val="superscript"/>
                <w:lang w:val="en-US"/>
              </w:rPr>
              <w:t>(</w:t>
            </w:r>
            <w:r>
              <w:rPr>
                <w:rFonts w:cs="Arial"/>
                <w:szCs w:val="14"/>
                <w:vertAlign w:val="superscript"/>
                <w:lang w:val="en-US"/>
              </w:rPr>
              <w:t>3</w:t>
            </w:r>
            <w:r w:rsidRPr="00D45092">
              <w:rPr>
                <w:rFonts w:cs="Arial"/>
                <w:szCs w:val="14"/>
                <w:vertAlign w:val="superscript"/>
                <w:lang w:val="en-US"/>
              </w:rPr>
              <w:t>)</w:t>
            </w:r>
          </w:p>
        </w:tc>
        <w:tc>
          <w:tcPr>
            <w:tcW w:w="1411" w:type="dxa"/>
            <w:shd w:val="clear" w:color="auto" w:fill="auto"/>
            <w:vAlign w:val="center"/>
          </w:tcPr>
          <w:p w14:paraId="5E9D60CE" w14:textId="77777777" w:rsidR="00525151" w:rsidRPr="00AE31F4" w:rsidRDefault="00525151" w:rsidP="00EF42E8">
            <w:pPr>
              <w:pStyle w:val="08-Tabelageral"/>
            </w:pPr>
            <w:r>
              <w:t>--</w:t>
            </w:r>
          </w:p>
        </w:tc>
        <w:tc>
          <w:tcPr>
            <w:tcW w:w="1412" w:type="dxa"/>
            <w:shd w:val="clear" w:color="auto" w:fill="auto"/>
            <w:vAlign w:val="center"/>
          </w:tcPr>
          <w:p w14:paraId="5697A5A3" w14:textId="77777777" w:rsidR="00525151" w:rsidRPr="00AE31F4" w:rsidRDefault="00525151" w:rsidP="00EF42E8">
            <w:pPr>
              <w:pStyle w:val="08-Tabelageral"/>
            </w:pPr>
            <w:r>
              <w:t>--</w:t>
            </w:r>
          </w:p>
        </w:tc>
        <w:tc>
          <w:tcPr>
            <w:tcW w:w="283" w:type="dxa"/>
            <w:shd w:val="clear" w:color="auto" w:fill="auto"/>
            <w:vAlign w:val="center"/>
          </w:tcPr>
          <w:p w14:paraId="12BA4026" w14:textId="77777777" w:rsidR="00525151" w:rsidRPr="00AE31F4" w:rsidRDefault="00525151" w:rsidP="00EF42E8">
            <w:pPr>
              <w:pStyle w:val="08-Tabelageral"/>
            </w:pPr>
          </w:p>
        </w:tc>
        <w:tc>
          <w:tcPr>
            <w:tcW w:w="1417" w:type="dxa"/>
            <w:shd w:val="clear" w:color="auto" w:fill="auto"/>
            <w:vAlign w:val="center"/>
          </w:tcPr>
          <w:p w14:paraId="0E3BB4CB" w14:textId="77777777" w:rsidR="00525151" w:rsidRPr="00AE31F4" w:rsidRDefault="00525151" w:rsidP="00EF42E8">
            <w:pPr>
              <w:pStyle w:val="08-Tabelageral"/>
            </w:pPr>
            <w:r>
              <w:t>--</w:t>
            </w:r>
          </w:p>
        </w:tc>
        <w:tc>
          <w:tcPr>
            <w:tcW w:w="1418" w:type="dxa"/>
            <w:shd w:val="clear" w:color="auto" w:fill="auto"/>
            <w:vAlign w:val="center"/>
          </w:tcPr>
          <w:p w14:paraId="2393920F" w14:textId="77777777" w:rsidR="00525151" w:rsidRPr="00AE31F4" w:rsidRDefault="00525151" w:rsidP="00EF42E8">
            <w:pPr>
              <w:pStyle w:val="08-Tabelageral"/>
            </w:pPr>
            <w:r>
              <w:t>(12.667)</w:t>
            </w:r>
          </w:p>
        </w:tc>
      </w:tr>
      <w:tr w:rsidR="00525151" w:rsidRPr="005171F7" w14:paraId="72F205BA" w14:textId="77777777" w:rsidTr="00EF42E8">
        <w:trPr>
          <w:trHeight w:val="263"/>
          <w:jc w:val="center"/>
        </w:trPr>
        <w:tc>
          <w:tcPr>
            <w:tcW w:w="3698" w:type="dxa"/>
            <w:gridSpan w:val="2"/>
            <w:tcBorders>
              <w:bottom w:val="nil"/>
            </w:tcBorders>
            <w:shd w:val="clear" w:color="auto" w:fill="auto"/>
            <w:vAlign w:val="center"/>
          </w:tcPr>
          <w:p w14:paraId="7B848FFA" w14:textId="77777777" w:rsidR="00525151" w:rsidRPr="005171F7" w:rsidRDefault="00525151" w:rsidP="00EF42E8">
            <w:pPr>
              <w:pStyle w:val="08-Tabelageral"/>
              <w:jc w:val="left"/>
              <w:rPr>
                <w:rFonts w:cs="Arial"/>
                <w:szCs w:val="14"/>
              </w:rPr>
            </w:pPr>
            <w:r>
              <w:rPr>
                <w:rFonts w:cs="Arial"/>
                <w:szCs w:val="14"/>
              </w:rPr>
              <w:t>Constituição/reversão p</w:t>
            </w:r>
            <w:r w:rsidRPr="00CB52DA">
              <w:rPr>
                <w:rFonts w:cs="Arial"/>
                <w:szCs w:val="14"/>
              </w:rPr>
              <w:t xml:space="preserve">rovisão para corretagem a devolver </w:t>
            </w:r>
            <w:r w:rsidRPr="00CB52DA">
              <w:rPr>
                <w:rFonts w:cs="Arial"/>
                <w:szCs w:val="14"/>
                <w:vertAlign w:val="superscript"/>
              </w:rPr>
              <w:t>(</w:t>
            </w:r>
            <w:r>
              <w:rPr>
                <w:rFonts w:cs="Arial"/>
                <w:szCs w:val="14"/>
                <w:vertAlign w:val="superscript"/>
              </w:rPr>
              <w:t>4</w:t>
            </w:r>
            <w:r w:rsidRPr="00CB52DA">
              <w:rPr>
                <w:rFonts w:cs="Arial"/>
                <w:szCs w:val="14"/>
                <w:vertAlign w:val="superscript"/>
              </w:rPr>
              <w:t>)</w:t>
            </w:r>
          </w:p>
        </w:tc>
        <w:tc>
          <w:tcPr>
            <w:tcW w:w="1411" w:type="dxa"/>
            <w:tcBorders>
              <w:bottom w:val="nil"/>
            </w:tcBorders>
            <w:shd w:val="clear" w:color="auto" w:fill="auto"/>
            <w:vAlign w:val="center"/>
          </w:tcPr>
          <w:p w14:paraId="27945BF0" w14:textId="77777777" w:rsidR="00525151" w:rsidRDefault="00525151" w:rsidP="00EF42E8">
            <w:pPr>
              <w:pStyle w:val="08-Tabelageral"/>
            </w:pPr>
            <w:r>
              <w:t>--</w:t>
            </w:r>
          </w:p>
        </w:tc>
        <w:tc>
          <w:tcPr>
            <w:tcW w:w="1412" w:type="dxa"/>
            <w:tcBorders>
              <w:bottom w:val="nil"/>
            </w:tcBorders>
            <w:shd w:val="clear" w:color="auto" w:fill="auto"/>
            <w:vAlign w:val="center"/>
          </w:tcPr>
          <w:p w14:paraId="0197D23E" w14:textId="77777777" w:rsidR="00525151" w:rsidRPr="004E2C56" w:rsidRDefault="00525151" w:rsidP="00EF42E8">
            <w:pPr>
              <w:pStyle w:val="08-Tabelageral"/>
            </w:pPr>
            <w:r>
              <w:t>--</w:t>
            </w:r>
          </w:p>
        </w:tc>
        <w:tc>
          <w:tcPr>
            <w:tcW w:w="283" w:type="dxa"/>
            <w:tcBorders>
              <w:bottom w:val="nil"/>
            </w:tcBorders>
            <w:shd w:val="clear" w:color="auto" w:fill="auto"/>
            <w:vAlign w:val="center"/>
          </w:tcPr>
          <w:p w14:paraId="38695603" w14:textId="77777777" w:rsidR="00525151" w:rsidRPr="00AE31F4" w:rsidRDefault="00525151" w:rsidP="00EF42E8">
            <w:pPr>
              <w:pStyle w:val="08-Tabelageral"/>
            </w:pPr>
          </w:p>
        </w:tc>
        <w:tc>
          <w:tcPr>
            <w:tcW w:w="1417" w:type="dxa"/>
            <w:tcBorders>
              <w:bottom w:val="nil"/>
            </w:tcBorders>
            <w:shd w:val="clear" w:color="auto" w:fill="auto"/>
            <w:vAlign w:val="center"/>
          </w:tcPr>
          <w:p w14:paraId="3C15817D" w14:textId="77777777" w:rsidR="00525151" w:rsidRDefault="00525151" w:rsidP="00EF42E8">
            <w:pPr>
              <w:pStyle w:val="08-Tabelageral"/>
            </w:pPr>
            <w:r>
              <w:t>--</w:t>
            </w:r>
          </w:p>
        </w:tc>
        <w:tc>
          <w:tcPr>
            <w:tcW w:w="1418" w:type="dxa"/>
            <w:tcBorders>
              <w:bottom w:val="nil"/>
            </w:tcBorders>
            <w:shd w:val="clear" w:color="auto" w:fill="auto"/>
            <w:vAlign w:val="center"/>
          </w:tcPr>
          <w:p w14:paraId="201579E5" w14:textId="77777777" w:rsidR="00525151" w:rsidRPr="004E2C56" w:rsidRDefault="00525151" w:rsidP="00EF42E8">
            <w:pPr>
              <w:pStyle w:val="08-Tabelageral"/>
            </w:pPr>
            <w:r>
              <w:t>(19.648)</w:t>
            </w:r>
          </w:p>
        </w:tc>
      </w:tr>
      <w:tr w:rsidR="00525151" w:rsidRPr="005171F7" w14:paraId="17E0BAB9" w14:textId="77777777" w:rsidTr="00EF42E8">
        <w:trPr>
          <w:trHeight w:val="263"/>
          <w:jc w:val="center"/>
        </w:trPr>
        <w:tc>
          <w:tcPr>
            <w:tcW w:w="3698" w:type="dxa"/>
            <w:gridSpan w:val="2"/>
            <w:tcBorders>
              <w:bottom w:val="nil"/>
            </w:tcBorders>
            <w:shd w:val="clear" w:color="auto" w:fill="auto"/>
            <w:vAlign w:val="center"/>
          </w:tcPr>
          <w:p w14:paraId="49D2B1F9" w14:textId="77777777" w:rsidR="00525151" w:rsidRPr="005171F7" w:rsidRDefault="00525151" w:rsidP="00EF42E8">
            <w:pPr>
              <w:pStyle w:val="08-Tabelageral"/>
              <w:jc w:val="left"/>
              <w:rPr>
                <w:rFonts w:cs="Arial"/>
                <w:szCs w:val="14"/>
              </w:rPr>
            </w:pPr>
            <w:r w:rsidRPr="005171F7">
              <w:rPr>
                <w:rFonts w:cs="Arial"/>
                <w:szCs w:val="14"/>
              </w:rPr>
              <w:t>Outras Receitas/(Despesas)</w:t>
            </w:r>
          </w:p>
        </w:tc>
        <w:tc>
          <w:tcPr>
            <w:tcW w:w="1411" w:type="dxa"/>
            <w:tcBorders>
              <w:bottom w:val="nil"/>
            </w:tcBorders>
            <w:shd w:val="clear" w:color="auto" w:fill="auto"/>
            <w:vAlign w:val="center"/>
          </w:tcPr>
          <w:p w14:paraId="33026B9C" w14:textId="77777777" w:rsidR="00525151" w:rsidRPr="00AE31F4" w:rsidRDefault="00525151" w:rsidP="00EF42E8">
            <w:pPr>
              <w:pStyle w:val="08-Tabelageral"/>
            </w:pPr>
            <w:r>
              <w:t>(5)</w:t>
            </w:r>
          </w:p>
        </w:tc>
        <w:tc>
          <w:tcPr>
            <w:tcW w:w="1412" w:type="dxa"/>
            <w:tcBorders>
              <w:bottom w:val="nil"/>
            </w:tcBorders>
            <w:shd w:val="clear" w:color="auto" w:fill="auto"/>
            <w:vAlign w:val="center"/>
          </w:tcPr>
          <w:p w14:paraId="7EE70474" w14:textId="77777777" w:rsidR="00525151" w:rsidRPr="00AE31F4" w:rsidRDefault="00525151" w:rsidP="00EF42E8">
            <w:pPr>
              <w:pStyle w:val="08-Tabelageral"/>
            </w:pPr>
            <w:r>
              <w:t>(76)</w:t>
            </w:r>
          </w:p>
        </w:tc>
        <w:tc>
          <w:tcPr>
            <w:tcW w:w="283" w:type="dxa"/>
            <w:tcBorders>
              <w:bottom w:val="nil"/>
            </w:tcBorders>
            <w:shd w:val="clear" w:color="auto" w:fill="auto"/>
            <w:vAlign w:val="center"/>
          </w:tcPr>
          <w:p w14:paraId="7FA2CC99" w14:textId="77777777" w:rsidR="00525151" w:rsidRPr="00AE31F4" w:rsidRDefault="00525151" w:rsidP="00EF42E8">
            <w:pPr>
              <w:pStyle w:val="08-Tabelageral"/>
            </w:pPr>
          </w:p>
        </w:tc>
        <w:tc>
          <w:tcPr>
            <w:tcW w:w="1417" w:type="dxa"/>
            <w:tcBorders>
              <w:bottom w:val="nil"/>
            </w:tcBorders>
            <w:shd w:val="clear" w:color="auto" w:fill="auto"/>
            <w:vAlign w:val="center"/>
          </w:tcPr>
          <w:p w14:paraId="23901088" w14:textId="77777777" w:rsidR="00525151" w:rsidRPr="00AE31F4" w:rsidRDefault="00525151" w:rsidP="00EF42E8">
            <w:pPr>
              <w:pStyle w:val="08-Tabelageral"/>
            </w:pPr>
            <w:r>
              <w:t>1.338</w:t>
            </w:r>
          </w:p>
        </w:tc>
        <w:tc>
          <w:tcPr>
            <w:tcW w:w="1418" w:type="dxa"/>
            <w:tcBorders>
              <w:bottom w:val="nil"/>
            </w:tcBorders>
            <w:shd w:val="clear" w:color="auto" w:fill="auto"/>
            <w:vAlign w:val="center"/>
          </w:tcPr>
          <w:p w14:paraId="68D6EA20" w14:textId="77777777" w:rsidR="00525151" w:rsidRPr="00AE31F4" w:rsidRDefault="00525151" w:rsidP="00EF42E8">
            <w:pPr>
              <w:pStyle w:val="08-Tabelageral"/>
            </w:pPr>
            <w:r>
              <w:t>(86)</w:t>
            </w:r>
          </w:p>
        </w:tc>
      </w:tr>
      <w:tr w:rsidR="00525151" w:rsidRPr="000D7E7A" w14:paraId="484B1C47" w14:textId="77777777" w:rsidTr="00EF42E8">
        <w:trPr>
          <w:trHeight w:val="263"/>
          <w:jc w:val="center"/>
        </w:trPr>
        <w:tc>
          <w:tcPr>
            <w:tcW w:w="3698" w:type="dxa"/>
            <w:gridSpan w:val="2"/>
            <w:tcBorders>
              <w:top w:val="nil"/>
              <w:bottom w:val="single" w:sz="2" w:space="0" w:color="1F4E79" w:themeColor="accent1" w:themeShade="80"/>
            </w:tcBorders>
            <w:shd w:val="clear" w:color="auto" w:fill="auto"/>
            <w:vAlign w:val="center"/>
          </w:tcPr>
          <w:p w14:paraId="236810AB" w14:textId="77777777" w:rsidR="00525151" w:rsidRPr="000D7E7A" w:rsidRDefault="00525151" w:rsidP="00EF42E8">
            <w:pPr>
              <w:pStyle w:val="08-Tabelageral"/>
              <w:jc w:val="left"/>
              <w:rPr>
                <w:rFonts w:cs="Arial"/>
                <w:b/>
                <w:szCs w:val="14"/>
              </w:rPr>
            </w:pPr>
            <w:r w:rsidRPr="000D7E7A">
              <w:rPr>
                <w:rFonts w:cs="Arial"/>
                <w:b/>
                <w:szCs w:val="14"/>
              </w:rPr>
              <w:t>Total</w:t>
            </w:r>
          </w:p>
        </w:tc>
        <w:tc>
          <w:tcPr>
            <w:tcW w:w="1411" w:type="dxa"/>
            <w:tcBorders>
              <w:top w:val="nil"/>
              <w:bottom w:val="single" w:sz="2" w:space="0" w:color="1F4E79" w:themeColor="accent1" w:themeShade="80"/>
            </w:tcBorders>
            <w:shd w:val="clear" w:color="auto" w:fill="auto"/>
            <w:vAlign w:val="center"/>
          </w:tcPr>
          <w:p w14:paraId="6A543235" w14:textId="77777777" w:rsidR="00525151" w:rsidRPr="000D7E7A" w:rsidRDefault="00525151" w:rsidP="00EF42E8">
            <w:pPr>
              <w:pStyle w:val="08-Tabelageral"/>
              <w:rPr>
                <w:b/>
              </w:rPr>
            </w:pPr>
            <w:r>
              <w:rPr>
                <w:b/>
              </w:rPr>
              <w:t>3.098</w:t>
            </w:r>
          </w:p>
        </w:tc>
        <w:tc>
          <w:tcPr>
            <w:tcW w:w="1412" w:type="dxa"/>
            <w:tcBorders>
              <w:top w:val="nil"/>
              <w:bottom w:val="single" w:sz="2" w:space="0" w:color="1F4E79" w:themeColor="accent1" w:themeShade="80"/>
            </w:tcBorders>
            <w:shd w:val="clear" w:color="auto" w:fill="auto"/>
            <w:vAlign w:val="center"/>
          </w:tcPr>
          <w:p w14:paraId="3B16FD09" w14:textId="77777777" w:rsidR="00525151" w:rsidRPr="000D7E7A" w:rsidRDefault="00525151" w:rsidP="00EF42E8">
            <w:pPr>
              <w:pStyle w:val="08-Tabelageral"/>
              <w:rPr>
                <w:b/>
              </w:rPr>
            </w:pPr>
            <w:r>
              <w:rPr>
                <w:b/>
              </w:rPr>
              <w:t>2.478</w:t>
            </w:r>
          </w:p>
        </w:tc>
        <w:tc>
          <w:tcPr>
            <w:tcW w:w="283" w:type="dxa"/>
            <w:tcBorders>
              <w:top w:val="nil"/>
              <w:bottom w:val="single" w:sz="2" w:space="0" w:color="1F4E79" w:themeColor="accent1" w:themeShade="80"/>
            </w:tcBorders>
            <w:shd w:val="clear" w:color="auto" w:fill="auto"/>
            <w:vAlign w:val="center"/>
          </w:tcPr>
          <w:p w14:paraId="7BF61DAE" w14:textId="77777777" w:rsidR="00525151" w:rsidRPr="000D7E7A" w:rsidRDefault="00525151" w:rsidP="00EF42E8">
            <w:pPr>
              <w:pStyle w:val="08-Tabelageral"/>
              <w:rPr>
                <w:b/>
              </w:rPr>
            </w:pPr>
          </w:p>
        </w:tc>
        <w:tc>
          <w:tcPr>
            <w:tcW w:w="1417" w:type="dxa"/>
            <w:tcBorders>
              <w:top w:val="nil"/>
              <w:bottom w:val="single" w:sz="2" w:space="0" w:color="1F4E79" w:themeColor="accent1" w:themeShade="80"/>
            </w:tcBorders>
            <w:shd w:val="clear" w:color="auto" w:fill="auto"/>
            <w:vAlign w:val="center"/>
          </w:tcPr>
          <w:p w14:paraId="2BDD8D21" w14:textId="77777777" w:rsidR="00525151" w:rsidRPr="000D7E7A" w:rsidRDefault="00525151" w:rsidP="00EF42E8">
            <w:pPr>
              <w:pStyle w:val="08-Tabelageral"/>
              <w:rPr>
                <w:b/>
              </w:rPr>
            </w:pPr>
            <w:r>
              <w:rPr>
                <w:b/>
              </w:rPr>
              <w:t>(7.097)</w:t>
            </w:r>
          </w:p>
        </w:tc>
        <w:tc>
          <w:tcPr>
            <w:tcW w:w="1418" w:type="dxa"/>
            <w:tcBorders>
              <w:top w:val="nil"/>
              <w:bottom w:val="single" w:sz="2" w:space="0" w:color="1F4E79" w:themeColor="accent1" w:themeShade="80"/>
            </w:tcBorders>
            <w:shd w:val="clear" w:color="auto" w:fill="auto"/>
            <w:vAlign w:val="center"/>
          </w:tcPr>
          <w:p w14:paraId="6D7BFAA2" w14:textId="77777777" w:rsidR="00525151" w:rsidRPr="000D7E7A" w:rsidRDefault="00525151" w:rsidP="00EF42E8">
            <w:pPr>
              <w:pStyle w:val="08-Tabelageral"/>
              <w:rPr>
                <w:b/>
              </w:rPr>
            </w:pPr>
            <w:r>
              <w:rPr>
                <w:b/>
              </w:rPr>
              <w:t>(30.344)</w:t>
            </w:r>
          </w:p>
        </w:tc>
      </w:tr>
    </w:tbl>
    <w:p w14:paraId="04889A5A" w14:textId="77777777" w:rsidR="00525151" w:rsidRDefault="00525151" w:rsidP="00525151">
      <w:pPr>
        <w:pStyle w:val="07-Legenda"/>
        <w:numPr>
          <w:ilvl w:val="0"/>
          <w:numId w:val="43"/>
        </w:numPr>
        <w:tabs>
          <w:tab w:val="clear" w:pos="284"/>
        </w:tabs>
        <w:ind w:left="284" w:hanging="284"/>
        <w:rPr>
          <w:rFonts w:cs="Arial"/>
          <w:szCs w:val="14"/>
        </w:rPr>
      </w:pPr>
      <w:r w:rsidRPr="00E80FF9">
        <w:rPr>
          <w:rFonts w:cs="Arial"/>
          <w:szCs w:val="14"/>
        </w:rPr>
        <w:t>Refere-se ao compartilhamento, pelo banco depositário do programa de ADR Nível I, das receitas com tarifas de emissão, cancelamento e processamento de dividendos cobradas dos investidores que detêm ADRs (</w:t>
      </w:r>
      <w:r w:rsidRPr="00241511">
        <w:rPr>
          <w:rFonts w:cs="Arial"/>
          <w:i/>
          <w:iCs/>
          <w:szCs w:val="14"/>
        </w:rPr>
        <w:t xml:space="preserve">American Depositary </w:t>
      </w:r>
      <w:proofErr w:type="spellStart"/>
      <w:r w:rsidRPr="00241511">
        <w:rPr>
          <w:rFonts w:cs="Arial"/>
          <w:i/>
          <w:iCs/>
          <w:szCs w:val="14"/>
        </w:rPr>
        <w:t>Receipts</w:t>
      </w:r>
      <w:proofErr w:type="spellEnd"/>
      <w:r w:rsidRPr="00E80FF9">
        <w:rPr>
          <w:rFonts w:cs="Arial"/>
          <w:szCs w:val="14"/>
        </w:rPr>
        <w:t>) da BB Seguridade, com o objetivo de custear as despesas do Programa.</w:t>
      </w:r>
    </w:p>
    <w:p w14:paraId="079617E9" w14:textId="77777777" w:rsidR="00525151" w:rsidRPr="00312FF9" w:rsidRDefault="00525151" w:rsidP="00525151">
      <w:pPr>
        <w:pStyle w:val="07-Legenda"/>
        <w:numPr>
          <w:ilvl w:val="0"/>
          <w:numId w:val="43"/>
        </w:numPr>
        <w:tabs>
          <w:tab w:val="clear" w:pos="284"/>
        </w:tabs>
        <w:ind w:left="284" w:hanging="284"/>
        <w:rPr>
          <w:rFonts w:cs="Arial"/>
          <w:szCs w:val="14"/>
        </w:rPr>
      </w:pPr>
      <w:r w:rsidRPr="00312FF9">
        <w:rPr>
          <w:rFonts w:cs="Arial"/>
          <w:szCs w:val="14"/>
        </w:rPr>
        <w:t>Houve, além de um aumento no volume de demandas cíveis, a revisão da classificação dos processos já existentes, com agravamento da probabilidade de perda. No período, o aumento na quantidade total desses processos foi de 7,9%. A proporção desses processos classificados com probabilidade de perda provável, em relação ao total de processos, é de, aproximadamente, 57,8% (26,9% em 31.12.2022).</w:t>
      </w:r>
    </w:p>
    <w:p w14:paraId="241FF560" w14:textId="77777777" w:rsidR="00525151" w:rsidRPr="00446528" w:rsidRDefault="00525151" w:rsidP="00525151">
      <w:pPr>
        <w:pStyle w:val="07-Legenda"/>
        <w:numPr>
          <w:ilvl w:val="0"/>
          <w:numId w:val="43"/>
        </w:numPr>
        <w:tabs>
          <w:tab w:val="clear" w:pos="284"/>
        </w:tabs>
        <w:ind w:left="284" w:hanging="284"/>
        <w:rPr>
          <w:rFonts w:cs="Arial"/>
          <w:szCs w:val="14"/>
        </w:rPr>
      </w:pPr>
      <w:r w:rsidRPr="00446528">
        <w:rPr>
          <w:rFonts w:cs="Arial"/>
          <w:szCs w:val="14"/>
        </w:rPr>
        <w:t xml:space="preserve">Refere-se ao mecanismo de ajuste de preço dos ativos da Brasilveículos (atual Mapfre Seguros Gerais), alienados à MAPFRE Brasil em 30.11.2018, com apuração e provisionamentos mensais e pagamento anual, com base no cumprimento de metas nas vendas dos seguros de automóveis. O mecanismo prevê a possibilidade de </w:t>
      </w:r>
      <w:proofErr w:type="spellStart"/>
      <w:r w:rsidRPr="00446528">
        <w:rPr>
          <w:rFonts w:cs="Arial"/>
          <w:szCs w:val="14"/>
        </w:rPr>
        <w:t>earn</w:t>
      </w:r>
      <w:proofErr w:type="spellEnd"/>
      <w:r w:rsidRPr="00446528">
        <w:rPr>
          <w:rFonts w:cs="Arial"/>
          <w:szCs w:val="14"/>
        </w:rPr>
        <w:t xml:space="preserve"> in ou </w:t>
      </w:r>
      <w:proofErr w:type="spellStart"/>
      <w:r w:rsidRPr="00446528">
        <w:rPr>
          <w:rFonts w:cs="Arial"/>
          <w:szCs w:val="14"/>
        </w:rPr>
        <w:t>earn</w:t>
      </w:r>
      <w:proofErr w:type="spellEnd"/>
      <w:r w:rsidRPr="00446528">
        <w:rPr>
          <w:rFonts w:cs="Arial"/>
          <w:szCs w:val="14"/>
        </w:rPr>
        <w:t xml:space="preserve"> out, ou seja, pagamento da MAPFRE Brasil para BB Seguros ou da BB Seguros para MAPFRE Brasil.</w:t>
      </w:r>
      <w:r>
        <w:rPr>
          <w:rFonts w:cs="Arial"/>
          <w:szCs w:val="14"/>
        </w:rPr>
        <w:t xml:space="preserve"> </w:t>
      </w:r>
      <w:r w:rsidRPr="00AC5BC3">
        <w:rPr>
          <w:rFonts w:cs="Arial"/>
          <w:szCs w:val="14"/>
        </w:rPr>
        <w:t>Em 29/12/2022, foi assinado o 1º Aditamento ao Acordo de Restruturação de Parceria, prevendo a eliminação do mecanismo de ajuste de preço, com vigência de três anos, prorrogáveis sucessivamente, a partir do exercício de 2023.</w:t>
      </w:r>
    </w:p>
    <w:p w14:paraId="79153266" w14:textId="77777777" w:rsidR="00525151" w:rsidRPr="00312FF9" w:rsidRDefault="00525151" w:rsidP="00525151">
      <w:pPr>
        <w:pStyle w:val="07-Legenda"/>
        <w:numPr>
          <w:ilvl w:val="0"/>
          <w:numId w:val="43"/>
        </w:numPr>
        <w:tabs>
          <w:tab w:val="clear" w:pos="284"/>
        </w:tabs>
        <w:ind w:left="284" w:hanging="284"/>
        <w:rPr>
          <w:rFonts w:cs="Arial"/>
          <w:szCs w:val="14"/>
        </w:rPr>
      </w:pPr>
      <w:r w:rsidRPr="00E025D6">
        <w:rPr>
          <w:rFonts w:cs="Arial"/>
          <w:szCs w:val="14"/>
        </w:rPr>
        <w:t>Refere-se ao reconhecimento de provisão de corretagem a devolver para a Brasilprev. A partir de dezembro/2022, as devoluções de corretagem passaram a ser processadas de forma automatizada, reconhecidas nas receitas operacionais de comissões (receitas de comissões líquidas das devoluções), não havendo mais necessidade de reconhecimento da provisão desde a referida data.</w:t>
      </w:r>
    </w:p>
    <w:p w14:paraId="0C71F846" w14:textId="4A030DF5" w:rsidR="00591BC9" w:rsidRDefault="00591BC9" w:rsidP="00F60C57">
      <w:pPr>
        <w:pStyle w:val="01-Textonormal"/>
        <w:rPr>
          <w:rFonts w:eastAsiaTheme="minorHAnsi"/>
        </w:rPr>
      </w:pPr>
    </w:p>
    <w:p w14:paraId="5E14810D" w14:textId="7C364BB3" w:rsidR="00525151" w:rsidRPr="00DE6A77" w:rsidRDefault="00525151" w:rsidP="002712C0">
      <w:pPr>
        <w:pStyle w:val="Ttulo1"/>
        <w:rPr>
          <w:b w:val="0"/>
        </w:rPr>
      </w:pPr>
      <w:bookmarkStart w:id="92" w:name="_Toc141960521"/>
      <w:bookmarkStart w:id="93" w:name="_Toc28866213"/>
      <w:bookmarkStart w:id="94" w:name="OLE_LINK21"/>
      <w:r w:rsidRPr="00DE6A77">
        <w:t>14 – RESULTADO FINANCEIRO</w:t>
      </w:r>
      <w:bookmarkEnd w:id="92"/>
    </w:p>
    <w:p w14:paraId="53A7A524" w14:textId="77777777" w:rsidR="00525151" w:rsidRPr="00D318B6" w:rsidRDefault="00525151" w:rsidP="002712C0">
      <w:pPr>
        <w:pStyle w:val="06-Rmil"/>
        <w:rPr>
          <w:rFonts w:cs="Arial"/>
        </w:rPr>
      </w:pPr>
      <w:bookmarkStart w:id="95" w:name="_Hlk137812744"/>
      <w:bookmarkEnd w:id="93"/>
      <w:r w:rsidRPr="00FF3D4B">
        <w:rPr>
          <w:rFonts w:cs="Arial"/>
        </w:rPr>
        <w:t>R$ mil</w:t>
      </w:r>
      <w:bookmarkEnd w:id="95"/>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403"/>
        <w:gridCol w:w="297"/>
        <w:gridCol w:w="1411"/>
        <w:gridCol w:w="1411"/>
        <w:gridCol w:w="283"/>
        <w:gridCol w:w="1417"/>
        <w:gridCol w:w="1417"/>
      </w:tblGrid>
      <w:tr w:rsidR="00525151" w:rsidRPr="00DB06CF" w14:paraId="0AFF4E33" w14:textId="77777777" w:rsidTr="00C54C11">
        <w:trPr>
          <w:trHeight w:val="238"/>
          <w:jc w:val="center"/>
        </w:trPr>
        <w:tc>
          <w:tcPr>
            <w:tcW w:w="1765" w:type="pct"/>
            <w:tcBorders>
              <w:top w:val="single" w:sz="2" w:space="0" w:color="1F4E79" w:themeColor="accent1" w:themeShade="80"/>
              <w:bottom w:val="nil"/>
            </w:tcBorders>
            <w:shd w:val="clear" w:color="auto" w:fill="auto"/>
          </w:tcPr>
          <w:p w14:paraId="6177329D" w14:textId="77777777" w:rsidR="00525151" w:rsidRPr="00DB06CF" w:rsidRDefault="00525151" w:rsidP="002712C0">
            <w:pPr>
              <w:spacing w:after="0"/>
              <w:jc w:val="center"/>
              <w:rPr>
                <w:rFonts w:cs="Arial"/>
                <w:b/>
                <w:szCs w:val="18"/>
              </w:rPr>
            </w:pPr>
          </w:p>
        </w:tc>
        <w:tc>
          <w:tcPr>
            <w:tcW w:w="154" w:type="pct"/>
            <w:tcBorders>
              <w:top w:val="single" w:sz="2" w:space="0" w:color="1F4E79" w:themeColor="accent1" w:themeShade="80"/>
              <w:bottom w:val="nil"/>
            </w:tcBorders>
            <w:shd w:val="clear" w:color="auto" w:fill="auto"/>
          </w:tcPr>
          <w:p w14:paraId="34DD9763" w14:textId="77777777" w:rsidR="00525151" w:rsidRPr="00DB06CF" w:rsidRDefault="00525151" w:rsidP="002712C0">
            <w:pPr>
              <w:spacing w:after="0"/>
              <w:jc w:val="center"/>
              <w:rPr>
                <w:rFonts w:cs="Arial"/>
                <w:b/>
                <w:szCs w:val="18"/>
              </w:rPr>
            </w:pPr>
          </w:p>
        </w:tc>
        <w:tc>
          <w:tcPr>
            <w:tcW w:w="1464" w:type="pct"/>
            <w:gridSpan w:val="2"/>
            <w:tcBorders>
              <w:top w:val="single" w:sz="2" w:space="0" w:color="1F4E79" w:themeColor="accent1" w:themeShade="80"/>
              <w:bottom w:val="single" w:sz="2" w:space="0" w:color="1F4E79" w:themeColor="accent1" w:themeShade="80"/>
            </w:tcBorders>
            <w:shd w:val="clear" w:color="auto" w:fill="auto"/>
            <w:vAlign w:val="center"/>
          </w:tcPr>
          <w:p w14:paraId="34058F73" w14:textId="77777777" w:rsidR="00525151" w:rsidRPr="00DB06CF" w:rsidRDefault="00525151" w:rsidP="002712C0">
            <w:pPr>
              <w:spacing w:after="0"/>
              <w:jc w:val="center"/>
              <w:rPr>
                <w:rFonts w:cs="Arial"/>
                <w:b/>
                <w:sz w:val="14"/>
                <w:szCs w:val="18"/>
              </w:rPr>
            </w:pPr>
            <w:r w:rsidRPr="00DB06CF">
              <w:rPr>
                <w:rFonts w:cs="Arial"/>
                <w:b/>
                <w:sz w:val="14"/>
                <w:szCs w:val="18"/>
              </w:rPr>
              <w:t>Controlador</w:t>
            </w:r>
          </w:p>
        </w:tc>
        <w:tc>
          <w:tcPr>
            <w:tcW w:w="147" w:type="pct"/>
            <w:tcBorders>
              <w:top w:val="single" w:sz="2" w:space="0" w:color="1F4E79" w:themeColor="accent1" w:themeShade="80"/>
              <w:bottom w:val="nil"/>
            </w:tcBorders>
            <w:shd w:val="clear" w:color="auto" w:fill="auto"/>
            <w:vAlign w:val="center"/>
          </w:tcPr>
          <w:p w14:paraId="545D0A7D" w14:textId="77777777" w:rsidR="00525151" w:rsidRPr="00DB06CF" w:rsidRDefault="00525151" w:rsidP="002712C0">
            <w:pPr>
              <w:spacing w:after="0"/>
              <w:jc w:val="center"/>
              <w:rPr>
                <w:rFonts w:cs="Arial"/>
                <w:b/>
                <w:szCs w:val="18"/>
              </w:rPr>
            </w:pPr>
          </w:p>
        </w:tc>
        <w:tc>
          <w:tcPr>
            <w:tcW w:w="1470" w:type="pct"/>
            <w:gridSpan w:val="2"/>
            <w:tcBorders>
              <w:top w:val="single" w:sz="2" w:space="0" w:color="1F4E79" w:themeColor="accent1" w:themeShade="80"/>
              <w:bottom w:val="single" w:sz="2" w:space="0" w:color="1F4E79" w:themeColor="accent1" w:themeShade="80"/>
            </w:tcBorders>
            <w:shd w:val="clear" w:color="auto" w:fill="auto"/>
            <w:vAlign w:val="center"/>
          </w:tcPr>
          <w:p w14:paraId="106843D7" w14:textId="77777777" w:rsidR="00525151" w:rsidRPr="00DB06CF" w:rsidRDefault="00525151" w:rsidP="002712C0">
            <w:pPr>
              <w:spacing w:after="0"/>
              <w:jc w:val="center"/>
              <w:rPr>
                <w:rFonts w:cs="Arial"/>
                <w:b/>
                <w:szCs w:val="18"/>
              </w:rPr>
            </w:pPr>
            <w:r w:rsidRPr="00DB06CF">
              <w:rPr>
                <w:rFonts w:cs="Arial"/>
                <w:b/>
                <w:sz w:val="14"/>
                <w:szCs w:val="18"/>
              </w:rPr>
              <w:t>Consolidado</w:t>
            </w:r>
          </w:p>
        </w:tc>
      </w:tr>
      <w:tr w:rsidR="00525151" w:rsidRPr="00DB06CF" w14:paraId="29CD7EDF" w14:textId="77777777" w:rsidTr="00C54C11">
        <w:trPr>
          <w:trHeight w:val="238"/>
          <w:jc w:val="center"/>
        </w:trPr>
        <w:tc>
          <w:tcPr>
            <w:tcW w:w="1765" w:type="pct"/>
            <w:tcBorders>
              <w:top w:val="nil"/>
              <w:bottom w:val="single" w:sz="2" w:space="0" w:color="1F4E79" w:themeColor="accent1" w:themeShade="80"/>
            </w:tcBorders>
            <w:shd w:val="clear" w:color="auto" w:fill="auto"/>
          </w:tcPr>
          <w:p w14:paraId="7F67ABC0" w14:textId="77777777" w:rsidR="00525151" w:rsidRPr="00DB06CF" w:rsidRDefault="00525151" w:rsidP="002712C0">
            <w:pPr>
              <w:pStyle w:val="08-Tabelageral"/>
              <w:rPr>
                <w:rFonts w:cs="Arial"/>
                <w:b/>
              </w:rPr>
            </w:pPr>
          </w:p>
        </w:tc>
        <w:tc>
          <w:tcPr>
            <w:tcW w:w="154" w:type="pct"/>
            <w:tcBorders>
              <w:top w:val="nil"/>
              <w:bottom w:val="single" w:sz="2" w:space="0" w:color="1F4E79" w:themeColor="accent1" w:themeShade="80"/>
            </w:tcBorders>
            <w:shd w:val="clear" w:color="auto" w:fill="auto"/>
          </w:tcPr>
          <w:p w14:paraId="4734F1EA" w14:textId="77777777" w:rsidR="00525151" w:rsidRPr="00DB06CF" w:rsidRDefault="00525151" w:rsidP="002712C0">
            <w:pPr>
              <w:pStyle w:val="08-Tabelageral"/>
              <w:rPr>
                <w:rFonts w:cs="Arial"/>
                <w:b/>
              </w:rPr>
            </w:pPr>
          </w:p>
        </w:tc>
        <w:tc>
          <w:tcPr>
            <w:tcW w:w="732" w:type="pct"/>
            <w:tcBorders>
              <w:top w:val="single" w:sz="2" w:space="0" w:color="1F4E79" w:themeColor="accent1" w:themeShade="80"/>
              <w:bottom w:val="single" w:sz="2" w:space="0" w:color="1F4E79" w:themeColor="accent1" w:themeShade="80"/>
            </w:tcBorders>
            <w:shd w:val="clear" w:color="auto" w:fill="auto"/>
            <w:vAlign w:val="center"/>
          </w:tcPr>
          <w:p w14:paraId="55317FF0" w14:textId="77777777" w:rsidR="00525151" w:rsidRPr="0074272E" w:rsidRDefault="00525151" w:rsidP="002712C0">
            <w:pPr>
              <w:pStyle w:val="08-Tabelageral"/>
              <w:rPr>
                <w:rFonts w:cs="Arial"/>
                <w:b/>
              </w:rPr>
            </w:pPr>
            <w:r>
              <w:rPr>
                <w:b/>
              </w:rPr>
              <w:t>2</w:t>
            </w:r>
            <w:r w:rsidRPr="0074272E">
              <w:rPr>
                <w:b/>
              </w:rPr>
              <w:t xml:space="preserve">º </w:t>
            </w:r>
            <w:proofErr w:type="spellStart"/>
            <w:r>
              <w:rPr>
                <w:b/>
              </w:rPr>
              <w:t>Trim</w:t>
            </w:r>
            <w:proofErr w:type="spellEnd"/>
            <w:r w:rsidRPr="0074272E">
              <w:rPr>
                <w:b/>
              </w:rPr>
              <w:t>/202</w:t>
            </w:r>
            <w:r>
              <w:rPr>
                <w:b/>
              </w:rPr>
              <w:t>3</w:t>
            </w:r>
          </w:p>
        </w:tc>
        <w:tc>
          <w:tcPr>
            <w:tcW w:w="732" w:type="pct"/>
            <w:tcBorders>
              <w:top w:val="single" w:sz="2" w:space="0" w:color="1F4E79" w:themeColor="accent1" w:themeShade="80"/>
              <w:bottom w:val="single" w:sz="2" w:space="0" w:color="1F4E79" w:themeColor="accent1" w:themeShade="80"/>
            </w:tcBorders>
            <w:shd w:val="clear" w:color="auto" w:fill="auto"/>
            <w:vAlign w:val="center"/>
          </w:tcPr>
          <w:p w14:paraId="67060389" w14:textId="77777777" w:rsidR="00525151" w:rsidRPr="0074272E" w:rsidRDefault="00525151" w:rsidP="002712C0">
            <w:pPr>
              <w:pStyle w:val="08-Tabelageral"/>
              <w:rPr>
                <w:rFonts w:cs="Arial"/>
                <w:b/>
              </w:rPr>
            </w:pPr>
            <w:r w:rsidRPr="001E0BA2">
              <w:rPr>
                <w:b/>
              </w:rPr>
              <w:t xml:space="preserve">2º </w:t>
            </w:r>
            <w:proofErr w:type="spellStart"/>
            <w:r w:rsidRPr="001E0BA2">
              <w:rPr>
                <w:b/>
              </w:rPr>
              <w:t>Trim</w:t>
            </w:r>
            <w:proofErr w:type="spellEnd"/>
            <w:r w:rsidRPr="001E0BA2">
              <w:rPr>
                <w:b/>
              </w:rPr>
              <w:t>/2022</w:t>
            </w:r>
          </w:p>
        </w:tc>
        <w:tc>
          <w:tcPr>
            <w:tcW w:w="147" w:type="pct"/>
            <w:tcBorders>
              <w:top w:val="nil"/>
              <w:bottom w:val="single" w:sz="2" w:space="0" w:color="1F4E79" w:themeColor="accent1" w:themeShade="80"/>
            </w:tcBorders>
            <w:shd w:val="clear" w:color="auto" w:fill="auto"/>
            <w:vAlign w:val="center"/>
          </w:tcPr>
          <w:p w14:paraId="6CC28771" w14:textId="77777777" w:rsidR="00525151" w:rsidRPr="0074272E" w:rsidRDefault="00525151" w:rsidP="002712C0">
            <w:pPr>
              <w:pStyle w:val="08-Tabelageral"/>
              <w:rPr>
                <w:rFonts w:cs="Arial"/>
                <w:b/>
              </w:rPr>
            </w:pPr>
          </w:p>
        </w:tc>
        <w:tc>
          <w:tcPr>
            <w:tcW w:w="735" w:type="pct"/>
            <w:tcBorders>
              <w:top w:val="single" w:sz="2" w:space="0" w:color="1F4E79" w:themeColor="accent1" w:themeShade="80"/>
              <w:bottom w:val="single" w:sz="2" w:space="0" w:color="1F4E79" w:themeColor="accent1" w:themeShade="80"/>
            </w:tcBorders>
            <w:shd w:val="clear" w:color="auto" w:fill="auto"/>
            <w:vAlign w:val="center"/>
          </w:tcPr>
          <w:p w14:paraId="7DD2F0BC" w14:textId="77777777" w:rsidR="00525151" w:rsidRPr="0074272E" w:rsidRDefault="00525151" w:rsidP="002712C0">
            <w:pPr>
              <w:pStyle w:val="08-Tabelageral"/>
              <w:rPr>
                <w:rFonts w:cs="Arial"/>
                <w:b/>
              </w:rPr>
            </w:pPr>
            <w:r>
              <w:rPr>
                <w:b/>
              </w:rPr>
              <w:t>2</w:t>
            </w:r>
            <w:r w:rsidRPr="0074272E">
              <w:rPr>
                <w:b/>
              </w:rPr>
              <w:t xml:space="preserve">º </w:t>
            </w:r>
            <w:proofErr w:type="spellStart"/>
            <w:r>
              <w:rPr>
                <w:b/>
              </w:rPr>
              <w:t>Trim</w:t>
            </w:r>
            <w:proofErr w:type="spellEnd"/>
            <w:r w:rsidRPr="0074272E">
              <w:rPr>
                <w:b/>
              </w:rPr>
              <w:t>/202</w:t>
            </w:r>
            <w:r>
              <w:rPr>
                <w:b/>
              </w:rPr>
              <w:t>3</w:t>
            </w:r>
          </w:p>
        </w:tc>
        <w:tc>
          <w:tcPr>
            <w:tcW w:w="735" w:type="pct"/>
            <w:tcBorders>
              <w:top w:val="single" w:sz="2" w:space="0" w:color="1F4E79" w:themeColor="accent1" w:themeShade="80"/>
              <w:bottom w:val="single" w:sz="2" w:space="0" w:color="1F4E79" w:themeColor="accent1" w:themeShade="80"/>
            </w:tcBorders>
            <w:shd w:val="clear" w:color="auto" w:fill="auto"/>
            <w:vAlign w:val="center"/>
          </w:tcPr>
          <w:p w14:paraId="206A51B6" w14:textId="77777777" w:rsidR="00525151" w:rsidRPr="0074272E" w:rsidRDefault="00525151" w:rsidP="002712C0">
            <w:pPr>
              <w:pStyle w:val="08-Tabelageral"/>
              <w:rPr>
                <w:rFonts w:cs="Arial"/>
                <w:b/>
              </w:rPr>
            </w:pPr>
            <w:r w:rsidRPr="001E0BA2">
              <w:rPr>
                <w:b/>
              </w:rPr>
              <w:t xml:space="preserve">2º </w:t>
            </w:r>
            <w:proofErr w:type="spellStart"/>
            <w:r w:rsidRPr="001E0BA2">
              <w:rPr>
                <w:b/>
              </w:rPr>
              <w:t>Trim</w:t>
            </w:r>
            <w:proofErr w:type="spellEnd"/>
            <w:r w:rsidRPr="001E0BA2">
              <w:rPr>
                <w:b/>
              </w:rPr>
              <w:t>/2022</w:t>
            </w:r>
          </w:p>
        </w:tc>
      </w:tr>
      <w:tr w:rsidR="00525151" w:rsidRPr="00DB06CF" w14:paraId="727FB0B7" w14:textId="77777777" w:rsidTr="00C54C11">
        <w:trPr>
          <w:trHeight w:val="238"/>
          <w:jc w:val="center"/>
        </w:trPr>
        <w:tc>
          <w:tcPr>
            <w:tcW w:w="1765" w:type="pct"/>
            <w:tcBorders>
              <w:top w:val="single" w:sz="2" w:space="0" w:color="1F4E79" w:themeColor="accent1" w:themeShade="80"/>
            </w:tcBorders>
            <w:shd w:val="clear" w:color="auto" w:fill="auto"/>
            <w:vAlign w:val="center"/>
          </w:tcPr>
          <w:p w14:paraId="4B88FCFD" w14:textId="77777777" w:rsidR="00525151" w:rsidRPr="00DB06CF" w:rsidRDefault="00525151" w:rsidP="002712C0">
            <w:pPr>
              <w:pStyle w:val="08-Tabelageral"/>
              <w:jc w:val="left"/>
              <w:rPr>
                <w:b/>
              </w:rPr>
            </w:pPr>
            <w:r w:rsidRPr="00DB06CF">
              <w:rPr>
                <w:b/>
              </w:rPr>
              <w:t>Receitas Financeiras</w:t>
            </w:r>
          </w:p>
        </w:tc>
        <w:tc>
          <w:tcPr>
            <w:tcW w:w="154" w:type="pct"/>
            <w:tcBorders>
              <w:top w:val="single" w:sz="2" w:space="0" w:color="1F4E79" w:themeColor="accent1" w:themeShade="80"/>
            </w:tcBorders>
            <w:shd w:val="clear" w:color="auto" w:fill="auto"/>
          </w:tcPr>
          <w:p w14:paraId="615E56CA" w14:textId="77777777" w:rsidR="00525151" w:rsidRPr="00DB06CF" w:rsidRDefault="00525151" w:rsidP="002712C0">
            <w:pPr>
              <w:pStyle w:val="08-Tabelageral"/>
              <w:jc w:val="center"/>
              <w:rPr>
                <w:rFonts w:cs="Arial"/>
                <w:b/>
                <w:szCs w:val="14"/>
              </w:rPr>
            </w:pPr>
          </w:p>
        </w:tc>
        <w:tc>
          <w:tcPr>
            <w:tcW w:w="732" w:type="pct"/>
            <w:tcBorders>
              <w:top w:val="single" w:sz="2" w:space="0" w:color="1F4E79" w:themeColor="accent1" w:themeShade="80"/>
            </w:tcBorders>
            <w:shd w:val="clear" w:color="auto" w:fill="auto"/>
            <w:vAlign w:val="center"/>
          </w:tcPr>
          <w:p w14:paraId="7B347E43" w14:textId="77777777" w:rsidR="00525151" w:rsidRPr="00DB06CF" w:rsidRDefault="00525151" w:rsidP="002712C0">
            <w:pPr>
              <w:pStyle w:val="08-Tabelageral"/>
              <w:rPr>
                <w:b/>
              </w:rPr>
            </w:pPr>
            <w:r>
              <w:rPr>
                <w:b/>
              </w:rPr>
              <w:t>11.438</w:t>
            </w:r>
          </w:p>
        </w:tc>
        <w:tc>
          <w:tcPr>
            <w:tcW w:w="732" w:type="pct"/>
            <w:tcBorders>
              <w:top w:val="single" w:sz="2" w:space="0" w:color="1F4E79" w:themeColor="accent1" w:themeShade="80"/>
            </w:tcBorders>
            <w:shd w:val="clear" w:color="auto" w:fill="auto"/>
            <w:vAlign w:val="center"/>
          </w:tcPr>
          <w:p w14:paraId="27DCCC59" w14:textId="77777777" w:rsidR="00525151" w:rsidRPr="00DB06CF" w:rsidRDefault="00525151" w:rsidP="002712C0">
            <w:pPr>
              <w:pStyle w:val="08-Tabelageral"/>
              <w:rPr>
                <w:b/>
              </w:rPr>
            </w:pPr>
            <w:r w:rsidRPr="00A11FE4">
              <w:rPr>
                <w:b/>
              </w:rPr>
              <w:t>4.968</w:t>
            </w:r>
          </w:p>
        </w:tc>
        <w:tc>
          <w:tcPr>
            <w:tcW w:w="147" w:type="pct"/>
            <w:tcBorders>
              <w:top w:val="single" w:sz="2" w:space="0" w:color="1F4E79" w:themeColor="accent1" w:themeShade="80"/>
            </w:tcBorders>
            <w:shd w:val="clear" w:color="auto" w:fill="auto"/>
            <w:vAlign w:val="center"/>
          </w:tcPr>
          <w:p w14:paraId="5C983D7C" w14:textId="77777777" w:rsidR="00525151" w:rsidRPr="00DB06CF" w:rsidRDefault="00525151" w:rsidP="002712C0">
            <w:pPr>
              <w:pStyle w:val="08-Tabelageral"/>
              <w:rPr>
                <w:b/>
              </w:rPr>
            </w:pPr>
          </w:p>
        </w:tc>
        <w:tc>
          <w:tcPr>
            <w:tcW w:w="735" w:type="pct"/>
            <w:tcBorders>
              <w:top w:val="single" w:sz="2" w:space="0" w:color="1F4E79" w:themeColor="accent1" w:themeShade="80"/>
            </w:tcBorders>
            <w:shd w:val="clear" w:color="auto" w:fill="auto"/>
            <w:vAlign w:val="center"/>
          </w:tcPr>
          <w:p w14:paraId="577B9F01" w14:textId="77777777" w:rsidR="00525151" w:rsidRPr="00DB06CF" w:rsidRDefault="00525151" w:rsidP="002712C0">
            <w:pPr>
              <w:pStyle w:val="08-Tabelageral"/>
              <w:rPr>
                <w:b/>
              </w:rPr>
            </w:pPr>
            <w:r>
              <w:rPr>
                <w:b/>
              </w:rPr>
              <w:t>151.435</w:t>
            </w:r>
          </w:p>
        </w:tc>
        <w:tc>
          <w:tcPr>
            <w:tcW w:w="735" w:type="pct"/>
            <w:tcBorders>
              <w:top w:val="single" w:sz="2" w:space="0" w:color="1F4E79" w:themeColor="accent1" w:themeShade="80"/>
            </w:tcBorders>
            <w:shd w:val="clear" w:color="auto" w:fill="auto"/>
            <w:vAlign w:val="center"/>
          </w:tcPr>
          <w:p w14:paraId="3C8FC4DA" w14:textId="77777777" w:rsidR="00525151" w:rsidRPr="00DB06CF" w:rsidRDefault="00525151" w:rsidP="002712C0">
            <w:pPr>
              <w:pStyle w:val="08-Tabelageral"/>
              <w:rPr>
                <w:b/>
              </w:rPr>
            </w:pPr>
            <w:r w:rsidRPr="00A11FE4">
              <w:rPr>
                <w:b/>
              </w:rPr>
              <w:t>118.605</w:t>
            </w:r>
          </w:p>
        </w:tc>
      </w:tr>
      <w:tr w:rsidR="00525151" w:rsidRPr="00DB06CF" w14:paraId="17AD866C" w14:textId="77777777" w:rsidTr="00C54C11">
        <w:trPr>
          <w:trHeight w:val="238"/>
          <w:jc w:val="center"/>
        </w:trPr>
        <w:tc>
          <w:tcPr>
            <w:tcW w:w="1765" w:type="pct"/>
            <w:shd w:val="clear" w:color="auto" w:fill="auto"/>
            <w:vAlign w:val="center"/>
          </w:tcPr>
          <w:p w14:paraId="27AB4E4C" w14:textId="77777777" w:rsidR="00525151" w:rsidRPr="00DB06CF" w:rsidRDefault="00525151" w:rsidP="002712C0">
            <w:pPr>
              <w:pStyle w:val="08-Tabelageral"/>
              <w:ind w:left="113"/>
              <w:jc w:val="left"/>
            </w:pPr>
            <w:r w:rsidRPr="00DB06CF">
              <w:t>Rendimento de aplicações financeiras</w:t>
            </w:r>
          </w:p>
        </w:tc>
        <w:tc>
          <w:tcPr>
            <w:tcW w:w="154" w:type="pct"/>
            <w:shd w:val="clear" w:color="auto" w:fill="auto"/>
          </w:tcPr>
          <w:p w14:paraId="71E79026" w14:textId="77777777" w:rsidR="00525151" w:rsidRPr="00DB06CF" w:rsidRDefault="00525151" w:rsidP="002712C0">
            <w:pPr>
              <w:pStyle w:val="08-Tabelageral"/>
              <w:ind w:left="113"/>
              <w:jc w:val="center"/>
              <w:rPr>
                <w:rFonts w:cs="Arial"/>
                <w:szCs w:val="14"/>
              </w:rPr>
            </w:pPr>
          </w:p>
        </w:tc>
        <w:tc>
          <w:tcPr>
            <w:tcW w:w="732" w:type="pct"/>
            <w:shd w:val="clear" w:color="auto" w:fill="auto"/>
            <w:vAlign w:val="center"/>
          </w:tcPr>
          <w:p w14:paraId="5B91FA23" w14:textId="77777777" w:rsidR="00525151" w:rsidRPr="00DB06CF" w:rsidRDefault="00525151" w:rsidP="002712C0">
            <w:pPr>
              <w:pStyle w:val="08-Tabelageral"/>
            </w:pPr>
            <w:r>
              <w:t>9.149</w:t>
            </w:r>
          </w:p>
        </w:tc>
        <w:tc>
          <w:tcPr>
            <w:tcW w:w="732" w:type="pct"/>
            <w:shd w:val="clear" w:color="auto" w:fill="auto"/>
            <w:vAlign w:val="center"/>
          </w:tcPr>
          <w:p w14:paraId="0A360622" w14:textId="77777777" w:rsidR="00525151" w:rsidRPr="00DB06CF" w:rsidRDefault="00525151" w:rsidP="002712C0">
            <w:pPr>
              <w:pStyle w:val="08-Tabelageral"/>
            </w:pPr>
            <w:r>
              <w:t>3.229</w:t>
            </w:r>
          </w:p>
        </w:tc>
        <w:tc>
          <w:tcPr>
            <w:tcW w:w="147" w:type="pct"/>
            <w:shd w:val="clear" w:color="auto" w:fill="auto"/>
            <w:vAlign w:val="center"/>
          </w:tcPr>
          <w:p w14:paraId="5595EBAA" w14:textId="77777777" w:rsidR="00525151" w:rsidRPr="00DB06CF" w:rsidRDefault="00525151" w:rsidP="002712C0">
            <w:pPr>
              <w:pStyle w:val="08-Tabelageral"/>
            </w:pPr>
          </w:p>
        </w:tc>
        <w:tc>
          <w:tcPr>
            <w:tcW w:w="735" w:type="pct"/>
            <w:shd w:val="clear" w:color="auto" w:fill="auto"/>
            <w:vAlign w:val="center"/>
          </w:tcPr>
          <w:p w14:paraId="737EC421" w14:textId="77777777" w:rsidR="00525151" w:rsidRPr="00DB06CF" w:rsidRDefault="00525151" w:rsidP="002712C0">
            <w:pPr>
              <w:pStyle w:val="08-Tabelageral"/>
            </w:pPr>
            <w:r>
              <w:t>145.692</w:t>
            </w:r>
          </w:p>
        </w:tc>
        <w:tc>
          <w:tcPr>
            <w:tcW w:w="735" w:type="pct"/>
            <w:shd w:val="clear" w:color="auto" w:fill="auto"/>
            <w:vAlign w:val="center"/>
          </w:tcPr>
          <w:p w14:paraId="61370AFD" w14:textId="77777777" w:rsidR="00525151" w:rsidRPr="00DB06CF" w:rsidRDefault="00525151" w:rsidP="002712C0">
            <w:pPr>
              <w:pStyle w:val="08-Tabelageral"/>
            </w:pPr>
            <w:r>
              <w:t>102.652</w:t>
            </w:r>
          </w:p>
        </w:tc>
      </w:tr>
      <w:tr w:rsidR="00525151" w:rsidRPr="00DB06CF" w14:paraId="0CF03C4E" w14:textId="77777777" w:rsidTr="00C54C11">
        <w:trPr>
          <w:trHeight w:val="238"/>
          <w:jc w:val="center"/>
        </w:trPr>
        <w:tc>
          <w:tcPr>
            <w:tcW w:w="1765" w:type="pct"/>
            <w:shd w:val="clear" w:color="auto" w:fill="auto"/>
            <w:vAlign w:val="center"/>
          </w:tcPr>
          <w:p w14:paraId="770A9008" w14:textId="77777777" w:rsidR="00525151" w:rsidRPr="00DB06CF" w:rsidRDefault="00525151" w:rsidP="002712C0">
            <w:pPr>
              <w:pStyle w:val="08-Tabelageral"/>
              <w:ind w:left="113"/>
              <w:jc w:val="left"/>
            </w:pPr>
            <w:r w:rsidRPr="00DB06CF">
              <w:t>Atualização monetária de depósitos judiciais</w:t>
            </w:r>
          </w:p>
        </w:tc>
        <w:tc>
          <w:tcPr>
            <w:tcW w:w="154" w:type="pct"/>
            <w:shd w:val="clear" w:color="auto" w:fill="auto"/>
          </w:tcPr>
          <w:p w14:paraId="6B4488F3" w14:textId="77777777" w:rsidR="00525151" w:rsidRPr="00DB06CF" w:rsidRDefault="00525151" w:rsidP="002712C0">
            <w:pPr>
              <w:pStyle w:val="08-Tabelageral"/>
              <w:ind w:left="113"/>
              <w:jc w:val="left"/>
            </w:pPr>
          </w:p>
        </w:tc>
        <w:tc>
          <w:tcPr>
            <w:tcW w:w="732" w:type="pct"/>
            <w:shd w:val="clear" w:color="auto" w:fill="auto"/>
            <w:vAlign w:val="center"/>
          </w:tcPr>
          <w:p w14:paraId="3F46D0D5" w14:textId="77777777" w:rsidR="00525151" w:rsidRPr="00DB06CF" w:rsidRDefault="00525151" w:rsidP="002712C0">
            <w:pPr>
              <w:pStyle w:val="08-Tabelageral"/>
              <w:ind w:left="113"/>
            </w:pPr>
            <w:r>
              <w:t>--</w:t>
            </w:r>
          </w:p>
        </w:tc>
        <w:tc>
          <w:tcPr>
            <w:tcW w:w="732" w:type="pct"/>
            <w:shd w:val="clear" w:color="auto" w:fill="auto"/>
            <w:vAlign w:val="center"/>
          </w:tcPr>
          <w:p w14:paraId="1AC64D47" w14:textId="77777777" w:rsidR="00525151" w:rsidRPr="00DB06CF" w:rsidRDefault="00525151" w:rsidP="002712C0">
            <w:pPr>
              <w:pStyle w:val="08-Tabelageral"/>
              <w:ind w:left="113"/>
            </w:pPr>
            <w:r>
              <w:t>--</w:t>
            </w:r>
          </w:p>
        </w:tc>
        <w:tc>
          <w:tcPr>
            <w:tcW w:w="147" w:type="pct"/>
            <w:shd w:val="clear" w:color="auto" w:fill="auto"/>
            <w:vAlign w:val="center"/>
          </w:tcPr>
          <w:p w14:paraId="448F64B9" w14:textId="77777777" w:rsidR="00525151" w:rsidRPr="00DB06CF" w:rsidRDefault="00525151" w:rsidP="002712C0">
            <w:pPr>
              <w:pStyle w:val="08-Tabelageral"/>
              <w:ind w:left="113"/>
              <w:jc w:val="left"/>
            </w:pPr>
          </w:p>
        </w:tc>
        <w:tc>
          <w:tcPr>
            <w:tcW w:w="735" w:type="pct"/>
            <w:shd w:val="clear" w:color="auto" w:fill="auto"/>
            <w:vAlign w:val="center"/>
          </w:tcPr>
          <w:p w14:paraId="4C17F56F" w14:textId="77777777" w:rsidR="00525151" w:rsidRPr="00DB06CF" w:rsidRDefault="00525151" w:rsidP="002712C0">
            <w:pPr>
              <w:pStyle w:val="08-Tabelageral"/>
              <w:ind w:left="113"/>
            </w:pPr>
            <w:r>
              <w:t>3.413</w:t>
            </w:r>
          </w:p>
        </w:tc>
        <w:tc>
          <w:tcPr>
            <w:tcW w:w="735" w:type="pct"/>
            <w:shd w:val="clear" w:color="auto" w:fill="auto"/>
            <w:vAlign w:val="center"/>
          </w:tcPr>
          <w:p w14:paraId="4E2F7033" w14:textId="77777777" w:rsidR="00525151" w:rsidRPr="00DB06CF" w:rsidRDefault="00525151" w:rsidP="002712C0">
            <w:pPr>
              <w:pStyle w:val="08-Tabelageral"/>
              <w:ind w:left="113"/>
            </w:pPr>
            <w:r>
              <w:t>2.944</w:t>
            </w:r>
          </w:p>
        </w:tc>
      </w:tr>
      <w:tr w:rsidR="00525151" w:rsidRPr="00DB06CF" w14:paraId="2310E0BD" w14:textId="77777777" w:rsidTr="00C54C11">
        <w:trPr>
          <w:trHeight w:val="238"/>
          <w:jc w:val="center"/>
        </w:trPr>
        <w:tc>
          <w:tcPr>
            <w:tcW w:w="1765" w:type="pct"/>
            <w:shd w:val="clear" w:color="auto" w:fill="auto"/>
            <w:vAlign w:val="center"/>
          </w:tcPr>
          <w:p w14:paraId="774645C3" w14:textId="77777777" w:rsidR="00525151" w:rsidRPr="00DB06CF" w:rsidRDefault="00525151" w:rsidP="002712C0">
            <w:pPr>
              <w:pStyle w:val="08-Tabelageral"/>
              <w:ind w:left="113"/>
              <w:jc w:val="left"/>
            </w:pPr>
            <w:r w:rsidRPr="00DB06CF">
              <w:t>Atualização monetária de tributos</w:t>
            </w:r>
          </w:p>
        </w:tc>
        <w:tc>
          <w:tcPr>
            <w:tcW w:w="154" w:type="pct"/>
            <w:shd w:val="clear" w:color="auto" w:fill="auto"/>
          </w:tcPr>
          <w:p w14:paraId="5DEF4A57" w14:textId="77777777" w:rsidR="00525151" w:rsidRPr="001E0BA2" w:rsidRDefault="00525151" w:rsidP="002712C0">
            <w:pPr>
              <w:pStyle w:val="08-Tabelageral"/>
              <w:ind w:left="113"/>
              <w:jc w:val="left"/>
            </w:pPr>
          </w:p>
        </w:tc>
        <w:tc>
          <w:tcPr>
            <w:tcW w:w="732" w:type="pct"/>
            <w:shd w:val="clear" w:color="auto" w:fill="auto"/>
            <w:vAlign w:val="center"/>
          </w:tcPr>
          <w:p w14:paraId="4003D93A" w14:textId="77777777" w:rsidR="00525151" w:rsidRPr="00DB06CF" w:rsidRDefault="00525151" w:rsidP="002712C0">
            <w:pPr>
              <w:pStyle w:val="08-Tabelageral"/>
              <w:ind w:left="113"/>
            </w:pPr>
            <w:r>
              <w:t>2.289</w:t>
            </w:r>
          </w:p>
        </w:tc>
        <w:tc>
          <w:tcPr>
            <w:tcW w:w="732" w:type="pct"/>
            <w:shd w:val="clear" w:color="auto" w:fill="auto"/>
            <w:vAlign w:val="center"/>
          </w:tcPr>
          <w:p w14:paraId="6EB155F1" w14:textId="77777777" w:rsidR="00525151" w:rsidRPr="00DB06CF" w:rsidRDefault="00525151" w:rsidP="002712C0">
            <w:pPr>
              <w:pStyle w:val="08-Tabelageral"/>
              <w:ind w:left="113"/>
            </w:pPr>
            <w:r>
              <w:t>1.739</w:t>
            </w:r>
          </w:p>
        </w:tc>
        <w:tc>
          <w:tcPr>
            <w:tcW w:w="147" w:type="pct"/>
            <w:shd w:val="clear" w:color="auto" w:fill="auto"/>
            <w:vAlign w:val="center"/>
          </w:tcPr>
          <w:p w14:paraId="243AF085" w14:textId="77777777" w:rsidR="00525151" w:rsidRPr="00DB06CF" w:rsidRDefault="00525151" w:rsidP="002712C0">
            <w:pPr>
              <w:pStyle w:val="08-Tabelageral"/>
              <w:ind w:left="113"/>
              <w:jc w:val="left"/>
            </w:pPr>
          </w:p>
        </w:tc>
        <w:tc>
          <w:tcPr>
            <w:tcW w:w="735" w:type="pct"/>
            <w:shd w:val="clear" w:color="auto" w:fill="auto"/>
            <w:vAlign w:val="center"/>
          </w:tcPr>
          <w:p w14:paraId="0429DC70" w14:textId="77777777" w:rsidR="00525151" w:rsidRPr="00DB06CF" w:rsidRDefault="00525151" w:rsidP="002712C0">
            <w:pPr>
              <w:pStyle w:val="08-Tabelageral"/>
              <w:ind w:left="113"/>
            </w:pPr>
            <w:r>
              <w:t>2.330</w:t>
            </w:r>
          </w:p>
        </w:tc>
        <w:tc>
          <w:tcPr>
            <w:tcW w:w="735" w:type="pct"/>
            <w:shd w:val="clear" w:color="auto" w:fill="auto"/>
            <w:vAlign w:val="center"/>
          </w:tcPr>
          <w:p w14:paraId="54FA580D" w14:textId="77777777" w:rsidR="00525151" w:rsidRPr="00DB06CF" w:rsidRDefault="00525151" w:rsidP="002712C0">
            <w:pPr>
              <w:pStyle w:val="08-Tabelageral"/>
              <w:ind w:left="113"/>
            </w:pPr>
            <w:r>
              <w:t>13.009</w:t>
            </w:r>
          </w:p>
        </w:tc>
      </w:tr>
      <w:tr w:rsidR="00525151" w:rsidRPr="005861DC" w14:paraId="2FF166F9" w14:textId="77777777" w:rsidTr="00C54C11">
        <w:trPr>
          <w:trHeight w:val="238"/>
          <w:jc w:val="center"/>
        </w:trPr>
        <w:tc>
          <w:tcPr>
            <w:tcW w:w="1765" w:type="pct"/>
            <w:shd w:val="clear" w:color="auto" w:fill="auto"/>
            <w:vAlign w:val="center"/>
          </w:tcPr>
          <w:p w14:paraId="598A695B" w14:textId="77777777" w:rsidR="00525151" w:rsidRPr="005861DC" w:rsidRDefault="00525151" w:rsidP="002712C0">
            <w:pPr>
              <w:pStyle w:val="08-Tabelageral"/>
              <w:jc w:val="left"/>
              <w:rPr>
                <w:b/>
              </w:rPr>
            </w:pPr>
            <w:r w:rsidRPr="005861DC">
              <w:rPr>
                <w:b/>
              </w:rPr>
              <w:t>Despesas Financeiras</w:t>
            </w:r>
          </w:p>
        </w:tc>
        <w:tc>
          <w:tcPr>
            <w:tcW w:w="154" w:type="pct"/>
            <w:shd w:val="clear" w:color="auto" w:fill="auto"/>
          </w:tcPr>
          <w:p w14:paraId="2DF8B8D4" w14:textId="77777777" w:rsidR="00525151" w:rsidRPr="005861DC" w:rsidRDefault="00525151" w:rsidP="002712C0">
            <w:pPr>
              <w:pStyle w:val="08-Tabelageral"/>
              <w:jc w:val="center"/>
              <w:rPr>
                <w:rFonts w:cs="Arial"/>
                <w:b/>
                <w:szCs w:val="14"/>
              </w:rPr>
            </w:pPr>
          </w:p>
        </w:tc>
        <w:tc>
          <w:tcPr>
            <w:tcW w:w="732" w:type="pct"/>
            <w:shd w:val="clear" w:color="auto" w:fill="auto"/>
            <w:vAlign w:val="center"/>
          </w:tcPr>
          <w:p w14:paraId="39D75EA7" w14:textId="77777777" w:rsidR="00525151" w:rsidRPr="005861DC" w:rsidRDefault="00525151" w:rsidP="002712C0">
            <w:pPr>
              <w:pStyle w:val="08-Tabelageral"/>
              <w:rPr>
                <w:b/>
              </w:rPr>
            </w:pPr>
            <w:r>
              <w:rPr>
                <w:b/>
              </w:rPr>
              <w:t>(1.036)</w:t>
            </w:r>
          </w:p>
        </w:tc>
        <w:tc>
          <w:tcPr>
            <w:tcW w:w="732" w:type="pct"/>
            <w:shd w:val="clear" w:color="auto" w:fill="auto"/>
            <w:vAlign w:val="center"/>
          </w:tcPr>
          <w:p w14:paraId="16570B01" w14:textId="77777777" w:rsidR="00525151" w:rsidRPr="005861DC" w:rsidRDefault="00525151" w:rsidP="002712C0">
            <w:pPr>
              <w:pStyle w:val="08-Tabelageral"/>
              <w:rPr>
                <w:b/>
              </w:rPr>
            </w:pPr>
            <w:r w:rsidRPr="006E2100">
              <w:rPr>
                <w:b/>
              </w:rPr>
              <w:t>(772)</w:t>
            </w:r>
          </w:p>
        </w:tc>
        <w:tc>
          <w:tcPr>
            <w:tcW w:w="147" w:type="pct"/>
            <w:shd w:val="clear" w:color="auto" w:fill="auto"/>
            <w:vAlign w:val="center"/>
          </w:tcPr>
          <w:p w14:paraId="244DF324" w14:textId="77777777" w:rsidR="00525151" w:rsidRPr="005861DC" w:rsidRDefault="00525151" w:rsidP="002712C0">
            <w:pPr>
              <w:pStyle w:val="08-Tabelageral"/>
              <w:rPr>
                <w:b/>
              </w:rPr>
            </w:pPr>
          </w:p>
        </w:tc>
        <w:tc>
          <w:tcPr>
            <w:tcW w:w="735" w:type="pct"/>
            <w:shd w:val="clear" w:color="auto" w:fill="auto"/>
            <w:vAlign w:val="center"/>
          </w:tcPr>
          <w:p w14:paraId="5D757462" w14:textId="77777777" w:rsidR="00525151" w:rsidRPr="005861DC" w:rsidRDefault="00525151" w:rsidP="002712C0">
            <w:pPr>
              <w:pStyle w:val="08-Tabelageral"/>
              <w:rPr>
                <w:b/>
              </w:rPr>
            </w:pPr>
            <w:r>
              <w:rPr>
                <w:b/>
              </w:rPr>
              <w:t>(1.131)</w:t>
            </w:r>
          </w:p>
        </w:tc>
        <w:tc>
          <w:tcPr>
            <w:tcW w:w="735" w:type="pct"/>
            <w:shd w:val="clear" w:color="auto" w:fill="auto"/>
            <w:vAlign w:val="center"/>
          </w:tcPr>
          <w:p w14:paraId="7DFEB84D" w14:textId="77777777" w:rsidR="00525151" w:rsidRPr="005861DC" w:rsidRDefault="00525151" w:rsidP="002712C0">
            <w:pPr>
              <w:pStyle w:val="08-Tabelageral"/>
              <w:rPr>
                <w:b/>
              </w:rPr>
            </w:pPr>
            <w:r w:rsidRPr="006E2100">
              <w:rPr>
                <w:b/>
              </w:rPr>
              <w:t>(830)</w:t>
            </w:r>
          </w:p>
        </w:tc>
      </w:tr>
      <w:tr w:rsidR="00525151" w:rsidRPr="005861DC" w14:paraId="369D9AB6" w14:textId="77777777" w:rsidTr="00C54C11">
        <w:trPr>
          <w:trHeight w:val="238"/>
          <w:jc w:val="center"/>
        </w:trPr>
        <w:tc>
          <w:tcPr>
            <w:tcW w:w="1765" w:type="pct"/>
            <w:shd w:val="clear" w:color="auto" w:fill="auto"/>
            <w:vAlign w:val="center"/>
          </w:tcPr>
          <w:p w14:paraId="5B0821D1" w14:textId="77777777" w:rsidR="00525151" w:rsidRPr="005861DC" w:rsidRDefault="00525151" w:rsidP="002712C0">
            <w:pPr>
              <w:pStyle w:val="08-Tabelageral"/>
              <w:ind w:left="113"/>
              <w:jc w:val="left"/>
            </w:pPr>
            <w:r w:rsidRPr="005861DC">
              <w:t>Serviços do sistema financeiro</w:t>
            </w:r>
          </w:p>
        </w:tc>
        <w:tc>
          <w:tcPr>
            <w:tcW w:w="154" w:type="pct"/>
            <w:shd w:val="clear" w:color="auto" w:fill="auto"/>
          </w:tcPr>
          <w:p w14:paraId="62063414" w14:textId="77777777" w:rsidR="00525151" w:rsidRPr="005861DC" w:rsidRDefault="00525151" w:rsidP="002712C0">
            <w:pPr>
              <w:pStyle w:val="08-Tabelageral"/>
              <w:ind w:left="113"/>
              <w:jc w:val="center"/>
              <w:rPr>
                <w:rFonts w:cs="Arial"/>
                <w:szCs w:val="14"/>
              </w:rPr>
            </w:pPr>
          </w:p>
        </w:tc>
        <w:tc>
          <w:tcPr>
            <w:tcW w:w="732" w:type="pct"/>
            <w:shd w:val="clear" w:color="auto" w:fill="auto"/>
            <w:vAlign w:val="center"/>
          </w:tcPr>
          <w:p w14:paraId="2308C559" w14:textId="77777777" w:rsidR="00525151" w:rsidRPr="005861DC" w:rsidRDefault="00525151" w:rsidP="002712C0">
            <w:pPr>
              <w:pStyle w:val="08-Tabelageral"/>
            </w:pPr>
            <w:r>
              <w:t>(490)</w:t>
            </w:r>
          </w:p>
        </w:tc>
        <w:tc>
          <w:tcPr>
            <w:tcW w:w="732" w:type="pct"/>
            <w:shd w:val="clear" w:color="auto" w:fill="auto"/>
            <w:vAlign w:val="center"/>
          </w:tcPr>
          <w:p w14:paraId="2287B842" w14:textId="77777777" w:rsidR="00525151" w:rsidRPr="005861DC" w:rsidRDefault="00525151" w:rsidP="002712C0">
            <w:pPr>
              <w:pStyle w:val="08-Tabelageral"/>
            </w:pPr>
            <w:r>
              <w:t>(441)</w:t>
            </w:r>
          </w:p>
        </w:tc>
        <w:tc>
          <w:tcPr>
            <w:tcW w:w="147" w:type="pct"/>
            <w:shd w:val="clear" w:color="auto" w:fill="auto"/>
            <w:vAlign w:val="center"/>
          </w:tcPr>
          <w:p w14:paraId="4BB4760C" w14:textId="77777777" w:rsidR="00525151" w:rsidRPr="005861DC" w:rsidRDefault="00525151" w:rsidP="002712C0">
            <w:pPr>
              <w:pStyle w:val="08-Tabelageral"/>
            </w:pPr>
          </w:p>
        </w:tc>
        <w:tc>
          <w:tcPr>
            <w:tcW w:w="735" w:type="pct"/>
            <w:shd w:val="clear" w:color="auto" w:fill="auto"/>
            <w:vAlign w:val="center"/>
          </w:tcPr>
          <w:p w14:paraId="65217B6E" w14:textId="77777777" w:rsidR="00525151" w:rsidRPr="00097EB3" w:rsidRDefault="00525151" w:rsidP="002712C0">
            <w:pPr>
              <w:pStyle w:val="08-Tabelageral"/>
            </w:pPr>
            <w:r w:rsidRPr="00097EB3">
              <w:t>(586)</w:t>
            </w:r>
          </w:p>
        </w:tc>
        <w:tc>
          <w:tcPr>
            <w:tcW w:w="735" w:type="pct"/>
            <w:shd w:val="clear" w:color="auto" w:fill="auto"/>
            <w:vAlign w:val="center"/>
          </w:tcPr>
          <w:p w14:paraId="50891954" w14:textId="77777777" w:rsidR="00525151" w:rsidRPr="005861DC" w:rsidRDefault="00525151" w:rsidP="002712C0">
            <w:pPr>
              <w:pStyle w:val="08-Tabelageral"/>
            </w:pPr>
            <w:r>
              <w:t>(498)</w:t>
            </w:r>
          </w:p>
        </w:tc>
      </w:tr>
      <w:tr w:rsidR="00525151" w:rsidRPr="005861DC" w14:paraId="30B4FEC7" w14:textId="77777777" w:rsidTr="00C54C11">
        <w:trPr>
          <w:trHeight w:val="238"/>
          <w:jc w:val="center"/>
        </w:trPr>
        <w:tc>
          <w:tcPr>
            <w:tcW w:w="1765" w:type="pct"/>
            <w:shd w:val="clear" w:color="auto" w:fill="auto"/>
            <w:vAlign w:val="center"/>
          </w:tcPr>
          <w:p w14:paraId="574500DF" w14:textId="77777777" w:rsidR="00525151" w:rsidRPr="005861DC" w:rsidRDefault="00525151" w:rsidP="002712C0">
            <w:pPr>
              <w:pStyle w:val="08-Tabelageral"/>
              <w:ind w:left="113"/>
              <w:jc w:val="left"/>
            </w:pPr>
            <w:r w:rsidRPr="005861DC">
              <w:t>Perdas em aplicações financeiras</w:t>
            </w:r>
          </w:p>
        </w:tc>
        <w:tc>
          <w:tcPr>
            <w:tcW w:w="154" w:type="pct"/>
            <w:shd w:val="clear" w:color="auto" w:fill="auto"/>
          </w:tcPr>
          <w:p w14:paraId="0D3F532A" w14:textId="77777777" w:rsidR="00525151" w:rsidRPr="005861DC" w:rsidRDefault="00525151" w:rsidP="002712C0">
            <w:pPr>
              <w:pStyle w:val="08-Tabelageral"/>
              <w:ind w:left="113"/>
              <w:jc w:val="center"/>
              <w:rPr>
                <w:rFonts w:cs="Arial"/>
                <w:szCs w:val="14"/>
              </w:rPr>
            </w:pPr>
          </w:p>
        </w:tc>
        <w:tc>
          <w:tcPr>
            <w:tcW w:w="732" w:type="pct"/>
            <w:shd w:val="clear" w:color="auto" w:fill="auto"/>
            <w:vAlign w:val="center"/>
          </w:tcPr>
          <w:p w14:paraId="5166382A" w14:textId="77777777" w:rsidR="00525151" w:rsidRPr="005861DC" w:rsidRDefault="00525151" w:rsidP="002712C0">
            <w:pPr>
              <w:pStyle w:val="08-Tabelageral"/>
            </w:pPr>
            <w:r>
              <w:t>(546)</w:t>
            </w:r>
          </w:p>
        </w:tc>
        <w:tc>
          <w:tcPr>
            <w:tcW w:w="732" w:type="pct"/>
            <w:shd w:val="clear" w:color="auto" w:fill="auto"/>
            <w:vAlign w:val="center"/>
          </w:tcPr>
          <w:p w14:paraId="59858F27" w14:textId="77777777" w:rsidR="00525151" w:rsidRPr="005861DC" w:rsidRDefault="00525151" w:rsidP="002712C0">
            <w:pPr>
              <w:pStyle w:val="08-Tabelageral"/>
            </w:pPr>
            <w:r>
              <w:t>(331)</w:t>
            </w:r>
          </w:p>
        </w:tc>
        <w:tc>
          <w:tcPr>
            <w:tcW w:w="147" w:type="pct"/>
            <w:shd w:val="clear" w:color="auto" w:fill="auto"/>
            <w:vAlign w:val="center"/>
          </w:tcPr>
          <w:p w14:paraId="73D1BA95" w14:textId="77777777" w:rsidR="00525151" w:rsidRPr="005861DC" w:rsidRDefault="00525151" w:rsidP="002712C0">
            <w:pPr>
              <w:pStyle w:val="08-Tabelageral"/>
            </w:pPr>
          </w:p>
        </w:tc>
        <w:tc>
          <w:tcPr>
            <w:tcW w:w="735" w:type="pct"/>
            <w:shd w:val="clear" w:color="auto" w:fill="auto"/>
            <w:vAlign w:val="center"/>
          </w:tcPr>
          <w:p w14:paraId="4FEFEA27" w14:textId="77777777" w:rsidR="00525151" w:rsidRPr="00097EB3" w:rsidRDefault="00525151" w:rsidP="002712C0">
            <w:pPr>
              <w:pStyle w:val="08-Tabelageral"/>
            </w:pPr>
            <w:r w:rsidRPr="00097EB3">
              <w:t>(545)</w:t>
            </w:r>
          </w:p>
        </w:tc>
        <w:tc>
          <w:tcPr>
            <w:tcW w:w="735" w:type="pct"/>
            <w:shd w:val="clear" w:color="auto" w:fill="auto"/>
            <w:vAlign w:val="center"/>
          </w:tcPr>
          <w:p w14:paraId="41F6B61B" w14:textId="77777777" w:rsidR="00525151" w:rsidRPr="005861DC" w:rsidRDefault="00525151" w:rsidP="002712C0">
            <w:pPr>
              <w:pStyle w:val="08-Tabelageral"/>
            </w:pPr>
            <w:r>
              <w:t>(331)</w:t>
            </w:r>
          </w:p>
        </w:tc>
      </w:tr>
      <w:tr w:rsidR="00525151" w:rsidRPr="005861DC" w14:paraId="7A15C709" w14:textId="77777777" w:rsidTr="00C54C11">
        <w:trPr>
          <w:trHeight w:val="238"/>
          <w:jc w:val="center"/>
        </w:trPr>
        <w:tc>
          <w:tcPr>
            <w:tcW w:w="1765" w:type="pct"/>
            <w:shd w:val="clear" w:color="auto" w:fill="auto"/>
            <w:vAlign w:val="center"/>
          </w:tcPr>
          <w:p w14:paraId="2A9EF162" w14:textId="77777777" w:rsidR="00525151" w:rsidRPr="005861DC" w:rsidRDefault="00525151" w:rsidP="002712C0">
            <w:pPr>
              <w:pStyle w:val="08-Tabelageral"/>
              <w:ind w:left="113"/>
              <w:jc w:val="left"/>
            </w:pPr>
            <w:r w:rsidRPr="001E0BA2">
              <w:t>Outras</w:t>
            </w:r>
          </w:p>
        </w:tc>
        <w:tc>
          <w:tcPr>
            <w:tcW w:w="154" w:type="pct"/>
            <w:shd w:val="clear" w:color="auto" w:fill="auto"/>
          </w:tcPr>
          <w:p w14:paraId="2E9F1551" w14:textId="77777777" w:rsidR="00525151" w:rsidRPr="005861DC" w:rsidRDefault="00525151" w:rsidP="002712C0">
            <w:pPr>
              <w:pStyle w:val="08-Tabelageral"/>
              <w:ind w:left="113"/>
              <w:jc w:val="center"/>
              <w:rPr>
                <w:rFonts w:cs="Arial"/>
                <w:szCs w:val="14"/>
              </w:rPr>
            </w:pPr>
          </w:p>
        </w:tc>
        <w:tc>
          <w:tcPr>
            <w:tcW w:w="732" w:type="pct"/>
            <w:shd w:val="clear" w:color="auto" w:fill="auto"/>
            <w:vAlign w:val="center"/>
          </w:tcPr>
          <w:p w14:paraId="2801A0AA" w14:textId="77777777" w:rsidR="00525151" w:rsidRPr="005861DC" w:rsidRDefault="00525151" w:rsidP="002712C0">
            <w:pPr>
              <w:pStyle w:val="08-Tabelageral"/>
            </w:pPr>
            <w:r>
              <w:t>--</w:t>
            </w:r>
          </w:p>
        </w:tc>
        <w:tc>
          <w:tcPr>
            <w:tcW w:w="732" w:type="pct"/>
            <w:shd w:val="clear" w:color="auto" w:fill="auto"/>
            <w:vAlign w:val="center"/>
          </w:tcPr>
          <w:p w14:paraId="617D643C" w14:textId="77777777" w:rsidR="00525151" w:rsidRPr="005861DC" w:rsidRDefault="00525151" w:rsidP="002712C0">
            <w:pPr>
              <w:pStyle w:val="08-Tabelageral"/>
            </w:pPr>
            <w:r>
              <w:t>--</w:t>
            </w:r>
          </w:p>
        </w:tc>
        <w:tc>
          <w:tcPr>
            <w:tcW w:w="147" w:type="pct"/>
            <w:shd w:val="clear" w:color="auto" w:fill="auto"/>
            <w:vAlign w:val="center"/>
          </w:tcPr>
          <w:p w14:paraId="227B40C5" w14:textId="77777777" w:rsidR="00525151" w:rsidRPr="005861DC" w:rsidRDefault="00525151" w:rsidP="002712C0">
            <w:pPr>
              <w:pStyle w:val="08-Tabelageral"/>
            </w:pPr>
          </w:p>
        </w:tc>
        <w:tc>
          <w:tcPr>
            <w:tcW w:w="735" w:type="pct"/>
            <w:shd w:val="clear" w:color="auto" w:fill="auto"/>
            <w:vAlign w:val="center"/>
          </w:tcPr>
          <w:p w14:paraId="6D70796A" w14:textId="77777777" w:rsidR="00525151" w:rsidRPr="005861DC" w:rsidRDefault="00525151" w:rsidP="002712C0">
            <w:pPr>
              <w:pStyle w:val="08-Tabelageral"/>
            </w:pPr>
            <w:r>
              <w:t>--</w:t>
            </w:r>
          </w:p>
        </w:tc>
        <w:tc>
          <w:tcPr>
            <w:tcW w:w="735" w:type="pct"/>
            <w:shd w:val="clear" w:color="auto" w:fill="auto"/>
            <w:vAlign w:val="center"/>
          </w:tcPr>
          <w:p w14:paraId="0EEECC06" w14:textId="77777777" w:rsidR="00525151" w:rsidRPr="005861DC" w:rsidRDefault="00525151" w:rsidP="002712C0">
            <w:pPr>
              <w:pStyle w:val="08-Tabelageral"/>
            </w:pPr>
            <w:r>
              <w:t>(1)</w:t>
            </w:r>
          </w:p>
        </w:tc>
      </w:tr>
      <w:tr w:rsidR="00525151" w:rsidRPr="00DB06CF" w14:paraId="1DFB333A" w14:textId="77777777" w:rsidTr="00C54C11">
        <w:trPr>
          <w:trHeight w:val="238"/>
          <w:jc w:val="center"/>
        </w:trPr>
        <w:tc>
          <w:tcPr>
            <w:tcW w:w="1765" w:type="pct"/>
            <w:tcBorders>
              <w:bottom w:val="single" w:sz="2" w:space="0" w:color="1F4E79" w:themeColor="accent1" w:themeShade="80"/>
            </w:tcBorders>
            <w:shd w:val="clear" w:color="auto" w:fill="auto"/>
            <w:vAlign w:val="center"/>
          </w:tcPr>
          <w:p w14:paraId="3081A1B3" w14:textId="77777777" w:rsidR="00525151" w:rsidRPr="005861DC" w:rsidRDefault="00525151" w:rsidP="002712C0">
            <w:pPr>
              <w:pStyle w:val="08-Tabelageral"/>
              <w:jc w:val="left"/>
              <w:rPr>
                <w:b/>
              </w:rPr>
            </w:pPr>
            <w:r w:rsidRPr="005861DC">
              <w:rPr>
                <w:b/>
              </w:rPr>
              <w:t>Resultado Financeiro</w:t>
            </w:r>
          </w:p>
        </w:tc>
        <w:tc>
          <w:tcPr>
            <w:tcW w:w="154" w:type="pct"/>
            <w:tcBorders>
              <w:bottom w:val="single" w:sz="2" w:space="0" w:color="1F4E79" w:themeColor="accent1" w:themeShade="80"/>
            </w:tcBorders>
            <w:shd w:val="clear" w:color="auto" w:fill="auto"/>
          </w:tcPr>
          <w:p w14:paraId="78252C90" w14:textId="77777777" w:rsidR="00525151" w:rsidRPr="005861DC" w:rsidRDefault="00525151" w:rsidP="002712C0">
            <w:pPr>
              <w:pStyle w:val="08-Tabelageral"/>
              <w:jc w:val="center"/>
              <w:rPr>
                <w:rFonts w:cs="Arial"/>
                <w:b/>
                <w:szCs w:val="14"/>
              </w:rPr>
            </w:pPr>
          </w:p>
        </w:tc>
        <w:tc>
          <w:tcPr>
            <w:tcW w:w="732" w:type="pct"/>
            <w:tcBorders>
              <w:bottom w:val="single" w:sz="2" w:space="0" w:color="1F4E79" w:themeColor="accent1" w:themeShade="80"/>
            </w:tcBorders>
            <w:shd w:val="clear" w:color="auto" w:fill="auto"/>
            <w:vAlign w:val="center"/>
          </w:tcPr>
          <w:p w14:paraId="452B76AA" w14:textId="77777777" w:rsidR="00525151" w:rsidRPr="005861DC" w:rsidRDefault="00525151" w:rsidP="002712C0">
            <w:pPr>
              <w:pStyle w:val="08-Tabelageral"/>
              <w:rPr>
                <w:b/>
              </w:rPr>
            </w:pPr>
            <w:r>
              <w:rPr>
                <w:rFonts w:cs="Arial"/>
                <w:b/>
                <w:bCs/>
                <w:color w:val="000000"/>
                <w:szCs w:val="14"/>
              </w:rPr>
              <w:t>10.402</w:t>
            </w:r>
          </w:p>
        </w:tc>
        <w:tc>
          <w:tcPr>
            <w:tcW w:w="732" w:type="pct"/>
            <w:tcBorders>
              <w:bottom w:val="single" w:sz="2" w:space="0" w:color="1F4E79" w:themeColor="accent1" w:themeShade="80"/>
            </w:tcBorders>
            <w:shd w:val="clear" w:color="auto" w:fill="auto"/>
            <w:vAlign w:val="center"/>
          </w:tcPr>
          <w:p w14:paraId="2F743665" w14:textId="77777777" w:rsidR="00525151" w:rsidRPr="005861DC" w:rsidRDefault="00525151" w:rsidP="002712C0">
            <w:pPr>
              <w:pStyle w:val="08-Tabelageral"/>
              <w:rPr>
                <w:b/>
              </w:rPr>
            </w:pPr>
            <w:r w:rsidRPr="00A11FE4">
              <w:rPr>
                <w:b/>
              </w:rPr>
              <w:t>4.196</w:t>
            </w:r>
          </w:p>
        </w:tc>
        <w:tc>
          <w:tcPr>
            <w:tcW w:w="147" w:type="pct"/>
            <w:tcBorders>
              <w:bottom w:val="single" w:sz="2" w:space="0" w:color="1F4E79" w:themeColor="accent1" w:themeShade="80"/>
            </w:tcBorders>
            <w:shd w:val="clear" w:color="auto" w:fill="auto"/>
            <w:vAlign w:val="center"/>
          </w:tcPr>
          <w:p w14:paraId="185783FB" w14:textId="77777777" w:rsidR="00525151" w:rsidRPr="005861DC" w:rsidRDefault="00525151" w:rsidP="002712C0">
            <w:pPr>
              <w:pStyle w:val="08-Tabelageral"/>
              <w:rPr>
                <w:b/>
              </w:rPr>
            </w:pPr>
          </w:p>
        </w:tc>
        <w:tc>
          <w:tcPr>
            <w:tcW w:w="735" w:type="pct"/>
            <w:tcBorders>
              <w:bottom w:val="single" w:sz="2" w:space="0" w:color="1F4E79" w:themeColor="accent1" w:themeShade="80"/>
            </w:tcBorders>
            <w:shd w:val="clear" w:color="auto" w:fill="auto"/>
            <w:vAlign w:val="center"/>
          </w:tcPr>
          <w:p w14:paraId="706EEC01" w14:textId="77777777" w:rsidR="00525151" w:rsidRPr="005861DC" w:rsidRDefault="00525151" w:rsidP="002712C0">
            <w:pPr>
              <w:pStyle w:val="08-Tabelageral"/>
              <w:rPr>
                <w:b/>
              </w:rPr>
            </w:pPr>
            <w:r>
              <w:rPr>
                <w:b/>
              </w:rPr>
              <w:t>150.304</w:t>
            </w:r>
          </w:p>
        </w:tc>
        <w:tc>
          <w:tcPr>
            <w:tcW w:w="735" w:type="pct"/>
            <w:tcBorders>
              <w:bottom w:val="single" w:sz="2" w:space="0" w:color="1F4E79" w:themeColor="accent1" w:themeShade="80"/>
            </w:tcBorders>
            <w:shd w:val="clear" w:color="auto" w:fill="auto"/>
            <w:vAlign w:val="center"/>
          </w:tcPr>
          <w:p w14:paraId="6A60C890" w14:textId="77777777" w:rsidR="00525151" w:rsidRPr="00DB06CF" w:rsidRDefault="00525151" w:rsidP="002712C0">
            <w:pPr>
              <w:pStyle w:val="08-Tabelageral"/>
              <w:rPr>
                <w:b/>
              </w:rPr>
            </w:pPr>
            <w:r w:rsidRPr="00A11FE4">
              <w:rPr>
                <w:b/>
              </w:rPr>
              <w:t>117.775</w:t>
            </w:r>
          </w:p>
        </w:tc>
      </w:tr>
      <w:bookmarkEnd w:id="94"/>
    </w:tbl>
    <w:p w14:paraId="48E8F5A9" w14:textId="77777777" w:rsidR="00525151" w:rsidRDefault="00525151" w:rsidP="002712C0">
      <w:pPr>
        <w:pStyle w:val="05-Textonormal"/>
      </w:pPr>
    </w:p>
    <w:p w14:paraId="2C253A13" w14:textId="77777777" w:rsidR="00525151" w:rsidRDefault="00525151" w:rsidP="002712C0">
      <w:pPr>
        <w:pStyle w:val="06-Rmil"/>
      </w:pPr>
      <w:r w:rsidRPr="00A66D4D">
        <w:lastRenderedPageBreak/>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403"/>
        <w:gridCol w:w="297"/>
        <w:gridCol w:w="1411"/>
        <w:gridCol w:w="1411"/>
        <w:gridCol w:w="283"/>
        <w:gridCol w:w="1417"/>
        <w:gridCol w:w="1417"/>
      </w:tblGrid>
      <w:tr w:rsidR="00525151" w:rsidRPr="00DB06CF" w14:paraId="7CFFE481" w14:textId="77777777" w:rsidTr="00C54C11">
        <w:trPr>
          <w:trHeight w:val="238"/>
          <w:jc w:val="center"/>
        </w:trPr>
        <w:tc>
          <w:tcPr>
            <w:tcW w:w="1765" w:type="pct"/>
            <w:tcBorders>
              <w:top w:val="single" w:sz="2" w:space="0" w:color="1F4E79" w:themeColor="accent1" w:themeShade="80"/>
              <w:bottom w:val="nil"/>
            </w:tcBorders>
            <w:shd w:val="clear" w:color="auto" w:fill="auto"/>
          </w:tcPr>
          <w:p w14:paraId="2B31B109" w14:textId="77777777" w:rsidR="00525151" w:rsidRPr="00DB06CF" w:rsidRDefault="00525151" w:rsidP="002712C0">
            <w:pPr>
              <w:spacing w:after="0"/>
              <w:jc w:val="center"/>
              <w:rPr>
                <w:rFonts w:cs="Arial"/>
                <w:b/>
                <w:szCs w:val="18"/>
              </w:rPr>
            </w:pPr>
          </w:p>
        </w:tc>
        <w:tc>
          <w:tcPr>
            <w:tcW w:w="154" w:type="pct"/>
            <w:tcBorders>
              <w:top w:val="single" w:sz="2" w:space="0" w:color="1F4E79" w:themeColor="accent1" w:themeShade="80"/>
              <w:bottom w:val="nil"/>
            </w:tcBorders>
            <w:shd w:val="clear" w:color="auto" w:fill="auto"/>
          </w:tcPr>
          <w:p w14:paraId="2C6180B6" w14:textId="77777777" w:rsidR="00525151" w:rsidRPr="00DB06CF" w:rsidRDefault="00525151" w:rsidP="002712C0">
            <w:pPr>
              <w:spacing w:after="0"/>
              <w:jc w:val="center"/>
              <w:rPr>
                <w:rFonts w:cs="Arial"/>
                <w:b/>
                <w:szCs w:val="18"/>
              </w:rPr>
            </w:pPr>
          </w:p>
        </w:tc>
        <w:tc>
          <w:tcPr>
            <w:tcW w:w="1464" w:type="pct"/>
            <w:gridSpan w:val="2"/>
            <w:tcBorders>
              <w:top w:val="single" w:sz="2" w:space="0" w:color="1F4E79" w:themeColor="accent1" w:themeShade="80"/>
              <w:bottom w:val="single" w:sz="2" w:space="0" w:color="1F4E79" w:themeColor="accent1" w:themeShade="80"/>
            </w:tcBorders>
            <w:shd w:val="clear" w:color="auto" w:fill="auto"/>
            <w:vAlign w:val="center"/>
          </w:tcPr>
          <w:p w14:paraId="339382CF" w14:textId="77777777" w:rsidR="00525151" w:rsidRPr="00DB06CF" w:rsidRDefault="00525151" w:rsidP="002712C0">
            <w:pPr>
              <w:spacing w:after="0"/>
              <w:jc w:val="center"/>
              <w:rPr>
                <w:rFonts w:cs="Arial"/>
                <w:b/>
                <w:sz w:val="14"/>
                <w:szCs w:val="18"/>
              </w:rPr>
            </w:pPr>
            <w:r w:rsidRPr="00DB06CF">
              <w:rPr>
                <w:rFonts w:cs="Arial"/>
                <w:b/>
                <w:sz w:val="14"/>
                <w:szCs w:val="18"/>
              </w:rPr>
              <w:t>Controlador</w:t>
            </w:r>
          </w:p>
        </w:tc>
        <w:tc>
          <w:tcPr>
            <w:tcW w:w="147" w:type="pct"/>
            <w:tcBorders>
              <w:top w:val="single" w:sz="2" w:space="0" w:color="1F4E79" w:themeColor="accent1" w:themeShade="80"/>
              <w:bottom w:val="nil"/>
            </w:tcBorders>
            <w:shd w:val="clear" w:color="auto" w:fill="auto"/>
            <w:vAlign w:val="center"/>
          </w:tcPr>
          <w:p w14:paraId="3D0E1DFC" w14:textId="77777777" w:rsidR="00525151" w:rsidRPr="00DB06CF" w:rsidRDefault="00525151" w:rsidP="002712C0">
            <w:pPr>
              <w:spacing w:after="0"/>
              <w:jc w:val="center"/>
              <w:rPr>
                <w:rFonts w:cs="Arial"/>
                <w:b/>
                <w:szCs w:val="18"/>
              </w:rPr>
            </w:pPr>
          </w:p>
        </w:tc>
        <w:tc>
          <w:tcPr>
            <w:tcW w:w="1470" w:type="pct"/>
            <w:gridSpan w:val="2"/>
            <w:tcBorders>
              <w:top w:val="single" w:sz="2" w:space="0" w:color="1F4E79" w:themeColor="accent1" w:themeShade="80"/>
              <w:bottom w:val="single" w:sz="2" w:space="0" w:color="1F4E79" w:themeColor="accent1" w:themeShade="80"/>
            </w:tcBorders>
            <w:shd w:val="clear" w:color="auto" w:fill="auto"/>
            <w:vAlign w:val="center"/>
          </w:tcPr>
          <w:p w14:paraId="61A11DC4" w14:textId="77777777" w:rsidR="00525151" w:rsidRPr="00DB06CF" w:rsidRDefault="00525151" w:rsidP="002712C0">
            <w:pPr>
              <w:spacing w:after="0"/>
              <w:jc w:val="center"/>
              <w:rPr>
                <w:rFonts w:cs="Arial"/>
                <w:b/>
                <w:szCs w:val="18"/>
              </w:rPr>
            </w:pPr>
            <w:r w:rsidRPr="00DB06CF">
              <w:rPr>
                <w:rFonts w:cs="Arial"/>
                <w:b/>
                <w:sz w:val="14"/>
                <w:szCs w:val="18"/>
              </w:rPr>
              <w:t>Consolidado</w:t>
            </w:r>
          </w:p>
        </w:tc>
      </w:tr>
      <w:tr w:rsidR="00525151" w:rsidRPr="00DB06CF" w14:paraId="30D9EB22" w14:textId="77777777" w:rsidTr="00C54C11">
        <w:trPr>
          <w:trHeight w:val="238"/>
          <w:jc w:val="center"/>
        </w:trPr>
        <w:tc>
          <w:tcPr>
            <w:tcW w:w="1765" w:type="pct"/>
            <w:tcBorders>
              <w:top w:val="nil"/>
              <w:bottom w:val="single" w:sz="2" w:space="0" w:color="1F4E79" w:themeColor="accent1" w:themeShade="80"/>
            </w:tcBorders>
            <w:shd w:val="clear" w:color="auto" w:fill="auto"/>
          </w:tcPr>
          <w:p w14:paraId="7FEE362D" w14:textId="77777777" w:rsidR="00525151" w:rsidRPr="00DB06CF" w:rsidRDefault="00525151" w:rsidP="002712C0">
            <w:pPr>
              <w:pStyle w:val="08-Tabelageral"/>
              <w:rPr>
                <w:rFonts w:cs="Arial"/>
                <w:b/>
              </w:rPr>
            </w:pPr>
          </w:p>
        </w:tc>
        <w:tc>
          <w:tcPr>
            <w:tcW w:w="154" w:type="pct"/>
            <w:tcBorders>
              <w:top w:val="nil"/>
              <w:bottom w:val="single" w:sz="2" w:space="0" w:color="1F4E79" w:themeColor="accent1" w:themeShade="80"/>
            </w:tcBorders>
            <w:shd w:val="clear" w:color="auto" w:fill="auto"/>
          </w:tcPr>
          <w:p w14:paraId="70A14C5D" w14:textId="77777777" w:rsidR="00525151" w:rsidRPr="00DB06CF" w:rsidRDefault="00525151" w:rsidP="002712C0">
            <w:pPr>
              <w:pStyle w:val="08-Tabelageral"/>
              <w:rPr>
                <w:rFonts w:cs="Arial"/>
                <w:b/>
              </w:rPr>
            </w:pPr>
          </w:p>
        </w:tc>
        <w:tc>
          <w:tcPr>
            <w:tcW w:w="732" w:type="pct"/>
            <w:tcBorders>
              <w:top w:val="single" w:sz="2" w:space="0" w:color="1F4E79" w:themeColor="accent1" w:themeShade="80"/>
              <w:bottom w:val="single" w:sz="2" w:space="0" w:color="1F4E79" w:themeColor="accent1" w:themeShade="80"/>
            </w:tcBorders>
            <w:shd w:val="clear" w:color="auto" w:fill="auto"/>
            <w:vAlign w:val="center"/>
          </w:tcPr>
          <w:p w14:paraId="76FB7AE7" w14:textId="77777777" w:rsidR="00525151" w:rsidRPr="0074272E" w:rsidRDefault="00525151" w:rsidP="002712C0">
            <w:pPr>
              <w:pStyle w:val="08-Tabelageral"/>
              <w:rPr>
                <w:rFonts w:cs="Arial"/>
                <w:b/>
              </w:rPr>
            </w:pPr>
            <w:r>
              <w:rPr>
                <w:b/>
              </w:rPr>
              <w:t>1</w:t>
            </w:r>
            <w:r w:rsidRPr="0074272E">
              <w:rPr>
                <w:b/>
              </w:rPr>
              <w:t xml:space="preserve">º </w:t>
            </w:r>
            <w:r>
              <w:rPr>
                <w:b/>
              </w:rPr>
              <w:t>Sem</w:t>
            </w:r>
            <w:r w:rsidRPr="0074272E">
              <w:rPr>
                <w:b/>
              </w:rPr>
              <w:t>/202</w:t>
            </w:r>
            <w:r>
              <w:rPr>
                <w:b/>
              </w:rPr>
              <w:t>3</w:t>
            </w:r>
          </w:p>
        </w:tc>
        <w:tc>
          <w:tcPr>
            <w:tcW w:w="732" w:type="pct"/>
            <w:tcBorders>
              <w:top w:val="single" w:sz="2" w:space="0" w:color="1F4E79" w:themeColor="accent1" w:themeShade="80"/>
              <w:bottom w:val="single" w:sz="2" w:space="0" w:color="1F4E79" w:themeColor="accent1" w:themeShade="80"/>
            </w:tcBorders>
            <w:shd w:val="clear" w:color="auto" w:fill="auto"/>
            <w:vAlign w:val="center"/>
          </w:tcPr>
          <w:p w14:paraId="28A6D825" w14:textId="77777777" w:rsidR="00525151" w:rsidRPr="0074272E" w:rsidRDefault="00525151" w:rsidP="002712C0">
            <w:pPr>
              <w:pStyle w:val="08-Tabelageral"/>
              <w:rPr>
                <w:rFonts w:cs="Arial"/>
                <w:b/>
              </w:rPr>
            </w:pPr>
            <w:r w:rsidRPr="00A8044B">
              <w:rPr>
                <w:b/>
              </w:rPr>
              <w:t xml:space="preserve">1º Sem </w:t>
            </w:r>
            <w:r w:rsidRPr="001E0BA2">
              <w:rPr>
                <w:b/>
              </w:rPr>
              <w:t>/2022</w:t>
            </w:r>
          </w:p>
        </w:tc>
        <w:tc>
          <w:tcPr>
            <w:tcW w:w="147" w:type="pct"/>
            <w:tcBorders>
              <w:top w:val="nil"/>
              <w:bottom w:val="single" w:sz="2" w:space="0" w:color="1F4E79" w:themeColor="accent1" w:themeShade="80"/>
            </w:tcBorders>
            <w:shd w:val="clear" w:color="auto" w:fill="auto"/>
            <w:vAlign w:val="center"/>
          </w:tcPr>
          <w:p w14:paraId="23BED065" w14:textId="77777777" w:rsidR="00525151" w:rsidRPr="0074272E" w:rsidRDefault="00525151" w:rsidP="002712C0">
            <w:pPr>
              <w:pStyle w:val="08-Tabelageral"/>
              <w:rPr>
                <w:rFonts w:cs="Arial"/>
                <w:b/>
              </w:rPr>
            </w:pPr>
          </w:p>
        </w:tc>
        <w:tc>
          <w:tcPr>
            <w:tcW w:w="735" w:type="pct"/>
            <w:tcBorders>
              <w:top w:val="single" w:sz="2" w:space="0" w:color="1F4E79" w:themeColor="accent1" w:themeShade="80"/>
              <w:bottom w:val="single" w:sz="2" w:space="0" w:color="1F4E79" w:themeColor="accent1" w:themeShade="80"/>
            </w:tcBorders>
            <w:shd w:val="clear" w:color="auto" w:fill="auto"/>
            <w:vAlign w:val="center"/>
          </w:tcPr>
          <w:p w14:paraId="6A4D7B12" w14:textId="77777777" w:rsidR="00525151" w:rsidRPr="0074272E" w:rsidRDefault="00525151" w:rsidP="002712C0">
            <w:pPr>
              <w:pStyle w:val="08-Tabelageral"/>
              <w:rPr>
                <w:rFonts w:cs="Arial"/>
                <w:b/>
              </w:rPr>
            </w:pPr>
            <w:r w:rsidRPr="00A8044B">
              <w:rPr>
                <w:b/>
              </w:rPr>
              <w:t xml:space="preserve">1º Sem </w:t>
            </w:r>
            <w:r w:rsidRPr="0074272E">
              <w:rPr>
                <w:b/>
              </w:rPr>
              <w:t>/202</w:t>
            </w:r>
            <w:r>
              <w:rPr>
                <w:b/>
              </w:rPr>
              <w:t>3</w:t>
            </w:r>
          </w:p>
        </w:tc>
        <w:tc>
          <w:tcPr>
            <w:tcW w:w="735" w:type="pct"/>
            <w:tcBorders>
              <w:top w:val="single" w:sz="2" w:space="0" w:color="1F4E79" w:themeColor="accent1" w:themeShade="80"/>
              <w:bottom w:val="single" w:sz="2" w:space="0" w:color="1F4E79" w:themeColor="accent1" w:themeShade="80"/>
            </w:tcBorders>
            <w:shd w:val="clear" w:color="auto" w:fill="auto"/>
            <w:vAlign w:val="center"/>
          </w:tcPr>
          <w:p w14:paraId="39774D36" w14:textId="77777777" w:rsidR="00525151" w:rsidRPr="0074272E" w:rsidRDefault="00525151" w:rsidP="002712C0">
            <w:pPr>
              <w:pStyle w:val="08-Tabelageral"/>
              <w:rPr>
                <w:rFonts w:cs="Arial"/>
                <w:b/>
              </w:rPr>
            </w:pPr>
            <w:r w:rsidRPr="00A8044B">
              <w:rPr>
                <w:b/>
              </w:rPr>
              <w:t xml:space="preserve">1º Sem </w:t>
            </w:r>
            <w:r w:rsidRPr="001E0BA2">
              <w:rPr>
                <w:b/>
              </w:rPr>
              <w:t>/2022</w:t>
            </w:r>
          </w:p>
        </w:tc>
      </w:tr>
      <w:tr w:rsidR="00525151" w:rsidRPr="00DB06CF" w14:paraId="7C216E13" w14:textId="77777777" w:rsidTr="00C54C11">
        <w:trPr>
          <w:trHeight w:val="238"/>
          <w:jc w:val="center"/>
        </w:trPr>
        <w:tc>
          <w:tcPr>
            <w:tcW w:w="1765" w:type="pct"/>
            <w:tcBorders>
              <w:top w:val="single" w:sz="2" w:space="0" w:color="1F4E79" w:themeColor="accent1" w:themeShade="80"/>
            </w:tcBorders>
            <w:shd w:val="clear" w:color="auto" w:fill="auto"/>
            <w:vAlign w:val="center"/>
          </w:tcPr>
          <w:p w14:paraId="331E3B03" w14:textId="77777777" w:rsidR="00525151" w:rsidRPr="00DB06CF" w:rsidRDefault="00525151" w:rsidP="002712C0">
            <w:pPr>
              <w:pStyle w:val="08-Tabelageral"/>
              <w:jc w:val="left"/>
              <w:rPr>
                <w:b/>
              </w:rPr>
            </w:pPr>
            <w:r w:rsidRPr="00DB06CF">
              <w:rPr>
                <w:b/>
              </w:rPr>
              <w:t>Receitas Financeiras</w:t>
            </w:r>
          </w:p>
        </w:tc>
        <w:tc>
          <w:tcPr>
            <w:tcW w:w="154" w:type="pct"/>
            <w:tcBorders>
              <w:top w:val="single" w:sz="2" w:space="0" w:color="1F4E79" w:themeColor="accent1" w:themeShade="80"/>
            </w:tcBorders>
            <w:shd w:val="clear" w:color="auto" w:fill="auto"/>
          </w:tcPr>
          <w:p w14:paraId="29CABCC1" w14:textId="77777777" w:rsidR="00525151" w:rsidRPr="00DB06CF" w:rsidRDefault="00525151" w:rsidP="002712C0">
            <w:pPr>
              <w:pStyle w:val="08-Tabelageral"/>
              <w:jc w:val="center"/>
              <w:rPr>
                <w:rFonts w:cs="Arial"/>
                <w:b/>
                <w:szCs w:val="14"/>
              </w:rPr>
            </w:pPr>
          </w:p>
        </w:tc>
        <w:tc>
          <w:tcPr>
            <w:tcW w:w="732" w:type="pct"/>
            <w:tcBorders>
              <w:top w:val="single" w:sz="2" w:space="0" w:color="1F4E79" w:themeColor="accent1" w:themeShade="80"/>
            </w:tcBorders>
            <w:shd w:val="clear" w:color="auto" w:fill="auto"/>
            <w:vAlign w:val="center"/>
          </w:tcPr>
          <w:p w14:paraId="61B809B5" w14:textId="77777777" w:rsidR="00525151" w:rsidRPr="00DB06CF" w:rsidRDefault="00525151" w:rsidP="002712C0">
            <w:pPr>
              <w:pStyle w:val="08-Tabelageral"/>
              <w:rPr>
                <w:b/>
              </w:rPr>
            </w:pPr>
            <w:r>
              <w:rPr>
                <w:b/>
              </w:rPr>
              <w:t>93.261</w:t>
            </w:r>
          </w:p>
        </w:tc>
        <w:tc>
          <w:tcPr>
            <w:tcW w:w="732" w:type="pct"/>
            <w:tcBorders>
              <w:top w:val="single" w:sz="2" w:space="0" w:color="1F4E79" w:themeColor="accent1" w:themeShade="80"/>
            </w:tcBorders>
            <w:shd w:val="clear" w:color="auto" w:fill="auto"/>
            <w:vAlign w:val="center"/>
          </w:tcPr>
          <w:p w14:paraId="6C595D89" w14:textId="77777777" w:rsidR="00525151" w:rsidRPr="00DB06CF" w:rsidRDefault="00525151" w:rsidP="002712C0">
            <w:pPr>
              <w:pStyle w:val="08-Tabelageral"/>
              <w:rPr>
                <w:b/>
              </w:rPr>
            </w:pPr>
            <w:r w:rsidRPr="00A11FE4">
              <w:rPr>
                <w:b/>
              </w:rPr>
              <w:t>35.195</w:t>
            </w:r>
          </w:p>
        </w:tc>
        <w:tc>
          <w:tcPr>
            <w:tcW w:w="147" w:type="pct"/>
            <w:tcBorders>
              <w:top w:val="single" w:sz="2" w:space="0" w:color="1F4E79" w:themeColor="accent1" w:themeShade="80"/>
            </w:tcBorders>
            <w:shd w:val="clear" w:color="auto" w:fill="auto"/>
            <w:vAlign w:val="center"/>
          </w:tcPr>
          <w:p w14:paraId="3B66497B" w14:textId="77777777" w:rsidR="00525151" w:rsidRPr="00DB06CF" w:rsidRDefault="00525151" w:rsidP="002712C0">
            <w:pPr>
              <w:pStyle w:val="08-Tabelageral"/>
              <w:rPr>
                <w:b/>
              </w:rPr>
            </w:pPr>
          </w:p>
        </w:tc>
        <w:tc>
          <w:tcPr>
            <w:tcW w:w="735" w:type="pct"/>
            <w:tcBorders>
              <w:top w:val="single" w:sz="2" w:space="0" w:color="1F4E79" w:themeColor="accent1" w:themeShade="80"/>
            </w:tcBorders>
            <w:shd w:val="clear" w:color="auto" w:fill="auto"/>
            <w:vAlign w:val="center"/>
          </w:tcPr>
          <w:p w14:paraId="5E1DBF23" w14:textId="77777777" w:rsidR="00525151" w:rsidRPr="00DB06CF" w:rsidRDefault="00525151" w:rsidP="002712C0">
            <w:pPr>
              <w:pStyle w:val="08-Tabelageral"/>
              <w:rPr>
                <w:b/>
              </w:rPr>
            </w:pPr>
            <w:r>
              <w:rPr>
                <w:b/>
              </w:rPr>
              <w:t>327.230</w:t>
            </w:r>
          </w:p>
        </w:tc>
        <w:tc>
          <w:tcPr>
            <w:tcW w:w="735" w:type="pct"/>
            <w:tcBorders>
              <w:top w:val="single" w:sz="2" w:space="0" w:color="1F4E79" w:themeColor="accent1" w:themeShade="80"/>
            </w:tcBorders>
            <w:shd w:val="clear" w:color="auto" w:fill="auto"/>
            <w:vAlign w:val="center"/>
          </w:tcPr>
          <w:p w14:paraId="363A782F" w14:textId="77777777" w:rsidR="00525151" w:rsidRPr="00DB06CF" w:rsidRDefault="00525151" w:rsidP="002712C0">
            <w:pPr>
              <w:pStyle w:val="08-Tabelageral"/>
              <w:rPr>
                <w:b/>
              </w:rPr>
            </w:pPr>
            <w:r w:rsidRPr="00A11FE4">
              <w:rPr>
                <w:b/>
              </w:rPr>
              <w:t>204.555</w:t>
            </w:r>
          </w:p>
        </w:tc>
      </w:tr>
      <w:tr w:rsidR="00525151" w:rsidRPr="00DB06CF" w14:paraId="3941B65B" w14:textId="77777777" w:rsidTr="00C54C11">
        <w:trPr>
          <w:trHeight w:val="238"/>
          <w:jc w:val="center"/>
        </w:trPr>
        <w:tc>
          <w:tcPr>
            <w:tcW w:w="1765" w:type="pct"/>
            <w:shd w:val="clear" w:color="auto" w:fill="auto"/>
            <w:vAlign w:val="center"/>
          </w:tcPr>
          <w:p w14:paraId="2988C84A" w14:textId="77777777" w:rsidR="00525151" w:rsidRPr="00DB06CF" w:rsidRDefault="00525151" w:rsidP="002712C0">
            <w:pPr>
              <w:pStyle w:val="08-Tabelageral"/>
              <w:ind w:left="113"/>
              <w:jc w:val="left"/>
            </w:pPr>
            <w:r w:rsidRPr="00DB06CF">
              <w:t>Rendimento de aplicações financeiras</w:t>
            </w:r>
          </w:p>
        </w:tc>
        <w:tc>
          <w:tcPr>
            <w:tcW w:w="154" w:type="pct"/>
            <w:shd w:val="clear" w:color="auto" w:fill="auto"/>
          </w:tcPr>
          <w:p w14:paraId="7F787C3F" w14:textId="77777777" w:rsidR="00525151" w:rsidRPr="00DB06CF" w:rsidRDefault="00525151" w:rsidP="002712C0">
            <w:pPr>
              <w:pStyle w:val="08-Tabelageral"/>
              <w:ind w:left="113"/>
              <w:jc w:val="center"/>
              <w:rPr>
                <w:rFonts w:cs="Arial"/>
                <w:szCs w:val="14"/>
              </w:rPr>
            </w:pPr>
          </w:p>
        </w:tc>
        <w:tc>
          <w:tcPr>
            <w:tcW w:w="732" w:type="pct"/>
            <w:shd w:val="clear" w:color="auto" w:fill="auto"/>
            <w:vAlign w:val="center"/>
          </w:tcPr>
          <w:p w14:paraId="4C437406" w14:textId="77777777" w:rsidR="00525151" w:rsidRPr="00DB06CF" w:rsidRDefault="00525151" w:rsidP="002712C0">
            <w:pPr>
              <w:pStyle w:val="08-Tabelageral"/>
            </w:pPr>
            <w:r>
              <w:t>11.155</w:t>
            </w:r>
          </w:p>
        </w:tc>
        <w:tc>
          <w:tcPr>
            <w:tcW w:w="732" w:type="pct"/>
            <w:shd w:val="clear" w:color="auto" w:fill="auto"/>
            <w:vAlign w:val="center"/>
          </w:tcPr>
          <w:p w14:paraId="52C6DCD3" w14:textId="77777777" w:rsidR="00525151" w:rsidRPr="00DB06CF" w:rsidRDefault="00525151" w:rsidP="002712C0">
            <w:pPr>
              <w:pStyle w:val="08-Tabelageral"/>
            </w:pPr>
            <w:r>
              <w:t>9.892</w:t>
            </w:r>
          </w:p>
        </w:tc>
        <w:tc>
          <w:tcPr>
            <w:tcW w:w="147" w:type="pct"/>
            <w:shd w:val="clear" w:color="auto" w:fill="auto"/>
            <w:vAlign w:val="center"/>
          </w:tcPr>
          <w:p w14:paraId="321271E8" w14:textId="77777777" w:rsidR="00525151" w:rsidRPr="00DB06CF" w:rsidRDefault="00525151" w:rsidP="002712C0">
            <w:pPr>
              <w:pStyle w:val="08-Tabelageral"/>
            </w:pPr>
          </w:p>
        </w:tc>
        <w:tc>
          <w:tcPr>
            <w:tcW w:w="735" w:type="pct"/>
            <w:shd w:val="clear" w:color="auto" w:fill="auto"/>
            <w:vAlign w:val="center"/>
          </w:tcPr>
          <w:p w14:paraId="08A8904D" w14:textId="77777777" w:rsidR="00525151" w:rsidRPr="00DB06CF" w:rsidRDefault="00525151" w:rsidP="002712C0">
            <w:pPr>
              <w:pStyle w:val="08-Tabelageral"/>
            </w:pPr>
            <w:r>
              <w:t>315.582</w:t>
            </w:r>
          </w:p>
        </w:tc>
        <w:tc>
          <w:tcPr>
            <w:tcW w:w="735" w:type="pct"/>
            <w:shd w:val="clear" w:color="auto" w:fill="auto"/>
            <w:vAlign w:val="center"/>
          </w:tcPr>
          <w:p w14:paraId="45B4843B" w14:textId="77777777" w:rsidR="00525151" w:rsidRPr="00DB06CF" w:rsidRDefault="00525151" w:rsidP="002712C0">
            <w:pPr>
              <w:pStyle w:val="08-Tabelageral"/>
            </w:pPr>
            <w:r>
              <w:t>186.776</w:t>
            </w:r>
          </w:p>
        </w:tc>
      </w:tr>
      <w:tr w:rsidR="00525151" w:rsidRPr="00DB06CF" w14:paraId="75D96F5A" w14:textId="77777777" w:rsidTr="00C54C11">
        <w:trPr>
          <w:trHeight w:val="238"/>
          <w:jc w:val="center"/>
        </w:trPr>
        <w:tc>
          <w:tcPr>
            <w:tcW w:w="1765" w:type="pct"/>
            <w:shd w:val="clear" w:color="auto" w:fill="auto"/>
            <w:vAlign w:val="center"/>
          </w:tcPr>
          <w:p w14:paraId="28FDA29E" w14:textId="77777777" w:rsidR="00525151" w:rsidRPr="00DB06CF" w:rsidRDefault="00525151" w:rsidP="002712C0">
            <w:pPr>
              <w:pStyle w:val="08-Tabelageral"/>
              <w:ind w:left="113"/>
              <w:jc w:val="left"/>
            </w:pPr>
            <w:r w:rsidRPr="00DB06CF">
              <w:t>Atualização monetária de depósitos judiciais</w:t>
            </w:r>
          </w:p>
        </w:tc>
        <w:tc>
          <w:tcPr>
            <w:tcW w:w="154" w:type="pct"/>
            <w:shd w:val="clear" w:color="auto" w:fill="auto"/>
          </w:tcPr>
          <w:p w14:paraId="25544DE8" w14:textId="77777777" w:rsidR="00525151" w:rsidRPr="00DB06CF" w:rsidRDefault="00525151" w:rsidP="002712C0">
            <w:pPr>
              <w:pStyle w:val="08-Tabelageral"/>
              <w:ind w:left="113"/>
              <w:jc w:val="left"/>
            </w:pPr>
          </w:p>
        </w:tc>
        <w:tc>
          <w:tcPr>
            <w:tcW w:w="732" w:type="pct"/>
            <w:shd w:val="clear" w:color="auto" w:fill="auto"/>
            <w:vAlign w:val="center"/>
          </w:tcPr>
          <w:p w14:paraId="2E3D9433" w14:textId="77777777" w:rsidR="00525151" w:rsidRPr="00DB06CF" w:rsidRDefault="00525151" w:rsidP="002712C0">
            <w:pPr>
              <w:pStyle w:val="08-Tabelageral"/>
              <w:ind w:left="113"/>
            </w:pPr>
            <w:r>
              <w:t>--</w:t>
            </w:r>
          </w:p>
        </w:tc>
        <w:tc>
          <w:tcPr>
            <w:tcW w:w="732" w:type="pct"/>
            <w:shd w:val="clear" w:color="auto" w:fill="auto"/>
            <w:vAlign w:val="center"/>
          </w:tcPr>
          <w:p w14:paraId="0B6B36FB" w14:textId="77777777" w:rsidR="00525151" w:rsidRPr="00DB06CF" w:rsidRDefault="00525151" w:rsidP="002712C0">
            <w:pPr>
              <w:pStyle w:val="08-Tabelageral"/>
              <w:ind w:left="113"/>
            </w:pPr>
            <w:r>
              <w:t>--</w:t>
            </w:r>
          </w:p>
        </w:tc>
        <w:tc>
          <w:tcPr>
            <w:tcW w:w="147" w:type="pct"/>
            <w:shd w:val="clear" w:color="auto" w:fill="auto"/>
            <w:vAlign w:val="center"/>
          </w:tcPr>
          <w:p w14:paraId="2B28F57B" w14:textId="77777777" w:rsidR="00525151" w:rsidRPr="00DB06CF" w:rsidRDefault="00525151" w:rsidP="002712C0">
            <w:pPr>
              <w:pStyle w:val="08-Tabelageral"/>
              <w:ind w:left="113"/>
              <w:jc w:val="left"/>
            </w:pPr>
          </w:p>
        </w:tc>
        <w:tc>
          <w:tcPr>
            <w:tcW w:w="735" w:type="pct"/>
            <w:shd w:val="clear" w:color="auto" w:fill="auto"/>
            <w:vAlign w:val="center"/>
          </w:tcPr>
          <w:p w14:paraId="5D5E2F4C" w14:textId="77777777" w:rsidR="00525151" w:rsidRPr="00DB06CF" w:rsidRDefault="00525151" w:rsidP="002712C0">
            <w:pPr>
              <w:pStyle w:val="08-Tabelageral"/>
              <w:ind w:left="113"/>
            </w:pPr>
            <w:r>
              <w:t>6.944</w:t>
            </w:r>
          </w:p>
        </w:tc>
        <w:tc>
          <w:tcPr>
            <w:tcW w:w="735" w:type="pct"/>
            <w:shd w:val="clear" w:color="auto" w:fill="auto"/>
            <w:vAlign w:val="center"/>
          </w:tcPr>
          <w:p w14:paraId="0149589F" w14:textId="77777777" w:rsidR="00525151" w:rsidRPr="00DB06CF" w:rsidRDefault="00525151" w:rsidP="002712C0">
            <w:pPr>
              <w:pStyle w:val="08-Tabelageral"/>
              <w:ind w:left="113"/>
            </w:pPr>
            <w:r>
              <w:t>2.961</w:t>
            </w:r>
          </w:p>
        </w:tc>
      </w:tr>
      <w:tr w:rsidR="00525151" w:rsidRPr="00DB06CF" w14:paraId="0BF18C70" w14:textId="77777777" w:rsidTr="00C54C11">
        <w:trPr>
          <w:trHeight w:val="238"/>
          <w:jc w:val="center"/>
        </w:trPr>
        <w:tc>
          <w:tcPr>
            <w:tcW w:w="1765" w:type="pct"/>
            <w:shd w:val="clear" w:color="auto" w:fill="auto"/>
            <w:vAlign w:val="center"/>
          </w:tcPr>
          <w:p w14:paraId="3191B440" w14:textId="77777777" w:rsidR="00525151" w:rsidRPr="00DB06CF" w:rsidRDefault="00525151" w:rsidP="002712C0">
            <w:pPr>
              <w:pStyle w:val="08-Tabelageral"/>
              <w:ind w:left="113"/>
              <w:jc w:val="left"/>
            </w:pPr>
            <w:r w:rsidRPr="00DB06CF">
              <w:t>Atualização monetária de tributos</w:t>
            </w:r>
          </w:p>
        </w:tc>
        <w:tc>
          <w:tcPr>
            <w:tcW w:w="154" w:type="pct"/>
            <w:shd w:val="clear" w:color="auto" w:fill="auto"/>
          </w:tcPr>
          <w:p w14:paraId="3DBCD77D" w14:textId="77777777" w:rsidR="00525151" w:rsidRPr="001E0BA2" w:rsidRDefault="00525151" w:rsidP="002712C0">
            <w:pPr>
              <w:pStyle w:val="08-Tabelageral"/>
              <w:ind w:left="113"/>
              <w:jc w:val="left"/>
            </w:pPr>
          </w:p>
        </w:tc>
        <w:tc>
          <w:tcPr>
            <w:tcW w:w="732" w:type="pct"/>
            <w:shd w:val="clear" w:color="auto" w:fill="auto"/>
            <w:vAlign w:val="center"/>
          </w:tcPr>
          <w:p w14:paraId="10A3A0E4" w14:textId="77777777" w:rsidR="00525151" w:rsidRPr="00DB06CF" w:rsidRDefault="00525151" w:rsidP="002712C0">
            <w:pPr>
              <w:pStyle w:val="08-Tabelageral"/>
              <w:ind w:left="113"/>
            </w:pPr>
            <w:r>
              <w:t>4.615</w:t>
            </w:r>
          </w:p>
        </w:tc>
        <w:tc>
          <w:tcPr>
            <w:tcW w:w="732" w:type="pct"/>
            <w:shd w:val="clear" w:color="auto" w:fill="auto"/>
            <w:vAlign w:val="center"/>
          </w:tcPr>
          <w:p w14:paraId="7060136E" w14:textId="77777777" w:rsidR="00525151" w:rsidRPr="00DB06CF" w:rsidRDefault="00525151" w:rsidP="002712C0">
            <w:pPr>
              <w:pStyle w:val="08-Tabelageral"/>
              <w:ind w:left="113"/>
            </w:pPr>
            <w:r>
              <w:t>3.193</w:t>
            </w:r>
          </w:p>
        </w:tc>
        <w:tc>
          <w:tcPr>
            <w:tcW w:w="147" w:type="pct"/>
            <w:shd w:val="clear" w:color="auto" w:fill="auto"/>
            <w:vAlign w:val="center"/>
          </w:tcPr>
          <w:p w14:paraId="30D6638A" w14:textId="77777777" w:rsidR="00525151" w:rsidRPr="00DB06CF" w:rsidRDefault="00525151" w:rsidP="002712C0">
            <w:pPr>
              <w:pStyle w:val="08-Tabelageral"/>
              <w:ind w:left="113"/>
              <w:jc w:val="left"/>
            </w:pPr>
          </w:p>
        </w:tc>
        <w:tc>
          <w:tcPr>
            <w:tcW w:w="735" w:type="pct"/>
            <w:shd w:val="clear" w:color="auto" w:fill="auto"/>
            <w:vAlign w:val="center"/>
          </w:tcPr>
          <w:p w14:paraId="2BB57349" w14:textId="77777777" w:rsidR="00525151" w:rsidRPr="00DB06CF" w:rsidRDefault="00525151" w:rsidP="002712C0">
            <w:pPr>
              <w:pStyle w:val="08-Tabelageral"/>
              <w:ind w:left="113"/>
            </w:pPr>
            <w:r>
              <w:t>4.696</w:t>
            </w:r>
          </w:p>
        </w:tc>
        <w:tc>
          <w:tcPr>
            <w:tcW w:w="735" w:type="pct"/>
            <w:shd w:val="clear" w:color="auto" w:fill="auto"/>
            <w:vAlign w:val="center"/>
          </w:tcPr>
          <w:p w14:paraId="6B147C4D" w14:textId="77777777" w:rsidR="00525151" w:rsidRPr="00DB06CF" w:rsidRDefault="00525151" w:rsidP="002712C0">
            <w:pPr>
              <w:pStyle w:val="08-Tabelageral"/>
              <w:ind w:left="113"/>
            </w:pPr>
            <w:r>
              <w:t>14.814</w:t>
            </w:r>
          </w:p>
        </w:tc>
      </w:tr>
      <w:tr w:rsidR="00525151" w:rsidRPr="00DB06CF" w14:paraId="66255180" w14:textId="77777777" w:rsidTr="00C54C11">
        <w:trPr>
          <w:trHeight w:val="238"/>
          <w:jc w:val="center"/>
        </w:trPr>
        <w:tc>
          <w:tcPr>
            <w:tcW w:w="1765" w:type="pct"/>
            <w:shd w:val="clear" w:color="auto" w:fill="auto"/>
            <w:vAlign w:val="center"/>
          </w:tcPr>
          <w:p w14:paraId="4CA55EE8" w14:textId="77777777" w:rsidR="00525151" w:rsidRPr="00DB06CF" w:rsidRDefault="00525151" w:rsidP="002712C0">
            <w:pPr>
              <w:pStyle w:val="08-Tabelageral"/>
              <w:ind w:left="113"/>
              <w:jc w:val="left"/>
            </w:pPr>
            <w:r>
              <w:t>Atualização monetária de dividendos e juros sobre capital próprio</w:t>
            </w:r>
          </w:p>
        </w:tc>
        <w:tc>
          <w:tcPr>
            <w:tcW w:w="154" w:type="pct"/>
            <w:shd w:val="clear" w:color="auto" w:fill="auto"/>
            <w:vAlign w:val="center"/>
          </w:tcPr>
          <w:p w14:paraId="7F36C949" w14:textId="77777777" w:rsidR="00525151" w:rsidRPr="001E0BA2" w:rsidRDefault="00525151" w:rsidP="002712C0">
            <w:pPr>
              <w:pStyle w:val="08-Tabelageral"/>
              <w:ind w:left="113"/>
              <w:jc w:val="center"/>
            </w:pPr>
          </w:p>
        </w:tc>
        <w:tc>
          <w:tcPr>
            <w:tcW w:w="732" w:type="pct"/>
            <w:shd w:val="clear" w:color="auto" w:fill="auto"/>
            <w:vAlign w:val="center"/>
          </w:tcPr>
          <w:p w14:paraId="73D50202" w14:textId="77777777" w:rsidR="00525151" w:rsidRPr="00DB06CF" w:rsidRDefault="00525151" w:rsidP="002712C0">
            <w:pPr>
              <w:pStyle w:val="08-Tabelageral"/>
              <w:ind w:left="113"/>
            </w:pPr>
            <w:r>
              <w:t>77.483</w:t>
            </w:r>
          </w:p>
        </w:tc>
        <w:tc>
          <w:tcPr>
            <w:tcW w:w="732" w:type="pct"/>
            <w:shd w:val="clear" w:color="auto" w:fill="auto"/>
            <w:vAlign w:val="center"/>
          </w:tcPr>
          <w:p w14:paraId="4DBAF6BE" w14:textId="77777777" w:rsidR="00525151" w:rsidRPr="00914F92" w:rsidRDefault="00525151" w:rsidP="002712C0">
            <w:pPr>
              <w:pStyle w:val="08-Tabelageral"/>
              <w:ind w:left="113"/>
            </w:pPr>
            <w:r>
              <w:t>22.106</w:t>
            </w:r>
          </w:p>
        </w:tc>
        <w:tc>
          <w:tcPr>
            <w:tcW w:w="147" w:type="pct"/>
            <w:shd w:val="clear" w:color="auto" w:fill="auto"/>
            <w:vAlign w:val="center"/>
          </w:tcPr>
          <w:p w14:paraId="1898C625" w14:textId="77777777" w:rsidR="00525151" w:rsidRPr="00DB06CF" w:rsidRDefault="00525151" w:rsidP="002712C0">
            <w:pPr>
              <w:pStyle w:val="08-Tabelageral"/>
              <w:ind w:left="113"/>
              <w:jc w:val="left"/>
            </w:pPr>
          </w:p>
        </w:tc>
        <w:tc>
          <w:tcPr>
            <w:tcW w:w="735" w:type="pct"/>
            <w:shd w:val="clear" w:color="auto" w:fill="auto"/>
            <w:vAlign w:val="center"/>
          </w:tcPr>
          <w:p w14:paraId="37F63B3B" w14:textId="77777777" w:rsidR="00525151" w:rsidRPr="00DB06CF" w:rsidRDefault="00525151" w:rsidP="002712C0">
            <w:pPr>
              <w:pStyle w:val="08-Tabelageral"/>
              <w:ind w:left="113"/>
            </w:pPr>
            <w:r>
              <w:t>--</w:t>
            </w:r>
          </w:p>
        </w:tc>
        <w:tc>
          <w:tcPr>
            <w:tcW w:w="735" w:type="pct"/>
            <w:shd w:val="clear" w:color="auto" w:fill="auto"/>
            <w:vAlign w:val="center"/>
          </w:tcPr>
          <w:p w14:paraId="7C4B0C57" w14:textId="77777777" w:rsidR="00525151" w:rsidRPr="00786C46" w:rsidRDefault="00525151" w:rsidP="002712C0">
            <w:pPr>
              <w:pStyle w:val="08-Tabelageral"/>
              <w:ind w:left="113"/>
            </w:pPr>
            <w:r>
              <w:t>--</w:t>
            </w:r>
          </w:p>
        </w:tc>
      </w:tr>
      <w:tr w:rsidR="00525151" w:rsidRPr="00DB06CF" w14:paraId="65164766" w14:textId="77777777" w:rsidTr="00C54C11">
        <w:trPr>
          <w:trHeight w:val="238"/>
          <w:jc w:val="center"/>
        </w:trPr>
        <w:tc>
          <w:tcPr>
            <w:tcW w:w="1765" w:type="pct"/>
            <w:shd w:val="clear" w:color="auto" w:fill="auto"/>
            <w:vAlign w:val="center"/>
          </w:tcPr>
          <w:p w14:paraId="40B48AEB" w14:textId="77777777" w:rsidR="00525151" w:rsidRDefault="00525151" w:rsidP="002712C0">
            <w:pPr>
              <w:pStyle w:val="08-Tabelageral"/>
              <w:ind w:left="113"/>
              <w:jc w:val="left"/>
            </w:pPr>
            <w:r w:rsidRPr="00E54349">
              <w:t>Outras</w:t>
            </w:r>
          </w:p>
        </w:tc>
        <w:tc>
          <w:tcPr>
            <w:tcW w:w="154" w:type="pct"/>
            <w:shd w:val="clear" w:color="auto" w:fill="auto"/>
          </w:tcPr>
          <w:p w14:paraId="69423707" w14:textId="77777777" w:rsidR="00525151" w:rsidRPr="001E0BA2" w:rsidRDefault="00525151" w:rsidP="002712C0">
            <w:pPr>
              <w:pStyle w:val="08-Tabelageral"/>
              <w:ind w:left="113"/>
              <w:jc w:val="left"/>
            </w:pPr>
          </w:p>
        </w:tc>
        <w:tc>
          <w:tcPr>
            <w:tcW w:w="732" w:type="pct"/>
            <w:shd w:val="clear" w:color="auto" w:fill="auto"/>
            <w:vAlign w:val="center"/>
          </w:tcPr>
          <w:p w14:paraId="2C4609B2" w14:textId="77777777" w:rsidR="00525151" w:rsidRPr="00DB06CF" w:rsidRDefault="00525151" w:rsidP="002712C0">
            <w:pPr>
              <w:pStyle w:val="08-Tabelageral"/>
              <w:ind w:left="113"/>
            </w:pPr>
            <w:r>
              <w:t>8</w:t>
            </w:r>
          </w:p>
        </w:tc>
        <w:tc>
          <w:tcPr>
            <w:tcW w:w="732" w:type="pct"/>
            <w:shd w:val="clear" w:color="auto" w:fill="auto"/>
            <w:vAlign w:val="center"/>
          </w:tcPr>
          <w:p w14:paraId="15EEB8B3" w14:textId="77777777" w:rsidR="00525151" w:rsidRPr="00E54349" w:rsidRDefault="00525151" w:rsidP="002712C0">
            <w:pPr>
              <w:pStyle w:val="08-Tabelageral"/>
              <w:ind w:left="113"/>
            </w:pPr>
            <w:r>
              <w:t>4</w:t>
            </w:r>
          </w:p>
        </w:tc>
        <w:tc>
          <w:tcPr>
            <w:tcW w:w="147" w:type="pct"/>
            <w:shd w:val="clear" w:color="auto" w:fill="auto"/>
            <w:vAlign w:val="center"/>
          </w:tcPr>
          <w:p w14:paraId="02306600" w14:textId="77777777" w:rsidR="00525151" w:rsidRPr="00DB06CF" w:rsidRDefault="00525151" w:rsidP="002712C0">
            <w:pPr>
              <w:pStyle w:val="08-Tabelageral"/>
              <w:ind w:left="113"/>
              <w:jc w:val="left"/>
            </w:pPr>
          </w:p>
        </w:tc>
        <w:tc>
          <w:tcPr>
            <w:tcW w:w="735" w:type="pct"/>
            <w:shd w:val="clear" w:color="auto" w:fill="auto"/>
            <w:vAlign w:val="center"/>
          </w:tcPr>
          <w:p w14:paraId="15C5BF9B" w14:textId="77777777" w:rsidR="00525151" w:rsidRPr="00DB06CF" w:rsidRDefault="00525151" w:rsidP="002712C0">
            <w:pPr>
              <w:pStyle w:val="08-Tabelageral"/>
              <w:ind w:left="113"/>
            </w:pPr>
            <w:r>
              <w:t>8</w:t>
            </w:r>
          </w:p>
        </w:tc>
        <w:tc>
          <w:tcPr>
            <w:tcW w:w="735" w:type="pct"/>
            <w:shd w:val="clear" w:color="auto" w:fill="auto"/>
            <w:vAlign w:val="center"/>
          </w:tcPr>
          <w:p w14:paraId="5E545A3A" w14:textId="77777777" w:rsidR="00525151" w:rsidRDefault="00525151" w:rsidP="002712C0">
            <w:pPr>
              <w:pStyle w:val="08-Tabelageral"/>
              <w:ind w:left="113"/>
            </w:pPr>
            <w:r>
              <w:t>4</w:t>
            </w:r>
          </w:p>
        </w:tc>
      </w:tr>
      <w:tr w:rsidR="00525151" w:rsidRPr="005861DC" w14:paraId="7B3D3686" w14:textId="77777777" w:rsidTr="00C54C11">
        <w:trPr>
          <w:trHeight w:val="238"/>
          <w:jc w:val="center"/>
        </w:trPr>
        <w:tc>
          <w:tcPr>
            <w:tcW w:w="1765" w:type="pct"/>
            <w:shd w:val="clear" w:color="auto" w:fill="auto"/>
            <w:vAlign w:val="center"/>
          </w:tcPr>
          <w:p w14:paraId="22BDF636" w14:textId="77777777" w:rsidR="00525151" w:rsidRPr="005861DC" w:rsidRDefault="00525151" w:rsidP="002712C0">
            <w:pPr>
              <w:pStyle w:val="08-Tabelageral"/>
              <w:jc w:val="left"/>
              <w:rPr>
                <w:b/>
              </w:rPr>
            </w:pPr>
            <w:r w:rsidRPr="005861DC">
              <w:rPr>
                <w:b/>
              </w:rPr>
              <w:t>Despesas Financeiras</w:t>
            </w:r>
          </w:p>
        </w:tc>
        <w:tc>
          <w:tcPr>
            <w:tcW w:w="154" w:type="pct"/>
            <w:shd w:val="clear" w:color="auto" w:fill="auto"/>
          </w:tcPr>
          <w:p w14:paraId="6C9B4D81" w14:textId="77777777" w:rsidR="00525151" w:rsidRPr="005861DC" w:rsidRDefault="00525151" w:rsidP="002712C0">
            <w:pPr>
              <w:pStyle w:val="08-Tabelageral"/>
              <w:jc w:val="center"/>
              <w:rPr>
                <w:rFonts w:cs="Arial"/>
                <w:b/>
                <w:szCs w:val="14"/>
              </w:rPr>
            </w:pPr>
          </w:p>
        </w:tc>
        <w:tc>
          <w:tcPr>
            <w:tcW w:w="732" w:type="pct"/>
            <w:shd w:val="clear" w:color="auto" w:fill="auto"/>
            <w:vAlign w:val="center"/>
          </w:tcPr>
          <w:p w14:paraId="1CF9508A" w14:textId="77777777" w:rsidR="00525151" w:rsidRPr="005861DC" w:rsidRDefault="00525151" w:rsidP="002712C0">
            <w:pPr>
              <w:pStyle w:val="08-Tabelageral"/>
              <w:rPr>
                <w:b/>
              </w:rPr>
            </w:pPr>
            <w:r>
              <w:rPr>
                <w:b/>
              </w:rPr>
              <w:t>(80.547)</w:t>
            </w:r>
          </w:p>
        </w:tc>
        <w:tc>
          <w:tcPr>
            <w:tcW w:w="732" w:type="pct"/>
            <w:shd w:val="clear" w:color="auto" w:fill="auto"/>
            <w:vAlign w:val="center"/>
          </w:tcPr>
          <w:p w14:paraId="23938F95" w14:textId="77777777" w:rsidR="00525151" w:rsidRPr="005861DC" w:rsidRDefault="00525151" w:rsidP="002712C0">
            <w:pPr>
              <w:pStyle w:val="08-Tabelageral"/>
              <w:rPr>
                <w:b/>
              </w:rPr>
            </w:pPr>
            <w:r w:rsidRPr="00A11FE4">
              <w:rPr>
                <w:b/>
              </w:rPr>
              <w:t>(27.357)</w:t>
            </w:r>
          </w:p>
        </w:tc>
        <w:tc>
          <w:tcPr>
            <w:tcW w:w="147" w:type="pct"/>
            <w:shd w:val="clear" w:color="auto" w:fill="auto"/>
            <w:vAlign w:val="center"/>
          </w:tcPr>
          <w:p w14:paraId="6EF80B9C" w14:textId="77777777" w:rsidR="00525151" w:rsidRPr="005861DC" w:rsidRDefault="00525151" w:rsidP="002712C0">
            <w:pPr>
              <w:pStyle w:val="08-Tabelageral"/>
              <w:rPr>
                <w:b/>
              </w:rPr>
            </w:pPr>
          </w:p>
        </w:tc>
        <w:tc>
          <w:tcPr>
            <w:tcW w:w="735" w:type="pct"/>
            <w:shd w:val="clear" w:color="auto" w:fill="auto"/>
            <w:vAlign w:val="center"/>
          </w:tcPr>
          <w:p w14:paraId="3CE260A0" w14:textId="77777777" w:rsidR="00525151" w:rsidRPr="005861DC" w:rsidRDefault="00525151" w:rsidP="002712C0">
            <w:pPr>
              <w:pStyle w:val="08-Tabelageral"/>
              <w:rPr>
                <w:b/>
              </w:rPr>
            </w:pPr>
            <w:r>
              <w:rPr>
                <w:b/>
              </w:rPr>
              <w:t>(80.728)</w:t>
            </w:r>
          </w:p>
        </w:tc>
        <w:tc>
          <w:tcPr>
            <w:tcW w:w="735" w:type="pct"/>
            <w:shd w:val="clear" w:color="auto" w:fill="auto"/>
            <w:vAlign w:val="center"/>
          </w:tcPr>
          <w:p w14:paraId="53A1A4D4" w14:textId="77777777" w:rsidR="00525151" w:rsidRPr="005861DC" w:rsidRDefault="00525151" w:rsidP="002712C0">
            <w:pPr>
              <w:pStyle w:val="08-Tabelageral"/>
              <w:rPr>
                <w:b/>
              </w:rPr>
            </w:pPr>
            <w:r w:rsidRPr="00A11FE4">
              <w:rPr>
                <w:b/>
              </w:rPr>
              <w:t>(28.638)</w:t>
            </w:r>
          </w:p>
        </w:tc>
      </w:tr>
      <w:tr w:rsidR="00525151" w:rsidRPr="005861DC" w14:paraId="6B14A1DA" w14:textId="77777777" w:rsidTr="00C54C11">
        <w:trPr>
          <w:trHeight w:val="238"/>
          <w:jc w:val="center"/>
        </w:trPr>
        <w:tc>
          <w:tcPr>
            <w:tcW w:w="1765" w:type="pct"/>
            <w:shd w:val="clear" w:color="auto" w:fill="auto"/>
            <w:vAlign w:val="center"/>
          </w:tcPr>
          <w:p w14:paraId="7661A6E4" w14:textId="77777777" w:rsidR="00525151" w:rsidRPr="00E54349" w:rsidRDefault="00525151" w:rsidP="002712C0">
            <w:pPr>
              <w:pStyle w:val="08-Tabelageral"/>
              <w:ind w:left="113"/>
              <w:jc w:val="left"/>
            </w:pPr>
            <w:r w:rsidRPr="00E54349">
              <w:t>Atualização monetária de dividendos e juros</w:t>
            </w:r>
          </w:p>
          <w:p w14:paraId="1B4C6E8B" w14:textId="77777777" w:rsidR="00525151" w:rsidRPr="005861DC" w:rsidRDefault="00525151" w:rsidP="002712C0">
            <w:pPr>
              <w:pStyle w:val="08-Tabelageral"/>
              <w:ind w:left="113"/>
              <w:jc w:val="left"/>
              <w:rPr>
                <w:b/>
              </w:rPr>
            </w:pPr>
            <w:r w:rsidRPr="00E54349">
              <w:t>sobre capital próprio</w:t>
            </w:r>
          </w:p>
        </w:tc>
        <w:tc>
          <w:tcPr>
            <w:tcW w:w="154" w:type="pct"/>
            <w:shd w:val="clear" w:color="auto" w:fill="auto"/>
            <w:vAlign w:val="center"/>
          </w:tcPr>
          <w:p w14:paraId="5E398BC2" w14:textId="77777777" w:rsidR="00525151" w:rsidRPr="005861DC" w:rsidRDefault="00525151" w:rsidP="002712C0">
            <w:pPr>
              <w:pStyle w:val="08-Tabelageral"/>
              <w:jc w:val="center"/>
              <w:rPr>
                <w:rFonts w:cs="Arial"/>
                <w:b/>
                <w:szCs w:val="14"/>
              </w:rPr>
            </w:pPr>
          </w:p>
        </w:tc>
        <w:tc>
          <w:tcPr>
            <w:tcW w:w="732" w:type="pct"/>
            <w:shd w:val="clear" w:color="auto" w:fill="auto"/>
            <w:vAlign w:val="center"/>
          </w:tcPr>
          <w:p w14:paraId="60B37355" w14:textId="77777777" w:rsidR="00525151" w:rsidRPr="00F21A84" w:rsidRDefault="00525151" w:rsidP="002712C0">
            <w:pPr>
              <w:pStyle w:val="08-Tabelageral"/>
            </w:pPr>
            <w:r>
              <w:t>(77.280)</w:t>
            </w:r>
          </w:p>
        </w:tc>
        <w:tc>
          <w:tcPr>
            <w:tcW w:w="732" w:type="pct"/>
            <w:shd w:val="clear" w:color="auto" w:fill="auto"/>
            <w:vAlign w:val="center"/>
          </w:tcPr>
          <w:p w14:paraId="5F5C6642" w14:textId="77777777" w:rsidR="00525151" w:rsidRPr="00E54349" w:rsidRDefault="00525151" w:rsidP="002712C0">
            <w:pPr>
              <w:pStyle w:val="08-Tabelageral"/>
            </w:pPr>
            <w:r>
              <w:t>(25.745)</w:t>
            </w:r>
          </w:p>
        </w:tc>
        <w:tc>
          <w:tcPr>
            <w:tcW w:w="147" w:type="pct"/>
            <w:shd w:val="clear" w:color="auto" w:fill="auto"/>
            <w:vAlign w:val="center"/>
          </w:tcPr>
          <w:p w14:paraId="76CBDEC5" w14:textId="77777777" w:rsidR="00525151" w:rsidRPr="005861DC" w:rsidRDefault="00525151" w:rsidP="002712C0">
            <w:pPr>
              <w:pStyle w:val="08-Tabelageral"/>
              <w:rPr>
                <w:b/>
              </w:rPr>
            </w:pPr>
          </w:p>
        </w:tc>
        <w:tc>
          <w:tcPr>
            <w:tcW w:w="735" w:type="pct"/>
            <w:shd w:val="clear" w:color="auto" w:fill="auto"/>
            <w:vAlign w:val="center"/>
          </w:tcPr>
          <w:p w14:paraId="062E21E2" w14:textId="77777777" w:rsidR="00525151" w:rsidRPr="009B5769" w:rsidRDefault="00525151" w:rsidP="002712C0">
            <w:pPr>
              <w:pStyle w:val="08-Tabelageral"/>
            </w:pPr>
            <w:r>
              <w:t>(77.280)</w:t>
            </w:r>
          </w:p>
        </w:tc>
        <w:tc>
          <w:tcPr>
            <w:tcW w:w="735" w:type="pct"/>
            <w:shd w:val="clear" w:color="auto" w:fill="auto"/>
            <w:vAlign w:val="center"/>
          </w:tcPr>
          <w:p w14:paraId="32D68763" w14:textId="77777777" w:rsidR="00525151" w:rsidRPr="003C7F4A" w:rsidRDefault="00525151" w:rsidP="002712C0">
            <w:pPr>
              <w:pStyle w:val="08-Tabelageral"/>
            </w:pPr>
            <w:r>
              <w:t>(25.745)</w:t>
            </w:r>
          </w:p>
        </w:tc>
      </w:tr>
      <w:tr w:rsidR="00525151" w:rsidRPr="005861DC" w14:paraId="74DA35A8" w14:textId="77777777" w:rsidTr="00C54C11">
        <w:trPr>
          <w:trHeight w:val="238"/>
          <w:jc w:val="center"/>
        </w:trPr>
        <w:tc>
          <w:tcPr>
            <w:tcW w:w="1765" w:type="pct"/>
            <w:shd w:val="clear" w:color="auto" w:fill="auto"/>
            <w:vAlign w:val="center"/>
          </w:tcPr>
          <w:p w14:paraId="11920D94" w14:textId="77777777" w:rsidR="00525151" w:rsidRPr="00E54349" w:rsidRDefault="00525151" w:rsidP="002712C0">
            <w:pPr>
              <w:pStyle w:val="08-Tabelageral"/>
              <w:ind w:left="113"/>
              <w:jc w:val="left"/>
            </w:pPr>
            <w:r>
              <w:t>Reversão de a</w:t>
            </w:r>
            <w:r w:rsidRPr="00DB06CF">
              <w:t>tualização monetária de depósitos judiciais</w:t>
            </w:r>
            <w:r>
              <w:t xml:space="preserve"> </w:t>
            </w:r>
            <w:r w:rsidRPr="002625AB">
              <w:rPr>
                <w:vertAlign w:val="superscript"/>
              </w:rPr>
              <w:t>(1)</w:t>
            </w:r>
          </w:p>
        </w:tc>
        <w:tc>
          <w:tcPr>
            <w:tcW w:w="154" w:type="pct"/>
            <w:shd w:val="clear" w:color="auto" w:fill="auto"/>
            <w:vAlign w:val="center"/>
          </w:tcPr>
          <w:p w14:paraId="2B1F911A" w14:textId="77777777" w:rsidR="00525151" w:rsidRPr="005861DC" w:rsidRDefault="00525151" w:rsidP="002712C0">
            <w:pPr>
              <w:pStyle w:val="08-Tabelageral"/>
              <w:jc w:val="center"/>
              <w:rPr>
                <w:rFonts w:cs="Arial"/>
                <w:b/>
                <w:szCs w:val="14"/>
              </w:rPr>
            </w:pPr>
          </w:p>
        </w:tc>
        <w:tc>
          <w:tcPr>
            <w:tcW w:w="732" w:type="pct"/>
            <w:shd w:val="clear" w:color="auto" w:fill="auto"/>
            <w:vAlign w:val="center"/>
          </w:tcPr>
          <w:p w14:paraId="750E5DF8" w14:textId="77777777" w:rsidR="00525151" w:rsidRDefault="00525151" w:rsidP="002712C0">
            <w:pPr>
              <w:pStyle w:val="08-Tabelageral"/>
            </w:pPr>
            <w:r>
              <w:t>--</w:t>
            </w:r>
          </w:p>
        </w:tc>
        <w:tc>
          <w:tcPr>
            <w:tcW w:w="732" w:type="pct"/>
            <w:shd w:val="clear" w:color="auto" w:fill="auto"/>
            <w:vAlign w:val="center"/>
          </w:tcPr>
          <w:p w14:paraId="4337F6E5" w14:textId="77777777" w:rsidR="00525151" w:rsidRDefault="00525151" w:rsidP="002712C0">
            <w:pPr>
              <w:pStyle w:val="08-Tabelageral"/>
            </w:pPr>
            <w:r>
              <w:t>--</w:t>
            </w:r>
          </w:p>
        </w:tc>
        <w:tc>
          <w:tcPr>
            <w:tcW w:w="147" w:type="pct"/>
            <w:shd w:val="clear" w:color="auto" w:fill="auto"/>
            <w:vAlign w:val="center"/>
          </w:tcPr>
          <w:p w14:paraId="55077626" w14:textId="77777777" w:rsidR="00525151" w:rsidRPr="005861DC" w:rsidRDefault="00525151" w:rsidP="002712C0">
            <w:pPr>
              <w:pStyle w:val="08-Tabelageral"/>
              <w:rPr>
                <w:b/>
              </w:rPr>
            </w:pPr>
          </w:p>
        </w:tc>
        <w:tc>
          <w:tcPr>
            <w:tcW w:w="735" w:type="pct"/>
            <w:shd w:val="clear" w:color="auto" w:fill="auto"/>
            <w:vAlign w:val="center"/>
          </w:tcPr>
          <w:p w14:paraId="1A4C6A2C" w14:textId="77777777" w:rsidR="00525151" w:rsidRDefault="00525151" w:rsidP="002712C0">
            <w:pPr>
              <w:pStyle w:val="08-Tabelageral"/>
            </w:pPr>
            <w:r>
              <w:t>--</w:t>
            </w:r>
          </w:p>
        </w:tc>
        <w:tc>
          <w:tcPr>
            <w:tcW w:w="735" w:type="pct"/>
            <w:shd w:val="clear" w:color="auto" w:fill="auto"/>
            <w:vAlign w:val="center"/>
          </w:tcPr>
          <w:p w14:paraId="0091CFB6" w14:textId="77777777" w:rsidR="00525151" w:rsidRDefault="00525151" w:rsidP="002712C0">
            <w:pPr>
              <w:pStyle w:val="08-Tabelageral"/>
            </w:pPr>
            <w:r>
              <w:t>(1.167)</w:t>
            </w:r>
          </w:p>
        </w:tc>
      </w:tr>
      <w:tr w:rsidR="00525151" w:rsidRPr="005861DC" w14:paraId="3B984867" w14:textId="77777777" w:rsidTr="00C54C11">
        <w:trPr>
          <w:trHeight w:val="238"/>
          <w:jc w:val="center"/>
        </w:trPr>
        <w:tc>
          <w:tcPr>
            <w:tcW w:w="1765" w:type="pct"/>
            <w:shd w:val="clear" w:color="auto" w:fill="auto"/>
            <w:vAlign w:val="center"/>
          </w:tcPr>
          <w:p w14:paraId="7249653E" w14:textId="77777777" w:rsidR="00525151" w:rsidRPr="005861DC" w:rsidRDefault="00525151" w:rsidP="002712C0">
            <w:pPr>
              <w:pStyle w:val="08-Tabelageral"/>
              <w:ind w:left="113"/>
              <w:jc w:val="left"/>
            </w:pPr>
            <w:r w:rsidRPr="005861DC">
              <w:t>Serviços do sistema financeiro</w:t>
            </w:r>
          </w:p>
        </w:tc>
        <w:tc>
          <w:tcPr>
            <w:tcW w:w="154" w:type="pct"/>
            <w:shd w:val="clear" w:color="auto" w:fill="auto"/>
          </w:tcPr>
          <w:p w14:paraId="04BDE09B" w14:textId="77777777" w:rsidR="00525151" w:rsidRPr="005861DC" w:rsidRDefault="00525151" w:rsidP="002712C0">
            <w:pPr>
              <w:pStyle w:val="08-Tabelageral"/>
              <w:ind w:left="113"/>
              <w:jc w:val="center"/>
              <w:rPr>
                <w:rFonts w:cs="Arial"/>
                <w:szCs w:val="14"/>
              </w:rPr>
            </w:pPr>
          </w:p>
        </w:tc>
        <w:tc>
          <w:tcPr>
            <w:tcW w:w="732" w:type="pct"/>
            <w:shd w:val="clear" w:color="auto" w:fill="auto"/>
            <w:vAlign w:val="center"/>
          </w:tcPr>
          <w:p w14:paraId="035E4F23" w14:textId="77777777" w:rsidR="00525151" w:rsidRPr="005861DC" w:rsidRDefault="00525151" w:rsidP="002712C0">
            <w:pPr>
              <w:pStyle w:val="08-Tabelageral"/>
            </w:pPr>
            <w:r>
              <w:t>(952)</w:t>
            </w:r>
          </w:p>
        </w:tc>
        <w:tc>
          <w:tcPr>
            <w:tcW w:w="732" w:type="pct"/>
            <w:shd w:val="clear" w:color="auto" w:fill="auto"/>
            <w:vAlign w:val="center"/>
          </w:tcPr>
          <w:p w14:paraId="540EA75D" w14:textId="77777777" w:rsidR="00525151" w:rsidRPr="005861DC" w:rsidRDefault="00525151" w:rsidP="002712C0">
            <w:pPr>
              <w:pStyle w:val="08-Tabelageral"/>
            </w:pPr>
            <w:r>
              <w:t>(756)</w:t>
            </w:r>
          </w:p>
        </w:tc>
        <w:tc>
          <w:tcPr>
            <w:tcW w:w="147" w:type="pct"/>
            <w:shd w:val="clear" w:color="auto" w:fill="auto"/>
            <w:vAlign w:val="center"/>
          </w:tcPr>
          <w:p w14:paraId="513776B9" w14:textId="77777777" w:rsidR="00525151" w:rsidRPr="005861DC" w:rsidRDefault="00525151" w:rsidP="002712C0">
            <w:pPr>
              <w:pStyle w:val="08-Tabelageral"/>
            </w:pPr>
          </w:p>
        </w:tc>
        <w:tc>
          <w:tcPr>
            <w:tcW w:w="735" w:type="pct"/>
            <w:shd w:val="clear" w:color="auto" w:fill="auto"/>
            <w:vAlign w:val="center"/>
          </w:tcPr>
          <w:p w14:paraId="57D26C2D" w14:textId="77777777" w:rsidR="00525151" w:rsidRPr="005861DC" w:rsidRDefault="00525151" w:rsidP="002712C0">
            <w:pPr>
              <w:pStyle w:val="08-Tabelageral"/>
            </w:pPr>
            <w:r>
              <w:t>(1.132)</w:t>
            </w:r>
          </w:p>
        </w:tc>
        <w:tc>
          <w:tcPr>
            <w:tcW w:w="735" w:type="pct"/>
            <w:shd w:val="clear" w:color="auto" w:fill="auto"/>
            <w:vAlign w:val="center"/>
          </w:tcPr>
          <w:p w14:paraId="3E8CD370" w14:textId="77777777" w:rsidR="00525151" w:rsidRPr="005861DC" w:rsidRDefault="00525151" w:rsidP="002712C0">
            <w:pPr>
              <w:pStyle w:val="08-Tabelageral"/>
            </w:pPr>
            <w:r>
              <w:t>(869)</w:t>
            </w:r>
          </w:p>
        </w:tc>
      </w:tr>
      <w:tr w:rsidR="00525151" w:rsidRPr="005861DC" w14:paraId="6258735C" w14:textId="77777777" w:rsidTr="00C54C11">
        <w:trPr>
          <w:trHeight w:val="238"/>
          <w:jc w:val="center"/>
        </w:trPr>
        <w:tc>
          <w:tcPr>
            <w:tcW w:w="1765" w:type="pct"/>
            <w:shd w:val="clear" w:color="auto" w:fill="auto"/>
            <w:vAlign w:val="center"/>
          </w:tcPr>
          <w:p w14:paraId="5C1E73A7" w14:textId="77777777" w:rsidR="00525151" w:rsidRPr="005861DC" w:rsidRDefault="00525151" w:rsidP="002712C0">
            <w:pPr>
              <w:pStyle w:val="08-Tabelageral"/>
              <w:ind w:left="113"/>
              <w:jc w:val="left"/>
            </w:pPr>
            <w:r w:rsidRPr="005861DC">
              <w:t>Perdas em aplicações financeiras</w:t>
            </w:r>
          </w:p>
        </w:tc>
        <w:tc>
          <w:tcPr>
            <w:tcW w:w="154" w:type="pct"/>
            <w:shd w:val="clear" w:color="auto" w:fill="auto"/>
          </w:tcPr>
          <w:p w14:paraId="1747BE83" w14:textId="77777777" w:rsidR="00525151" w:rsidRPr="005861DC" w:rsidRDefault="00525151" w:rsidP="002712C0">
            <w:pPr>
              <w:pStyle w:val="08-Tabelageral"/>
              <w:ind w:left="113"/>
              <w:jc w:val="center"/>
              <w:rPr>
                <w:rFonts w:cs="Arial"/>
                <w:szCs w:val="14"/>
              </w:rPr>
            </w:pPr>
          </w:p>
        </w:tc>
        <w:tc>
          <w:tcPr>
            <w:tcW w:w="732" w:type="pct"/>
            <w:shd w:val="clear" w:color="auto" w:fill="auto"/>
            <w:vAlign w:val="center"/>
          </w:tcPr>
          <w:p w14:paraId="36647032" w14:textId="77777777" w:rsidR="00525151" w:rsidRPr="005861DC" w:rsidRDefault="00525151" w:rsidP="002712C0">
            <w:pPr>
              <w:pStyle w:val="08-Tabelageral"/>
            </w:pPr>
            <w:r>
              <w:t>(2.315)</w:t>
            </w:r>
          </w:p>
        </w:tc>
        <w:tc>
          <w:tcPr>
            <w:tcW w:w="732" w:type="pct"/>
            <w:shd w:val="clear" w:color="auto" w:fill="auto"/>
            <w:vAlign w:val="center"/>
          </w:tcPr>
          <w:p w14:paraId="46310861" w14:textId="77777777" w:rsidR="00525151" w:rsidRPr="005861DC" w:rsidRDefault="00525151" w:rsidP="002712C0">
            <w:pPr>
              <w:pStyle w:val="08-Tabelageral"/>
            </w:pPr>
            <w:r>
              <w:t>(856)</w:t>
            </w:r>
          </w:p>
        </w:tc>
        <w:tc>
          <w:tcPr>
            <w:tcW w:w="147" w:type="pct"/>
            <w:shd w:val="clear" w:color="auto" w:fill="auto"/>
            <w:vAlign w:val="center"/>
          </w:tcPr>
          <w:p w14:paraId="621B3F63" w14:textId="77777777" w:rsidR="00525151" w:rsidRPr="005861DC" w:rsidRDefault="00525151" w:rsidP="002712C0">
            <w:pPr>
              <w:pStyle w:val="08-Tabelageral"/>
            </w:pPr>
          </w:p>
        </w:tc>
        <w:tc>
          <w:tcPr>
            <w:tcW w:w="735" w:type="pct"/>
            <w:shd w:val="clear" w:color="auto" w:fill="auto"/>
            <w:vAlign w:val="center"/>
          </w:tcPr>
          <w:p w14:paraId="4A5BA41D" w14:textId="77777777" w:rsidR="00525151" w:rsidRPr="005861DC" w:rsidRDefault="00525151" w:rsidP="002712C0">
            <w:pPr>
              <w:pStyle w:val="08-Tabelageral"/>
            </w:pPr>
            <w:r>
              <w:t>(2.316)</w:t>
            </w:r>
          </w:p>
        </w:tc>
        <w:tc>
          <w:tcPr>
            <w:tcW w:w="735" w:type="pct"/>
            <w:shd w:val="clear" w:color="auto" w:fill="auto"/>
            <w:vAlign w:val="center"/>
          </w:tcPr>
          <w:p w14:paraId="38B3BCA2" w14:textId="77777777" w:rsidR="00525151" w:rsidRPr="005861DC" w:rsidRDefault="00525151" w:rsidP="002712C0">
            <w:pPr>
              <w:pStyle w:val="08-Tabelageral"/>
            </w:pPr>
            <w:r>
              <w:t>(856)</w:t>
            </w:r>
          </w:p>
        </w:tc>
      </w:tr>
      <w:tr w:rsidR="00525151" w:rsidRPr="005861DC" w14:paraId="24FDE1A3" w14:textId="77777777" w:rsidTr="00C54C11">
        <w:trPr>
          <w:trHeight w:val="238"/>
          <w:jc w:val="center"/>
        </w:trPr>
        <w:tc>
          <w:tcPr>
            <w:tcW w:w="1765" w:type="pct"/>
            <w:shd w:val="clear" w:color="auto" w:fill="auto"/>
            <w:vAlign w:val="center"/>
          </w:tcPr>
          <w:p w14:paraId="764E6876" w14:textId="77777777" w:rsidR="00525151" w:rsidRPr="005861DC" w:rsidRDefault="00525151" w:rsidP="002712C0">
            <w:pPr>
              <w:pStyle w:val="08-Tabelageral"/>
              <w:ind w:left="113"/>
              <w:jc w:val="left"/>
            </w:pPr>
            <w:r w:rsidRPr="001E0BA2">
              <w:t>Outras</w:t>
            </w:r>
          </w:p>
        </w:tc>
        <w:tc>
          <w:tcPr>
            <w:tcW w:w="154" w:type="pct"/>
            <w:shd w:val="clear" w:color="auto" w:fill="auto"/>
          </w:tcPr>
          <w:p w14:paraId="390A611E" w14:textId="77777777" w:rsidR="00525151" w:rsidRPr="005861DC" w:rsidRDefault="00525151" w:rsidP="002712C0">
            <w:pPr>
              <w:pStyle w:val="08-Tabelageral"/>
              <w:ind w:left="113"/>
              <w:jc w:val="center"/>
              <w:rPr>
                <w:rFonts w:cs="Arial"/>
                <w:szCs w:val="14"/>
              </w:rPr>
            </w:pPr>
          </w:p>
        </w:tc>
        <w:tc>
          <w:tcPr>
            <w:tcW w:w="732" w:type="pct"/>
            <w:shd w:val="clear" w:color="auto" w:fill="auto"/>
            <w:vAlign w:val="center"/>
          </w:tcPr>
          <w:p w14:paraId="5E3C8540" w14:textId="77777777" w:rsidR="00525151" w:rsidRPr="005861DC" w:rsidRDefault="00525151" w:rsidP="002712C0">
            <w:pPr>
              <w:pStyle w:val="08-Tabelageral"/>
            </w:pPr>
            <w:r>
              <w:t>--</w:t>
            </w:r>
          </w:p>
        </w:tc>
        <w:tc>
          <w:tcPr>
            <w:tcW w:w="732" w:type="pct"/>
            <w:shd w:val="clear" w:color="auto" w:fill="auto"/>
            <w:vAlign w:val="center"/>
          </w:tcPr>
          <w:p w14:paraId="52D0E1C8" w14:textId="77777777" w:rsidR="00525151" w:rsidRPr="005861DC" w:rsidRDefault="00525151" w:rsidP="002712C0">
            <w:pPr>
              <w:pStyle w:val="08-Tabelageral"/>
            </w:pPr>
            <w:r>
              <w:t>--</w:t>
            </w:r>
          </w:p>
        </w:tc>
        <w:tc>
          <w:tcPr>
            <w:tcW w:w="147" w:type="pct"/>
            <w:shd w:val="clear" w:color="auto" w:fill="auto"/>
            <w:vAlign w:val="center"/>
          </w:tcPr>
          <w:p w14:paraId="3272A753" w14:textId="77777777" w:rsidR="00525151" w:rsidRPr="005861DC" w:rsidRDefault="00525151" w:rsidP="002712C0">
            <w:pPr>
              <w:pStyle w:val="08-Tabelageral"/>
            </w:pPr>
          </w:p>
        </w:tc>
        <w:tc>
          <w:tcPr>
            <w:tcW w:w="735" w:type="pct"/>
            <w:shd w:val="clear" w:color="auto" w:fill="auto"/>
            <w:vAlign w:val="center"/>
          </w:tcPr>
          <w:p w14:paraId="7389E3AE" w14:textId="77777777" w:rsidR="00525151" w:rsidRPr="005861DC" w:rsidRDefault="00525151" w:rsidP="002712C0">
            <w:pPr>
              <w:pStyle w:val="08-Tabelageral"/>
            </w:pPr>
            <w:r>
              <w:t>--</w:t>
            </w:r>
          </w:p>
        </w:tc>
        <w:tc>
          <w:tcPr>
            <w:tcW w:w="735" w:type="pct"/>
            <w:shd w:val="clear" w:color="auto" w:fill="auto"/>
            <w:vAlign w:val="center"/>
          </w:tcPr>
          <w:p w14:paraId="0BF083D3" w14:textId="77777777" w:rsidR="00525151" w:rsidRPr="005861DC" w:rsidRDefault="00525151" w:rsidP="002712C0">
            <w:pPr>
              <w:pStyle w:val="08-Tabelageral"/>
            </w:pPr>
            <w:r>
              <w:t>(1)</w:t>
            </w:r>
          </w:p>
        </w:tc>
      </w:tr>
      <w:tr w:rsidR="00525151" w:rsidRPr="00DB06CF" w14:paraId="759D7664" w14:textId="77777777" w:rsidTr="00C54C11">
        <w:trPr>
          <w:trHeight w:val="238"/>
          <w:jc w:val="center"/>
        </w:trPr>
        <w:tc>
          <w:tcPr>
            <w:tcW w:w="1765" w:type="pct"/>
            <w:tcBorders>
              <w:bottom w:val="single" w:sz="2" w:space="0" w:color="1F4E79" w:themeColor="accent1" w:themeShade="80"/>
            </w:tcBorders>
            <w:shd w:val="clear" w:color="auto" w:fill="auto"/>
            <w:vAlign w:val="center"/>
          </w:tcPr>
          <w:p w14:paraId="3AC5F598" w14:textId="77777777" w:rsidR="00525151" w:rsidRPr="005861DC" w:rsidRDefault="00525151" w:rsidP="002712C0">
            <w:pPr>
              <w:pStyle w:val="08-Tabelageral"/>
              <w:jc w:val="left"/>
              <w:rPr>
                <w:b/>
              </w:rPr>
            </w:pPr>
            <w:r w:rsidRPr="005861DC">
              <w:rPr>
                <w:b/>
              </w:rPr>
              <w:t>Resultado Financeiro</w:t>
            </w:r>
          </w:p>
        </w:tc>
        <w:tc>
          <w:tcPr>
            <w:tcW w:w="154" w:type="pct"/>
            <w:tcBorders>
              <w:bottom w:val="single" w:sz="2" w:space="0" w:color="1F4E79" w:themeColor="accent1" w:themeShade="80"/>
            </w:tcBorders>
            <w:shd w:val="clear" w:color="auto" w:fill="auto"/>
          </w:tcPr>
          <w:p w14:paraId="576B97B7" w14:textId="77777777" w:rsidR="00525151" w:rsidRPr="005861DC" w:rsidRDefault="00525151" w:rsidP="002712C0">
            <w:pPr>
              <w:pStyle w:val="08-Tabelageral"/>
              <w:jc w:val="center"/>
              <w:rPr>
                <w:rFonts w:cs="Arial"/>
                <w:b/>
                <w:szCs w:val="14"/>
              </w:rPr>
            </w:pPr>
          </w:p>
        </w:tc>
        <w:tc>
          <w:tcPr>
            <w:tcW w:w="732" w:type="pct"/>
            <w:tcBorders>
              <w:bottom w:val="single" w:sz="2" w:space="0" w:color="1F4E79" w:themeColor="accent1" w:themeShade="80"/>
            </w:tcBorders>
            <w:shd w:val="clear" w:color="auto" w:fill="auto"/>
            <w:vAlign w:val="center"/>
          </w:tcPr>
          <w:p w14:paraId="55A83CF8" w14:textId="77777777" w:rsidR="00525151" w:rsidRPr="005861DC" w:rsidRDefault="00525151" w:rsidP="002712C0">
            <w:pPr>
              <w:pStyle w:val="08-Tabelageral"/>
              <w:rPr>
                <w:b/>
              </w:rPr>
            </w:pPr>
            <w:r>
              <w:rPr>
                <w:b/>
              </w:rPr>
              <w:t>12.714</w:t>
            </w:r>
          </w:p>
        </w:tc>
        <w:tc>
          <w:tcPr>
            <w:tcW w:w="732" w:type="pct"/>
            <w:tcBorders>
              <w:bottom w:val="single" w:sz="2" w:space="0" w:color="1F4E79" w:themeColor="accent1" w:themeShade="80"/>
            </w:tcBorders>
            <w:shd w:val="clear" w:color="auto" w:fill="auto"/>
            <w:vAlign w:val="center"/>
          </w:tcPr>
          <w:p w14:paraId="3237C8BE" w14:textId="77777777" w:rsidR="00525151" w:rsidRPr="005861DC" w:rsidRDefault="00525151" w:rsidP="002712C0">
            <w:pPr>
              <w:pStyle w:val="08-Tabelageral"/>
              <w:rPr>
                <w:b/>
              </w:rPr>
            </w:pPr>
            <w:r w:rsidRPr="00A11FE4">
              <w:rPr>
                <w:b/>
              </w:rPr>
              <w:t>7.838</w:t>
            </w:r>
          </w:p>
        </w:tc>
        <w:tc>
          <w:tcPr>
            <w:tcW w:w="147" w:type="pct"/>
            <w:tcBorders>
              <w:bottom w:val="single" w:sz="2" w:space="0" w:color="1F4E79" w:themeColor="accent1" w:themeShade="80"/>
            </w:tcBorders>
            <w:shd w:val="clear" w:color="auto" w:fill="auto"/>
            <w:vAlign w:val="center"/>
          </w:tcPr>
          <w:p w14:paraId="211CE1EA" w14:textId="77777777" w:rsidR="00525151" w:rsidRPr="005861DC" w:rsidRDefault="00525151" w:rsidP="002712C0">
            <w:pPr>
              <w:pStyle w:val="08-Tabelageral"/>
              <w:rPr>
                <w:b/>
              </w:rPr>
            </w:pPr>
          </w:p>
        </w:tc>
        <w:tc>
          <w:tcPr>
            <w:tcW w:w="735" w:type="pct"/>
            <w:tcBorders>
              <w:bottom w:val="single" w:sz="2" w:space="0" w:color="1F4E79" w:themeColor="accent1" w:themeShade="80"/>
            </w:tcBorders>
            <w:shd w:val="clear" w:color="auto" w:fill="auto"/>
            <w:vAlign w:val="center"/>
          </w:tcPr>
          <w:p w14:paraId="6C138D05" w14:textId="77777777" w:rsidR="00525151" w:rsidRPr="005861DC" w:rsidRDefault="00525151" w:rsidP="002712C0">
            <w:pPr>
              <w:pStyle w:val="08-Tabelageral"/>
              <w:rPr>
                <w:b/>
              </w:rPr>
            </w:pPr>
            <w:r>
              <w:rPr>
                <w:b/>
              </w:rPr>
              <w:t>246.502</w:t>
            </w:r>
          </w:p>
        </w:tc>
        <w:tc>
          <w:tcPr>
            <w:tcW w:w="735" w:type="pct"/>
            <w:tcBorders>
              <w:bottom w:val="single" w:sz="2" w:space="0" w:color="1F4E79" w:themeColor="accent1" w:themeShade="80"/>
            </w:tcBorders>
            <w:shd w:val="clear" w:color="auto" w:fill="auto"/>
            <w:vAlign w:val="center"/>
          </w:tcPr>
          <w:p w14:paraId="4515EFCD" w14:textId="77777777" w:rsidR="00525151" w:rsidRPr="00DB06CF" w:rsidRDefault="00525151" w:rsidP="002712C0">
            <w:pPr>
              <w:pStyle w:val="08-Tabelageral"/>
              <w:rPr>
                <w:b/>
              </w:rPr>
            </w:pPr>
            <w:r w:rsidRPr="00A11FE4">
              <w:rPr>
                <w:b/>
              </w:rPr>
              <w:t>175.917</w:t>
            </w:r>
          </w:p>
        </w:tc>
      </w:tr>
    </w:tbl>
    <w:p w14:paraId="34D3E240" w14:textId="77777777" w:rsidR="00525151" w:rsidRPr="00753FB0" w:rsidRDefault="00525151" w:rsidP="002712C0">
      <w:pPr>
        <w:pStyle w:val="07-Legenda"/>
        <w:rPr>
          <w:rFonts w:cs="Arial"/>
        </w:rPr>
      </w:pPr>
      <w:r w:rsidRPr="00A66D4D">
        <w:rPr>
          <w:rFonts w:cs="Arial"/>
        </w:rPr>
        <w:t>(1)</w:t>
      </w:r>
      <w:r w:rsidRPr="00A66D4D">
        <w:rPr>
          <w:rFonts w:cs="Arial"/>
        </w:rPr>
        <w:tab/>
        <w:t>No 1º Sem/2022</w:t>
      </w:r>
      <w:r>
        <w:rPr>
          <w:rFonts w:cs="Arial"/>
        </w:rPr>
        <w:t>,</w:t>
      </w:r>
      <w:r w:rsidRPr="00A66D4D">
        <w:rPr>
          <w:rFonts w:cs="Arial"/>
        </w:rPr>
        <w:t xml:space="preserve"> houve ajuste nos valores de depósitos reconhecidos, no montante de R$ 1.167 mil, em função da utilização indevida dos índices de atualização monetária.</w:t>
      </w:r>
    </w:p>
    <w:p w14:paraId="3D79094F" w14:textId="22B7B20C" w:rsidR="009E0090" w:rsidRPr="009E0090" w:rsidRDefault="009E0090" w:rsidP="00F60C57">
      <w:pPr>
        <w:pStyle w:val="01-Textonormal"/>
      </w:pPr>
    </w:p>
    <w:p w14:paraId="496659B5" w14:textId="795DE8C4" w:rsidR="00525151" w:rsidRPr="00446547" w:rsidRDefault="00525151" w:rsidP="002712C0">
      <w:pPr>
        <w:pStyle w:val="Ttulo1"/>
      </w:pPr>
      <w:bookmarkStart w:id="96" w:name="_Toc141960522"/>
      <w:bookmarkStart w:id="97" w:name="OLE_LINK8"/>
      <w:r>
        <w:t>15</w:t>
      </w:r>
      <w:r w:rsidRPr="00446547">
        <w:t xml:space="preserve"> – CAIXA E EQUIVALENTE</w:t>
      </w:r>
      <w:r>
        <w:t>S</w:t>
      </w:r>
      <w:r w:rsidRPr="00446547">
        <w:t xml:space="preserve"> DE CAIXA</w:t>
      </w:r>
      <w:bookmarkEnd w:id="96"/>
    </w:p>
    <w:p w14:paraId="768C5A21" w14:textId="77777777" w:rsidR="00525151" w:rsidRDefault="00525151" w:rsidP="00EF42E8">
      <w:pPr>
        <w:spacing w:after="0"/>
        <w:jc w:val="right"/>
        <w:rPr>
          <w:rFonts w:cs="Arial"/>
          <w:b/>
          <w:sz w:val="14"/>
          <w:szCs w:val="14"/>
          <w:lang w:eastAsia="pt-BR"/>
        </w:rPr>
      </w:pPr>
      <w:r w:rsidRPr="00DB20DC">
        <w:rPr>
          <w:rFonts w:cs="Arial"/>
          <w:b/>
          <w:sz w:val="14"/>
          <w:szCs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261"/>
        <w:gridCol w:w="437"/>
        <w:gridCol w:w="1411"/>
        <w:gridCol w:w="1412"/>
        <w:gridCol w:w="283"/>
        <w:gridCol w:w="1417"/>
        <w:gridCol w:w="1418"/>
      </w:tblGrid>
      <w:tr w:rsidR="00525151" w:rsidRPr="00BC7DA5" w14:paraId="1531800A" w14:textId="77777777" w:rsidTr="00C54C11">
        <w:trPr>
          <w:trHeight w:val="238"/>
          <w:jc w:val="center"/>
        </w:trPr>
        <w:tc>
          <w:tcPr>
            <w:tcW w:w="3261" w:type="dxa"/>
            <w:tcBorders>
              <w:top w:val="single" w:sz="2" w:space="0" w:color="1F4E79" w:themeColor="accent1" w:themeShade="80"/>
              <w:bottom w:val="nil"/>
            </w:tcBorders>
            <w:shd w:val="clear" w:color="auto" w:fill="auto"/>
          </w:tcPr>
          <w:p w14:paraId="016A9AFB" w14:textId="77777777" w:rsidR="00525151" w:rsidRPr="00BC7DA5" w:rsidRDefault="00525151" w:rsidP="00EF42E8">
            <w:pPr>
              <w:keepNext/>
              <w:keepLines/>
              <w:spacing w:after="0"/>
              <w:jc w:val="center"/>
              <w:rPr>
                <w:rFonts w:cs="Arial"/>
                <w:b/>
                <w:szCs w:val="18"/>
              </w:rPr>
            </w:pPr>
          </w:p>
        </w:tc>
        <w:tc>
          <w:tcPr>
            <w:tcW w:w="437" w:type="dxa"/>
            <w:tcBorders>
              <w:top w:val="single" w:sz="2" w:space="0" w:color="1F4E79" w:themeColor="accent1" w:themeShade="80"/>
              <w:bottom w:val="single" w:sz="2" w:space="0" w:color="1F4E79" w:themeColor="accent1" w:themeShade="80"/>
            </w:tcBorders>
            <w:shd w:val="clear" w:color="auto" w:fill="auto"/>
          </w:tcPr>
          <w:p w14:paraId="71C82D61" w14:textId="77777777" w:rsidR="00525151" w:rsidRPr="00BC7DA5" w:rsidRDefault="00525151" w:rsidP="00EF42E8">
            <w:pPr>
              <w:keepNext/>
              <w:keepLines/>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2781C3CC" w14:textId="77777777" w:rsidR="00525151" w:rsidRPr="00BC7DA5" w:rsidRDefault="00525151" w:rsidP="00EF42E8">
            <w:pPr>
              <w:keepNext/>
              <w:keepLines/>
              <w:spacing w:after="0"/>
              <w:jc w:val="center"/>
              <w:rPr>
                <w:rFonts w:cs="Arial"/>
                <w:b/>
                <w:sz w:val="14"/>
                <w:szCs w:val="18"/>
              </w:rPr>
            </w:pPr>
            <w:r w:rsidRPr="00BC7DA5">
              <w:rPr>
                <w:rFonts w:cs="Arial"/>
                <w:b/>
                <w:sz w:val="14"/>
                <w:szCs w:val="18"/>
              </w:rPr>
              <w:t>Controlador</w:t>
            </w:r>
          </w:p>
        </w:tc>
        <w:tc>
          <w:tcPr>
            <w:tcW w:w="283" w:type="dxa"/>
            <w:tcBorders>
              <w:top w:val="single" w:sz="2" w:space="0" w:color="1F4E79" w:themeColor="accent1" w:themeShade="80"/>
              <w:bottom w:val="nil"/>
            </w:tcBorders>
            <w:shd w:val="clear" w:color="auto" w:fill="auto"/>
            <w:vAlign w:val="center"/>
          </w:tcPr>
          <w:p w14:paraId="38413B28" w14:textId="77777777" w:rsidR="00525151" w:rsidRPr="00BC7DA5" w:rsidRDefault="00525151" w:rsidP="00EF42E8">
            <w:pPr>
              <w:keepNext/>
              <w:keepLines/>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39874366" w14:textId="77777777" w:rsidR="00525151" w:rsidRPr="00BC7DA5" w:rsidRDefault="00525151" w:rsidP="00EF42E8">
            <w:pPr>
              <w:keepNext/>
              <w:keepLines/>
              <w:spacing w:after="0"/>
              <w:jc w:val="center"/>
              <w:rPr>
                <w:rFonts w:cs="Arial"/>
                <w:b/>
                <w:szCs w:val="18"/>
              </w:rPr>
            </w:pPr>
            <w:r w:rsidRPr="00BC7DA5">
              <w:rPr>
                <w:rFonts w:cs="Arial"/>
                <w:b/>
                <w:sz w:val="14"/>
                <w:szCs w:val="18"/>
              </w:rPr>
              <w:t>Consolidado</w:t>
            </w:r>
          </w:p>
        </w:tc>
      </w:tr>
      <w:tr w:rsidR="00525151" w:rsidRPr="00BC7DA5" w14:paraId="6A604C5D" w14:textId="77777777" w:rsidTr="00C54C11">
        <w:trPr>
          <w:trHeight w:val="238"/>
          <w:jc w:val="center"/>
        </w:trPr>
        <w:tc>
          <w:tcPr>
            <w:tcW w:w="3261" w:type="dxa"/>
            <w:tcBorders>
              <w:top w:val="nil"/>
              <w:bottom w:val="single" w:sz="2" w:space="0" w:color="1F4E79" w:themeColor="accent1" w:themeShade="80"/>
            </w:tcBorders>
            <w:shd w:val="clear" w:color="auto" w:fill="auto"/>
          </w:tcPr>
          <w:p w14:paraId="2709CD43" w14:textId="77777777" w:rsidR="00525151" w:rsidRPr="00BC7DA5" w:rsidRDefault="00525151" w:rsidP="00EF42E8">
            <w:pPr>
              <w:pStyle w:val="08-Tabelageral"/>
              <w:rPr>
                <w:rFonts w:cs="Arial"/>
                <w:b/>
              </w:rPr>
            </w:pPr>
          </w:p>
        </w:tc>
        <w:tc>
          <w:tcPr>
            <w:tcW w:w="437" w:type="dxa"/>
            <w:tcBorders>
              <w:top w:val="single" w:sz="2" w:space="0" w:color="1F4E79" w:themeColor="accent1" w:themeShade="80"/>
              <w:bottom w:val="single" w:sz="2" w:space="0" w:color="1F4E79" w:themeColor="accent1" w:themeShade="80"/>
            </w:tcBorders>
            <w:shd w:val="clear" w:color="auto" w:fill="auto"/>
          </w:tcPr>
          <w:p w14:paraId="3E143DB6" w14:textId="77777777" w:rsidR="00525151" w:rsidRPr="00BC7DA5" w:rsidRDefault="00525151" w:rsidP="00EF42E8">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299035B4" w14:textId="77777777" w:rsidR="00525151" w:rsidRPr="00BC7DA5" w:rsidRDefault="00525151" w:rsidP="00EF42E8">
            <w:pPr>
              <w:pStyle w:val="08-Tabelageral"/>
              <w:rPr>
                <w:rFonts w:cs="Arial"/>
                <w:b/>
              </w:rPr>
            </w:pPr>
            <w:r w:rsidRPr="00BC7DA5">
              <w:rPr>
                <w:rFonts w:cs="Arial"/>
                <w:b/>
              </w:rPr>
              <w:t>3</w:t>
            </w:r>
            <w:r>
              <w:rPr>
                <w:rFonts w:cs="Arial"/>
                <w:b/>
              </w:rPr>
              <w:t>0</w:t>
            </w:r>
            <w:r w:rsidRPr="00BC7DA5">
              <w:rPr>
                <w:rFonts w:cs="Arial"/>
                <w:b/>
              </w:rPr>
              <w:t>.</w:t>
            </w:r>
            <w:r>
              <w:rPr>
                <w:rFonts w:cs="Arial"/>
                <w:b/>
              </w:rPr>
              <w:t>06</w:t>
            </w:r>
            <w:r w:rsidRPr="00BC7DA5">
              <w:rPr>
                <w:rFonts w:cs="Arial"/>
                <w:b/>
              </w:rPr>
              <w:t>.202</w:t>
            </w:r>
            <w:r>
              <w:rPr>
                <w:rFonts w:cs="Arial"/>
                <w:b/>
              </w:rPr>
              <w:t>3</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1C68F1EA" w14:textId="77777777" w:rsidR="00525151" w:rsidRPr="00BC7DA5" w:rsidRDefault="00525151" w:rsidP="00EF42E8">
            <w:pPr>
              <w:pStyle w:val="08-Tabelageral"/>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.202</w:t>
            </w:r>
            <w:r>
              <w:rPr>
                <w:rFonts w:cs="Arial"/>
                <w:b/>
              </w:rPr>
              <w:t>2</w:t>
            </w:r>
          </w:p>
        </w:tc>
        <w:tc>
          <w:tcPr>
            <w:tcW w:w="283" w:type="dxa"/>
            <w:tcBorders>
              <w:top w:val="nil"/>
              <w:bottom w:val="single" w:sz="2" w:space="0" w:color="1F4E79" w:themeColor="accent1" w:themeShade="80"/>
            </w:tcBorders>
            <w:shd w:val="clear" w:color="auto" w:fill="auto"/>
            <w:vAlign w:val="center"/>
          </w:tcPr>
          <w:p w14:paraId="01156857" w14:textId="77777777" w:rsidR="00525151" w:rsidRPr="00BC7DA5" w:rsidRDefault="00525151" w:rsidP="00EF42E8">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2D508C47" w14:textId="77777777" w:rsidR="00525151" w:rsidRPr="00BC7DA5" w:rsidRDefault="00525151" w:rsidP="00EF42E8">
            <w:pPr>
              <w:pStyle w:val="08-Tabelageral"/>
              <w:rPr>
                <w:rFonts w:cs="Arial"/>
                <w:b/>
                <w:vertAlign w:val="superscript"/>
              </w:rPr>
            </w:pPr>
            <w:r w:rsidRPr="00BC7DA5">
              <w:rPr>
                <w:rFonts w:cs="Arial"/>
                <w:b/>
              </w:rPr>
              <w:t>3</w:t>
            </w:r>
            <w:r>
              <w:rPr>
                <w:rFonts w:cs="Arial"/>
                <w:b/>
              </w:rPr>
              <w:t>0</w:t>
            </w:r>
            <w:r w:rsidRPr="00BC7DA5">
              <w:rPr>
                <w:rFonts w:cs="Arial"/>
                <w:b/>
              </w:rPr>
              <w:t>.</w:t>
            </w:r>
            <w:r>
              <w:rPr>
                <w:rFonts w:cs="Arial"/>
                <w:b/>
              </w:rPr>
              <w:t>06</w:t>
            </w:r>
            <w:r w:rsidRPr="00BC7DA5">
              <w:rPr>
                <w:rFonts w:cs="Arial"/>
                <w:b/>
              </w:rPr>
              <w:t>.202</w:t>
            </w:r>
            <w:r>
              <w:rPr>
                <w:rFonts w:cs="Arial"/>
                <w:b/>
              </w:rPr>
              <w:t>3</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06223BE4" w14:textId="77777777" w:rsidR="00525151" w:rsidRPr="00BC7DA5" w:rsidRDefault="00525151" w:rsidP="00EF42E8">
            <w:pPr>
              <w:pStyle w:val="08-Tabelageral"/>
              <w:rPr>
                <w:rFonts w:cs="Arial"/>
                <w:b/>
                <w:vertAlign w:val="superscript"/>
              </w:rPr>
            </w:pPr>
            <w:r w:rsidRPr="00BC7DA5">
              <w:rPr>
                <w:rFonts w:cs="Arial"/>
                <w:b/>
              </w:rPr>
              <w:t>3</w:t>
            </w:r>
            <w:r>
              <w:rPr>
                <w:rFonts w:cs="Arial"/>
                <w:b/>
              </w:rPr>
              <w:t>1</w:t>
            </w:r>
            <w:r w:rsidRPr="00BC7DA5">
              <w:rPr>
                <w:rFonts w:cs="Arial"/>
                <w:b/>
              </w:rPr>
              <w:t>.</w:t>
            </w:r>
            <w:r>
              <w:rPr>
                <w:rFonts w:cs="Arial"/>
                <w:b/>
              </w:rPr>
              <w:t>12</w:t>
            </w:r>
            <w:r w:rsidRPr="00BC7DA5">
              <w:rPr>
                <w:rFonts w:cs="Arial"/>
                <w:b/>
              </w:rPr>
              <w:t>.202</w:t>
            </w:r>
            <w:r>
              <w:rPr>
                <w:rFonts w:cs="Arial"/>
                <w:b/>
              </w:rPr>
              <w:t>2</w:t>
            </w:r>
          </w:p>
        </w:tc>
      </w:tr>
      <w:tr w:rsidR="00525151" w:rsidRPr="009D0C3F" w14:paraId="79DF99ED" w14:textId="77777777" w:rsidTr="00C54C11">
        <w:trPr>
          <w:trHeight w:val="238"/>
          <w:jc w:val="center"/>
        </w:trPr>
        <w:tc>
          <w:tcPr>
            <w:tcW w:w="3261" w:type="dxa"/>
            <w:tcBorders>
              <w:top w:val="single" w:sz="2" w:space="0" w:color="1F4E79" w:themeColor="accent1" w:themeShade="80"/>
            </w:tcBorders>
            <w:shd w:val="clear" w:color="auto" w:fill="auto"/>
          </w:tcPr>
          <w:p w14:paraId="0B5E8CA1" w14:textId="77777777" w:rsidR="00525151" w:rsidRPr="00DB20DC" w:rsidRDefault="00525151" w:rsidP="00EF42E8">
            <w:pPr>
              <w:pStyle w:val="08-Tabelageral"/>
              <w:ind w:left="113"/>
              <w:jc w:val="left"/>
              <w:rPr>
                <w:b/>
              </w:rPr>
            </w:pPr>
            <w:r w:rsidRPr="00DB20DC">
              <w:t xml:space="preserve">Caixa </w:t>
            </w:r>
          </w:p>
        </w:tc>
        <w:tc>
          <w:tcPr>
            <w:tcW w:w="437" w:type="dxa"/>
            <w:tcBorders>
              <w:top w:val="single" w:sz="2" w:space="0" w:color="1F4E79" w:themeColor="accent1" w:themeShade="80"/>
              <w:bottom w:val="nil"/>
            </w:tcBorders>
            <w:shd w:val="clear" w:color="auto" w:fill="auto"/>
          </w:tcPr>
          <w:p w14:paraId="4545A972" w14:textId="77777777" w:rsidR="00525151" w:rsidRPr="009D0C3F" w:rsidRDefault="00525151" w:rsidP="00EF42E8">
            <w:pPr>
              <w:pStyle w:val="08-Tabelageral"/>
              <w:rPr>
                <w:rFonts w:cs="Arial"/>
                <w:b/>
              </w:rPr>
            </w:pPr>
          </w:p>
        </w:tc>
        <w:tc>
          <w:tcPr>
            <w:tcW w:w="1411" w:type="dxa"/>
            <w:tcBorders>
              <w:top w:val="single" w:sz="2" w:space="0" w:color="8EAADB" w:themeColor="accent5" w:themeTint="99"/>
              <w:bottom w:val="nil"/>
            </w:tcBorders>
          </w:tcPr>
          <w:p w14:paraId="1C8253A8" w14:textId="77777777" w:rsidR="00525151" w:rsidRPr="00A02918" w:rsidRDefault="00525151" w:rsidP="00EF42E8">
            <w:pPr>
              <w:pStyle w:val="08-Tabelageral"/>
            </w:pPr>
            <w:r>
              <w:t>456</w:t>
            </w:r>
          </w:p>
        </w:tc>
        <w:tc>
          <w:tcPr>
            <w:tcW w:w="1412" w:type="dxa"/>
            <w:tcBorders>
              <w:top w:val="single" w:sz="2" w:space="0" w:color="8EAADB" w:themeColor="accent5" w:themeTint="99"/>
              <w:bottom w:val="nil"/>
            </w:tcBorders>
          </w:tcPr>
          <w:p w14:paraId="4ED01452" w14:textId="77777777" w:rsidR="00525151" w:rsidRPr="00A02918" w:rsidRDefault="00525151" w:rsidP="00EF42E8">
            <w:pPr>
              <w:pStyle w:val="08-Tabelageral"/>
            </w:pPr>
            <w:r w:rsidRPr="00ED38A0">
              <w:t>427</w:t>
            </w:r>
          </w:p>
        </w:tc>
        <w:tc>
          <w:tcPr>
            <w:tcW w:w="283" w:type="dxa"/>
            <w:tcBorders>
              <w:top w:val="single" w:sz="2" w:space="0" w:color="1F4E79" w:themeColor="accent1" w:themeShade="80"/>
              <w:bottom w:val="nil"/>
            </w:tcBorders>
            <w:shd w:val="clear" w:color="auto" w:fill="auto"/>
            <w:vAlign w:val="center"/>
          </w:tcPr>
          <w:p w14:paraId="1FA861C9" w14:textId="77777777" w:rsidR="00525151" w:rsidRPr="009D0C3F" w:rsidRDefault="00525151" w:rsidP="00EF42E8">
            <w:pPr>
              <w:pStyle w:val="08-Tabelageral"/>
              <w:rPr>
                <w:rFonts w:cs="Arial"/>
                <w:b/>
              </w:rPr>
            </w:pPr>
          </w:p>
        </w:tc>
        <w:tc>
          <w:tcPr>
            <w:tcW w:w="1417" w:type="dxa"/>
            <w:tcBorders>
              <w:top w:val="single" w:sz="2" w:space="0" w:color="8EAADB" w:themeColor="accent5" w:themeTint="99"/>
              <w:bottom w:val="nil"/>
            </w:tcBorders>
          </w:tcPr>
          <w:p w14:paraId="19BC2740" w14:textId="77777777" w:rsidR="00525151" w:rsidRPr="0057573E" w:rsidRDefault="00525151" w:rsidP="00EF42E8">
            <w:pPr>
              <w:pStyle w:val="08-Tabelageral"/>
            </w:pPr>
            <w:r>
              <w:t>3.527</w:t>
            </w:r>
          </w:p>
        </w:tc>
        <w:tc>
          <w:tcPr>
            <w:tcW w:w="1418" w:type="dxa"/>
            <w:tcBorders>
              <w:top w:val="single" w:sz="2" w:space="0" w:color="8EAADB" w:themeColor="accent5" w:themeTint="99"/>
              <w:bottom w:val="nil"/>
            </w:tcBorders>
          </w:tcPr>
          <w:p w14:paraId="623A83CF" w14:textId="77777777" w:rsidR="00525151" w:rsidRPr="0057573E" w:rsidRDefault="00525151" w:rsidP="00EF42E8">
            <w:pPr>
              <w:pStyle w:val="08-Tabelageral"/>
            </w:pPr>
            <w:r w:rsidRPr="001A7BE6">
              <w:t>3.567</w:t>
            </w:r>
          </w:p>
        </w:tc>
      </w:tr>
      <w:tr w:rsidR="00525151" w:rsidRPr="00BC7DA5" w14:paraId="6F8D2A06" w14:textId="77777777" w:rsidTr="00C54C11">
        <w:trPr>
          <w:trHeight w:val="238"/>
          <w:jc w:val="center"/>
        </w:trPr>
        <w:tc>
          <w:tcPr>
            <w:tcW w:w="3261" w:type="dxa"/>
            <w:tcBorders>
              <w:bottom w:val="nil"/>
            </w:tcBorders>
            <w:shd w:val="clear" w:color="auto" w:fill="auto"/>
          </w:tcPr>
          <w:p w14:paraId="1221115C" w14:textId="77777777" w:rsidR="00525151" w:rsidRPr="00DB20DC" w:rsidRDefault="00525151" w:rsidP="00EF42E8">
            <w:pPr>
              <w:pStyle w:val="08-Tabelageral"/>
              <w:ind w:left="113"/>
              <w:jc w:val="left"/>
              <w:rPr>
                <w:b/>
              </w:rPr>
            </w:pPr>
            <w:r w:rsidRPr="00DB20DC">
              <w:t xml:space="preserve">Operações </w:t>
            </w:r>
            <w:r>
              <w:t>c</w:t>
            </w:r>
            <w:r w:rsidRPr="00DB20DC">
              <w:t xml:space="preserve">ompromissadas </w:t>
            </w:r>
            <w:r w:rsidRPr="000704E7">
              <w:rPr>
                <w:vertAlign w:val="superscript"/>
              </w:rPr>
              <w:t>(1)</w:t>
            </w:r>
          </w:p>
        </w:tc>
        <w:tc>
          <w:tcPr>
            <w:tcW w:w="437" w:type="dxa"/>
            <w:tcBorders>
              <w:top w:val="nil"/>
              <w:bottom w:val="nil"/>
            </w:tcBorders>
            <w:shd w:val="clear" w:color="auto" w:fill="auto"/>
          </w:tcPr>
          <w:p w14:paraId="19A3BE6E" w14:textId="77777777" w:rsidR="00525151" w:rsidRPr="00BC7DA5" w:rsidRDefault="00525151" w:rsidP="00EF42E8">
            <w:pPr>
              <w:pStyle w:val="08-Tabelageral"/>
              <w:jc w:val="center"/>
              <w:rPr>
                <w:rFonts w:cs="Arial"/>
                <w:szCs w:val="14"/>
              </w:rPr>
            </w:pPr>
          </w:p>
        </w:tc>
        <w:tc>
          <w:tcPr>
            <w:tcW w:w="1411" w:type="dxa"/>
            <w:tcBorders>
              <w:top w:val="nil"/>
              <w:bottom w:val="nil"/>
            </w:tcBorders>
          </w:tcPr>
          <w:p w14:paraId="39CD4ACB" w14:textId="77777777" w:rsidR="00525151" w:rsidRPr="00666448" w:rsidRDefault="00525151" w:rsidP="00EF42E8">
            <w:pPr>
              <w:pStyle w:val="08-Tabelageral"/>
            </w:pPr>
            <w:r>
              <w:t>1.050.347</w:t>
            </w:r>
          </w:p>
        </w:tc>
        <w:tc>
          <w:tcPr>
            <w:tcW w:w="1412" w:type="dxa"/>
            <w:tcBorders>
              <w:top w:val="nil"/>
              <w:bottom w:val="nil"/>
            </w:tcBorders>
          </w:tcPr>
          <w:p w14:paraId="13BB1681" w14:textId="77777777" w:rsidR="00525151" w:rsidRPr="00666448" w:rsidRDefault="00525151" w:rsidP="00EF42E8">
            <w:pPr>
              <w:pStyle w:val="08-Tabelageral"/>
            </w:pPr>
            <w:r w:rsidRPr="00ED38A0">
              <w:t>58.57</w:t>
            </w:r>
            <w:r>
              <w:t>6</w:t>
            </w:r>
          </w:p>
        </w:tc>
        <w:tc>
          <w:tcPr>
            <w:tcW w:w="283" w:type="dxa"/>
            <w:tcBorders>
              <w:top w:val="nil"/>
              <w:bottom w:val="nil"/>
            </w:tcBorders>
            <w:shd w:val="clear" w:color="auto" w:fill="auto"/>
            <w:vAlign w:val="center"/>
          </w:tcPr>
          <w:p w14:paraId="0B5B14A7" w14:textId="77777777" w:rsidR="00525151" w:rsidRPr="00BC7DA5" w:rsidRDefault="00525151" w:rsidP="00EF42E8">
            <w:pPr>
              <w:pStyle w:val="08-Tabelageral"/>
              <w:rPr>
                <w:rFonts w:cs="Arial"/>
                <w:szCs w:val="14"/>
              </w:rPr>
            </w:pPr>
          </w:p>
        </w:tc>
        <w:tc>
          <w:tcPr>
            <w:tcW w:w="1417" w:type="dxa"/>
            <w:tcBorders>
              <w:top w:val="nil"/>
              <w:bottom w:val="nil"/>
            </w:tcBorders>
          </w:tcPr>
          <w:p w14:paraId="40341094" w14:textId="77777777" w:rsidR="00525151" w:rsidRPr="0057573E" w:rsidRDefault="00525151" w:rsidP="00EF42E8">
            <w:pPr>
              <w:pStyle w:val="08-Tabelageral"/>
            </w:pPr>
            <w:r>
              <w:t>4.353.880</w:t>
            </w:r>
          </w:p>
        </w:tc>
        <w:tc>
          <w:tcPr>
            <w:tcW w:w="1418" w:type="dxa"/>
            <w:tcBorders>
              <w:top w:val="nil"/>
              <w:bottom w:val="nil"/>
            </w:tcBorders>
          </w:tcPr>
          <w:p w14:paraId="286CC34D" w14:textId="77777777" w:rsidR="00525151" w:rsidRPr="0057573E" w:rsidRDefault="00525151" w:rsidP="00EF42E8">
            <w:pPr>
              <w:pStyle w:val="08-Tabelageral"/>
            </w:pPr>
            <w:r w:rsidRPr="001A7BE6">
              <w:t>6.073.051</w:t>
            </w:r>
          </w:p>
        </w:tc>
      </w:tr>
      <w:tr w:rsidR="00525151" w:rsidRPr="00BC7DA5" w14:paraId="06ACAEFC" w14:textId="77777777" w:rsidTr="00C54C11">
        <w:trPr>
          <w:trHeight w:val="238"/>
          <w:jc w:val="center"/>
        </w:trPr>
        <w:tc>
          <w:tcPr>
            <w:tcW w:w="3261" w:type="dxa"/>
            <w:tcBorders>
              <w:top w:val="nil"/>
              <w:bottom w:val="single" w:sz="4" w:space="0" w:color="1F4E79" w:themeColor="accent1" w:themeShade="80"/>
            </w:tcBorders>
            <w:shd w:val="clear" w:color="auto" w:fill="auto"/>
          </w:tcPr>
          <w:p w14:paraId="15922C35" w14:textId="77777777" w:rsidR="00525151" w:rsidRPr="0091717A" w:rsidRDefault="00525151" w:rsidP="00EF42E8">
            <w:pPr>
              <w:pStyle w:val="08-Tabelageral"/>
              <w:jc w:val="left"/>
              <w:rPr>
                <w:b/>
              </w:rPr>
            </w:pPr>
            <w:r w:rsidRPr="0091717A">
              <w:rPr>
                <w:b/>
              </w:rPr>
              <w:t xml:space="preserve">Total </w:t>
            </w:r>
          </w:p>
        </w:tc>
        <w:tc>
          <w:tcPr>
            <w:tcW w:w="437" w:type="dxa"/>
            <w:tcBorders>
              <w:top w:val="nil"/>
              <w:bottom w:val="single" w:sz="4" w:space="0" w:color="1F4E79" w:themeColor="accent1" w:themeShade="80"/>
            </w:tcBorders>
            <w:shd w:val="clear" w:color="auto" w:fill="auto"/>
          </w:tcPr>
          <w:p w14:paraId="23B6A2D4" w14:textId="77777777" w:rsidR="00525151" w:rsidRPr="00BC7DA5" w:rsidRDefault="00525151" w:rsidP="00EF42E8">
            <w:pPr>
              <w:pStyle w:val="08-Tabelageral"/>
              <w:jc w:val="center"/>
              <w:rPr>
                <w:rFonts w:cs="Arial"/>
                <w:szCs w:val="14"/>
              </w:rPr>
            </w:pPr>
          </w:p>
        </w:tc>
        <w:tc>
          <w:tcPr>
            <w:tcW w:w="1411" w:type="dxa"/>
            <w:tcBorders>
              <w:top w:val="nil"/>
              <w:bottom w:val="single" w:sz="4" w:space="0" w:color="1F4E79" w:themeColor="accent1" w:themeShade="80"/>
            </w:tcBorders>
          </w:tcPr>
          <w:p w14:paraId="309173FC" w14:textId="77777777" w:rsidR="00525151" w:rsidRPr="002D2193" w:rsidRDefault="00525151" w:rsidP="00EF42E8">
            <w:pPr>
              <w:pStyle w:val="08-Tabelageral"/>
              <w:rPr>
                <w:b/>
              </w:rPr>
            </w:pPr>
            <w:r>
              <w:rPr>
                <w:b/>
              </w:rPr>
              <w:t>1.050.803</w:t>
            </w:r>
          </w:p>
        </w:tc>
        <w:tc>
          <w:tcPr>
            <w:tcW w:w="1412" w:type="dxa"/>
            <w:tcBorders>
              <w:top w:val="nil"/>
              <w:bottom w:val="single" w:sz="4" w:space="0" w:color="1F4E79" w:themeColor="accent1" w:themeShade="80"/>
            </w:tcBorders>
          </w:tcPr>
          <w:p w14:paraId="571B63A3" w14:textId="77777777" w:rsidR="00525151" w:rsidRPr="0091717A" w:rsidRDefault="00525151" w:rsidP="00EF42E8">
            <w:pPr>
              <w:pStyle w:val="08-Tabelageral"/>
              <w:rPr>
                <w:b/>
              </w:rPr>
            </w:pPr>
            <w:r w:rsidRPr="00ED38A0">
              <w:rPr>
                <w:b/>
                <w:bCs/>
              </w:rPr>
              <w:t>59.00</w:t>
            </w:r>
            <w:r>
              <w:rPr>
                <w:b/>
                <w:bCs/>
              </w:rPr>
              <w:t>3</w:t>
            </w:r>
          </w:p>
        </w:tc>
        <w:tc>
          <w:tcPr>
            <w:tcW w:w="283" w:type="dxa"/>
            <w:tcBorders>
              <w:top w:val="nil"/>
              <w:bottom w:val="single" w:sz="4" w:space="0" w:color="1F4E79" w:themeColor="accent1" w:themeShade="80"/>
            </w:tcBorders>
            <w:shd w:val="clear" w:color="auto" w:fill="auto"/>
            <w:vAlign w:val="center"/>
          </w:tcPr>
          <w:p w14:paraId="50CA3CEE" w14:textId="77777777" w:rsidR="00525151" w:rsidRPr="00BC7DA5" w:rsidRDefault="00525151" w:rsidP="00EF42E8">
            <w:pPr>
              <w:pStyle w:val="08-Tabelageral"/>
              <w:rPr>
                <w:rFonts w:cs="Arial"/>
                <w:szCs w:val="14"/>
              </w:rPr>
            </w:pPr>
          </w:p>
        </w:tc>
        <w:tc>
          <w:tcPr>
            <w:tcW w:w="1417" w:type="dxa"/>
            <w:tcBorders>
              <w:top w:val="nil"/>
              <w:bottom w:val="single" w:sz="4" w:space="0" w:color="1F4E79" w:themeColor="accent1" w:themeShade="80"/>
            </w:tcBorders>
          </w:tcPr>
          <w:p w14:paraId="799052B2" w14:textId="77777777" w:rsidR="00525151" w:rsidRPr="002D2193" w:rsidRDefault="00525151" w:rsidP="00EF42E8">
            <w:pPr>
              <w:pStyle w:val="08-Tabelageral"/>
              <w:rPr>
                <w:b/>
              </w:rPr>
            </w:pPr>
            <w:r>
              <w:rPr>
                <w:b/>
              </w:rPr>
              <w:t>4.357.407</w:t>
            </w:r>
          </w:p>
        </w:tc>
        <w:tc>
          <w:tcPr>
            <w:tcW w:w="1418" w:type="dxa"/>
            <w:tcBorders>
              <w:top w:val="nil"/>
              <w:bottom w:val="single" w:sz="4" w:space="0" w:color="1F4E79" w:themeColor="accent1" w:themeShade="80"/>
            </w:tcBorders>
          </w:tcPr>
          <w:p w14:paraId="30C16782" w14:textId="77777777" w:rsidR="00525151" w:rsidRPr="0091717A" w:rsidRDefault="00525151" w:rsidP="00EF42E8">
            <w:pPr>
              <w:pStyle w:val="08-Tabelageral"/>
              <w:rPr>
                <w:b/>
              </w:rPr>
            </w:pPr>
            <w:r w:rsidRPr="00ED38A0">
              <w:rPr>
                <w:b/>
                <w:bCs/>
              </w:rPr>
              <w:t>6.076.618</w:t>
            </w:r>
          </w:p>
        </w:tc>
      </w:tr>
    </w:tbl>
    <w:p w14:paraId="29C1BB56" w14:textId="77777777" w:rsidR="00525151" w:rsidRDefault="00525151" w:rsidP="00525151">
      <w:pPr>
        <w:pStyle w:val="07-Legenda"/>
        <w:numPr>
          <w:ilvl w:val="0"/>
          <w:numId w:val="14"/>
        </w:numPr>
        <w:tabs>
          <w:tab w:val="left" w:pos="0"/>
        </w:tabs>
        <w:ind w:left="284" w:hanging="284"/>
        <w:rPr>
          <w:rFonts w:cs="Arial"/>
          <w:snapToGrid w:val="0"/>
        </w:rPr>
      </w:pPr>
      <w:r>
        <w:rPr>
          <w:rFonts w:cs="Arial"/>
          <w:snapToGrid w:val="0"/>
        </w:rPr>
        <w:t xml:space="preserve">Referem-se aos investimentos em operações compromissadas junto ao Banco do Brasil S.A. lastreadas em títulos públicos federais com liquidez diária e risco insignificante de mudança de valor justo. </w:t>
      </w:r>
    </w:p>
    <w:bookmarkEnd w:id="97"/>
    <w:p w14:paraId="083C9827" w14:textId="77777777" w:rsidR="00525151" w:rsidRDefault="00525151" w:rsidP="00EF42E8">
      <w:pPr>
        <w:pStyle w:val="05-Textonormal"/>
      </w:pPr>
      <w:r w:rsidRPr="009D0EC0">
        <w:t>As aplicações financeiras em operações compromissadas estão categorizadas como ativos financeiros pelo valor justo por meio do resultado e nível 1 na hierarquia de valor justo.</w:t>
      </w:r>
    </w:p>
    <w:p w14:paraId="69E943D5" w14:textId="00C3FA17" w:rsidR="00A96547" w:rsidRDefault="00A96547" w:rsidP="00F60C57">
      <w:pPr>
        <w:pStyle w:val="01-Textonormal"/>
      </w:pPr>
    </w:p>
    <w:p w14:paraId="159AA2C4" w14:textId="1064A96A" w:rsidR="00CB36E5" w:rsidRDefault="00CB36E5" w:rsidP="002712C0">
      <w:pPr>
        <w:pStyle w:val="Ttulo1"/>
      </w:pPr>
      <w:bookmarkStart w:id="98" w:name="_Toc141960523"/>
      <w:bookmarkStart w:id="99" w:name="OLE_LINK9"/>
      <w:r>
        <w:t>16</w:t>
      </w:r>
      <w:r w:rsidRPr="00872C21">
        <w:t xml:space="preserve"> – INSTRUMENTOS FINANCEIROS</w:t>
      </w:r>
      <w:bookmarkEnd w:id="98"/>
      <w:r w:rsidRPr="00872C21">
        <w:t xml:space="preserve"> </w:t>
      </w:r>
    </w:p>
    <w:p w14:paraId="369A3B53" w14:textId="77777777" w:rsidR="00CB36E5" w:rsidRPr="00DB3513" w:rsidRDefault="00CB36E5" w:rsidP="00CB36E5">
      <w:pPr>
        <w:pStyle w:val="05-Textonormal"/>
        <w:numPr>
          <w:ilvl w:val="0"/>
          <w:numId w:val="16"/>
        </w:numPr>
        <w:rPr>
          <w:b/>
          <w:color w:val="1F4E79" w:themeColor="accent1" w:themeShade="80"/>
          <w:sz w:val="20"/>
          <w:szCs w:val="20"/>
        </w:rPr>
      </w:pPr>
      <w:r w:rsidRPr="00DB3513">
        <w:rPr>
          <w:b/>
          <w:color w:val="1F4E79" w:themeColor="accent1" w:themeShade="80"/>
          <w:sz w:val="20"/>
          <w:szCs w:val="20"/>
        </w:rPr>
        <w:t xml:space="preserve">Ativos Financeiros ao Valor Justo por meio do Resultado </w:t>
      </w:r>
    </w:p>
    <w:p w14:paraId="55E2A0CA" w14:textId="77777777" w:rsidR="00CB36E5" w:rsidRDefault="00CB36E5" w:rsidP="00471A2F">
      <w:pPr>
        <w:pStyle w:val="08-Tabelageral"/>
        <w:spacing w:before="0" w:after="0"/>
        <w:rPr>
          <w:rFonts w:cs="Arial"/>
        </w:rPr>
      </w:pPr>
      <w:r w:rsidRPr="00ED0236">
        <w:rPr>
          <w:rFonts w:cs="Arial"/>
          <w:b/>
          <w:szCs w:val="14"/>
        </w:rPr>
        <w:t>R$ mil</w:t>
      </w:r>
    </w:p>
    <w:tbl>
      <w:tblPr>
        <w:tblW w:w="9639" w:type="dxa"/>
        <w:jc w:val="center"/>
        <w:tblLayout w:type="fixed"/>
        <w:tblLook w:val="04A0" w:firstRow="1" w:lastRow="0" w:firstColumn="1" w:lastColumn="0" w:noHBand="0" w:noVBand="1"/>
      </w:tblPr>
      <w:tblGrid>
        <w:gridCol w:w="2268"/>
        <w:gridCol w:w="993"/>
        <w:gridCol w:w="992"/>
        <w:gridCol w:w="1134"/>
        <w:gridCol w:w="992"/>
        <w:gridCol w:w="1276"/>
        <w:gridCol w:w="992"/>
        <w:gridCol w:w="992"/>
      </w:tblGrid>
      <w:tr w:rsidR="00CB36E5" w:rsidRPr="00C54C11" w14:paraId="5C321737" w14:textId="77777777" w:rsidTr="00C54C11">
        <w:trPr>
          <w:trHeight w:val="238"/>
          <w:jc w:val="center"/>
        </w:trPr>
        <w:tc>
          <w:tcPr>
            <w:tcW w:w="2268" w:type="dxa"/>
            <w:tcBorders>
              <w:top w:val="single" w:sz="2" w:space="0" w:color="1F4E79" w:themeColor="accent1" w:themeShade="80"/>
            </w:tcBorders>
            <w:shd w:val="clear" w:color="auto" w:fill="auto"/>
          </w:tcPr>
          <w:p w14:paraId="723F43B7" w14:textId="77777777" w:rsidR="00CB36E5" w:rsidRPr="00C54C11" w:rsidRDefault="00CB36E5" w:rsidP="00471A2F">
            <w:pPr>
              <w:spacing w:after="0"/>
              <w:jc w:val="center"/>
              <w:rPr>
                <w:rFonts w:cs="Arial"/>
                <w:b/>
                <w:sz w:val="14"/>
                <w:szCs w:val="14"/>
              </w:rPr>
            </w:pPr>
          </w:p>
        </w:tc>
        <w:tc>
          <w:tcPr>
            <w:tcW w:w="7371" w:type="dxa"/>
            <w:gridSpan w:val="7"/>
            <w:tcBorders>
              <w:top w:val="single" w:sz="2" w:space="0" w:color="1F4E79" w:themeColor="accent1" w:themeShade="80"/>
              <w:bottom w:val="single" w:sz="2" w:space="0" w:color="1F4E79" w:themeColor="accent1" w:themeShade="80"/>
            </w:tcBorders>
            <w:shd w:val="clear" w:color="auto" w:fill="auto"/>
            <w:vAlign w:val="center"/>
          </w:tcPr>
          <w:p w14:paraId="0015B7A0" w14:textId="77777777" w:rsidR="00CB36E5" w:rsidRPr="00C54C11" w:rsidRDefault="00CB36E5" w:rsidP="00471A2F">
            <w:pPr>
              <w:pStyle w:val="08-Tabelageral"/>
              <w:jc w:val="center"/>
              <w:rPr>
                <w:rFonts w:cs="Arial"/>
                <w:b/>
                <w:szCs w:val="14"/>
              </w:rPr>
            </w:pPr>
            <w:r w:rsidRPr="00C54C11">
              <w:rPr>
                <w:rFonts w:cs="Arial"/>
                <w:b/>
                <w:szCs w:val="14"/>
              </w:rPr>
              <w:t>Controlador</w:t>
            </w:r>
          </w:p>
        </w:tc>
      </w:tr>
      <w:tr w:rsidR="00CB36E5" w:rsidRPr="00C54C11" w14:paraId="4E13E2ED" w14:textId="77777777" w:rsidTr="00C54C11">
        <w:trPr>
          <w:trHeight w:val="238"/>
          <w:jc w:val="center"/>
        </w:trPr>
        <w:tc>
          <w:tcPr>
            <w:tcW w:w="2268" w:type="dxa"/>
            <w:shd w:val="clear" w:color="auto" w:fill="auto"/>
          </w:tcPr>
          <w:p w14:paraId="08B18BA0" w14:textId="77777777" w:rsidR="00CB36E5" w:rsidRPr="00C54C11" w:rsidRDefault="00CB36E5" w:rsidP="00471A2F">
            <w:pPr>
              <w:spacing w:after="0"/>
              <w:jc w:val="center"/>
              <w:rPr>
                <w:rFonts w:cs="Arial"/>
                <w:b/>
                <w:sz w:val="14"/>
                <w:szCs w:val="14"/>
              </w:rPr>
            </w:pPr>
          </w:p>
        </w:tc>
        <w:tc>
          <w:tcPr>
            <w:tcW w:w="1985" w:type="dxa"/>
            <w:gridSpan w:val="2"/>
            <w:tcBorders>
              <w:top w:val="single" w:sz="2" w:space="0" w:color="1F4E79" w:themeColor="accent1" w:themeShade="80"/>
              <w:bottom w:val="single" w:sz="2" w:space="0" w:color="1F4E79" w:themeColor="accent1" w:themeShade="80"/>
            </w:tcBorders>
            <w:shd w:val="clear" w:color="auto" w:fill="auto"/>
            <w:vAlign w:val="center"/>
          </w:tcPr>
          <w:p w14:paraId="1E4636CB" w14:textId="77777777" w:rsidR="00CB36E5" w:rsidRPr="00C54C11" w:rsidRDefault="00CB36E5" w:rsidP="00471A2F">
            <w:pPr>
              <w:spacing w:after="0"/>
              <w:jc w:val="center"/>
              <w:rPr>
                <w:rFonts w:cs="Arial"/>
                <w:b/>
                <w:sz w:val="14"/>
                <w:szCs w:val="14"/>
              </w:rPr>
            </w:pPr>
            <w:r w:rsidRPr="00C54C11">
              <w:rPr>
                <w:rFonts w:cs="Arial"/>
                <w:b/>
                <w:sz w:val="14"/>
                <w:szCs w:val="14"/>
              </w:rPr>
              <w:t>31.12.2022</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06B0D008" w14:textId="77777777" w:rsidR="00CB36E5" w:rsidRPr="00C54C11" w:rsidRDefault="00CB36E5" w:rsidP="00471A2F">
            <w:pPr>
              <w:spacing w:after="0"/>
              <w:jc w:val="center"/>
              <w:rPr>
                <w:rFonts w:cs="Arial"/>
                <w:b/>
                <w:sz w:val="14"/>
                <w:szCs w:val="14"/>
              </w:rPr>
            </w:pP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482984EB" w14:textId="77777777" w:rsidR="00CB36E5" w:rsidRPr="00C54C11" w:rsidRDefault="00CB36E5" w:rsidP="00471A2F">
            <w:pPr>
              <w:spacing w:after="0"/>
              <w:jc w:val="center"/>
              <w:rPr>
                <w:rFonts w:cs="Arial"/>
                <w:b/>
                <w:sz w:val="14"/>
                <w:szCs w:val="14"/>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7BDD062E" w14:textId="77777777" w:rsidR="00CB36E5" w:rsidRPr="00C54C11" w:rsidRDefault="00CB36E5" w:rsidP="00471A2F">
            <w:pPr>
              <w:spacing w:after="0"/>
              <w:jc w:val="center"/>
              <w:rPr>
                <w:rFonts w:cs="Arial"/>
                <w:b/>
                <w:sz w:val="14"/>
                <w:szCs w:val="14"/>
              </w:rPr>
            </w:pPr>
          </w:p>
        </w:tc>
        <w:tc>
          <w:tcPr>
            <w:tcW w:w="1984" w:type="dxa"/>
            <w:gridSpan w:val="2"/>
            <w:tcBorders>
              <w:top w:val="single" w:sz="2" w:space="0" w:color="1F4E79" w:themeColor="accent1" w:themeShade="80"/>
              <w:bottom w:val="single" w:sz="2" w:space="0" w:color="1F4E79" w:themeColor="accent1" w:themeShade="80"/>
            </w:tcBorders>
            <w:shd w:val="clear" w:color="auto" w:fill="auto"/>
            <w:vAlign w:val="center"/>
          </w:tcPr>
          <w:p w14:paraId="6943189B" w14:textId="77777777" w:rsidR="00CB36E5" w:rsidRPr="00C54C11" w:rsidRDefault="00CB36E5" w:rsidP="00471A2F">
            <w:pPr>
              <w:spacing w:after="0"/>
              <w:jc w:val="center"/>
              <w:rPr>
                <w:rFonts w:cs="Arial"/>
                <w:b/>
                <w:sz w:val="14"/>
                <w:szCs w:val="14"/>
              </w:rPr>
            </w:pPr>
            <w:r w:rsidRPr="00C54C11">
              <w:rPr>
                <w:rFonts w:cs="Arial"/>
                <w:b/>
                <w:sz w:val="14"/>
                <w:szCs w:val="14"/>
              </w:rPr>
              <w:t>30.06.2023</w:t>
            </w:r>
          </w:p>
        </w:tc>
      </w:tr>
      <w:tr w:rsidR="00CB36E5" w:rsidRPr="00C54C11" w14:paraId="53C5F7B1" w14:textId="77777777" w:rsidTr="00C54C11">
        <w:trPr>
          <w:trHeight w:val="238"/>
          <w:jc w:val="center"/>
        </w:trPr>
        <w:tc>
          <w:tcPr>
            <w:tcW w:w="2268" w:type="dxa"/>
            <w:tcBorders>
              <w:bottom w:val="single" w:sz="2" w:space="0" w:color="1F4E79" w:themeColor="accent1" w:themeShade="80"/>
            </w:tcBorders>
            <w:shd w:val="clear" w:color="auto" w:fill="auto"/>
          </w:tcPr>
          <w:p w14:paraId="6BF57829" w14:textId="77777777" w:rsidR="00CB36E5" w:rsidRPr="00C54C11" w:rsidRDefault="00CB36E5" w:rsidP="00471A2F">
            <w:pPr>
              <w:spacing w:after="0"/>
              <w:jc w:val="center"/>
              <w:rPr>
                <w:rFonts w:cs="Arial"/>
                <w:b/>
                <w:sz w:val="14"/>
                <w:szCs w:val="14"/>
              </w:rPr>
            </w:pPr>
          </w:p>
        </w:tc>
        <w:tc>
          <w:tcPr>
            <w:tcW w:w="993" w:type="dxa"/>
            <w:tcBorders>
              <w:top w:val="single" w:sz="2" w:space="0" w:color="1F4E79" w:themeColor="accent1" w:themeShade="80"/>
              <w:bottom w:val="single" w:sz="2" w:space="0" w:color="1F4E79" w:themeColor="accent1" w:themeShade="80"/>
            </w:tcBorders>
            <w:shd w:val="clear" w:color="auto" w:fill="auto"/>
            <w:vAlign w:val="center"/>
          </w:tcPr>
          <w:p w14:paraId="430FA379" w14:textId="77777777" w:rsidR="00CB36E5" w:rsidRPr="00C54C11" w:rsidRDefault="00CB36E5" w:rsidP="00471A2F">
            <w:pPr>
              <w:spacing w:after="0"/>
              <w:jc w:val="right"/>
              <w:rPr>
                <w:rFonts w:cs="Arial"/>
                <w:b/>
                <w:sz w:val="14"/>
                <w:szCs w:val="14"/>
              </w:rPr>
            </w:pPr>
            <w:r w:rsidRPr="00C54C11">
              <w:rPr>
                <w:rFonts w:cs="Arial"/>
                <w:b/>
                <w:sz w:val="14"/>
                <w:szCs w:val="14"/>
              </w:rPr>
              <w:t>Valor de Custo</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49FF260F" w14:textId="77777777" w:rsidR="00CB36E5" w:rsidRPr="00C54C11" w:rsidRDefault="00CB36E5" w:rsidP="00471A2F">
            <w:pPr>
              <w:spacing w:after="0"/>
              <w:jc w:val="right"/>
              <w:rPr>
                <w:rFonts w:cs="Arial"/>
                <w:b/>
                <w:sz w:val="14"/>
                <w:szCs w:val="14"/>
              </w:rPr>
            </w:pPr>
            <w:r w:rsidRPr="00C54C11">
              <w:rPr>
                <w:rFonts w:cs="Arial"/>
                <w:b/>
                <w:sz w:val="14"/>
                <w:szCs w:val="14"/>
              </w:rPr>
              <w:t>Valor de Mercado</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5C63E3C4" w14:textId="77777777" w:rsidR="00CB36E5" w:rsidRPr="00C54C11" w:rsidRDefault="00CB36E5" w:rsidP="00471A2F">
            <w:pPr>
              <w:pStyle w:val="08-Tabelageral"/>
              <w:rPr>
                <w:rFonts w:cs="Arial"/>
                <w:b/>
              </w:rPr>
            </w:pPr>
            <w:r w:rsidRPr="00C54C11">
              <w:rPr>
                <w:rFonts w:cs="Arial"/>
                <w:b/>
              </w:rPr>
              <w:t>Aplicações</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7F25B9A1" w14:textId="77777777" w:rsidR="00CB36E5" w:rsidRPr="00C54C11" w:rsidRDefault="00CB36E5" w:rsidP="00471A2F">
            <w:pPr>
              <w:pStyle w:val="08-Tabelageral"/>
              <w:rPr>
                <w:rFonts w:cs="Arial"/>
                <w:b/>
              </w:rPr>
            </w:pPr>
            <w:r w:rsidRPr="00C54C11">
              <w:rPr>
                <w:rFonts w:cs="Arial"/>
                <w:b/>
              </w:rPr>
              <w:t>Resgates</w:t>
            </w: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654F571D" w14:textId="77777777" w:rsidR="00CB36E5" w:rsidRPr="00C54C11" w:rsidRDefault="00CB36E5" w:rsidP="00471A2F">
            <w:pPr>
              <w:pStyle w:val="08-Tabelageral"/>
              <w:rPr>
                <w:rFonts w:cs="Arial"/>
                <w:b/>
              </w:rPr>
            </w:pPr>
            <w:r w:rsidRPr="00C54C11">
              <w:rPr>
                <w:rFonts w:cs="Arial"/>
                <w:b/>
              </w:rPr>
              <w:t>Rentabilidade</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2FCDD6AB" w14:textId="77777777" w:rsidR="00CB36E5" w:rsidRPr="00C54C11" w:rsidRDefault="00CB36E5" w:rsidP="00471A2F">
            <w:pPr>
              <w:pStyle w:val="08-Tabelageral"/>
              <w:rPr>
                <w:rFonts w:cs="Arial"/>
                <w:b/>
              </w:rPr>
            </w:pPr>
            <w:r w:rsidRPr="00C54C11">
              <w:rPr>
                <w:rFonts w:cs="Arial"/>
                <w:b/>
              </w:rPr>
              <w:t>Valor de Custo</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06B11D84" w14:textId="77777777" w:rsidR="00CB36E5" w:rsidRPr="00C54C11" w:rsidRDefault="00CB36E5" w:rsidP="00471A2F">
            <w:pPr>
              <w:pStyle w:val="08-Tabelageral"/>
              <w:rPr>
                <w:rFonts w:cs="Arial"/>
                <w:b/>
              </w:rPr>
            </w:pPr>
            <w:r w:rsidRPr="00C54C11">
              <w:rPr>
                <w:rFonts w:cs="Arial"/>
                <w:b/>
              </w:rPr>
              <w:t>Valor de Mercado</w:t>
            </w:r>
          </w:p>
        </w:tc>
      </w:tr>
      <w:tr w:rsidR="00CB36E5" w:rsidRPr="00C54C11" w14:paraId="54CBA597" w14:textId="77777777" w:rsidTr="00C54C11">
        <w:trPr>
          <w:trHeight w:val="238"/>
          <w:jc w:val="center"/>
        </w:trPr>
        <w:tc>
          <w:tcPr>
            <w:tcW w:w="2268" w:type="dxa"/>
            <w:tcBorders>
              <w:top w:val="single" w:sz="2" w:space="0" w:color="1F4E79" w:themeColor="accent1" w:themeShade="80"/>
            </w:tcBorders>
            <w:shd w:val="clear" w:color="auto" w:fill="auto"/>
          </w:tcPr>
          <w:p w14:paraId="6CBC179E" w14:textId="77777777" w:rsidR="00CB36E5" w:rsidRPr="00C54C11" w:rsidRDefault="00CB36E5" w:rsidP="00471A2F">
            <w:pPr>
              <w:pStyle w:val="08-Tabelageral"/>
              <w:ind w:left="113"/>
              <w:jc w:val="left"/>
              <w:rPr>
                <w:szCs w:val="14"/>
              </w:rPr>
            </w:pPr>
            <w:r w:rsidRPr="00C54C11">
              <w:rPr>
                <w:szCs w:val="14"/>
              </w:rPr>
              <w:t>Fundo de longo prazo</w:t>
            </w:r>
          </w:p>
        </w:tc>
        <w:tc>
          <w:tcPr>
            <w:tcW w:w="993" w:type="dxa"/>
            <w:tcBorders>
              <w:top w:val="single" w:sz="2" w:space="0" w:color="1F4E79" w:themeColor="accent1" w:themeShade="80"/>
              <w:left w:val="nil"/>
              <w:bottom w:val="nil"/>
              <w:right w:val="nil"/>
            </w:tcBorders>
            <w:shd w:val="clear" w:color="auto" w:fill="auto"/>
            <w:vAlign w:val="bottom"/>
          </w:tcPr>
          <w:p w14:paraId="06E2EBD5" w14:textId="77777777" w:rsidR="00CB36E5" w:rsidRPr="00C54C11" w:rsidRDefault="00CB36E5" w:rsidP="00471A2F">
            <w:pPr>
              <w:pStyle w:val="08-Tabelageral"/>
              <w:rPr>
                <w:szCs w:val="14"/>
              </w:rPr>
            </w:pPr>
            <w:r w:rsidRPr="00C54C11">
              <w:rPr>
                <w:rFonts w:cs="Arial"/>
                <w:color w:val="000000"/>
              </w:rPr>
              <w:t>10.572</w:t>
            </w:r>
          </w:p>
        </w:tc>
        <w:tc>
          <w:tcPr>
            <w:tcW w:w="992" w:type="dxa"/>
            <w:tcBorders>
              <w:top w:val="single" w:sz="2" w:space="0" w:color="1F4E79" w:themeColor="accent1" w:themeShade="80"/>
              <w:left w:val="nil"/>
              <w:bottom w:val="nil"/>
              <w:right w:val="nil"/>
            </w:tcBorders>
            <w:shd w:val="clear" w:color="auto" w:fill="auto"/>
            <w:vAlign w:val="bottom"/>
          </w:tcPr>
          <w:p w14:paraId="4A7DFF5A" w14:textId="77777777" w:rsidR="00CB36E5" w:rsidRPr="00C54C11" w:rsidRDefault="00CB36E5" w:rsidP="00471A2F">
            <w:pPr>
              <w:pStyle w:val="08-Tabelageral"/>
              <w:rPr>
                <w:szCs w:val="14"/>
              </w:rPr>
            </w:pPr>
            <w:r w:rsidRPr="00C54C11">
              <w:rPr>
                <w:rFonts w:cs="Arial"/>
              </w:rPr>
              <w:t>18.064</w:t>
            </w:r>
          </w:p>
        </w:tc>
        <w:tc>
          <w:tcPr>
            <w:tcW w:w="1134" w:type="dxa"/>
            <w:tcBorders>
              <w:top w:val="single" w:sz="2" w:space="0" w:color="1F4E79" w:themeColor="accent1" w:themeShade="80"/>
              <w:left w:val="nil"/>
              <w:bottom w:val="nil"/>
              <w:right w:val="nil"/>
            </w:tcBorders>
            <w:shd w:val="clear" w:color="auto" w:fill="auto"/>
            <w:vAlign w:val="bottom"/>
          </w:tcPr>
          <w:p w14:paraId="5EBA09A4" w14:textId="77777777" w:rsidR="00CB36E5" w:rsidRPr="00C54C11" w:rsidRDefault="00CB36E5" w:rsidP="00471A2F">
            <w:pPr>
              <w:pStyle w:val="08-Tabelageral"/>
              <w:rPr>
                <w:rFonts w:cs="Arial"/>
              </w:rPr>
            </w:pPr>
            <w:r w:rsidRPr="00C54C11">
              <w:rPr>
                <w:rFonts w:cs="Arial"/>
              </w:rPr>
              <w:t>1.532</w:t>
            </w:r>
          </w:p>
        </w:tc>
        <w:tc>
          <w:tcPr>
            <w:tcW w:w="992" w:type="dxa"/>
            <w:tcBorders>
              <w:top w:val="single" w:sz="2" w:space="0" w:color="1F4E79" w:themeColor="accent1" w:themeShade="80"/>
              <w:left w:val="nil"/>
              <w:bottom w:val="nil"/>
              <w:right w:val="nil"/>
            </w:tcBorders>
            <w:shd w:val="clear" w:color="auto" w:fill="auto"/>
          </w:tcPr>
          <w:p w14:paraId="2210D2A3" w14:textId="77777777" w:rsidR="00CB36E5" w:rsidRPr="00C54C11" w:rsidRDefault="00CB36E5" w:rsidP="00471A2F">
            <w:pPr>
              <w:pStyle w:val="08-Tabelageral"/>
              <w:rPr>
                <w:rFonts w:cs="Arial"/>
              </w:rPr>
            </w:pPr>
            <w:r w:rsidRPr="00C54C11">
              <w:rPr>
                <w:rFonts w:cs="Arial"/>
              </w:rPr>
              <w:t>--</w:t>
            </w:r>
          </w:p>
        </w:tc>
        <w:tc>
          <w:tcPr>
            <w:tcW w:w="1276" w:type="dxa"/>
            <w:tcBorders>
              <w:top w:val="single" w:sz="2" w:space="0" w:color="1F4E79" w:themeColor="accent1" w:themeShade="80"/>
              <w:left w:val="nil"/>
              <w:bottom w:val="nil"/>
              <w:right w:val="nil"/>
            </w:tcBorders>
            <w:shd w:val="clear" w:color="auto" w:fill="auto"/>
            <w:vAlign w:val="bottom"/>
          </w:tcPr>
          <w:p w14:paraId="7A6D8CEE" w14:textId="77777777" w:rsidR="00CB36E5" w:rsidRPr="00C54C11" w:rsidRDefault="00CB36E5" w:rsidP="00471A2F">
            <w:pPr>
              <w:pStyle w:val="08-Tabelageral"/>
              <w:rPr>
                <w:rFonts w:cs="Arial"/>
              </w:rPr>
            </w:pPr>
            <w:r w:rsidRPr="00C54C11">
              <w:rPr>
                <w:rFonts w:cs="Arial"/>
              </w:rPr>
              <w:t>(1.864)</w:t>
            </w:r>
          </w:p>
        </w:tc>
        <w:tc>
          <w:tcPr>
            <w:tcW w:w="992" w:type="dxa"/>
            <w:tcBorders>
              <w:top w:val="single" w:sz="2" w:space="0" w:color="1F4E79" w:themeColor="accent1" w:themeShade="80"/>
              <w:left w:val="nil"/>
              <w:bottom w:val="nil"/>
              <w:right w:val="nil"/>
            </w:tcBorders>
            <w:shd w:val="clear" w:color="auto" w:fill="auto"/>
            <w:vAlign w:val="bottom"/>
          </w:tcPr>
          <w:p w14:paraId="57C47EDF" w14:textId="77777777" w:rsidR="00CB36E5" w:rsidRPr="00C54C11" w:rsidRDefault="00CB36E5" w:rsidP="00471A2F">
            <w:pPr>
              <w:pStyle w:val="08-Tabelageral"/>
              <w:rPr>
                <w:rFonts w:cs="Arial"/>
              </w:rPr>
            </w:pPr>
            <w:r w:rsidRPr="00C54C11">
              <w:rPr>
                <w:rFonts w:cs="Arial"/>
              </w:rPr>
              <w:t>12.104</w:t>
            </w:r>
          </w:p>
        </w:tc>
        <w:tc>
          <w:tcPr>
            <w:tcW w:w="992" w:type="dxa"/>
            <w:tcBorders>
              <w:top w:val="single" w:sz="2" w:space="0" w:color="1F4E79" w:themeColor="accent1" w:themeShade="80"/>
              <w:left w:val="nil"/>
              <w:bottom w:val="nil"/>
              <w:right w:val="nil"/>
            </w:tcBorders>
            <w:shd w:val="clear" w:color="auto" w:fill="auto"/>
            <w:vAlign w:val="bottom"/>
          </w:tcPr>
          <w:p w14:paraId="284406F5" w14:textId="77777777" w:rsidR="00CB36E5" w:rsidRPr="00C54C11" w:rsidRDefault="00CB36E5" w:rsidP="00471A2F">
            <w:pPr>
              <w:pStyle w:val="08-Tabelageral"/>
              <w:rPr>
                <w:rFonts w:cs="Arial"/>
              </w:rPr>
            </w:pPr>
            <w:r w:rsidRPr="00C54C11">
              <w:rPr>
                <w:rFonts w:cs="Arial"/>
              </w:rPr>
              <w:t>17.732</w:t>
            </w:r>
          </w:p>
        </w:tc>
      </w:tr>
      <w:tr w:rsidR="00CB36E5" w:rsidRPr="00C54C11" w14:paraId="47DA97EE" w14:textId="77777777" w:rsidTr="00C54C11">
        <w:trPr>
          <w:trHeight w:val="238"/>
          <w:jc w:val="center"/>
        </w:trPr>
        <w:tc>
          <w:tcPr>
            <w:tcW w:w="2268" w:type="dxa"/>
            <w:tcBorders>
              <w:bottom w:val="single" w:sz="4" w:space="0" w:color="1F4E79" w:themeColor="accent1" w:themeShade="80"/>
            </w:tcBorders>
            <w:shd w:val="clear" w:color="auto" w:fill="auto"/>
          </w:tcPr>
          <w:p w14:paraId="239C81BA" w14:textId="77777777" w:rsidR="00CB36E5" w:rsidRPr="00C54C11" w:rsidRDefault="00CB36E5" w:rsidP="00471A2F">
            <w:pPr>
              <w:pStyle w:val="08-Tabelageral"/>
              <w:jc w:val="left"/>
              <w:rPr>
                <w:b/>
                <w:szCs w:val="14"/>
              </w:rPr>
            </w:pPr>
            <w:r w:rsidRPr="00C54C11">
              <w:rPr>
                <w:b/>
                <w:szCs w:val="14"/>
              </w:rPr>
              <w:t xml:space="preserve">Total </w:t>
            </w:r>
          </w:p>
        </w:tc>
        <w:tc>
          <w:tcPr>
            <w:tcW w:w="993" w:type="dxa"/>
            <w:tcBorders>
              <w:top w:val="nil"/>
              <w:left w:val="nil"/>
              <w:bottom w:val="single" w:sz="2" w:space="0" w:color="1F4E79" w:themeColor="accent1" w:themeShade="80"/>
              <w:right w:val="nil"/>
            </w:tcBorders>
            <w:shd w:val="clear" w:color="auto" w:fill="auto"/>
            <w:vAlign w:val="bottom"/>
          </w:tcPr>
          <w:p w14:paraId="46297750" w14:textId="77777777" w:rsidR="00CB36E5" w:rsidRPr="00C54C11" w:rsidRDefault="00CB36E5" w:rsidP="00471A2F">
            <w:pPr>
              <w:pStyle w:val="08-Tabelageral"/>
              <w:rPr>
                <w:b/>
                <w:szCs w:val="14"/>
              </w:rPr>
            </w:pPr>
            <w:r w:rsidRPr="00C54C11">
              <w:rPr>
                <w:rFonts w:cs="Arial"/>
                <w:b/>
                <w:bCs/>
                <w:color w:val="000000"/>
              </w:rPr>
              <w:t>10.572</w:t>
            </w:r>
          </w:p>
        </w:tc>
        <w:tc>
          <w:tcPr>
            <w:tcW w:w="992" w:type="dxa"/>
            <w:tcBorders>
              <w:top w:val="nil"/>
              <w:left w:val="nil"/>
              <w:bottom w:val="single" w:sz="2" w:space="0" w:color="1F4E79" w:themeColor="accent1" w:themeShade="80"/>
              <w:right w:val="nil"/>
            </w:tcBorders>
            <w:shd w:val="clear" w:color="auto" w:fill="auto"/>
            <w:vAlign w:val="bottom"/>
          </w:tcPr>
          <w:p w14:paraId="3FD3217D" w14:textId="77777777" w:rsidR="00CB36E5" w:rsidRPr="00C54C11" w:rsidRDefault="00CB36E5" w:rsidP="00471A2F">
            <w:pPr>
              <w:pStyle w:val="08-Tabelageral"/>
              <w:rPr>
                <w:b/>
                <w:szCs w:val="14"/>
              </w:rPr>
            </w:pPr>
            <w:r w:rsidRPr="00C54C11">
              <w:rPr>
                <w:rFonts w:cs="Arial"/>
                <w:b/>
                <w:bCs/>
                <w:color w:val="000000"/>
              </w:rPr>
              <w:t>18.064</w:t>
            </w:r>
          </w:p>
        </w:tc>
        <w:tc>
          <w:tcPr>
            <w:tcW w:w="1134" w:type="dxa"/>
            <w:tcBorders>
              <w:top w:val="nil"/>
              <w:left w:val="nil"/>
              <w:bottom w:val="single" w:sz="2" w:space="0" w:color="1F4E79" w:themeColor="accent1" w:themeShade="80"/>
              <w:right w:val="nil"/>
            </w:tcBorders>
            <w:shd w:val="clear" w:color="auto" w:fill="auto"/>
            <w:vAlign w:val="bottom"/>
          </w:tcPr>
          <w:p w14:paraId="21B881B1" w14:textId="77777777" w:rsidR="00CB36E5" w:rsidRPr="00C54C11" w:rsidRDefault="00CB36E5" w:rsidP="00471A2F">
            <w:pPr>
              <w:pStyle w:val="08-Tabelageral"/>
              <w:rPr>
                <w:rFonts w:cs="Arial"/>
                <w:b/>
              </w:rPr>
            </w:pPr>
            <w:r w:rsidRPr="00C54C11">
              <w:rPr>
                <w:rFonts w:cs="Arial"/>
                <w:b/>
              </w:rPr>
              <w:t>1.532</w:t>
            </w:r>
          </w:p>
        </w:tc>
        <w:tc>
          <w:tcPr>
            <w:tcW w:w="992" w:type="dxa"/>
            <w:tcBorders>
              <w:top w:val="nil"/>
              <w:left w:val="nil"/>
              <w:bottom w:val="single" w:sz="2" w:space="0" w:color="1F4E79" w:themeColor="accent1" w:themeShade="80"/>
              <w:right w:val="nil"/>
            </w:tcBorders>
            <w:shd w:val="clear" w:color="auto" w:fill="auto"/>
          </w:tcPr>
          <w:p w14:paraId="3E542F81" w14:textId="77777777" w:rsidR="00CB36E5" w:rsidRPr="00C54C11" w:rsidRDefault="00CB36E5" w:rsidP="00471A2F">
            <w:pPr>
              <w:pStyle w:val="08-Tabelageral"/>
              <w:rPr>
                <w:rFonts w:cs="Arial"/>
                <w:b/>
              </w:rPr>
            </w:pPr>
            <w:r w:rsidRPr="00C54C11">
              <w:rPr>
                <w:rFonts w:cs="Arial"/>
                <w:b/>
              </w:rPr>
              <w:t>--</w:t>
            </w:r>
          </w:p>
        </w:tc>
        <w:tc>
          <w:tcPr>
            <w:tcW w:w="1276" w:type="dxa"/>
            <w:tcBorders>
              <w:top w:val="nil"/>
              <w:left w:val="nil"/>
              <w:bottom w:val="single" w:sz="2" w:space="0" w:color="1F4E79" w:themeColor="accent1" w:themeShade="80"/>
              <w:right w:val="nil"/>
            </w:tcBorders>
            <w:shd w:val="clear" w:color="auto" w:fill="auto"/>
            <w:vAlign w:val="bottom"/>
          </w:tcPr>
          <w:p w14:paraId="3EAF374A" w14:textId="77777777" w:rsidR="00CB36E5" w:rsidRPr="00C54C11" w:rsidRDefault="00CB36E5" w:rsidP="00471A2F">
            <w:pPr>
              <w:pStyle w:val="08-Tabelageral"/>
              <w:rPr>
                <w:rFonts w:cs="Arial"/>
                <w:b/>
              </w:rPr>
            </w:pPr>
            <w:r w:rsidRPr="00C54C11">
              <w:rPr>
                <w:rFonts w:cs="Arial"/>
                <w:b/>
              </w:rPr>
              <w:t>(1.864)</w:t>
            </w:r>
          </w:p>
        </w:tc>
        <w:tc>
          <w:tcPr>
            <w:tcW w:w="992" w:type="dxa"/>
            <w:tcBorders>
              <w:top w:val="nil"/>
              <w:left w:val="nil"/>
              <w:bottom w:val="single" w:sz="2" w:space="0" w:color="1F4E79" w:themeColor="accent1" w:themeShade="80"/>
              <w:right w:val="nil"/>
            </w:tcBorders>
            <w:shd w:val="clear" w:color="auto" w:fill="auto"/>
            <w:vAlign w:val="bottom"/>
          </w:tcPr>
          <w:p w14:paraId="62E8DA09" w14:textId="77777777" w:rsidR="00CB36E5" w:rsidRPr="00C54C11" w:rsidRDefault="00CB36E5" w:rsidP="00471A2F">
            <w:pPr>
              <w:pStyle w:val="08-Tabelageral"/>
              <w:rPr>
                <w:rFonts w:cs="Arial"/>
                <w:b/>
              </w:rPr>
            </w:pPr>
            <w:r w:rsidRPr="00C54C11">
              <w:rPr>
                <w:rFonts w:cs="Arial"/>
                <w:b/>
              </w:rPr>
              <w:t>12.104</w:t>
            </w:r>
          </w:p>
        </w:tc>
        <w:tc>
          <w:tcPr>
            <w:tcW w:w="992" w:type="dxa"/>
            <w:tcBorders>
              <w:top w:val="nil"/>
              <w:left w:val="nil"/>
              <w:bottom w:val="single" w:sz="2" w:space="0" w:color="1F4E79" w:themeColor="accent1" w:themeShade="80"/>
              <w:right w:val="nil"/>
            </w:tcBorders>
            <w:shd w:val="clear" w:color="auto" w:fill="auto"/>
            <w:vAlign w:val="bottom"/>
          </w:tcPr>
          <w:p w14:paraId="1A018867" w14:textId="77777777" w:rsidR="00CB36E5" w:rsidRPr="00C54C11" w:rsidRDefault="00CB36E5" w:rsidP="00471A2F">
            <w:pPr>
              <w:pStyle w:val="08-Tabelageral"/>
              <w:rPr>
                <w:rFonts w:cs="Arial"/>
                <w:b/>
              </w:rPr>
            </w:pPr>
            <w:r w:rsidRPr="00C54C11">
              <w:rPr>
                <w:rFonts w:cs="Arial"/>
                <w:b/>
              </w:rPr>
              <w:t>17.732</w:t>
            </w:r>
          </w:p>
        </w:tc>
      </w:tr>
    </w:tbl>
    <w:p w14:paraId="28036E5D" w14:textId="77777777" w:rsidR="00CB36E5" w:rsidRDefault="00CB36E5" w:rsidP="00471A2F">
      <w:pPr>
        <w:pStyle w:val="08-Tabelageral"/>
        <w:rPr>
          <w:rFonts w:cs="Arial"/>
        </w:rPr>
      </w:pPr>
    </w:p>
    <w:p w14:paraId="26ADA4A7" w14:textId="77777777" w:rsidR="00CB36E5" w:rsidRDefault="00CB36E5" w:rsidP="00471A2F">
      <w:pPr>
        <w:pStyle w:val="08-Tabelageral"/>
        <w:spacing w:before="0" w:after="0"/>
        <w:rPr>
          <w:rFonts w:cs="Arial"/>
        </w:rPr>
      </w:pPr>
      <w:r w:rsidRPr="00ED0236">
        <w:rPr>
          <w:rFonts w:cs="Arial"/>
          <w:b/>
          <w:szCs w:val="14"/>
        </w:rPr>
        <w:t>R$ mil</w:t>
      </w:r>
    </w:p>
    <w:tbl>
      <w:tblPr>
        <w:tblW w:w="9639" w:type="dxa"/>
        <w:jc w:val="center"/>
        <w:tblLayout w:type="fixed"/>
        <w:tblLook w:val="04A0" w:firstRow="1" w:lastRow="0" w:firstColumn="1" w:lastColumn="0" w:noHBand="0" w:noVBand="1"/>
      </w:tblPr>
      <w:tblGrid>
        <w:gridCol w:w="2268"/>
        <w:gridCol w:w="993"/>
        <w:gridCol w:w="992"/>
        <w:gridCol w:w="1134"/>
        <w:gridCol w:w="992"/>
        <w:gridCol w:w="1276"/>
        <w:gridCol w:w="992"/>
        <w:gridCol w:w="992"/>
      </w:tblGrid>
      <w:tr w:rsidR="00CB36E5" w:rsidRPr="00F80522" w14:paraId="22D630CE" w14:textId="77777777" w:rsidTr="00471A2F">
        <w:trPr>
          <w:trHeight w:val="238"/>
          <w:jc w:val="center"/>
        </w:trPr>
        <w:tc>
          <w:tcPr>
            <w:tcW w:w="2268" w:type="dxa"/>
            <w:tcBorders>
              <w:top w:val="single" w:sz="2" w:space="0" w:color="1F4E79" w:themeColor="accent1" w:themeShade="80"/>
            </w:tcBorders>
            <w:shd w:val="clear" w:color="auto" w:fill="auto"/>
          </w:tcPr>
          <w:p w14:paraId="6E925D5A" w14:textId="77777777" w:rsidR="00CB36E5" w:rsidRPr="00F80522" w:rsidRDefault="00CB36E5" w:rsidP="00471A2F">
            <w:pPr>
              <w:spacing w:after="0"/>
              <w:jc w:val="center"/>
              <w:rPr>
                <w:rFonts w:cs="Arial"/>
                <w:b/>
                <w:sz w:val="14"/>
                <w:szCs w:val="14"/>
              </w:rPr>
            </w:pPr>
          </w:p>
        </w:tc>
        <w:tc>
          <w:tcPr>
            <w:tcW w:w="7371" w:type="dxa"/>
            <w:gridSpan w:val="7"/>
            <w:tcBorders>
              <w:top w:val="single" w:sz="2" w:space="0" w:color="1F4E79" w:themeColor="accent1" w:themeShade="80"/>
              <w:bottom w:val="single" w:sz="2" w:space="0" w:color="1F4E79" w:themeColor="accent1" w:themeShade="80"/>
            </w:tcBorders>
            <w:shd w:val="clear" w:color="auto" w:fill="auto"/>
            <w:vAlign w:val="center"/>
          </w:tcPr>
          <w:p w14:paraId="001438DD" w14:textId="77777777" w:rsidR="00CB36E5" w:rsidRPr="00F80522" w:rsidRDefault="00CB36E5" w:rsidP="00471A2F">
            <w:pPr>
              <w:pStyle w:val="08-Tabelageral"/>
              <w:jc w:val="center"/>
              <w:rPr>
                <w:rFonts w:cs="Arial"/>
                <w:b/>
                <w:szCs w:val="14"/>
              </w:rPr>
            </w:pPr>
            <w:r w:rsidRPr="00F80522">
              <w:rPr>
                <w:rFonts w:cs="Arial"/>
                <w:b/>
                <w:szCs w:val="14"/>
              </w:rPr>
              <w:t>Consolidado</w:t>
            </w:r>
          </w:p>
        </w:tc>
      </w:tr>
      <w:tr w:rsidR="00CB36E5" w:rsidRPr="00F80522" w14:paraId="715F96E2" w14:textId="77777777" w:rsidTr="00471A2F">
        <w:trPr>
          <w:trHeight w:val="238"/>
          <w:jc w:val="center"/>
        </w:trPr>
        <w:tc>
          <w:tcPr>
            <w:tcW w:w="2268" w:type="dxa"/>
            <w:shd w:val="clear" w:color="auto" w:fill="auto"/>
          </w:tcPr>
          <w:p w14:paraId="0E1B235C" w14:textId="77777777" w:rsidR="00CB36E5" w:rsidRPr="00F80522" w:rsidRDefault="00CB36E5" w:rsidP="00471A2F">
            <w:pPr>
              <w:spacing w:after="0"/>
              <w:jc w:val="center"/>
              <w:rPr>
                <w:rFonts w:cs="Arial"/>
                <w:b/>
                <w:sz w:val="14"/>
                <w:szCs w:val="14"/>
              </w:rPr>
            </w:pPr>
          </w:p>
        </w:tc>
        <w:tc>
          <w:tcPr>
            <w:tcW w:w="1985" w:type="dxa"/>
            <w:gridSpan w:val="2"/>
            <w:tcBorders>
              <w:top w:val="single" w:sz="2" w:space="0" w:color="1F4E79" w:themeColor="accent1" w:themeShade="80"/>
              <w:bottom w:val="single" w:sz="2" w:space="0" w:color="1F4E79" w:themeColor="accent1" w:themeShade="80"/>
            </w:tcBorders>
            <w:shd w:val="clear" w:color="auto" w:fill="auto"/>
            <w:vAlign w:val="center"/>
          </w:tcPr>
          <w:p w14:paraId="42283D57" w14:textId="77777777" w:rsidR="00CB36E5" w:rsidRPr="00F80522" w:rsidRDefault="00CB36E5" w:rsidP="00471A2F">
            <w:pPr>
              <w:spacing w:after="0"/>
              <w:jc w:val="center"/>
              <w:rPr>
                <w:rFonts w:cs="Arial"/>
                <w:b/>
                <w:sz w:val="14"/>
                <w:szCs w:val="14"/>
              </w:rPr>
            </w:pPr>
            <w:r w:rsidRPr="00F80522">
              <w:rPr>
                <w:rFonts w:cs="Arial"/>
                <w:b/>
                <w:sz w:val="14"/>
                <w:szCs w:val="14"/>
              </w:rPr>
              <w:t>31.12.20</w:t>
            </w:r>
            <w:r>
              <w:rPr>
                <w:rFonts w:cs="Arial"/>
                <w:b/>
                <w:sz w:val="14"/>
                <w:szCs w:val="14"/>
              </w:rPr>
              <w:t>22</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1CC5FFEF" w14:textId="77777777" w:rsidR="00CB36E5" w:rsidRPr="00F80522" w:rsidRDefault="00CB36E5" w:rsidP="00471A2F">
            <w:pPr>
              <w:spacing w:after="0"/>
              <w:jc w:val="center"/>
              <w:rPr>
                <w:rFonts w:cs="Arial"/>
                <w:b/>
                <w:sz w:val="14"/>
                <w:szCs w:val="14"/>
              </w:rPr>
            </w:pP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72F838AE" w14:textId="77777777" w:rsidR="00CB36E5" w:rsidRPr="00F80522" w:rsidRDefault="00CB36E5" w:rsidP="00471A2F">
            <w:pPr>
              <w:spacing w:after="0"/>
              <w:jc w:val="center"/>
              <w:rPr>
                <w:rFonts w:cs="Arial"/>
                <w:b/>
                <w:sz w:val="14"/>
                <w:szCs w:val="14"/>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37A368A4" w14:textId="77777777" w:rsidR="00CB36E5" w:rsidRPr="00F80522" w:rsidRDefault="00CB36E5" w:rsidP="00471A2F">
            <w:pPr>
              <w:spacing w:after="0"/>
              <w:jc w:val="center"/>
              <w:rPr>
                <w:rFonts w:cs="Arial"/>
                <w:b/>
                <w:sz w:val="14"/>
                <w:szCs w:val="14"/>
              </w:rPr>
            </w:pPr>
          </w:p>
        </w:tc>
        <w:tc>
          <w:tcPr>
            <w:tcW w:w="1984" w:type="dxa"/>
            <w:gridSpan w:val="2"/>
            <w:tcBorders>
              <w:top w:val="single" w:sz="2" w:space="0" w:color="1F4E79" w:themeColor="accent1" w:themeShade="80"/>
              <w:bottom w:val="single" w:sz="2" w:space="0" w:color="1F4E79" w:themeColor="accent1" w:themeShade="80"/>
            </w:tcBorders>
            <w:shd w:val="clear" w:color="auto" w:fill="auto"/>
            <w:vAlign w:val="center"/>
          </w:tcPr>
          <w:p w14:paraId="12F2381E" w14:textId="77777777" w:rsidR="00CB36E5" w:rsidRPr="00F80522" w:rsidRDefault="00CB36E5" w:rsidP="00471A2F">
            <w:pPr>
              <w:spacing w:after="0"/>
              <w:jc w:val="center"/>
              <w:rPr>
                <w:rFonts w:cs="Arial"/>
                <w:b/>
                <w:sz w:val="14"/>
                <w:szCs w:val="14"/>
              </w:rPr>
            </w:pPr>
            <w:r w:rsidRPr="00F80522">
              <w:rPr>
                <w:rFonts w:cs="Arial"/>
                <w:b/>
                <w:sz w:val="14"/>
                <w:szCs w:val="14"/>
              </w:rPr>
              <w:t>3</w:t>
            </w:r>
            <w:r>
              <w:rPr>
                <w:rFonts w:cs="Arial"/>
                <w:b/>
                <w:sz w:val="14"/>
                <w:szCs w:val="14"/>
              </w:rPr>
              <w:t>0</w:t>
            </w:r>
            <w:r w:rsidRPr="00F80522">
              <w:rPr>
                <w:rFonts w:cs="Arial"/>
                <w:b/>
                <w:sz w:val="14"/>
                <w:szCs w:val="14"/>
              </w:rPr>
              <w:t>.</w:t>
            </w:r>
            <w:r>
              <w:rPr>
                <w:rFonts w:cs="Arial"/>
                <w:b/>
                <w:sz w:val="14"/>
                <w:szCs w:val="14"/>
              </w:rPr>
              <w:t>06</w:t>
            </w:r>
            <w:r w:rsidRPr="00F80522">
              <w:rPr>
                <w:rFonts w:cs="Arial"/>
                <w:b/>
                <w:sz w:val="14"/>
                <w:szCs w:val="14"/>
              </w:rPr>
              <w:t>.202</w:t>
            </w:r>
            <w:r>
              <w:rPr>
                <w:rFonts w:cs="Arial"/>
                <w:b/>
                <w:sz w:val="14"/>
                <w:szCs w:val="14"/>
              </w:rPr>
              <w:t>3</w:t>
            </w:r>
          </w:p>
        </w:tc>
      </w:tr>
      <w:tr w:rsidR="00CB36E5" w:rsidRPr="00F80522" w14:paraId="50FAF901" w14:textId="77777777" w:rsidTr="00471A2F">
        <w:trPr>
          <w:trHeight w:val="238"/>
          <w:jc w:val="center"/>
        </w:trPr>
        <w:tc>
          <w:tcPr>
            <w:tcW w:w="2268" w:type="dxa"/>
            <w:tcBorders>
              <w:bottom w:val="single" w:sz="2" w:space="0" w:color="1F4E79" w:themeColor="accent1" w:themeShade="80"/>
            </w:tcBorders>
            <w:shd w:val="clear" w:color="auto" w:fill="auto"/>
          </w:tcPr>
          <w:p w14:paraId="7B2C60F2" w14:textId="77777777" w:rsidR="00CB36E5" w:rsidRPr="00F80522" w:rsidRDefault="00CB36E5" w:rsidP="00471A2F">
            <w:pPr>
              <w:spacing w:after="0"/>
              <w:jc w:val="center"/>
              <w:rPr>
                <w:rFonts w:cs="Arial"/>
                <w:b/>
                <w:sz w:val="14"/>
                <w:szCs w:val="14"/>
              </w:rPr>
            </w:pPr>
          </w:p>
        </w:tc>
        <w:tc>
          <w:tcPr>
            <w:tcW w:w="993" w:type="dxa"/>
            <w:tcBorders>
              <w:top w:val="single" w:sz="2" w:space="0" w:color="1F4E79" w:themeColor="accent1" w:themeShade="80"/>
              <w:bottom w:val="single" w:sz="2" w:space="0" w:color="1F4E79" w:themeColor="accent1" w:themeShade="80"/>
            </w:tcBorders>
            <w:shd w:val="clear" w:color="auto" w:fill="auto"/>
            <w:vAlign w:val="center"/>
          </w:tcPr>
          <w:p w14:paraId="70902610" w14:textId="77777777" w:rsidR="00CB36E5" w:rsidRPr="00F80522" w:rsidRDefault="00CB36E5" w:rsidP="00471A2F">
            <w:pPr>
              <w:spacing w:after="0"/>
              <w:jc w:val="right"/>
              <w:rPr>
                <w:rFonts w:cs="Arial"/>
                <w:b/>
                <w:sz w:val="14"/>
                <w:szCs w:val="14"/>
              </w:rPr>
            </w:pPr>
            <w:r w:rsidRPr="00F80522">
              <w:rPr>
                <w:rFonts w:cs="Arial"/>
                <w:b/>
                <w:sz w:val="14"/>
                <w:szCs w:val="14"/>
              </w:rPr>
              <w:t>Valor de Custo</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65112148" w14:textId="77777777" w:rsidR="00CB36E5" w:rsidRPr="00F80522" w:rsidRDefault="00CB36E5" w:rsidP="00471A2F">
            <w:pPr>
              <w:spacing w:after="0"/>
              <w:jc w:val="right"/>
              <w:rPr>
                <w:rFonts w:cs="Arial"/>
                <w:b/>
                <w:sz w:val="14"/>
                <w:szCs w:val="14"/>
              </w:rPr>
            </w:pPr>
            <w:r w:rsidRPr="00F80522">
              <w:rPr>
                <w:rFonts w:cs="Arial"/>
                <w:b/>
                <w:sz w:val="14"/>
                <w:szCs w:val="14"/>
              </w:rPr>
              <w:t>Valor de Mercado</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5D36AF88" w14:textId="77777777" w:rsidR="00CB36E5" w:rsidRPr="00F80522" w:rsidRDefault="00CB36E5" w:rsidP="00471A2F">
            <w:pPr>
              <w:pStyle w:val="08-Tabelageral"/>
              <w:rPr>
                <w:rFonts w:cs="Arial"/>
                <w:b/>
              </w:rPr>
            </w:pPr>
            <w:r w:rsidRPr="00F80522">
              <w:rPr>
                <w:rFonts w:cs="Arial"/>
                <w:b/>
              </w:rPr>
              <w:t>Aplicações</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15F8CF39" w14:textId="77777777" w:rsidR="00CB36E5" w:rsidRPr="00F80522" w:rsidRDefault="00CB36E5" w:rsidP="00471A2F">
            <w:pPr>
              <w:pStyle w:val="08-Tabelageral"/>
              <w:rPr>
                <w:rFonts w:cs="Arial"/>
                <w:b/>
              </w:rPr>
            </w:pPr>
            <w:r w:rsidRPr="00F80522">
              <w:rPr>
                <w:rFonts w:cs="Arial"/>
                <w:b/>
              </w:rPr>
              <w:t>Resgates</w:t>
            </w: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053276E2" w14:textId="77777777" w:rsidR="00CB36E5" w:rsidRPr="00F80522" w:rsidRDefault="00CB36E5" w:rsidP="00471A2F">
            <w:pPr>
              <w:pStyle w:val="08-Tabelageral"/>
              <w:rPr>
                <w:rFonts w:cs="Arial"/>
                <w:b/>
              </w:rPr>
            </w:pPr>
            <w:r w:rsidRPr="00F80522">
              <w:rPr>
                <w:rFonts w:cs="Arial"/>
                <w:b/>
              </w:rPr>
              <w:t>Rentabilidade</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7C075FEA" w14:textId="77777777" w:rsidR="00CB36E5" w:rsidRPr="00F80522" w:rsidRDefault="00CB36E5" w:rsidP="00471A2F">
            <w:pPr>
              <w:pStyle w:val="08-Tabelageral"/>
              <w:rPr>
                <w:rFonts w:cs="Arial"/>
                <w:b/>
              </w:rPr>
            </w:pPr>
            <w:r w:rsidRPr="00F80522">
              <w:rPr>
                <w:rFonts w:cs="Arial"/>
                <w:b/>
              </w:rPr>
              <w:t>Valor de Custo</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41F78D77" w14:textId="77777777" w:rsidR="00CB36E5" w:rsidRPr="00F80522" w:rsidRDefault="00CB36E5" w:rsidP="00471A2F">
            <w:pPr>
              <w:pStyle w:val="08-Tabelageral"/>
              <w:rPr>
                <w:rFonts w:cs="Arial"/>
                <w:b/>
              </w:rPr>
            </w:pPr>
            <w:r w:rsidRPr="00F80522">
              <w:rPr>
                <w:rFonts w:cs="Arial"/>
                <w:b/>
              </w:rPr>
              <w:t>Valor de Mercado</w:t>
            </w:r>
          </w:p>
        </w:tc>
      </w:tr>
      <w:tr w:rsidR="00CB36E5" w:rsidRPr="00F80522" w14:paraId="559F1F30" w14:textId="77777777" w:rsidTr="00471A2F">
        <w:trPr>
          <w:trHeight w:val="238"/>
          <w:jc w:val="center"/>
        </w:trPr>
        <w:tc>
          <w:tcPr>
            <w:tcW w:w="2268" w:type="dxa"/>
            <w:tcBorders>
              <w:top w:val="single" w:sz="2" w:space="0" w:color="1F4E79" w:themeColor="accent1" w:themeShade="80"/>
            </w:tcBorders>
            <w:shd w:val="clear" w:color="auto" w:fill="auto"/>
          </w:tcPr>
          <w:p w14:paraId="472F6EFC" w14:textId="77777777" w:rsidR="00CB36E5" w:rsidRPr="001667A5" w:rsidRDefault="00CB36E5" w:rsidP="00471A2F">
            <w:pPr>
              <w:pStyle w:val="08-Tabelageral"/>
              <w:ind w:left="113"/>
              <w:jc w:val="left"/>
              <w:rPr>
                <w:szCs w:val="14"/>
                <w:vertAlign w:val="superscript"/>
              </w:rPr>
            </w:pPr>
            <w:r>
              <w:rPr>
                <w:szCs w:val="14"/>
              </w:rPr>
              <w:t xml:space="preserve">TPF </w:t>
            </w:r>
            <w:r>
              <w:rPr>
                <w:szCs w:val="14"/>
                <w:vertAlign w:val="superscript"/>
              </w:rPr>
              <w:t>(1)</w:t>
            </w:r>
          </w:p>
        </w:tc>
        <w:tc>
          <w:tcPr>
            <w:tcW w:w="993" w:type="dxa"/>
            <w:tcBorders>
              <w:top w:val="single" w:sz="2" w:space="0" w:color="1F4E79" w:themeColor="accent1" w:themeShade="80"/>
              <w:left w:val="nil"/>
              <w:bottom w:val="nil"/>
              <w:right w:val="nil"/>
            </w:tcBorders>
            <w:shd w:val="clear" w:color="auto" w:fill="auto"/>
          </w:tcPr>
          <w:p w14:paraId="01C1884D" w14:textId="77777777" w:rsidR="00CB36E5" w:rsidRPr="00F80522" w:rsidRDefault="00CB36E5" w:rsidP="00471A2F">
            <w:pPr>
              <w:pStyle w:val="08-Tabelageral"/>
              <w:rPr>
                <w:szCs w:val="14"/>
              </w:rPr>
            </w:pPr>
            <w:r w:rsidRPr="005160FB">
              <w:t>347.020</w:t>
            </w:r>
          </w:p>
        </w:tc>
        <w:tc>
          <w:tcPr>
            <w:tcW w:w="992" w:type="dxa"/>
            <w:tcBorders>
              <w:top w:val="single" w:sz="2" w:space="0" w:color="1F4E79" w:themeColor="accent1" w:themeShade="80"/>
              <w:left w:val="nil"/>
              <w:bottom w:val="nil"/>
              <w:right w:val="nil"/>
            </w:tcBorders>
            <w:shd w:val="clear" w:color="auto" w:fill="auto"/>
          </w:tcPr>
          <w:p w14:paraId="7896A1C6" w14:textId="77777777" w:rsidR="00CB36E5" w:rsidRPr="00F80522" w:rsidRDefault="00CB36E5" w:rsidP="00471A2F">
            <w:pPr>
              <w:pStyle w:val="08-Tabelageral"/>
              <w:rPr>
                <w:szCs w:val="14"/>
              </w:rPr>
            </w:pPr>
            <w:r w:rsidRPr="005160FB">
              <w:t>350.217</w:t>
            </w:r>
          </w:p>
        </w:tc>
        <w:tc>
          <w:tcPr>
            <w:tcW w:w="1134" w:type="dxa"/>
            <w:tcBorders>
              <w:top w:val="single" w:sz="2" w:space="0" w:color="1F4E79" w:themeColor="accent1" w:themeShade="80"/>
              <w:left w:val="nil"/>
              <w:bottom w:val="nil"/>
              <w:right w:val="nil"/>
            </w:tcBorders>
            <w:shd w:val="clear" w:color="auto" w:fill="auto"/>
          </w:tcPr>
          <w:p w14:paraId="45C924CA" w14:textId="77777777" w:rsidR="00CB36E5" w:rsidRPr="00ED0236" w:rsidRDefault="00CB36E5" w:rsidP="00471A2F">
            <w:pPr>
              <w:pStyle w:val="08-Tabelageral"/>
              <w:rPr>
                <w:rFonts w:cs="Arial"/>
              </w:rPr>
            </w:pPr>
            <w:r>
              <w:rPr>
                <w:rFonts w:cs="Arial"/>
              </w:rPr>
              <w:t>976.095</w:t>
            </w:r>
          </w:p>
        </w:tc>
        <w:tc>
          <w:tcPr>
            <w:tcW w:w="992" w:type="dxa"/>
            <w:tcBorders>
              <w:top w:val="single" w:sz="2" w:space="0" w:color="1F4E79" w:themeColor="accent1" w:themeShade="80"/>
              <w:left w:val="nil"/>
              <w:bottom w:val="nil"/>
              <w:right w:val="nil"/>
            </w:tcBorders>
            <w:shd w:val="clear" w:color="auto" w:fill="auto"/>
          </w:tcPr>
          <w:p w14:paraId="50952D87" w14:textId="77777777" w:rsidR="00CB36E5" w:rsidRPr="00ED0236" w:rsidRDefault="00CB36E5" w:rsidP="00471A2F">
            <w:pPr>
              <w:pStyle w:val="08-Tabelageral"/>
              <w:rPr>
                <w:rFonts w:cs="Arial"/>
              </w:rPr>
            </w:pPr>
            <w:r>
              <w:rPr>
                <w:rFonts w:cs="Arial"/>
              </w:rPr>
              <w:t>--</w:t>
            </w:r>
          </w:p>
        </w:tc>
        <w:tc>
          <w:tcPr>
            <w:tcW w:w="1276" w:type="dxa"/>
            <w:tcBorders>
              <w:top w:val="single" w:sz="2" w:space="0" w:color="1F4E79" w:themeColor="accent1" w:themeShade="80"/>
              <w:left w:val="nil"/>
              <w:bottom w:val="nil"/>
              <w:right w:val="nil"/>
            </w:tcBorders>
            <w:shd w:val="clear" w:color="auto" w:fill="auto"/>
          </w:tcPr>
          <w:p w14:paraId="06006D36" w14:textId="77777777" w:rsidR="00CB36E5" w:rsidRPr="00ED0236" w:rsidRDefault="00CB36E5" w:rsidP="00471A2F">
            <w:pPr>
              <w:pStyle w:val="08-Tabelageral"/>
              <w:rPr>
                <w:rFonts w:cs="Arial"/>
              </w:rPr>
            </w:pPr>
            <w:r>
              <w:rPr>
                <w:rFonts w:cs="Arial"/>
              </w:rPr>
              <w:t>57.778</w:t>
            </w:r>
          </w:p>
        </w:tc>
        <w:tc>
          <w:tcPr>
            <w:tcW w:w="992" w:type="dxa"/>
            <w:tcBorders>
              <w:top w:val="single" w:sz="2" w:space="0" w:color="1F4E79" w:themeColor="accent1" w:themeShade="80"/>
              <w:left w:val="nil"/>
              <w:bottom w:val="nil"/>
              <w:right w:val="nil"/>
            </w:tcBorders>
            <w:shd w:val="clear" w:color="auto" w:fill="auto"/>
          </w:tcPr>
          <w:p w14:paraId="596A69F0" w14:textId="77777777" w:rsidR="00CB36E5" w:rsidRPr="00ED0236" w:rsidRDefault="00CB36E5" w:rsidP="00471A2F">
            <w:pPr>
              <w:pStyle w:val="08-Tabelageral"/>
              <w:rPr>
                <w:rFonts w:cs="Arial"/>
              </w:rPr>
            </w:pPr>
            <w:r>
              <w:rPr>
                <w:rFonts w:cs="Arial"/>
              </w:rPr>
              <w:t>1.323.115</w:t>
            </w:r>
          </w:p>
        </w:tc>
        <w:tc>
          <w:tcPr>
            <w:tcW w:w="992" w:type="dxa"/>
            <w:tcBorders>
              <w:top w:val="single" w:sz="2" w:space="0" w:color="1F4E79" w:themeColor="accent1" w:themeShade="80"/>
              <w:left w:val="nil"/>
              <w:bottom w:val="nil"/>
              <w:right w:val="nil"/>
            </w:tcBorders>
            <w:shd w:val="clear" w:color="auto" w:fill="auto"/>
          </w:tcPr>
          <w:p w14:paraId="626EF44D" w14:textId="77777777" w:rsidR="00CB36E5" w:rsidRPr="00ED0236" w:rsidRDefault="00CB36E5" w:rsidP="00471A2F">
            <w:pPr>
              <w:pStyle w:val="08-Tabelageral"/>
              <w:rPr>
                <w:rFonts w:cs="Arial"/>
              </w:rPr>
            </w:pPr>
            <w:r>
              <w:rPr>
                <w:rFonts w:cs="Arial"/>
              </w:rPr>
              <w:t>1.384.090</w:t>
            </w:r>
          </w:p>
        </w:tc>
      </w:tr>
      <w:tr w:rsidR="00CB36E5" w:rsidRPr="00F80522" w14:paraId="29270124" w14:textId="77777777" w:rsidTr="00471A2F">
        <w:trPr>
          <w:trHeight w:val="238"/>
          <w:jc w:val="center"/>
        </w:trPr>
        <w:tc>
          <w:tcPr>
            <w:tcW w:w="2268" w:type="dxa"/>
            <w:shd w:val="clear" w:color="auto" w:fill="auto"/>
          </w:tcPr>
          <w:p w14:paraId="547C5FE2" w14:textId="77777777" w:rsidR="00CB36E5" w:rsidRPr="00F80522" w:rsidRDefault="00CB36E5" w:rsidP="00471A2F">
            <w:pPr>
              <w:pStyle w:val="08-Tabelageral"/>
              <w:ind w:left="113"/>
              <w:jc w:val="left"/>
              <w:rPr>
                <w:b/>
                <w:szCs w:val="14"/>
              </w:rPr>
            </w:pPr>
            <w:r w:rsidRPr="00F80522">
              <w:rPr>
                <w:szCs w:val="14"/>
              </w:rPr>
              <w:t xml:space="preserve">Fundo de longo prazo </w:t>
            </w:r>
            <w:r w:rsidRPr="00475AFC">
              <w:rPr>
                <w:szCs w:val="14"/>
                <w:vertAlign w:val="superscript"/>
              </w:rPr>
              <w:t>(</w:t>
            </w:r>
            <w:r>
              <w:rPr>
                <w:szCs w:val="14"/>
                <w:vertAlign w:val="superscript"/>
              </w:rPr>
              <w:t>2</w:t>
            </w:r>
            <w:r w:rsidRPr="00475AFC">
              <w:rPr>
                <w:szCs w:val="14"/>
                <w:vertAlign w:val="superscript"/>
              </w:rPr>
              <w:t>)</w:t>
            </w:r>
          </w:p>
        </w:tc>
        <w:tc>
          <w:tcPr>
            <w:tcW w:w="993" w:type="dxa"/>
            <w:tcBorders>
              <w:top w:val="nil"/>
              <w:left w:val="nil"/>
              <w:bottom w:val="nil"/>
              <w:right w:val="nil"/>
            </w:tcBorders>
            <w:shd w:val="clear" w:color="auto" w:fill="auto"/>
          </w:tcPr>
          <w:p w14:paraId="42774D13" w14:textId="77777777" w:rsidR="00CB36E5" w:rsidRDefault="00CB36E5" w:rsidP="00471A2F">
            <w:pPr>
              <w:pStyle w:val="08-Tabelageral"/>
              <w:rPr>
                <w:rFonts w:cs="Arial"/>
                <w:b/>
              </w:rPr>
            </w:pPr>
            <w:r w:rsidRPr="005160FB">
              <w:t>10.572</w:t>
            </w:r>
          </w:p>
        </w:tc>
        <w:tc>
          <w:tcPr>
            <w:tcW w:w="992" w:type="dxa"/>
            <w:tcBorders>
              <w:top w:val="nil"/>
              <w:left w:val="nil"/>
              <w:bottom w:val="nil"/>
              <w:right w:val="nil"/>
            </w:tcBorders>
            <w:shd w:val="clear" w:color="auto" w:fill="auto"/>
          </w:tcPr>
          <w:p w14:paraId="75D4A1EC" w14:textId="77777777" w:rsidR="00CB36E5" w:rsidRDefault="00CB36E5" w:rsidP="00471A2F">
            <w:pPr>
              <w:pStyle w:val="08-Tabelageral"/>
              <w:rPr>
                <w:rFonts w:cs="Arial"/>
                <w:b/>
              </w:rPr>
            </w:pPr>
            <w:r w:rsidRPr="005160FB">
              <w:t>18.064</w:t>
            </w:r>
          </w:p>
        </w:tc>
        <w:tc>
          <w:tcPr>
            <w:tcW w:w="1134" w:type="dxa"/>
            <w:tcBorders>
              <w:top w:val="nil"/>
              <w:left w:val="nil"/>
              <w:bottom w:val="nil"/>
              <w:right w:val="nil"/>
            </w:tcBorders>
            <w:shd w:val="clear" w:color="auto" w:fill="auto"/>
          </w:tcPr>
          <w:p w14:paraId="7954DAA2" w14:textId="77777777" w:rsidR="00CB36E5" w:rsidRPr="00EB4468" w:rsidRDefault="00CB36E5" w:rsidP="00471A2F">
            <w:pPr>
              <w:pStyle w:val="08-Tabelageral"/>
              <w:rPr>
                <w:rFonts w:cs="Arial"/>
                <w:bCs/>
              </w:rPr>
            </w:pPr>
            <w:r>
              <w:rPr>
                <w:rFonts w:cs="Arial"/>
                <w:bCs/>
              </w:rPr>
              <w:t>1.532</w:t>
            </w:r>
          </w:p>
        </w:tc>
        <w:tc>
          <w:tcPr>
            <w:tcW w:w="992" w:type="dxa"/>
            <w:tcBorders>
              <w:top w:val="nil"/>
              <w:left w:val="nil"/>
              <w:bottom w:val="nil"/>
              <w:right w:val="nil"/>
            </w:tcBorders>
            <w:shd w:val="clear" w:color="auto" w:fill="auto"/>
          </w:tcPr>
          <w:p w14:paraId="47547B74" w14:textId="77777777" w:rsidR="00CB36E5" w:rsidRPr="00EB4468" w:rsidRDefault="00CB36E5" w:rsidP="00471A2F">
            <w:pPr>
              <w:pStyle w:val="08-Tabelageral"/>
              <w:rPr>
                <w:rFonts w:cs="Arial"/>
                <w:bCs/>
              </w:rPr>
            </w:pPr>
            <w:r>
              <w:rPr>
                <w:rFonts w:cs="Arial"/>
                <w:bCs/>
              </w:rPr>
              <w:t>--</w:t>
            </w:r>
          </w:p>
        </w:tc>
        <w:tc>
          <w:tcPr>
            <w:tcW w:w="1276" w:type="dxa"/>
            <w:tcBorders>
              <w:top w:val="nil"/>
              <w:left w:val="nil"/>
              <w:bottom w:val="nil"/>
              <w:right w:val="nil"/>
            </w:tcBorders>
            <w:shd w:val="clear" w:color="auto" w:fill="auto"/>
          </w:tcPr>
          <w:p w14:paraId="0F10DBB3" w14:textId="77777777" w:rsidR="00CB36E5" w:rsidRPr="00EB4468" w:rsidRDefault="00CB36E5" w:rsidP="00471A2F">
            <w:pPr>
              <w:pStyle w:val="08-Tabelageral"/>
              <w:rPr>
                <w:rFonts w:cs="Arial"/>
                <w:bCs/>
              </w:rPr>
            </w:pPr>
            <w:r>
              <w:rPr>
                <w:rFonts w:cs="Arial"/>
                <w:bCs/>
              </w:rPr>
              <w:t>(1.864)</w:t>
            </w:r>
          </w:p>
        </w:tc>
        <w:tc>
          <w:tcPr>
            <w:tcW w:w="992" w:type="dxa"/>
            <w:tcBorders>
              <w:top w:val="nil"/>
              <w:left w:val="nil"/>
              <w:bottom w:val="nil"/>
              <w:right w:val="nil"/>
            </w:tcBorders>
            <w:shd w:val="clear" w:color="auto" w:fill="auto"/>
          </w:tcPr>
          <w:p w14:paraId="14C90B3E" w14:textId="77777777" w:rsidR="00CB36E5" w:rsidRPr="00EB4468" w:rsidRDefault="00CB36E5" w:rsidP="00471A2F">
            <w:pPr>
              <w:pStyle w:val="08-Tabelageral"/>
              <w:rPr>
                <w:rFonts w:cs="Arial"/>
                <w:bCs/>
              </w:rPr>
            </w:pPr>
            <w:r>
              <w:rPr>
                <w:rFonts w:cs="Arial"/>
                <w:bCs/>
              </w:rPr>
              <w:t>12.104</w:t>
            </w:r>
          </w:p>
        </w:tc>
        <w:tc>
          <w:tcPr>
            <w:tcW w:w="992" w:type="dxa"/>
            <w:tcBorders>
              <w:top w:val="nil"/>
              <w:left w:val="nil"/>
              <w:bottom w:val="nil"/>
              <w:right w:val="nil"/>
            </w:tcBorders>
            <w:shd w:val="clear" w:color="auto" w:fill="auto"/>
          </w:tcPr>
          <w:p w14:paraId="7FC0F940" w14:textId="77777777" w:rsidR="00CB36E5" w:rsidRPr="00EB4468" w:rsidRDefault="00CB36E5" w:rsidP="00471A2F">
            <w:pPr>
              <w:pStyle w:val="08-Tabelageral"/>
              <w:rPr>
                <w:rFonts w:cs="Arial"/>
                <w:bCs/>
              </w:rPr>
            </w:pPr>
            <w:r>
              <w:rPr>
                <w:rFonts w:cs="Arial"/>
                <w:bCs/>
              </w:rPr>
              <w:t>17.732</w:t>
            </w:r>
          </w:p>
        </w:tc>
      </w:tr>
      <w:tr w:rsidR="00CB36E5" w:rsidRPr="00F80522" w14:paraId="4B50F06F" w14:textId="77777777" w:rsidTr="00471A2F">
        <w:trPr>
          <w:trHeight w:val="238"/>
          <w:jc w:val="center"/>
        </w:trPr>
        <w:tc>
          <w:tcPr>
            <w:tcW w:w="2268" w:type="dxa"/>
            <w:tcBorders>
              <w:bottom w:val="single" w:sz="4" w:space="0" w:color="1F4E79" w:themeColor="accent1" w:themeShade="80"/>
            </w:tcBorders>
            <w:shd w:val="clear" w:color="auto" w:fill="auto"/>
          </w:tcPr>
          <w:p w14:paraId="58638357" w14:textId="77777777" w:rsidR="00CB36E5" w:rsidRPr="00F80522" w:rsidRDefault="00CB36E5" w:rsidP="00471A2F">
            <w:pPr>
              <w:pStyle w:val="08-Tabelageral"/>
              <w:jc w:val="left"/>
              <w:rPr>
                <w:b/>
                <w:szCs w:val="14"/>
              </w:rPr>
            </w:pPr>
            <w:r w:rsidRPr="00F80522">
              <w:rPr>
                <w:b/>
                <w:szCs w:val="14"/>
              </w:rPr>
              <w:t xml:space="preserve">Total </w:t>
            </w:r>
          </w:p>
        </w:tc>
        <w:tc>
          <w:tcPr>
            <w:tcW w:w="993" w:type="dxa"/>
            <w:tcBorders>
              <w:top w:val="nil"/>
              <w:left w:val="nil"/>
              <w:bottom w:val="single" w:sz="2" w:space="0" w:color="1F4E79" w:themeColor="accent1" w:themeShade="80"/>
              <w:right w:val="nil"/>
            </w:tcBorders>
            <w:shd w:val="clear" w:color="auto" w:fill="auto"/>
          </w:tcPr>
          <w:p w14:paraId="7CB28275" w14:textId="77777777" w:rsidR="00CB36E5" w:rsidRPr="009D1FB8" w:rsidRDefault="00CB36E5" w:rsidP="00471A2F">
            <w:pPr>
              <w:pStyle w:val="08-Tabelageral"/>
              <w:rPr>
                <w:b/>
                <w:bCs/>
                <w:szCs w:val="14"/>
              </w:rPr>
            </w:pPr>
            <w:r w:rsidRPr="009D1FB8">
              <w:rPr>
                <w:b/>
                <w:bCs/>
              </w:rPr>
              <w:t>357.592</w:t>
            </w:r>
          </w:p>
        </w:tc>
        <w:tc>
          <w:tcPr>
            <w:tcW w:w="992" w:type="dxa"/>
            <w:tcBorders>
              <w:top w:val="nil"/>
              <w:left w:val="nil"/>
              <w:bottom w:val="single" w:sz="2" w:space="0" w:color="1F4E79" w:themeColor="accent1" w:themeShade="80"/>
              <w:right w:val="nil"/>
            </w:tcBorders>
            <w:shd w:val="clear" w:color="auto" w:fill="auto"/>
          </w:tcPr>
          <w:p w14:paraId="6743CB3F" w14:textId="77777777" w:rsidR="00CB36E5" w:rsidRPr="009D1FB8" w:rsidRDefault="00CB36E5" w:rsidP="00471A2F">
            <w:pPr>
              <w:pStyle w:val="08-Tabelageral"/>
              <w:rPr>
                <w:b/>
                <w:bCs/>
                <w:szCs w:val="14"/>
              </w:rPr>
            </w:pPr>
            <w:r w:rsidRPr="009D1FB8">
              <w:rPr>
                <w:b/>
                <w:bCs/>
              </w:rPr>
              <w:t>368.281</w:t>
            </w:r>
          </w:p>
        </w:tc>
        <w:tc>
          <w:tcPr>
            <w:tcW w:w="1134" w:type="dxa"/>
            <w:tcBorders>
              <w:top w:val="nil"/>
              <w:left w:val="nil"/>
              <w:bottom w:val="single" w:sz="2" w:space="0" w:color="1F4E79" w:themeColor="accent1" w:themeShade="80"/>
              <w:right w:val="nil"/>
            </w:tcBorders>
            <w:shd w:val="clear" w:color="auto" w:fill="auto"/>
          </w:tcPr>
          <w:p w14:paraId="2ED91CC2" w14:textId="77777777" w:rsidR="00CB36E5" w:rsidRPr="009D1FB8" w:rsidRDefault="00CB36E5" w:rsidP="00471A2F">
            <w:pPr>
              <w:pStyle w:val="08-Tabelageral"/>
              <w:rPr>
                <w:rFonts w:cs="Arial"/>
                <w:b/>
                <w:bCs/>
              </w:rPr>
            </w:pPr>
            <w:r>
              <w:rPr>
                <w:rFonts w:cs="Arial"/>
                <w:b/>
                <w:bCs/>
              </w:rPr>
              <w:t>977.927</w:t>
            </w:r>
          </w:p>
        </w:tc>
        <w:tc>
          <w:tcPr>
            <w:tcW w:w="992" w:type="dxa"/>
            <w:tcBorders>
              <w:top w:val="nil"/>
              <w:left w:val="nil"/>
              <w:bottom w:val="single" w:sz="2" w:space="0" w:color="1F4E79" w:themeColor="accent1" w:themeShade="80"/>
              <w:right w:val="nil"/>
            </w:tcBorders>
            <w:shd w:val="clear" w:color="auto" w:fill="auto"/>
          </w:tcPr>
          <w:p w14:paraId="5A311564" w14:textId="77777777" w:rsidR="00CB36E5" w:rsidRPr="009D1FB8" w:rsidRDefault="00CB36E5" w:rsidP="00471A2F">
            <w:pPr>
              <w:pStyle w:val="08-Tabelageral"/>
              <w:rPr>
                <w:rFonts w:cs="Arial"/>
                <w:b/>
                <w:bCs/>
              </w:rPr>
            </w:pPr>
            <w:r>
              <w:rPr>
                <w:rFonts w:cs="Arial"/>
                <w:b/>
                <w:bCs/>
              </w:rPr>
              <w:t>--</w:t>
            </w:r>
          </w:p>
        </w:tc>
        <w:tc>
          <w:tcPr>
            <w:tcW w:w="1276" w:type="dxa"/>
            <w:tcBorders>
              <w:top w:val="nil"/>
              <w:left w:val="nil"/>
              <w:bottom w:val="single" w:sz="2" w:space="0" w:color="1F4E79" w:themeColor="accent1" w:themeShade="80"/>
              <w:right w:val="nil"/>
            </w:tcBorders>
            <w:shd w:val="clear" w:color="auto" w:fill="auto"/>
          </w:tcPr>
          <w:p w14:paraId="280E9225" w14:textId="77777777" w:rsidR="00CB36E5" w:rsidRPr="009D1FB8" w:rsidRDefault="00CB36E5" w:rsidP="00471A2F">
            <w:pPr>
              <w:pStyle w:val="08-Tabelageral"/>
              <w:rPr>
                <w:rFonts w:cs="Arial"/>
                <w:b/>
                <w:bCs/>
              </w:rPr>
            </w:pPr>
            <w:r>
              <w:rPr>
                <w:rFonts w:cs="Arial"/>
                <w:b/>
                <w:bCs/>
              </w:rPr>
              <w:t>55.914</w:t>
            </w:r>
          </w:p>
        </w:tc>
        <w:tc>
          <w:tcPr>
            <w:tcW w:w="992" w:type="dxa"/>
            <w:tcBorders>
              <w:top w:val="nil"/>
              <w:left w:val="nil"/>
              <w:bottom w:val="single" w:sz="2" w:space="0" w:color="1F4E79" w:themeColor="accent1" w:themeShade="80"/>
              <w:right w:val="nil"/>
            </w:tcBorders>
            <w:shd w:val="clear" w:color="auto" w:fill="auto"/>
          </w:tcPr>
          <w:p w14:paraId="52094FBC" w14:textId="77777777" w:rsidR="00CB36E5" w:rsidRPr="009D1FB8" w:rsidRDefault="00CB36E5" w:rsidP="00471A2F">
            <w:pPr>
              <w:pStyle w:val="08-Tabelageral"/>
              <w:rPr>
                <w:rFonts w:cs="Arial"/>
                <w:b/>
                <w:bCs/>
              </w:rPr>
            </w:pPr>
            <w:r>
              <w:rPr>
                <w:rFonts w:cs="Arial"/>
                <w:b/>
                <w:bCs/>
              </w:rPr>
              <w:t>1.335.219</w:t>
            </w:r>
          </w:p>
        </w:tc>
        <w:tc>
          <w:tcPr>
            <w:tcW w:w="992" w:type="dxa"/>
            <w:tcBorders>
              <w:top w:val="nil"/>
              <w:left w:val="nil"/>
              <w:bottom w:val="single" w:sz="2" w:space="0" w:color="1F4E79" w:themeColor="accent1" w:themeShade="80"/>
              <w:right w:val="nil"/>
            </w:tcBorders>
            <w:shd w:val="clear" w:color="auto" w:fill="auto"/>
          </w:tcPr>
          <w:p w14:paraId="4A44C546" w14:textId="77777777" w:rsidR="00CB36E5" w:rsidRPr="009D1FB8" w:rsidRDefault="00CB36E5" w:rsidP="00471A2F">
            <w:pPr>
              <w:pStyle w:val="08-Tabelageral"/>
              <w:rPr>
                <w:rFonts w:cs="Arial"/>
                <w:b/>
                <w:bCs/>
              </w:rPr>
            </w:pPr>
            <w:r>
              <w:rPr>
                <w:rFonts w:cs="Arial"/>
                <w:b/>
                <w:bCs/>
              </w:rPr>
              <w:t>1.401.822</w:t>
            </w:r>
          </w:p>
        </w:tc>
      </w:tr>
    </w:tbl>
    <w:p w14:paraId="7B24C2A3" w14:textId="77777777" w:rsidR="00CB36E5" w:rsidRPr="00ED0236" w:rsidRDefault="00CB36E5" w:rsidP="00CB36E5">
      <w:pPr>
        <w:pStyle w:val="07-Legenda"/>
        <w:numPr>
          <w:ilvl w:val="0"/>
          <w:numId w:val="15"/>
        </w:numPr>
        <w:ind w:left="284" w:hanging="284"/>
        <w:rPr>
          <w:rFonts w:cs="Arial"/>
        </w:rPr>
      </w:pPr>
      <w:bookmarkStart w:id="100" w:name="_Hlk125986972"/>
      <w:r>
        <w:rPr>
          <w:rFonts w:cs="Arial"/>
        </w:rPr>
        <w:t>Valores aplicados em Títulos Públicos Federais, em sua totalidade LFTs com vencimento em 09.2025, 03.202</w:t>
      </w:r>
      <w:bookmarkEnd w:id="100"/>
      <w:r>
        <w:rPr>
          <w:rFonts w:cs="Arial"/>
        </w:rPr>
        <w:t>6 e 09.2026.</w:t>
      </w:r>
    </w:p>
    <w:p w14:paraId="4C4BF222" w14:textId="77777777" w:rsidR="00CB36E5" w:rsidRDefault="00CB36E5" w:rsidP="00CB36E5">
      <w:pPr>
        <w:pStyle w:val="07-Legenda"/>
        <w:numPr>
          <w:ilvl w:val="0"/>
          <w:numId w:val="15"/>
        </w:numPr>
        <w:ind w:left="284" w:hanging="284"/>
        <w:rPr>
          <w:rFonts w:cs="Arial"/>
        </w:rPr>
      </w:pPr>
      <w:r>
        <w:rPr>
          <w:rFonts w:cs="Arial"/>
        </w:rPr>
        <w:t>Refere-se a aplicações em Fundos de Investimento em Participações (FIP) cujo objetivo é aplicar seu Patrimônio Líquido na aquisição de ações, ou instrumentos financeiros que apresentem participação, em empresas no estágio inicial de operação.</w:t>
      </w:r>
    </w:p>
    <w:p w14:paraId="1894D334" w14:textId="77777777" w:rsidR="00CB36E5" w:rsidRPr="00C26D30" w:rsidRDefault="00CB36E5" w:rsidP="00471A2F">
      <w:pPr>
        <w:pStyle w:val="05-Textonormal"/>
      </w:pPr>
      <w:r>
        <w:t>A partir do quarto trimestre de 2022 a Companhia iniciou a alocação de recursos em aplicações diretas em Letras Financeiras do Tesouro (LFTs). Esse movimento está alinhado com à Política de Investimentos Financeiros e à estratégia de buscar maior rentabilidade, considerando o horizonte de exigibilidade dos passivos da Companhia.</w:t>
      </w:r>
    </w:p>
    <w:p w14:paraId="3AA8A9D5" w14:textId="77777777" w:rsidR="00237DA0" w:rsidRDefault="00237DA0">
      <w:pPr>
        <w:rPr>
          <w:rFonts w:eastAsia="Times New Roman" w:cs="Times New Roman"/>
          <w:b/>
          <w:color w:val="1F4E79" w:themeColor="accent1" w:themeShade="80"/>
          <w:spacing w:val="-2"/>
          <w:sz w:val="20"/>
          <w:szCs w:val="20"/>
          <w:lang w:eastAsia="pt-BR"/>
        </w:rPr>
      </w:pPr>
      <w:r>
        <w:rPr>
          <w:b/>
          <w:color w:val="1F4E79" w:themeColor="accent1" w:themeShade="80"/>
          <w:sz w:val="20"/>
          <w:szCs w:val="20"/>
        </w:rPr>
        <w:br w:type="page"/>
      </w:r>
    </w:p>
    <w:p w14:paraId="207724FE" w14:textId="01267023" w:rsidR="00CB36E5" w:rsidRPr="00DB3513" w:rsidRDefault="00CB36E5" w:rsidP="00CB36E5">
      <w:pPr>
        <w:pStyle w:val="05-Textonormal"/>
        <w:numPr>
          <w:ilvl w:val="0"/>
          <w:numId w:val="16"/>
        </w:numPr>
        <w:rPr>
          <w:b/>
          <w:color w:val="1F4E79" w:themeColor="accent1" w:themeShade="80"/>
          <w:sz w:val="20"/>
          <w:szCs w:val="20"/>
        </w:rPr>
      </w:pPr>
      <w:r w:rsidRPr="00DB3513">
        <w:rPr>
          <w:b/>
          <w:color w:val="1F4E79" w:themeColor="accent1" w:themeShade="80"/>
          <w:sz w:val="20"/>
          <w:szCs w:val="20"/>
        </w:rPr>
        <w:lastRenderedPageBreak/>
        <w:t>Hierarquia de valor justo</w:t>
      </w:r>
      <w:r w:rsidRPr="00DB3513">
        <w:rPr>
          <w:b/>
          <w:color w:val="1F4E79" w:themeColor="accent1" w:themeShade="80"/>
          <w:sz w:val="20"/>
          <w:szCs w:val="20"/>
        </w:rPr>
        <w:tab/>
      </w:r>
    </w:p>
    <w:p w14:paraId="15D2F978" w14:textId="77777777" w:rsidR="00CB36E5" w:rsidRPr="00ED0236" w:rsidRDefault="00CB36E5" w:rsidP="00471A2F">
      <w:pPr>
        <w:pStyle w:val="05-Textonormal"/>
      </w:pPr>
      <w:r w:rsidRPr="00ED0236">
        <w:t>A Companhia classifica os instrumentos financeiros em três níveis de subjetividade na determinação do valor justo. Os diferentes níveis são definidos conforme segue:</w:t>
      </w:r>
    </w:p>
    <w:p w14:paraId="59B93839" w14:textId="77777777" w:rsidR="00CB36E5" w:rsidRPr="00ED0236" w:rsidRDefault="00CB36E5" w:rsidP="00CB36E5">
      <w:pPr>
        <w:pStyle w:val="05-Textonormal"/>
        <w:numPr>
          <w:ilvl w:val="0"/>
          <w:numId w:val="1"/>
        </w:numPr>
        <w:ind w:left="284" w:hanging="284"/>
      </w:pPr>
      <w:r w:rsidRPr="00ED0236">
        <w:t>Nível 1: Preços cotados em mercados ativos para ativos e passivos idênticos;</w:t>
      </w:r>
    </w:p>
    <w:p w14:paraId="31AED56C" w14:textId="77777777" w:rsidR="00CB36E5" w:rsidRPr="00ED0236" w:rsidRDefault="00CB36E5" w:rsidP="00CB36E5">
      <w:pPr>
        <w:pStyle w:val="05-Textonormal"/>
        <w:numPr>
          <w:ilvl w:val="0"/>
          <w:numId w:val="1"/>
        </w:numPr>
        <w:ind w:left="284" w:hanging="284"/>
      </w:pPr>
      <w:r w:rsidRPr="00ED0236">
        <w:t>Nível 2: Inputs, exceto preços cotados, incluídas no Nível 1 que são observáveis para o ativo ou passivo, diretamente (preços) ou indiretamente (derivado de preços);</w:t>
      </w:r>
    </w:p>
    <w:p w14:paraId="1B3E6D99" w14:textId="77777777" w:rsidR="00CB36E5" w:rsidRPr="00BF079C" w:rsidRDefault="00CB36E5" w:rsidP="00CB36E5">
      <w:pPr>
        <w:pStyle w:val="05-Textonormal"/>
        <w:numPr>
          <w:ilvl w:val="0"/>
          <w:numId w:val="1"/>
        </w:numPr>
        <w:ind w:left="284" w:hanging="284"/>
        <w:rPr>
          <w:b/>
          <w:color w:val="1F4E79" w:themeColor="accent1" w:themeShade="80"/>
        </w:rPr>
      </w:pPr>
      <w:r w:rsidRPr="00ED0236">
        <w:t>Nível 3: Premissas, para o ativo ou passivo, que não são baseadas em dados observáveis de mercado (inputs não observáveis).</w:t>
      </w:r>
      <w:r w:rsidRPr="00ED0236">
        <w:rPr>
          <w:b/>
          <w:color w:val="1F4E79" w:themeColor="accent1" w:themeShade="80"/>
        </w:rPr>
        <w:t xml:space="preserve"> </w:t>
      </w:r>
    </w:p>
    <w:p w14:paraId="44FF467F" w14:textId="77777777" w:rsidR="00CB36E5" w:rsidRPr="00ED0236" w:rsidRDefault="00CB36E5" w:rsidP="00471A2F">
      <w:pPr>
        <w:pStyle w:val="PargrafodaLista"/>
        <w:keepNext/>
        <w:spacing w:after="0" w:line="240" w:lineRule="auto"/>
        <w:ind w:left="357" w:right="-1"/>
        <w:jc w:val="right"/>
        <w:rPr>
          <w:rFonts w:ascii="Arial" w:hAnsi="Arial" w:cs="Arial"/>
          <w:b/>
          <w:sz w:val="14"/>
          <w:szCs w:val="14"/>
          <w:lang w:eastAsia="pt-BR"/>
        </w:rPr>
      </w:pPr>
      <w:r w:rsidRPr="00ED0236">
        <w:rPr>
          <w:rFonts w:ascii="Arial" w:hAnsi="Arial" w:cs="Arial"/>
          <w:b/>
          <w:sz w:val="14"/>
          <w:szCs w:val="14"/>
        </w:rPr>
        <w:t>R$ mil</w:t>
      </w:r>
    </w:p>
    <w:tbl>
      <w:tblPr>
        <w:tblW w:w="9639" w:type="dxa"/>
        <w:jc w:val="center"/>
        <w:tblLayout w:type="fixed"/>
        <w:tblLook w:val="04A0" w:firstRow="1" w:lastRow="0" w:firstColumn="1" w:lastColumn="0" w:noHBand="0" w:noVBand="1"/>
      </w:tblPr>
      <w:tblGrid>
        <w:gridCol w:w="2296"/>
        <w:gridCol w:w="1224"/>
        <w:gridCol w:w="1224"/>
        <w:gridCol w:w="1224"/>
        <w:gridCol w:w="1223"/>
        <w:gridCol w:w="1224"/>
        <w:gridCol w:w="1224"/>
      </w:tblGrid>
      <w:tr w:rsidR="00CB36E5" w:rsidRPr="00ED0236" w14:paraId="465E178D" w14:textId="77777777" w:rsidTr="00471A2F">
        <w:trPr>
          <w:trHeight w:val="238"/>
          <w:jc w:val="center"/>
        </w:trPr>
        <w:tc>
          <w:tcPr>
            <w:tcW w:w="2296" w:type="dxa"/>
            <w:tcBorders>
              <w:top w:val="single" w:sz="2" w:space="0" w:color="1F4E79" w:themeColor="accent1" w:themeShade="80"/>
            </w:tcBorders>
            <w:shd w:val="clear" w:color="auto" w:fill="auto"/>
            <w:noWrap/>
            <w:hideMark/>
          </w:tcPr>
          <w:p w14:paraId="10404DA8" w14:textId="77777777" w:rsidR="00CB36E5" w:rsidRPr="00ED0236" w:rsidRDefault="00CB36E5" w:rsidP="00471A2F">
            <w:pPr>
              <w:pStyle w:val="08-Tabelageral"/>
              <w:keepLines w:val="0"/>
              <w:jc w:val="center"/>
              <w:rPr>
                <w:rFonts w:cs="Arial"/>
                <w:b/>
              </w:rPr>
            </w:pPr>
          </w:p>
        </w:tc>
        <w:tc>
          <w:tcPr>
            <w:tcW w:w="7343" w:type="dxa"/>
            <w:gridSpan w:val="6"/>
            <w:tcBorders>
              <w:top w:val="single" w:sz="2" w:space="0" w:color="1F4E79" w:themeColor="accent1" w:themeShade="80"/>
              <w:bottom w:val="single" w:sz="2" w:space="0" w:color="1F4E79" w:themeColor="accent1" w:themeShade="80"/>
            </w:tcBorders>
            <w:shd w:val="clear" w:color="auto" w:fill="auto"/>
            <w:noWrap/>
            <w:vAlign w:val="center"/>
            <w:hideMark/>
          </w:tcPr>
          <w:p w14:paraId="0DEFDF81" w14:textId="77777777" w:rsidR="00CB36E5" w:rsidRPr="00ED0236" w:rsidRDefault="00CB36E5" w:rsidP="00471A2F">
            <w:pPr>
              <w:pStyle w:val="08-Tabelageral"/>
              <w:keepLines w:val="0"/>
              <w:jc w:val="center"/>
              <w:rPr>
                <w:rFonts w:cs="Arial"/>
                <w:b/>
              </w:rPr>
            </w:pPr>
            <w:r w:rsidRPr="00ED0236">
              <w:rPr>
                <w:rFonts w:cs="Arial"/>
                <w:b/>
              </w:rPr>
              <w:t>Controlador</w:t>
            </w:r>
          </w:p>
        </w:tc>
      </w:tr>
      <w:tr w:rsidR="00CB36E5" w:rsidRPr="00ED0236" w14:paraId="6074B2DF" w14:textId="77777777" w:rsidTr="00471A2F">
        <w:trPr>
          <w:trHeight w:val="238"/>
          <w:jc w:val="center"/>
        </w:trPr>
        <w:tc>
          <w:tcPr>
            <w:tcW w:w="2296" w:type="dxa"/>
            <w:shd w:val="clear" w:color="auto" w:fill="auto"/>
            <w:noWrap/>
            <w:hideMark/>
          </w:tcPr>
          <w:p w14:paraId="22BA6533" w14:textId="77777777" w:rsidR="00CB36E5" w:rsidRPr="00ED0236" w:rsidRDefault="00CB36E5" w:rsidP="00471A2F">
            <w:pPr>
              <w:pStyle w:val="08-Tabelageral"/>
              <w:keepLines w:val="0"/>
              <w:jc w:val="center"/>
              <w:rPr>
                <w:rFonts w:cs="Arial"/>
                <w:b/>
              </w:rPr>
            </w:pPr>
          </w:p>
        </w:tc>
        <w:tc>
          <w:tcPr>
            <w:tcW w:w="3672"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63C91B5C" w14:textId="77777777" w:rsidR="00CB36E5" w:rsidRPr="00ED0236" w:rsidRDefault="00CB36E5" w:rsidP="00471A2F">
            <w:pPr>
              <w:pStyle w:val="08-Tabelageral"/>
              <w:keepLines w:val="0"/>
              <w:jc w:val="center"/>
              <w:rPr>
                <w:rFonts w:cs="Arial"/>
                <w:b/>
              </w:rPr>
            </w:pPr>
            <w:r>
              <w:rPr>
                <w:rFonts w:cs="Arial"/>
                <w:b/>
              </w:rPr>
              <w:t>30.06.2023</w:t>
            </w:r>
          </w:p>
        </w:tc>
        <w:tc>
          <w:tcPr>
            <w:tcW w:w="3671"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352B7D5A" w14:textId="77777777" w:rsidR="00CB36E5" w:rsidRPr="00ED0236" w:rsidRDefault="00CB36E5" w:rsidP="00471A2F">
            <w:pPr>
              <w:pStyle w:val="08-Tabelageral"/>
              <w:keepLines w:val="0"/>
              <w:jc w:val="center"/>
              <w:rPr>
                <w:rFonts w:cs="Arial"/>
                <w:b/>
              </w:rPr>
            </w:pPr>
            <w:r>
              <w:rPr>
                <w:rFonts w:cs="Arial"/>
                <w:b/>
              </w:rPr>
              <w:t>31.12.2022</w:t>
            </w:r>
          </w:p>
        </w:tc>
      </w:tr>
      <w:tr w:rsidR="00CB36E5" w:rsidRPr="00ED0236" w14:paraId="31601DC1" w14:textId="77777777" w:rsidTr="00471A2F">
        <w:trPr>
          <w:trHeight w:val="238"/>
          <w:jc w:val="center"/>
        </w:trPr>
        <w:tc>
          <w:tcPr>
            <w:tcW w:w="2296" w:type="dxa"/>
            <w:tcBorders>
              <w:bottom w:val="single" w:sz="2" w:space="0" w:color="1F4E79" w:themeColor="accent1" w:themeShade="80"/>
            </w:tcBorders>
            <w:shd w:val="clear" w:color="auto" w:fill="auto"/>
            <w:noWrap/>
            <w:hideMark/>
          </w:tcPr>
          <w:p w14:paraId="77FEF24B" w14:textId="77777777" w:rsidR="00CB36E5" w:rsidRPr="00ED0236" w:rsidRDefault="00CB36E5" w:rsidP="00471A2F">
            <w:pPr>
              <w:pStyle w:val="08-Tabelageral"/>
              <w:keepLines w:val="0"/>
              <w:jc w:val="center"/>
              <w:rPr>
                <w:rFonts w:cs="Arial"/>
                <w:b/>
              </w:rPr>
            </w:pP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0AA22CEC" w14:textId="77777777" w:rsidR="00CB36E5" w:rsidRPr="00ED0236" w:rsidRDefault="00CB36E5" w:rsidP="00471A2F">
            <w:pPr>
              <w:pStyle w:val="08-Tabelageral"/>
              <w:keepLines w:val="0"/>
              <w:rPr>
                <w:rFonts w:cs="Arial"/>
                <w:b/>
              </w:rPr>
            </w:pPr>
            <w:r w:rsidRPr="00ED0236">
              <w:rPr>
                <w:rFonts w:cs="Arial"/>
                <w:b/>
              </w:rPr>
              <w:t>Nível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0AA20F03" w14:textId="77777777" w:rsidR="00CB36E5" w:rsidRPr="00ED0236" w:rsidRDefault="00CB36E5" w:rsidP="00471A2F">
            <w:pPr>
              <w:pStyle w:val="08-Tabelageral"/>
              <w:keepLines w:val="0"/>
              <w:rPr>
                <w:rFonts w:cs="Arial"/>
                <w:b/>
              </w:rPr>
            </w:pPr>
            <w:r w:rsidRPr="00ED0236">
              <w:rPr>
                <w:rFonts w:cs="Arial"/>
                <w:b/>
              </w:rPr>
              <w:t xml:space="preserve">Nível </w:t>
            </w:r>
            <w:r>
              <w:rPr>
                <w:rFonts w:cs="Arial"/>
                <w:b/>
              </w:rPr>
              <w:t>3</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06269F30" w14:textId="77777777" w:rsidR="00CB36E5" w:rsidRPr="00ED0236" w:rsidRDefault="00CB36E5" w:rsidP="00471A2F">
            <w:pPr>
              <w:pStyle w:val="08-Tabelageral"/>
              <w:keepLines w:val="0"/>
              <w:rPr>
                <w:rFonts w:cs="Arial"/>
                <w:b/>
              </w:rPr>
            </w:pPr>
            <w:r w:rsidRPr="00ED0236">
              <w:rPr>
                <w:rFonts w:cs="Arial"/>
                <w:b/>
              </w:rPr>
              <w:t>Total</w:t>
            </w:r>
          </w:p>
        </w:tc>
        <w:tc>
          <w:tcPr>
            <w:tcW w:w="1223" w:type="dxa"/>
            <w:tcBorders>
              <w:top w:val="single" w:sz="2" w:space="0" w:color="1F4E79" w:themeColor="accent1" w:themeShade="80"/>
              <w:bottom w:val="single" w:sz="2" w:space="0" w:color="1F4E79" w:themeColor="accent1" w:themeShade="80"/>
            </w:tcBorders>
            <w:shd w:val="clear" w:color="auto" w:fill="auto"/>
            <w:vAlign w:val="center"/>
            <w:hideMark/>
          </w:tcPr>
          <w:p w14:paraId="12B5B7A7" w14:textId="77777777" w:rsidR="00CB36E5" w:rsidRPr="00ED0236" w:rsidRDefault="00CB36E5" w:rsidP="00471A2F">
            <w:pPr>
              <w:pStyle w:val="08-Tabelageral"/>
              <w:keepLines w:val="0"/>
              <w:rPr>
                <w:rFonts w:cs="Arial"/>
                <w:b/>
              </w:rPr>
            </w:pPr>
            <w:r w:rsidRPr="00ED0236">
              <w:rPr>
                <w:rFonts w:cs="Arial"/>
                <w:b/>
              </w:rPr>
              <w:t>Nível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60533285" w14:textId="77777777" w:rsidR="00CB36E5" w:rsidRPr="00ED0236" w:rsidRDefault="00CB36E5" w:rsidP="00471A2F">
            <w:pPr>
              <w:pStyle w:val="08-Tabelageral"/>
              <w:keepLines w:val="0"/>
              <w:rPr>
                <w:rFonts w:cs="Arial"/>
                <w:b/>
              </w:rPr>
            </w:pPr>
            <w:r w:rsidRPr="00ED0236">
              <w:rPr>
                <w:rFonts w:cs="Arial"/>
                <w:b/>
              </w:rPr>
              <w:t xml:space="preserve">Nível </w:t>
            </w:r>
            <w:r>
              <w:rPr>
                <w:rFonts w:cs="Arial"/>
                <w:b/>
              </w:rPr>
              <w:t>3</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72C602A3" w14:textId="77777777" w:rsidR="00CB36E5" w:rsidRPr="00ED0236" w:rsidRDefault="00CB36E5" w:rsidP="00471A2F">
            <w:pPr>
              <w:pStyle w:val="08-Tabelageral"/>
              <w:keepLines w:val="0"/>
              <w:rPr>
                <w:rFonts w:cs="Arial"/>
                <w:b/>
              </w:rPr>
            </w:pPr>
            <w:r w:rsidRPr="00ED0236">
              <w:rPr>
                <w:rFonts w:cs="Arial"/>
                <w:b/>
              </w:rPr>
              <w:t>Total</w:t>
            </w:r>
          </w:p>
        </w:tc>
      </w:tr>
      <w:tr w:rsidR="00CB36E5" w:rsidRPr="00ED0236" w14:paraId="038ECE8A" w14:textId="77777777" w:rsidTr="00471A2F">
        <w:trPr>
          <w:trHeight w:val="238"/>
          <w:jc w:val="center"/>
        </w:trPr>
        <w:tc>
          <w:tcPr>
            <w:tcW w:w="2296" w:type="dxa"/>
            <w:tcBorders>
              <w:top w:val="single" w:sz="2" w:space="0" w:color="1F4E79" w:themeColor="accent1" w:themeShade="80"/>
            </w:tcBorders>
            <w:shd w:val="clear" w:color="auto" w:fill="auto"/>
            <w:noWrap/>
            <w:hideMark/>
          </w:tcPr>
          <w:p w14:paraId="4F623660" w14:textId="77777777" w:rsidR="00CB36E5" w:rsidRPr="002C026B" w:rsidRDefault="00CB36E5" w:rsidP="00471A2F">
            <w:pPr>
              <w:pStyle w:val="08-Tabelageral"/>
              <w:keepLines w:val="0"/>
              <w:ind w:left="113"/>
              <w:jc w:val="left"/>
              <w:rPr>
                <w:rFonts w:cs="Arial"/>
                <w:vertAlign w:val="superscript"/>
              </w:rPr>
            </w:pPr>
            <w:r w:rsidRPr="00ED0236">
              <w:rPr>
                <w:rFonts w:cs="Arial"/>
              </w:rPr>
              <w:t xml:space="preserve">Fundo de </w:t>
            </w:r>
            <w:r>
              <w:rPr>
                <w:rFonts w:cs="Arial"/>
              </w:rPr>
              <w:t>l</w:t>
            </w:r>
            <w:r w:rsidRPr="00ED0236">
              <w:rPr>
                <w:rFonts w:cs="Arial"/>
              </w:rPr>
              <w:t xml:space="preserve">ongo </w:t>
            </w:r>
            <w:r>
              <w:rPr>
                <w:rFonts w:cs="Arial"/>
              </w:rPr>
              <w:t>p</w:t>
            </w:r>
            <w:r w:rsidRPr="00ED0236">
              <w:rPr>
                <w:rFonts w:cs="Arial"/>
              </w:rPr>
              <w:t>razo</w:t>
            </w:r>
            <w:r>
              <w:rPr>
                <w:rFonts w:cs="Arial"/>
              </w:rPr>
              <w:t xml:space="preserve"> </w:t>
            </w:r>
          </w:p>
        </w:tc>
        <w:tc>
          <w:tcPr>
            <w:tcW w:w="1224" w:type="dxa"/>
            <w:tcBorders>
              <w:top w:val="single" w:sz="2" w:space="0" w:color="1F4E79" w:themeColor="accent1" w:themeShade="80"/>
              <w:left w:val="nil"/>
              <w:bottom w:val="nil"/>
              <w:right w:val="nil"/>
            </w:tcBorders>
            <w:shd w:val="clear" w:color="auto" w:fill="auto"/>
            <w:noWrap/>
            <w:vAlign w:val="bottom"/>
          </w:tcPr>
          <w:p w14:paraId="05CCE2BC" w14:textId="77777777" w:rsidR="00CB36E5" w:rsidRPr="00C24578" w:rsidRDefault="00CB36E5" w:rsidP="00471A2F">
            <w:pPr>
              <w:pStyle w:val="08-Tabelageral"/>
            </w:pPr>
            <w:r>
              <w:t>--</w:t>
            </w:r>
          </w:p>
        </w:tc>
        <w:tc>
          <w:tcPr>
            <w:tcW w:w="1224" w:type="dxa"/>
            <w:tcBorders>
              <w:top w:val="single" w:sz="2" w:space="0" w:color="1F4E79" w:themeColor="accent1" w:themeShade="80"/>
              <w:left w:val="nil"/>
              <w:bottom w:val="nil"/>
              <w:right w:val="nil"/>
            </w:tcBorders>
            <w:shd w:val="clear" w:color="auto" w:fill="auto"/>
            <w:noWrap/>
            <w:vAlign w:val="bottom"/>
          </w:tcPr>
          <w:p w14:paraId="20230251" w14:textId="77777777" w:rsidR="00CB36E5" w:rsidRPr="00C24578" w:rsidRDefault="00CB36E5" w:rsidP="00471A2F">
            <w:pPr>
              <w:pStyle w:val="08-Tabelageral"/>
            </w:pPr>
            <w:r>
              <w:t>17.732</w:t>
            </w:r>
          </w:p>
        </w:tc>
        <w:tc>
          <w:tcPr>
            <w:tcW w:w="1224" w:type="dxa"/>
            <w:tcBorders>
              <w:top w:val="single" w:sz="2" w:space="0" w:color="1F4E79" w:themeColor="accent1" w:themeShade="80"/>
              <w:left w:val="nil"/>
              <w:bottom w:val="nil"/>
              <w:right w:val="nil"/>
            </w:tcBorders>
            <w:shd w:val="clear" w:color="auto" w:fill="auto"/>
            <w:noWrap/>
            <w:vAlign w:val="bottom"/>
          </w:tcPr>
          <w:p w14:paraId="7A1CA3DB" w14:textId="77777777" w:rsidR="00CB36E5" w:rsidRPr="00C24578" w:rsidRDefault="00CB36E5" w:rsidP="00471A2F">
            <w:pPr>
              <w:pStyle w:val="08-Tabelageral"/>
            </w:pPr>
            <w:r>
              <w:t>17.732</w:t>
            </w:r>
          </w:p>
        </w:tc>
        <w:tc>
          <w:tcPr>
            <w:tcW w:w="1223" w:type="dxa"/>
            <w:tcBorders>
              <w:top w:val="single" w:sz="2" w:space="0" w:color="1F4E79" w:themeColor="accent1" w:themeShade="80"/>
              <w:left w:val="nil"/>
              <w:bottom w:val="nil"/>
              <w:right w:val="nil"/>
            </w:tcBorders>
            <w:shd w:val="clear" w:color="auto" w:fill="auto"/>
            <w:noWrap/>
            <w:vAlign w:val="bottom"/>
            <w:hideMark/>
          </w:tcPr>
          <w:p w14:paraId="37C6FEDF" w14:textId="77777777" w:rsidR="00CB36E5" w:rsidRPr="00C24578" w:rsidRDefault="00CB36E5" w:rsidP="00471A2F">
            <w:pPr>
              <w:pStyle w:val="08-Tabelageral"/>
              <w:keepLines w:val="0"/>
            </w:pPr>
            <w:r>
              <w:t>--</w:t>
            </w:r>
          </w:p>
        </w:tc>
        <w:tc>
          <w:tcPr>
            <w:tcW w:w="1224" w:type="dxa"/>
            <w:tcBorders>
              <w:top w:val="single" w:sz="2" w:space="0" w:color="1F4E79" w:themeColor="accent1" w:themeShade="80"/>
              <w:left w:val="nil"/>
              <w:bottom w:val="nil"/>
              <w:right w:val="nil"/>
            </w:tcBorders>
            <w:shd w:val="clear" w:color="auto" w:fill="auto"/>
            <w:noWrap/>
            <w:vAlign w:val="bottom"/>
            <w:hideMark/>
          </w:tcPr>
          <w:p w14:paraId="682C83A8" w14:textId="77777777" w:rsidR="00CB36E5" w:rsidRPr="00C24578" w:rsidRDefault="00CB36E5" w:rsidP="00471A2F">
            <w:pPr>
              <w:pStyle w:val="08-Tabelageral"/>
              <w:keepLines w:val="0"/>
            </w:pPr>
            <w:r>
              <w:t>18.064</w:t>
            </w:r>
          </w:p>
        </w:tc>
        <w:tc>
          <w:tcPr>
            <w:tcW w:w="1224" w:type="dxa"/>
            <w:tcBorders>
              <w:top w:val="single" w:sz="2" w:space="0" w:color="1F4E79" w:themeColor="accent1" w:themeShade="80"/>
              <w:left w:val="nil"/>
              <w:bottom w:val="nil"/>
              <w:right w:val="nil"/>
            </w:tcBorders>
            <w:shd w:val="clear" w:color="auto" w:fill="auto"/>
            <w:noWrap/>
            <w:vAlign w:val="bottom"/>
            <w:hideMark/>
          </w:tcPr>
          <w:p w14:paraId="0EC3AB49" w14:textId="77777777" w:rsidR="00CB36E5" w:rsidRPr="00C24578" w:rsidRDefault="00CB36E5" w:rsidP="00471A2F">
            <w:pPr>
              <w:pStyle w:val="08-Tabelageral"/>
              <w:keepLines w:val="0"/>
            </w:pPr>
            <w:r>
              <w:t>18.064</w:t>
            </w:r>
          </w:p>
        </w:tc>
      </w:tr>
      <w:tr w:rsidR="00CB36E5" w:rsidRPr="00ED0236" w14:paraId="72E3CBA9" w14:textId="77777777" w:rsidTr="00471A2F">
        <w:trPr>
          <w:trHeight w:val="238"/>
          <w:jc w:val="center"/>
        </w:trPr>
        <w:tc>
          <w:tcPr>
            <w:tcW w:w="2296" w:type="dxa"/>
            <w:shd w:val="clear" w:color="auto" w:fill="auto"/>
            <w:noWrap/>
            <w:hideMark/>
          </w:tcPr>
          <w:p w14:paraId="18962E65" w14:textId="77777777" w:rsidR="00CB36E5" w:rsidRPr="00ED0236" w:rsidRDefault="00CB36E5" w:rsidP="00471A2F">
            <w:pPr>
              <w:pStyle w:val="08-Tabelageral"/>
              <w:keepLines w:val="0"/>
              <w:ind w:left="113"/>
              <w:jc w:val="left"/>
              <w:rPr>
                <w:rFonts w:cs="Arial"/>
              </w:rPr>
            </w:pPr>
            <w:r w:rsidRPr="00ED0236">
              <w:rPr>
                <w:rFonts w:cs="Arial"/>
              </w:rPr>
              <w:t xml:space="preserve">Caixa e </w:t>
            </w:r>
            <w:r>
              <w:rPr>
                <w:rFonts w:cs="Arial"/>
              </w:rPr>
              <w:t>e</w:t>
            </w:r>
            <w:r w:rsidRPr="00ED0236">
              <w:rPr>
                <w:rFonts w:cs="Arial"/>
              </w:rPr>
              <w:t>quivalente</w:t>
            </w:r>
            <w:r>
              <w:rPr>
                <w:rFonts w:cs="Arial"/>
              </w:rPr>
              <w:t>s</w:t>
            </w:r>
            <w:r w:rsidRPr="00ED0236">
              <w:rPr>
                <w:rFonts w:cs="Arial"/>
              </w:rPr>
              <w:t xml:space="preserve"> de </w:t>
            </w:r>
            <w:r>
              <w:rPr>
                <w:rFonts w:cs="Arial"/>
              </w:rPr>
              <w:t>c</w:t>
            </w:r>
            <w:r w:rsidRPr="00ED0236">
              <w:rPr>
                <w:rFonts w:cs="Arial"/>
              </w:rPr>
              <w:t>aixa</w:t>
            </w:r>
          </w:p>
        </w:tc>
        <w:tc>
          <w:tcPr>
            <w:tcW w:w="1224" w:type="dxa"/>
            <w:tcBorders>
              <w:top w:val="nil"/>
              <w:left w:val="nil"/>
              <w:right w:val="nil"/>
            </w:tcBorders>
            <w:shd w:val="clear" w:color="auto" w:fill="auto"/>
            <w:noWrap/>
            <w:vAlign w:val="bottom"/>
          </w:tcPr>
          <w:p w14:paraId="547E9D40" w14:textId="77777777" w:rsidR="00CB36E5" w:rsidRPr="00C24578" w:rsidRDefault="00CB36E5" w:rsidP="00471A2F">
            <w:pPr>
              <w:pStyle w:val="08-Tabelageral"/>
            </w:pPr>
            <w:r>
              <w:t>1.050.803</w:t>
            </w:r>
          </w:p>
        </w:tc>
        <w:tc>
          <w:tcPr>
            <w:tcW w:w="1224" w:type="dxa"/>
            <w:tcBorders>
              <w:top w:val="nil"/>
              <w:left w:val="nil"/>
              <w:right w:val="nil"/>
            </w:tcBorders>
            <w:shd w:val="clear" w:color="auto" w:fill="auto"/>
            <w:noWrap/>
            <w:vAlign w:val="bottom"/>
          </w:tcPr>
          <w:p w14:paraId="186381CF" w14:textId="77777777" w:rsidR="00CB36E5" w:rsidRPr="00C24578" w:rsidRDefault="00CB36E5" w:rsidP="00471A2F">
            <w:pPr>
              <w:pStyle w:val="08-Tabelageral"/>
            </w:pPr>
            <w:r>
              <w:t>--</w:t>
            </w:r>
          </w:p>
        </w:tc>
        <w:tc>
          <w:tcPr>
            <w:tcW w:w="1224" w:type="dxa"/>
            <w:tcBorders>
              <w:top w:val="nil"/>
              <w:left w:val="nil"/>
              <w:right w:val="nil"/>
            </w:tcBorders>
            <w:shd w:val="clear" w:color="auto" w:fill="auto"/>
            <w:noWrap/>
            <w:vAlign w:val="bottom"/>
          </w:tcPr>
          <w:p w14:paraId="3C77A8B5" w14:textId="77777777" w:rsidR="00CB36E5" w:rsidRPr="00C24578" w:rsidRDefault="00CB36E5" w:rsidP="00471A2F">
            <w:pPr>
              <w:pStyle w:val="08-Tabelageral"/>
            </w:pPr>
            <w:r>
              <w:t>1.050.803</w:t>
            </w:r>
          </w:p>
        </w:tc>
        <w:tc>
          <w:tcPr>
            <w:tcW w:w="1223" w:type="dxa"/>
            <w:tcBorders>
              <w:top w:val="nil"/>
              <w:left w:val="nil"/>
              <w:right w:val="nil"/>
            </w:tcBorders>
            <w:shd w:val="clear" w:color="auto" w:fill="auto"/>
            <w:noWrap/>
            <w:vAlign w:val="bottom"/>
            <w:hideMark/>
          </w:tcPr>
          <w:p w14:paraId="558FFEAB" w14:textId="77777777" w:rsidR="00CB36E5" w:rsidRPr="00C24578" w:rsidRDefault="00CB36E5" w:rsidP="00471A2F">
            <w:pPr>
              <w:pStyle w:val="08-Tabelageral"/>
              <w:keepLines w:val="0"/>
            </w:pPr>
            <w:r>
              <w:t>59.002</w:t>
            </w:r>
          </w:p>
        </w:tc>
        <w:tc>
          <w:tcPr>
            <w:tcW w:w="1224" w:type="dxa"/>
            <w:tcBorders>
              <w:top w:val="nil"/>
              <w:left w:val="nil"/>
              <w:right w:val="nil"/>
            </w:tcBorders>
            <w:shd w:val="clear" w:color="auto" w:fill="auto"/>
            <w:noWrap/>
            <w:vAlign w:val="bottom"/>
            <w:hideMark/>
          </w:tcPr>
          <w:p w14:paraId="1029DAF0" w14:textId="77777777" w:rsidR="00CB36E5" w:rsidRPr="00C24578" w:rsidRDefault="00CB36E5" w:rsidP="00471A2F">
            <w:pPr>
              <w:pStyle w:val="08-Tabelageral"/>
              <w:keepLines w:val="0"/>
            </w:pPr>
            <w:r>
              <w:t>--</w:t>
            </w:r>
          </w:p>
        </w:tc>
        <w:tc>
          <w:tcPr>
            <w:tcW w:w="1224" w:type="dxa"/>
            <w:tcBorders>
              <w:top w:val="nil"/>
              <w:left w:val="nil"/>
              <w:right w:val="nil"/>
            </w:tcBorders>
            <w:shd w:val="clear" w:color="auto" w:fill="auto"/>
            <w:noWrap/>
            <w:vAlign w:val="bottom"/>
            <w:hideMark/>
          </w:tcPr>
          <w:p w14:paraId="30C0E37C" w14:textId="77777777" w:rsidR="00CB36E5" w:rsidRPr="00C24578" w:rsidRDefault="00CB36E5" w:rsidP="00471A2F">
            <w:pPr>
              <w:pStyle w:val="08-Tabelageral"/>
              <w:keepLines w:val="0"/>
            </w:pPr>
            <w:r>
              <w:t>59.002</w:t>
            </w:r>
          </w:p>
        </w:tc>
      </w:tr>
      <w:tr w:rsidR="00CB36E5" w:rsidRPr="00ED0236" w14:paraId="208341A2" w14:textId="77777777" w:rsidTr="00471A2F">
        <w:trPr>
          <w:trHeight w:val="238"/>
          <w:jc w:val="center"/>
        </w:trPr>
        <w:tc>
          <w:tcPr>
            <w:tcW w:w="2296" w:type="dxa"/>
            <w:tcBorders>
              <w:bottom w:val="single" w:sz="2" w:space="0" w:color="1F4E79" w:themeColor="accent1" w:themeShade="80"/>
            </w:tcBorders>
            <w:shd w:val="clear" w:color="auto" w:fill="auto"/>
            <w:noWrap/>
            <w:hideMark/>
          </w:tcPr>
          <w:p w14:paraId="2808F467" w14:textId="77777777" w:rsidR="00CB36E5" w:rsidRPr="00ED0236" w:rsidRDefault="00CB36E5" w:rsidP="00471A2F">
            <w:pPr>
              <w:pStyle w:val="08-Tabelageral"/>
              <w:keepLines w:val="0"/>
              <w:jc w:val="left"/>
              <w:rPr>
                <w:rFonts w:cs="Arial"/>
                <w:b/>
              </w:rPr>
            </w:pPr>
            <w:r w:rsidRPr="00ED0236">
              <w:rPr>
                <w:rFonts w:cs="Arial"/>
                <w:b/>
              </w:rPr>
              <w:t>Total</w:t>
            </w:r>
          </w:p>
        </w:tc>
        <w:tc>
          <w:tcPr>
            <w:tcW w:w="1224" w:type="dxa"/>
            <w:tcBorders>
              <w:top w:val="nil"/>
              <w:left w:val="nil"/>
              <w:bottom w:val="single" w:sz="2" w:space="0" w:color="1F4E79" w:themeColor="accent1" w:themeShade="80"/>
              <w:right w:val="nil"/>
            </w:tcBorders>
            <w:shd w:val="clear" w:color="auto" w:fill="auto"/>
            <w:noWrap/>
            <w:vAlign w:val="bottom"/>
          </w:tcPr>
          <w:p w14:paraId="7A94DD5E" w14:textId="77777777" w:rsidR="00CB36E5" w:rsidRPr="00ED0236" w:rsidRDefault="00CB36E5" w:rsidP="00471A2F">
            <w:pPr>
              <w:pStyle w:val="08-Tabelageral"/>
              <w:rPr>
                <w:rFonts w:cs="Arial"/>
                <w:b/>
              </w:rPr>
            </w:pPr>
            <w:r>
              <w:rPr>
                <w:rFonts w:cs="Arial"/>
                <w:b/>
              </w:rPr>
              <w:t>1.050.803</w:t>
            </w:r>
          </w:p>
        </w:tc>
        <w:tc>
          <w:tcPr>
            <w:tcW w:w="1224" w:type="dxa"/>
            <w:tcBorders>
              <w:top w:val="nil"/>
              <w:left w:val="nil"/>
              <w:bottom w:val="single" w:sz="2" w:space="0" w:color="1F4E79" w:themeColor="accent1" w:themeShade="80"/>
              <w:right w:val="nil"/>
            </w:tcBorders>
            <w:shd w:val="clear" w:color="auto" w:fill="auto"/>
            <w:noWrap/>
            <w:vAlign w:val="bottom"/>
          </w:tcPr>
          <w:p w14:paraId="3BFD6A11" w14:textId="77777777" w:rsidR="00CB36E5" w:rsidRPr="00ED0236" w:rsidRDefault="00CB36E5" w:rsidP="00471A2F">
            <w:pPr>
              <w:pStyle w:val="08-Tabelageral"/>
              <w:rPr>
                <w:rFonts w:cs="Arial"/>
                <w:b/>
              </w:rPr>
            </w:pPr>
            <w:r>
              <w:rPr>
                <w:rFonts w:cs="Arial"/>
                <w:b/>
              </w:rPr>
              <w:t>17.732</w:t>
            </w:r>
          </w:p>
        </w:tc>
        <w:tc>
          <w:tcPr>
            <w:tcW w:w="1224" w:type="dxa"/>
            <w:tcBorders>
              <w:top w:val="nil"/>
              <w:left w:val="nil"/>
              <w:bottom w:val="single" w:sz="2" w:space="0" w:color="1F4E79" w:themeColor="accent1" w:themeShade="80"/>
              <w:right w:val="nil"/>
            </w:tcBorders>
            <w:shd w:val="clear" w:color="auto" w:fill="auto"/>
            <w:noWrap/>
            <w:vAlign w:val="bottom"/>
          </w:tcPr>
          <w:p w14:paraId="03DADF07" w14:textId="77777777" w:rsidR="00CB36E5" w:rsidRPr="00ED0236" w:rsidRDefault="00CB36E5" w:rsidP="00471A2F">
            <w:pPr>
              <w:pStyle w:val="08-Tabelageral"/>
              <w:rPr>
                <w:rFonts w:cs="Arial"/>
                <w:b/>
              </w:rPr>
            </w:pPr>
            <w:r>
              <w:rPr>
                <w:rFonts w:cs="Arial"/>
                <w:b/>
              </w:rPr>
              <w:t>1.068.535</w:t>
            </w:r>
          </w:p>
        </w:tc>
        <w:tc>
          <w:tcPr>
            <w:tcW w:w="1223" w:type="dxa"/>
            <w:tcBorders>
              <w:top w:val="nil"/>
              <w:left w:val="nil"/>
              <w:bottom w:val="single" w:sz="2" w:space="0" w:color="1F4E79" w:themeColor="accent1" w:themeShade="80"/>
              <w:right w:val="nil"/>
            </w:tcBorders>
            <w:shd w:val="clear" w:color="auto" w:fill="auto"/>
            <w:noWrap/>
            <w:vAlign w:val="bottom"/>
            <w:hideMark/>
          </w:tcPr>
          <w:p w14:paraId="7EAAC2A4" w14:textId="77777777" w:rsidR="00CB36E5" w:rsidRPr="00ED0236" w:rsidRDefault="00CB36E5" w:rsidP="00471A2F">
            <w:pPr>
              <w:pStyle w:val="08-Tabelageral"/>
              <w:keepLines w:val="0"/>
              <w:rPr>
                <w:rFonts w:cs="Arial"/>
                <w:b/>
              </w:rPr>
            </w:pPr>
            <w:r>
              <w:rPr>
                <w:rFonts w:cs="Arial"/>
                <w:b/>
              </w:rPr>
              <w:t>59.002</w:t>
            </w:r>
          </w:p>
        </w:tc>
        <w:tc>
          <w:tcPr>
            <w:tcW w:w="1224" w:type="dxa"/>
            <w:tcBorders>
              <w:top w:val="nil"/>
              <w:left w:val="nil"/>
              <w:bottom w:val="single" w:sz="2" w:space="0" w:color="1F4E79" w:themeColor="accent1" w:themeShade="80"/>
              <w:right w:val="nil"/>
            </w:tcBorders>
            <w:shd w:val="clear" w:color="auto" w:fill="auto"/>
            <w:noWrap/>
            <w:vAlign w:val="bottom"/>
            <w:hideMark/>
          </w:tcPr>
          <w:p w14:paraId="77FA0922" w14:textId="77777777" w:rsidR="00CB36E5" w:rsidRPr="00ED0236" w:rsidRDefault="00CB36E5" w:rsidP="00471A2F">
            <w:pPr>
              <w:pStyle w:val="08-Tabelageral"/>
              <w:keepLines w:val="0"/>
              <w:rPr>
                <w:rFonts w:cs="Arial"/>
                <w:b/>
              </w:rPr>
            </w:pPr>
            <w:r>
              <w:rPr>
                <w:rFonts w:cs="Arial"/>
                <w:b/>
              </w:rPr>
              <w:t>18.064</w:t>
            </w:r>
          </w:p>
        </w:tc>
        <w:tc>
          <w:tcPr>
            <w:tcW w:w="1224" w:type="dxa"/>
            <w:tcBorders>
              <w:top w:val="nil"/>
              <w:left w:val="nil"/>
              <w:bottom w:val="single" w:sz="2" w:space="0" w:color="1F4E79" w:themeColor="accent1" w:themeShade="80"/>
              <w:right w:val="nil"/>
            </w:tcBorders>
            <w:shd w:val="clear" w:color="auto" w:fill="auto"/>
            <w:noWrap/>
            <w:vAlign w:val="bottom"/>
            <w:hideMark/>
          </w:tcPr>
          <w:p w14:paraId="4E3D4B6C" w14:textId="77777777" w:rsidR="00CB36E5" w:rsidRPr="00ED0236" w:rsidRDefault="00CB36E5" w:rsidP="00471A2F">
            <w:pPr>
              <w:pStyle w:val="08-Tabelageral"/>
              <w:keepLines w:val="0"/>
              <w:rPr>
                <w:rFonts w:cs="Arial"/>
                <w:b/>
              </w:rPr>
            </w:pPr>
            <w:r>
              <w:rPr>
                <w:rFonts w:cs="Arial"/>
                <w:b/>
              </w:rPr>
              <w:t>77.066</w:t>
            </w:r>
          </w:p>
        </w:tc>
      </w:tr>
    </w:tbl>
    <w:p w14:paraId="66799DB2" w14:textId="77777777" w:rsidR="00CB36E5" w:rsidRPr="00BF079C" w:rsidRDefault="00CB36E5" w:rsidP="00471A2F">
      <w:pPr>
        <w:keepNext/>
        <w:keepLines/>
        <w:spacing w:after="0" w:line="240" w:lineRule="auto"/>
        <w:ind w:right="-1"/>
        <w:rPr>
          <w:rFonts w:cs="Arial"/>
          <w:b/>
          <w:sz w:val="14"/>
          <w:szCs w:val="14"/>
        </w:rPr>
      </w:pPr>
    </w:p>
    <w:p w14:paraId="62A39831" w14:textId="77777777" w:rsidR="00CB36E5" w:rsidRPr="00ED0236" w:rsidRDefault="00CB36E5" w:rsidP="00471A2F">
      <w:pPr>
        <w:pStyle w:val="PargrafodaLista"/>
        <w:keepNext/>
        <w:keepLines/>
        <w:spacing w:after="0" w:line="240" w:lineRule="auto"/>
        <w:ind w:left="357" w:right="-1"/>
        <w:jc w:val="right"/>
        <w:rPr>
          <w:rFonts w:ascii="Arial" w:hAnsi="Arial" w:cs="Arial"/>
          <w:b/>
          <w:sz w:val="14"/>
          <w:szCs w:val="14"/>
          <w:lang w:eastAsia="pt-BR"/>
        </w:rPr>
      </w:pPr>
      <w:r w:rsidRPr="00ED0236">
        <w:rPr>
          <w:rFonts w:ascii="Arial" w:hAnsi="Arial" w:cs="Arial"/>
          <w:b/>
          <w:sz w:val="14"/>
          <w:szCs w:val="14"/>
        </w:rPr>
        <w:t>R$ mil</w:t>
      </w:r>
    </w:p>
    <w:tbl>
      <w:tblPr>
        <w:tblW w:w="9639" w:type="dxa"/>
        <w:jc w:val="center"/>
        <w:tblLayout w:type="fixed"/>
        <w:tblLook w:val="04A0" w:firstRow="1" w:lastRow="0" w:firstColumn="1" w:lastColumn="0" w:noHBand="0" w:noVBand="1"/>
      </w:tblPr>
      <w:tblGrid>
        <w:gridCol w:w="2296"/>
        <w:gridCol w:w="1224"/>
        <w:gridCol w:w="1224"/>
        <w:gridCol w:w="1224"/>
        <w:gridCol w:w="1223"/>
        <w:gridCol w:w="1224"/>
        <w:gridCol w:w="1224"/>
      </w:tblGrid>
      <w:tr w:rsidR="00CB36E5" w:rsidRPr="00ED0236" w14:paraId="5D6328A4" w14:textId="77777777" w:rsidTr="00471A2F">
        <w:trPr>
          <w:trHeight w:val="238"/>
          <w:jc w:val="center"/>
        </w:trPr>
        <w:tc>
          <w:tcPr>
            <w:tcW w:w="2296" w:type="dxa"/>
            <w:tcBorders>
              <w:top w:val="single" w:sz="2" w:space="0" w:color="1F4E79" w:themeColor="accent1" w:themeShade="80"/>
            </w:tcBorders>
            <w:shd w:val="clear" w:color="auto" w:fill="auto"/>
            <w:noWrap/>
            <w:hideMark/>
          </w:tcPr>
          <w:p w14:paraId="39128A89" w14:textId="77777777" w:rsidR="00CB36E5" w:rsidRPr="00ED0236" w:rsidRDefault="00CB36E5" w:rsidP="00471A2F">
            <w:pPr>
              <w:pStyle w:val="08-Tabelageral"/>
              <w:jc w:val="center"/>
              <w:rPr>
                <w:rFonts w:cs="Arial"/>
                <w:b/>
              </w:rPr>
            </w:pPr>
          </w:p>
        </w:tc>
        <w:tc>
          <w:tcPr>
            <w:tcW w:w="7343" w:type="dxa"/>
            <w:gridSpan w:val="6"/>
            <w:tcBorders>
              <w:top w:val="single" w:sz="2" w:space="0" w:color="1F4E79" w:themeColor="accent1" w:themeShade="80"/>
              <w:bottom w:val="single" w:sz="2" w:space="0" w:color="1F4E79" w:themeColor="accent1" w:themeShade="80"/>
            </w:tcBorders>
            <w:shd w:val="clear" w:color="auto" w:fill="auto"/>
            <w:noWrap/>
            <w:vAlign w:val="center"/>
            <w:hideMark/>
          </w:tcPr>
          <w:p w14:paraId="1759717B" w14:textId="77777777" w:rsidR="00CB36E5" w:rsidRPr="00ED0236" w:rsidRDefault="00CB36E5" w:rsidP="00471A2F">
            <w:pPr>
              <w:pStyle w:val="08-Tabelageral"/>
              <w:jc w:val="center"/>
              <w:rPr>
                <w:rFonts w:cs="Arial"/>
                <w:b/>
              </w:rPr>
            </w:pPr>
            <w:r>
              <w:rPr>
                <w:rFonts w:cs="Arial"/>
                <w:b/>
              </w:rPr>
              <w:t>Consolidado</w:t>
            </w:r>
          </w:p>
        </w:tc>
      </w:tr>
      <w:tr w:rsidR="00CB36E5" w:rsidRPr="00ED0236" w14:paraId="573E1D11" w14:textId="77777777" w:rsidTr="00471A2F">
        <w:trPr>
          <w:trHeight w:val="238"/>
          <w:jc w:val="center"/>
        </w:trPr>
        <w:tc>
          <w:tcPr>
            <w:tcW w:w="2296" w:type="dxa"/>
            <w:shd w:val="clear" w:color="auto" w:fill="auto"/>
            <w:noWrap/>
            <w:hideMark/>
          </w:tcPr>
          <w:p w14:paraId="401AF4D1" w14:textId="77777777" w:rsidR="00CB36E5" w:rsidRPr="00ED0236" w:rsidRDefault="00CB36E5" w:rsidP="00471A2F">
            <w:pPr>
              <w:pStyle w:val="08-Tabelageral"/>
              <w:jc w:val="center"/>
              <w:rPr>
                <w:rFonts w:cs="Arial"/>
                <w:b/>
              </w:rPr>
            </w:pPr>
          </w:p>
        </w:tc>
        <w:tc>
          <w:tcPr>
            <w:tcW w:w="3672"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652EDC93" w14:textId="77777777" w:rsidR="00CB36E5" w:rsidRPr="00ED0236" w:rsidRDefault="00CB36E5" w:rsidP="00471A2F">
            <w:pPr>
              <w:pStyle w:val="08-Tabelageral"/>
              <w:jc w:val="center"/>
              <w:rPr>
                <w:rFonts w:cs="Arial"/>
                <w:b/>
              </w:rPr>
            </w:pPr>
            <w:r>
              <w:rPr>
                <w:rFonts w:cs="Arial"/>
                <w:b/>
              </w:rPr>
              <w:t>30.06.2023</w:t>
            </w:r>
          </w:p>
        </w:tc>
        <w:tc>
          <w:tcPr>
            <w:tcW w:w="3671"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51D0EDC2" w14:textId="77777777" w:rsidR="00CB36E5" w:rsidRPr="00ED0236" w:rsidRDefault="00CB36E5" w:rsidP="00471A2F">
            <w:pPr>
              <w:pStyle w:val="08-Tabelageral"/>
              <w:jc w:val="center"/>
              <w:rPr>
                <w:rFonts w:cs="Arial"/>
                <w:b/>
              </w:rPr>
            </w:pPr>
            <w:r>
              <w:rPr>
                <w:rFonts w:cs="Arial"/>
                <w:b/>
              </w:rPr>
              <w:t>31.12.2022</w:t>
            </w:r>
          </w:p>
        </w:tc>
      </w:tr>
      <w:tr w:rsidR="00CB36E5" w:rsidRPr="00ED0236" w14:paraId="6200832B" w14:textId="77777777" w:rsidTr="00471A2F">
        <w:trPr>
          <w:trHeight w:val="238"/>
          <w:jc w:val="center"/>
        </w:trPr>
        <w:tc>
          <w:tcPr>
            <w:tcW w:w="2296" w:type="dxa"/>
            <w:tcBorders>
              <w:bottom w:val="single" w:sz="2" w:space="0" w:color="1F4E79" w:themeColor="accent1" w:themeShade="80"/>
            </w:tcBorders>
            <w:shd w:val="clear" w:color="auto" w:fill="auto"/>
            <w:noWrap/>
            <w:hideMark/>
          </w:tcPr>
          <w:p w14:paraId="04EDFD1B" w14:textId="77777777" w:rsidR="00CB36E5" w:rsidRPr="00ED0236" w:rsidRDefault="00CB36E5" w:rsidP="00471A2F">
            <w:pPr>
              <w:pStyle w:val="08-Tabelageral"/>
              <w:jc w:val="center"/>
              <w:rPr>
                <w:rFonts w:cs="Arial"/>
                <w:b/>
              </w:rPr>
            </w:pP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3913A5D0" w14:textId="77777777" w:rsidR="00CB36E5" w:rsidRPr="00ED0236" w:rsidRDefault="00CB36E5" w:rsidP="00471A2F">
            <w:pPr>
              <w:pStyle w:val="08-Tabelageral"/>
              <w:rPr>
                <w:rFonts w:cs="Arial"/>
                <w:b/>
              </w:rPr>
            </w:pPr>
            <w:r w:rsidRPr="00ED0236">
              <w:rPr>
                <w:rFonts w:cs="Arial"/>
                <w:b/>
              </w:rPr>
              <w:t>Nível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41CCEE76" w14:textId="77777777" w:rsidR="00CB36E5" w:rsidRPr="00ED0236" w:rsidRDefault="00CB36E5" w:rsidP="00471A2F">
            <w:pPr>
              <w:pStyle w:val="08-Tabelageral"/>
              <w:rPr>
                <w:rFonts w:cs="Arial"/>
                <w:b/>
              </w:rPr>
            </w:pPr>
            <w:r w:rsidRPr="00ED0236">
              <w:rPr>
                <w:rFonts w:cs="Arial"/>
                <w:b/>
              </w:rPr>
              <w:t xml:space="preserve">Nível </w:t>
            </w:r>
            <w:r>
              <w:rPr>
                <w:rFonts w:cs="Arial"/>
                <w:b/>
              </w:rPr>
              <w:t>3</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6DE4ECCC" w14:textId="77777777" w:rsidR="00CB36E5" w:rsidRPr="00ED0236" w:rsidRDefault="00CB36E5" w:rsidP="00471A2F">
            <w:pPr>
              <w:pStyle w:val="08-Tabelageral"/>
              <w:rPr>
                <w:rFonts w:cs="Arial"/>
                <w:b/>
              </w:rPr>
            </w:pPr>
            <w:r w:rsidRPr="00ED0236">
              <w:rPr>
                <w:rFonts w:cs="Arial"/>
                <w:b/>
              </w:rPr>
              <w:t>Total</w:t>
            </w:r>
          </w:p>
        </w:tc>
        <w:tc>
          <w:tcPr>
            <w:tcW w:w="1223" w:type="dxa"/>
            <w:tcBorders>
              <w:top w:val="single" w:sz="2" w:space="0" w:color="1F4E79" w:themeColor="accent1" w:themeShade="80"/>
              <w:bottom w:val="single" w:sz="2" w:space="0" w:color="1F4E79" w:themeColor="accent1" w:themeShade="80"/>
            </w:tcBorders>
            <w:shd w:val="clear" w:color="auto" w:fill="auto"/>
            <w:vAlign w:val="center"/>
            <w:hideMark/>
          </w:tcPr>
          <w:p w14:paraId="025D3657" w14:textId="77777777" w:rsidR="00CB36E5" w:rsidRPr="00ED0236" w:rsidRDefault="00CB36E5" w:rsidP="00471A2F">
            <w:pPr>
              <w:pStyle w:val="08-Tabelageral"/>
              <w:rPr>
                <w:rFonts w:cs="Arial"/>
                <w:b/>
              </w:rPr>
            </w:pPr>
            <w:r w:rsidRPr="00ED0236">
              <w:rPr>
                <w:rFonts w:cs="Arial"/>
                <w:b/>
              </w:rPr>
              <w:t>Nível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4CFA4E31" w14:textId="77777777" w:rsidR="00CB36E5" w:rsidRPr="00ED0236" w:rsidRDefault="00CB36E5" w:rsidP="00471A2F">
            <w:pPr>
              <w:pStyle w:val="08-Tabelageral"/>
              <w:rPr>
                <w:rFonts w:cs="Arial"/>
                <w:b/>
              </w:rPr>
            </w:pPr>
            <w:r w:rsidRPr="00ED0236">
              <w:rPr>
                <w:rFonts w:cs="Arial"/>
                <w:b/>
              </w:rPr>
              <w:t xml:space="preserve">Nível </w:t>
            </w:r>
            <w:r>
              <w:rPr>
                <w:rFonts w:cs="Arial"/>
                <w:b/>
              </w:rPr>
              <w:t>3</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39969C8C" w14:textId="77777777" w:rsidR="00CB36E5" w:rsidRPr="00ED0236" w:rsidRDefault="00CB36E5" w:rsidP="00471A2F">
            <w:pPr>
              <w:pStyle w:val="08-Tabelageral"/>
              <w:rPr>
                <w:rFonts w:cs="Arial"/>
                <w:b/>
              </w:rPr>
            </w:pPr>
            <w:r w:rsidRPr="00ED0236">
              <w:rPr>
                <w:rFonts w:cs="Arial"/>
                <w:b/>
              </w:rPr>
              <w:t>Total</w:t>
            </w:r>
          </w:p>
        </w:tc>
      </w:tr>
      <w:tr w:rsidR="00CB36E5" w:rsidRPr="00ED0236" w14:paraId="0C275C55" w14:textId="77777777" w:rsidTr="00471A2F">
        <w:trPr>
          <w:trHeight w:val="238"/>
          <w:jc w:val="center"/>
        </w:trPr>
        <w:tc>
          <w:tcPr>
            <w:tcW w:w="2296" w:type="dxa"/>
            <w:tcBorders>
              <w:top w:val="single" w:sz="2" w:space="0" w:color="1F4E79" w:themeColor="accent1" w:themeShade="80"/>
            </w:tcBorders>
            <w:shd w:val="clear" w:color="auto" w:fill="auto"/>
            <w:noWrap/>
            <w:hideMark/>
          </w:tcPr>
          <w:p w14:paraId="48B5006E" w14:textId="77777777" w:rsidR="00CB36E5" w:rsidRPr="00A469C3" w:rsidRDefault="00CB36E5" w:rsidP="00471A2F">
            <w:pPr>
              <w:pStyle w:val="08-Tabelageral"/>
              <w:ind w:left="113"/>
              <w:jc w:val="left"/>
              <w:rPr>
                <w:rFonts w:cs="Arial"/>
                <w:vertAlign w:val="superscript"/>
              </w:rPr>
            </w:pPr>
            <w:r w:rsidRPr="00ED0236">
              <w:rPr>
                <w:rFonts w:cs="Arial"/>
              </w:rPr>
              <w:t xml:space="preserve">Fundo de </w:t>
            </w:r>
            <w:r>
              <w:rPr>
                <w:rFonts w:cs="Arial"/>
              </w:rPr>
              <w:t>l</w:t>
            </w:r>
            <w:r w:rsidRPr="00ED0236">
              <w:rPr>
                <w:rFonts w:cs="Arial"/>
              </w:rPr>
              <w:t xml:space="preserve">ongo </w:t>
            </w:r>
            <w:r>
              <w:rPr>
                <w:rFonts w:cs="Arial"/>
              </w:rPr>
              <w:t>p</w:t>
            </w:r>
            <w:r w:rsidRPr="00ED0236">
              <w:rPr>
                <w:rFonts w:cs="Arial"/>
              </w:rPr>
              <w:t>razo</w:t>
            </w:r>
            <w:r>
              <w:rPr>
                <w:rFonts w:cs="Arial"/>
              </w:rPr>
              <w:t xml:space="preserve"> </w:t>
            </w:r>
          </w:p>
        </w:tc>
        <w:tc>
          <w:tcPr>
            <w:tcW w:w="1224" w:type="dxa"/>
            <w:tcBorders>
              <w:top w:val="single" w:sz="2" w:space="0" w:color="1F4E79" w:themeColor="accent1" w:themeShade="80"/>
              <w:left w:val="nil"/>
              <w:bottom w:val="nil"/>
              <w:right w:val="nil"/>
            </w:tcBorders>
            <w:shd w:val="clear" w:color="auto" w:fill="auto"/>
            <w:noWrap/>
            <w:vAlign w:val="bottom"/>
          </w:tcPr>
          <w:p w14:paraId="62DE66CF" w14:textId="77777777" w:rsidR="00CB36E5" w:rsidRPr="00C24578" w:rsidRDefault="00CB36E5" w:rsidP="00471A2F">
            <w:pPr>
              <w:pStyle w:val="08-Tabelageral"/>
            </w:pPr>
            <w:r>
              <w:t>--</w:t>
            </w:r>
          </w:p>
        </w:tc>
        <w:tc>
          <w:tcPr>
            <w:tcW w:w="1224" w:type="dxa"/>
            <w:tcBorders>
              <w:top w:val="single" w:sz="2" w:space="0" w:color="1F4E79" w:themeColor="accent1" w:themeShade="80"/>
              <w:left w:val="nil"/>
              <w:bottom w:val="nil"/>
              <w:right w:val="nil"/>
            </w:tcBorders>
            <w:shd w:val="clear" w:color="auto" w:fill="auto"/>
            <w:noWrap/>
            <w:vAlign w:val="bottom"/>
          </w:tcPr>
          <w:p w14:paraId="091AEDCB" w14:textId="77777777" w:rsidR="00CB36E5" w:rsidRPr="00C24578" w:rsidRDefault="00CB36E5" w:rsidP="00471A2F">
            <w:pPr>
              <w:pStyle w:val="08-Tabelageral"/>
            </w:pPr>
            <w:r>
              <w:t>17.732</w:t>
            </w:r>
          </w:p>
        </w:tc>
        <w:tc>
          <w:tcPr>
            <w:tcW w:w="1224" w:type="dxa"/>
            <w:tcBorders>
              <w:top w:val="single" w:sz="2" w:space="0" w:color="1F4E79" w:themeColor="accent1" w:themeShade="80"/>
              <w:left w:val="nil"/>
              <w:bottom w:val="nil"/>
              <w:right w:val="nil"/>
            </w:tcBorders>
            <w:shd w:val="clear" w:color="auto" w:fill="auto"/>
            <w:noWrap/>
            <w:vAlign w:val="bottom"/>
          </w:tcPr>
          <w:p w14:paraId="69212902" w14:textId="77777777" w:rsidR="00CB36E5" w:rsidRPr="00C24578" w:rsidRDefault="00CB36E5" w:rsidP="00471A2F">
            <w:pPr>
              <w:pStyle w:val="08-Tabelageral"/>
            </w:pPr>
            <w:r>
              <w:t>17.732</w:t>
            </w:r>
          </w:p>
        </w:tc>
        <w:tc>
          <w:tcPr>
            <w:tcW w:w="1223" w:type="dxa"/>
            <w:tcBorders>
              <w:top w:val="single" w:sz="2" w:space="0" w:color="1F4E79" w:themeColor="accent1" w:themeShade="80"/>
              <w:left w:val="nil"/>
              <w:bottom w:val="nil"/>
              <w:right w:val="nil"/>
            </w:tcBorders>
            <w:shd w:val="clear" w:color="auto" w:fill="auto"/>
            <w:noWrap/>
            <w:vAlign w:val="bottom"/>
          </w:tcPr>
          <w:p w14:paraId="382F2EA2" w14:textId="77777777" w:rsidR="00CB36E5" w:rsidRPr="00C24578" w:rsidRDefault="00CB36E5" w:rsidP="00471A2F">
            <w:pPr>
              <w:pStyle w:val="08-Tabelageral"/>
            </w:pPr>
            <w:r>
              <w:t>--</w:t>
            </w:r>
          </w:p>
        </w:tc>
        <w:tc>
          <w:tcPr>
            <w:tcW w:w="1224" w:type="dxa"/>
            <w:tcBorders>
              <w:top w:val="single" w:sz="2" w:space="0" w:color="1F4E79" w:themeColor="accent1" w:themeShade="80"/>
              <w:left w:val="nil"/>
              <w:bottom w:val="nil"/>
              <w:right w:val="nil"/>
            </w:tcBorders>
            <w:shd w:val="clear" w:color="auto" w:fill="auto"/>
            <w:noWrap/>
            <w:vAlign w:val="bottom"/>
          </w:tcPr>
          <w:p w14:paraId="051CCED4" w14:textId="77777777" w:rsidR="00CB36E5" w:rsidRPr="00C24578" w:rsidRDefault="00CB36E5" w:rsidP="00471A2F">
            <w:pPr>
              <w:pStyle w:val="08-Tabelageral"/>
            </w:pPr>
            <w:r>
              <w:t>18.064</w:t>
            </w:r>
          </w:p>
        </w:tc>
        <w:tc>
          <w:tcPr>
            <w:tcW w:w="1224" w:type="dxa"/>
            <w:tcBorders>
              <w:top w:val="single" w:sz="2" w:space="0" w:color="1F4E79" w:themeColor="accent1" w:themeShade="80"/>
              <w:left w:val="nil"/>
              <w:bottom w:val="nil"/>
              <w:right w:val="nil"/>
            </w:tcBorders>
            <w:shd w:val="clear" w:color="auto" w:fill="auto"/>
            <w:noWrap/>
            <w:vAlign w:val="bottom"/>
          </w:tcPr>
          <w:p w14:paraId="3D37438D" w14:textId="77777777" w:rsidR="00CB36E5" w:rsidRPr="00C24578" w:rsidRDefault="00CB36E5" w:rsidP="00471A2F">
            <w:pPr>
              <w:pStyle w:val="08-Tabelageral"/>
            </w:pPr>
            <w:r>
              <w:t>18.064</w:t>
            </w:r>
          </w:p>
        </w:tc>
      </w:tr>
      <w:tr w:rsidR="00CB36E5" w:rsidRPr="00ED0236" w14:paraId="4B370270" w14:textId="77777777" w:rsidTr="00471A2F">
        <w:trPr>
          <w:trHeight w:val="238"/>
          <w:jc w:val="center"/>
        </w:trPr>
        <w:tc>
          <w:tcPr>
            <w:tcW w:w="2296" w:type="dxa"/>
            <w:shd w:val="clear" w:color="auto" w:fill="auto"/>
            <w:noWrap/>
            <w:hideMark/>
          </w:tcPr>
          <w:p w14:paraId="5D0DCFC4" w14:textId="77777777" w:rsidR="00CB36E5" w:rsidRPr="00ED0236" w:rsidRDefault="00CB36E5" w:rsidP="00471A2F">
            <w:pPr>
              <w:pStyle w:val="08-Tabelageral"/>
              <w:ind w:left="113"/>
              <w:jc w:val="left"/>
              <w:rPr>
                <w:rFonts w:cs="Arial"/>
              </w:rPr>
            </w:pPr>
            <w:r>
              <w:rPr>
                <w:rFonts w:cs="Arial"/>
              </w:rPr>
              <w:t>TPF</w:t>
            </w:r>
          </w:p>
        </w:tc>
        <w:tc>
          <w:tcPr>
            <w:tcW w:w="1224" w:type="dxa"/>
            <w:tcBorders>
              <w:top w:val="nil"/>
              <w:left w:val="nil"/>
              <w:bottom w:val="nil"/>
              <w:right w:val="nil"/>
            </w:tcBorders>
            <w:shd w:val="clear" w:color="auto" w:fill="auto"/>
            <w:noWrap/>
            <w:vAlign w:val="bottom"/>
          </w:tcPr>
          <w:p w14:paraId="75E87674" w14:textId="77777777" w:rsidR="00CB36E5" w:rsidRPr="00C24578" w:rsidRDefault="00CB36E5" w:rsidP="00471A2F">
            <w:pPr>
              <w:pStyle w:val="08-Tabelageral"/>
            </w:pPr>
            <w:r>
              <w:t>1.384.090</w:t>
            </w:r>
          </w:p>
        </w:tc>
        <w:tc>
          <w:tcPr>
            <w:tcW w:w="1224" w:type="dxa"/>
            <w:tcBorders>
              <w:top w:val="nil"/>
              <w:left w:val="nil"/>
              <w:bottom w:val="nil"/>
              <w:right w:val="nil"/>
            </w:tcBorders>
            <w:shd w:val="clear" w:color="auto" w:fill="auto"/>
            <w:noWrap/>
            <w:vAlign w:val="bottom"/>
          </w:tcPr>
          <w:p w14:paraId="721541B0" w14:textId="77777777" w:rsidR="00CB36E5" w:rsidRPr="00C24578" w:rsidRDefault="00CB36E5" w:rsidP="00471A2F">
            <w:pPr>
              <w:pStyle w:val="08-Tabelageral"/>
            </w:pPr>
            <w:r>
              <w:t>--</w:t>
            </w:r>
          </w:p>
        </w:tc>
        <w:tc>
          <w:tcPr>
            <w:tcW w:w="1224" w:type="dxa"/>
            <w:tcBorders>
              <w:top w:val="nil"/>
              <w:left w:val="nil"/>
              <w:bottom w:val="nil"/>
              <w:right w:val="nil"/>
            </w:tcBorders>
            <w:shd w:val="clear" w:color="auto" w:fill="auto"/>
            <w:noWrap/>
            <w:vAlign w:val="bottom"/>
          </w:tcPr>
          <w:p w14:paraId="3485FF64" w14:textId="77777777" w:rsidR="00CB36E5" w:rsidRPr="00C24578" w:rsidRDefault="00CB36E5" w:rsidP="00471A2F">
            <w:pPr>
              <w:pStyle w:val="08-Tabelageral"/>
            </w:pPr>
            <w:r>
              <w:t>1.384.090</w:t>
            </w:r>
          </w:p>
        </w:tc>
        <w:tc>
          <w:tcPr>
            <w:tcW w:w="1223" w:type="dxa"/>
            <w:tcBorders>
              <w:top w:val="nil"/>
              <w:left w:val="nil"/>
              <w:bottom w:val="nil"/>
              <w:right w:val="nil"/>
            </w:tcBorders>
            <w:shd w:val="clear" w:color="auto" w:fill="auto"/>
            <w:noWrap/>
            <w:vAlign w:val="bottom"/>
          </w:tcPr>
          <w:p w14:paraId="13A35BF3" w14:textId="77777777" w:rsidR="00CB36E5" w:rsidRPr="00C24578" w:rsidRDefault="00CB36E5" w:rsidP="00471A2F">
            <w:pPr>
              <w:pStyle w:val="08-Tabelageral"/>
            </w:pPr>
            <w:r>
              <w:t>350.217</w:t>
            </w:r>
          </w:p>
        </w:tc>
        <w:tc>
          <w:tcPr>
            <w:tcW w:w="1224" w:type="dxa"/>
            <w:tcBorders>
              <w:top w:val="nil"/>
              <w:left w:val="nil"/>
              <w:bottom w:val="nil"/>
              <w:right w:val="nil"/>
            </w:tcBorders>
            <w:shd w:val="clear" w:color="auto" w:fill="auto"/>
            <w:noWrap/>
            <w:vAlign w:val="bottom"/>
          </w:tcPr>
          <w:p w14:paraId="7D0B2ABA" w14:textId="77777777" w:rsidR="00CB36E5" w:rsidRPr="00C24578" w:rsidRDefault="00CB36E5" w:rsidP="00471A2F">
            <w:pPr>
              <w:pStyle w:val="08-Tabelageral"/>
            </w:pPr>
            <w:r>
              <w:t>--</w:t>
            </w:r>
          </w:p>
        </w:tc>
        <w:tc>
          <w:tcPr>
            <w:tcW w:w="1224" w:type="dxa"/>
            <w:tcBorders>
              <w:top w:val="nil"/>
              <w:left w:val="nil"/>
              <w:bottom w:val="nil"/>
              <w:right w:val="nil"/>
            </w:tcBorders>
            <w:shd w:val="clear" w:color="auto" w:fill="auto"/>
            <w:noWrap/>
            <w:vAlign w:val="bottom"/>
          </w:tcPr>
          <w:p w14:paraId="30731D47" w14:textId="77777777" w:rsidR="00CB36E5" w:rsidRPr="00C24578" w:rsidRDefault="00CB36E5" w:rsidP="00471A2F">
            <w:pPr>
              <w:pStyle w:val="08-Tabelageral"/>
            </w:pPr>
            <w:r>
              <w:t>350.217</w:t>
            </w:r>
          </w:p>
        </w:tc>
      </w:tr>
      <w:tr w:rsidR="00CB36E5" w:rsidRPr="00ED0236" w14:paraId="7B81E2AF" w14:textId="77777777" w:rsidTr="00471A2F">
        <w:trPr>
          <w:trHeight w:val="238"/>
          <w:jc w:val="center"/>
        </w:trPr>
        <w:tc>
          <w:tcPr>
            <w:tcW w:w="2296" w:type="dxa"/>
            <w:shd w:val="clear" w:color="auto" w:fill="auto"/>
            <w:noWrap/>
          </w:tcPr>
          <w:p w14:paraId="18654DC5" w14:textId="77777777" w:rsidR="00CB36E5" w:rsidRPr="00ED0236" w:rsidRDefault="00CB36E5" w:rsidP="00471A2F">
            <w:pPr>
              <w:pStyle w:val="08-Tabelageral"/>
              <w:ind w:left="113"/>
              <w:jc w:val="left"/>
              <w:rPr>
                <w:rFonts w:cs="Arial"/>
              </w:rPr>
            </w:pPr>
            <w:r w:rsidRPr="00ED0236">
              <w:rPr>
                <w:rFonts w:cs="Arial"/>
              </w:rPr>
              <w:t xml:space="preserve">Caixa e </w:t>
            </w:r>
            <w:r>
              <w:rPr>
                <w:rFonts w:cs="Arial"/>
              </w:rPr>
              <w:t>e</w:t>
            </w:r>
            <w:r w:rsidRPr="00ED0236">
              <w:rPr>
                <w:rFonts w:cs="Arial"/>
              </w:rPr>
              <w:t>quivalente</w:t>
            </w:r>
            <w:r>
              <w:rPr>
                <w:rFonts w:cs="Arial"/>
              </w:rPr>
              <w:t>s</w:t>
            </w:r>
            <w:r w:rsidRPr="00ED0236">
              <w:rPr>
                <w:rFonts w:cs="Arial"/>
              </w:rPr>
              <w:t xml:space="preserve"> de </w:t>
            </w:r>
            <w:r>
              <w:rPr>
                <w:rFonts w:cs="Arial"/>
              </w:rPr>
              <w:t>c</w:t>
            </w:r>
            <w:r w:rsidRPr="00ED0236">
              <w:rPr>
                <w:rFonts w:cs="Arial"/>
              </w:rPr>
              <w:t>aixa</w:t>
            </w:r>
          </w:p>
        </w:tc>
        <w:tc>
          <w:tcPr>
            <w:tcW w:w="1224" w:type="dxa"/>
            <w:tcBorders>
              <w:top w:val="nil"/>
              <w:left w:val="nil"/>
              <w:right w:val="nil"/>
            </w:tcBorders>
            <w:shd w:val="clear" w:color="auto" w:fill="auto"/>
            <w:noWrap/>
            <w:vAlign w:val="bottom"/>
          </w:tcPr>
          <w:p w14:paraId="01653232" w14:textId="77777777" w:rsidR="00CB36E5" w:rsidRPr="00C24578" w:rsidRDefault="00CB36E5" w:rsidP="00471A2F">
            <w:pPr>
              <w:pStyle w:val="08-Tabelageral"/>
            </w:pPr>
            <w:r>
              <w:t>4.357.407</w:t>
            </w:r>
          </w:p>
        </w:tc>
        <w:tc>
          <w:tcPr>
            <w:tcW w:w="1224" w:type="dxa"/>
            <w:tcBorders>
              <w:top w:val="nil"/>
              <w:left w:val="nil"/>
              <w:right w:val="nil"/>
            </w:tcBorders>
            <w:shd w:val="clear" w:color="auto" w:fill="auto"/>
            <w:noWrap/>
            <w:vAlign w:val="bottom"/>
          </w:tcPr>
          <w:p w14:paraId="22436169" w14:textId="77777777" w:rsidR="00CB36E5" w:rsidRPr="00C24578" w:rsidRDefault="00CB36E5" w:rsidP="00471A2F">
            <w:pPr>
              <w:pStyle w:val="08-Tabelageral"/>
            </w:pPr>
            <w:r>
              <w:t>--</w:t>
            </w:r>
          </w:p>
        </w:tc>
        <w:tc>
          <w:tcPr>
            <w:tcW w:w="1224" w:type="dxa"/>
            <w:tcBorders>
              <w:top w:val="nil"/>
              <w:left w:val="nil"/>
              <w:right w:val="nil"/>
            </w:tcBorders>
            <w:shd w:val="clear" w:color="auto" w:fill="auto"/>
            <w:noWrap/>
            <w:vAlign w:val="bottom"/>
          </w:tcPr>
          <w:p w14:paraId="0DFCCA4C" w14:textId="77777777" w:rsidR="00CB36E5" w:rsidRPr="00C24578" w:rsidRDefault="00CB36E5" w:rsidP="00471A2F">
            <w:pPr>
              <w:pStyle w:val="08-Tabelageral"/>
            </w:pPr>
            <w:r>
              <w:t>4.357.407</w:t>
            </w:r>
          </w:p>
        </w:tc>
        <w:tc>
          <w:tcPr>
            <w:tcW w:w="1223" w:type="dxa"/>
            <w:tcBorders>
              <w:top w:val="nil"/>
              <w:left w:val="nil"/>
              <w:right w:val="nil"/>
            </w:tcBorders>
            <w:shd w:val="clear" w:color="auto" w:fill="auto"/>
            <w:noWrap/>
            <w:vAlign w:val="bottom"/>
          </w:tcPr>
          <w:p w14:paraId="35E979B9" w14:textId="77777777" w:rsidR="00CB36E5" w:rsidRPr="00C24578" w:rsidRDefault="00CB36E5" w:rsidP="00471A2F">
            <w:pPr>
              <w:pStyle w:val="08-Tabelageral"/>
            </w:pPr>
            <w:r>
              <w:t>6.076.618</w:t>
            </w:r>
          </w:p>
        </w:tc>
        <w:tc>
          <w:tcPr>
            <w:tcW w:w="1224" w:type="dxa"/>
            <w:tcBorders>
              <w:top w:val="nil"/>
              <w:left w:val="nil"/>
              <w:right w:val="nil"/>
            </w:tcBorders>
            <w:shd w:val="clear" w:color="auto" w:fill="auto"/>
            <w:noWrap/>
            <w:vAlign w:val="bottom"/>
          </w:tcPr>
          <w:p w14:paraId="58EF8190" w14:textId="77777777" w:rsidR="00CB36E5" w:rsidRPr="00C24578" w:rsidRDefault="00CB36E5" w:rsidP="00471A2F">
            <w:pPr>
              <w:pStyle w:val="08-Tabelageral"/>
            </w:pPr>
            <w:r>
              <w:t>--</w:t>
            </w:r>
          </w:p>
        </w:tc>
        <w:tc>
          <w:tcPr>
            <w:tcW w:w="1224" w:type="dxa"/>
            <w:tcBorders>
              <w:top w:val="nil"/>
              <w:left w:val="nil"/>
              <w:right w:val="nil"/>
            </w:tcBorders>
            <w:shd w:val="clear" w:color="auto" w:fill="auto"/>
            <w:noWrap/>
            <w:vAlign w:val="bottom"/>
          </w:tcPr>
          <w:p w14:paraId="774A6141" w14:textId="77777777" w:rsidR="00CB36E5" w:rsidRPr="00C24578" w:rsidRDefault="00CB36E5" w:rsidP="00471A2F">
            <w:pPr>
              <w:pStyle w:val="08-Tabelageral"/>
            </w:pPr>
            <w:r>
              <w:t>6.076.618</w:t>
            </w:r>
          </w:p>
        </w:tc>
      </w:tr>
      <w:tr w:rsidR="00CB36E5" w:rsidRPr="00ED0236" w14:paraId="695E3C0A" w14:textId="77777777" w:rsidTr="00471A2F">
        <w:trPr>
          <w:trHeight w:val="238"/>
          <w:jc w:val="center"/>
        </w:trPr>
        <w:tc>
          <w:tcPr>
            <w:tcW w:w="2296" w:type="dxa"/>
            <w:tcBorders>
              <w:bottom w:val="single" w:sz="2" w:space="0" w:color="1F4E79" w:themeColor="accent1" w:themeShade="80"/>
            </w:tcBorders>
            <w:shd w:val="clear" w:color="auto" w:fill="auto"/>
            <w:noWrap/>
            <w:hideMark/>
          </w:tcPr>
          <w:p w14:paraId="40E25F51" w14:textId="77777777" w:rsidR="00CB36E5" w:rsidRPr="00ED0236" w:rsidRDefault="00CB36E5" w:rsidP="00471A2F">
            <w:pPr>
              <w:pStyle w:val="08-Tabelageral"/>
              <w:jc w:val="left"/>
              <w:rPr>
                <w:rFonts w:cs="Arial"/>
                <w:b/>
              </w:rPr>
            </w:pPr>
            <w:r w:rsidRPr="00ED0236">
              <w:rPr>
                <w:rFonts w:cs="Arial"/>
                <w:b/>
              </w:rPr>
              <w:t>Total</w:t>
            </w:r>
          </w:p>
        </w:tc>
        <w:tc>
          <w:tcPr>
            <w:tcW w:w="1224" w:type="dxa"/>
            <w:tcBorders>
              <w:top w:val="nil"/>
              <w:left w:val="nil"/>
              <w:bottom w:val="single" w:sz="2" w:space="0" w:color="1F4E79" w:themeColor="accent1" w:themeShade="80"/>
              <w:right w:val="nil"/>
            </w:tcBorders>
            <w:shd w:val="clear" w:color="auto" w:fill="auto"/>
            <w:noWrap/>
            <w:vAlign w:val="bottom"/>
          </w:tcPr>
          <w:p w14:paraId="476F7720" w14:textId="77777777" w:rsidR="00CB36E5" w:rsidRPr="00ED0236" w:rsidRDefault="00CB36E5" w:rsidP="00471A2F">
            <w:pPr>
              <w:pStyle w:val="08-Tabelageral"/>
              <w:rPr>
                <w:rFonts w:cs="Arial"/>
                <w:b/>
              </w:rPr>
            </w:pPr>
            <w:r>
              <w:rPr>
                <w:rFonts w:cs="Arial"/>
                <w:b/>
              </w:rPr>
              <w:t>5.741.497</w:t>
            </w:r>
          </w:p>
        </w:tc>
        <w:tc>
          <w:tcPr>
            <w:tcW w:w="1224" w:type="dxa"/>
            <w:tcBorders>
              <w:top w:val="nil"/>
              <w:left w:val="nil"/>
              <w:bottom w:val="single" w:sz="2" w:space="0" w:color="1F4E79" w:themeColor="accent1" w:themeShade="80"/>
              <w:right w:val="nil"/>
            </w:tcBorders>
            <w:shd w:val="clear" w:color="auto" w:fill="auto"/>
            <w:noWrap/>
            <w:vAlign w:val="bottom"/>
          </w:tcPr>
          <w:p w14:paraId="1A39D228" w14:textId="77777777" w:rsidR="00CB36E5" w:rsidRPr="00ED0236" w:rsidRDefault="00CB36E5" w:rsidP="00471A2F">
            <w:pPr>
              <w:pStyle w:val="08-Tabelageral"/>
              <w:rPr>
                <w:rFonts w:cs="Arial"/>
                <w:b/>
              </w:rPr>
            </w:pPr>
            <w:r>
              <w:rPr>
                <w:rFonts w:cs="Arial"/>
                <w:b/>
              </w:rPr>
              <w:t>17.732</w:t>
            </w:r>
          </w:p>
        </w:tc>
        <w:tc>
          <w:tcPr>
            <w:tcW w:w="1224" w:type="dxa"/>
            <w:tcBorders>
              <w:top w:val="nil"/>
              <w:left w:val="nil"/>
              <w:bottom w:val="single" w:sz="2" w:space="0" w:color="1F4E79" w:themeColor="accent1" w:themeShade="80"/>
              <w:right w:val="nil"/>
            </w:tcBorders>
            <w:shd w:val="clear" w:color="auto" w:fill="auto"/>
            <w:noWrap/>
            <w:vAlign w:val="bottom"/>
          </w:tcPr>
          <w:p w14:paraId="373FFF9B" w14:textId="77777777" w:rsidR="00CB36E5" w:rsidRPr="00ED0236" w:rsidRDefault="00CB36E5" w:rsidP="00471A2F">
            <w:pPr>
              <w:pStyle w:val="08-Tabelageral"/>
              <w:rPr>
                <w:rFonts w:cs="Arial"/>
                <w:b/>
              </w:rPr>
            </w:pPr>
            <w:r>
              <w:rPr>
                <w:rFonts w:cs="Arial"/>
                <w:b/>
              </w:rPr>
              <w:t>5.759.229</w:t>
            </w:r>
          </w:p>
        </w:tc>
        <w:tc>
          <w:tcPr>
            <w:tcW w:w="1223" w:type="dxa"/>
            <w:tcBorders>
              <w:top w:val="nil"/>
              <w:left w:val="nil"/>
              <w:bottom w:val="single" w:sz="2" w:space="0" w:color="1F4E79" w:themeColor="accent1" w:themeShade="80"/>
              <w:right w:val="nil"/>
            </w:tcBorders>
            <w:shd w:val="clear" w:color="auto" w:fill="auto"/>
            <w:noWrap/>
            <w:vAlign w:val="bottom"/>
          </w:tcPr>
          <w:p w14:paraId="2D3DA431" w14:textId="77777777" w:rsidR="00CB36E5" w:rsidRPr="00ED0236" w:rsidRDefault="00CB36E5" w:rsidP="00471A2F">
            <w:pPr>
              <w:pStyle w:val="08-Tabelageral"/>
              <w:rPr>
                <w:rFonts w:cs="Arial"/>
                <w:b/>
              </w:rPr>
            </w:pPr>
            <w:r>
              <w:rPr>
                <w:rFonts w:cs="Arial"/>
                <w:b/>
              </w:rPr>
              <w:t>6.426.835</w:t>
            </w:r>
          </w:p>
        </w:tc>
        <w:tc>
          <w:tcPr>
            <w:tcW w:w="1224" w:type="dxa"/>
            <w:tcBorders>
              <w:top w:val="nil"/>
              <w:left w:val="nil"/>
              <w:bottom w:val="single" w:sz="2" w:space="0" w:color="1F4E79" w:themeColor="accent1" w:themeShade="80"/>
              <w:right w:val="nil"/>
            </w:tcBorders>
            <w:shd w:val="clear" w:color="auto" w:fill="auto"/>
            <w:noWrap/>
            <w:vAlign w:val="bottom"/>
          </w:tcPr>
          <w:p w14:paraId="30D0BF32" w14:textId="77777777" w:rsidR="00CB36E5" w:rsidRPr="00ED0236" w:rsidRDefault="00CB36E5" w:rsidP="00471A2F">
            <w:pPr>
              <w:pStyle w:val="08-Tabelageral"/>
              <w:rPr>
                <w:rFonts w:cs="Arial"/>
                <w:b/>
              </w:rPr>
            </w:pPr>
            <w:r>
              <w:rPr>
                <w:rFonts w:cs="Arial"/>
                <w:b/>
              </w:rPr>
              <w:t>18.064</w:t>
            </w:r>
          </w:p>
        </w:tc>
        <w:tc>
          <w:tcPr>
            <w:tcW w:w="1224" w:type="dxa"/>
            <w:tcBorders>
              <w:top w:val="nil"/>
              <w:left w:val="nil"/>
              <w:bottom w:val="single" w:sz="2" w:space="0" w:color="1F4E79" w:themeColor="accent1" w:themeShade="80"/>
              <w:right w:val="nil"/>
            </w:tcBorders>
            <w:shd w:val="clear" w:color="auto" w:fill="auto"/>
            <w:noWrap/>
            <w:vAlign w:val="bottom"/>
          </w:tcPr>
          <w:p w14:paraId="5343C15F" w14:textId="77777777" w:rsidR="00CB36E5" w:rsidRPr="00ED0236" w:rsidRDefault="00CB36E5" w:rsidP="00471A2F">
            <w:pPr>
              <w:pStyle w:val="08-Tabelageral"/>
              <w:rPr>
                <w:rFonts w:cs="Arial"/>
                <w:b/>
              </w:rPr>
            </w:pPr>
            <w:r>
              <w:rPr>
                <w:rFonts w:cs="Arial"/>
                <w:b/>
              </w:rPr>
              <w:t>6.444.899</w:t>
            </w:r>
          </w:p>
        </w:tc>
      </w:tr>
    </w:tbl>
    <w:p w14:paraId="5F32465D" w14:textId="77777777" w:rsidR="00CB36E5" w:rsidRPr="002C026B" w:rsidRDefault="00CB36E5" w:rsidP="00CB36E5">
      <w:pPr>
        <w:pStyle w:val="PargrafodaLista"/>
        <w:keepLines/>
        <w:numPr>
          <w:ilvl w:val="0"/>
          <w:numId w:val="54"/>
        </w:numPr>
        <w:tabs>
          <w:tab w:val="left" w:pos="284"/>
        </w:tabs>
        <w:spacing w:before="40" w:after="0" w:line="240" w:lineRule="auto"/>
        <w:contextualSpacing w:val="0"/>
        <w:jc w:val="both"/>
        <w:rPr>
          <w:rFonts w:ascii="Arial" w:eastAsia="Times New Roman" w:hAnsi="Arial" w:cs="Arial"/>
          <w:vanish/>
          <w:spacing w:val="-2"/>
          <w:sz w:val="14"/>
          <w:szCs w:val="18"/>
          <w:lang w:eastAsia="pt-BR"/>
        </w:rPr>
      </w:pPr>
    </w:p>
    <w:bookmarkEnd w:id="99"/>
    <w:p w14:paraId="45264352" w14:textId="6D1D1968" w:rsidR="001F303E" w:rsidRDefault="001F303E" w:rsidP="00F60C57">
      <w:pPr>
        <w:pStyle w:val="01-Textonormal"/>
        <w:rPr>
          <w:rFonts w:eastAsiaTheme="minorHAnsi"/>
        </w:rPr>
      </w:pPr>
    </w:p>
    <w:p w14:paraId="74BCB68A" w14:textId="4A95BA69" w:rsidR="00525151" w:rsidRPr="0079276F" w:rsidRDefault="00525151" w:rsidP="002712C0">
      <w:pPr>
        <w:pStyle w:val="Ttulo1"/>
      </w:pPr>
      <w:bookmarkStart w:id="101" w:name="_Toc141960524"/>
      <w:r w:rsidRPr="0079276F">
        <w:t>1</w:t>
      </w:r>
      <w:r>
        <w:t>7</w:t>
      </w:r>
      <w:r w:rsidRPr="0079276F">
        <w:t xml:space="preserve"> – DIVIDENDOS / JUROS SOBRE CAPITAL PRÓPRIO A RECEBER</w:t>
      </w:r>
      <w:bookmarkEnd w:id="101"/>
    </w:p>
    <w:p w14:paraId="06B3BCAE" w14:textId="77777777" w:rsidR="00525151" w:rsidRPr="004C6ED9" w:rsidRDefault="00525151" w:rsidP="00EF42E8">
      <w:pPr>
        <w:pStyle w:val="01-TtulodeNota"/>
        <w:spacing w:before="0" w:after="0"/>
        <w:jc w:val="right"/>
        <w:rPr>
          <w:sz w:val="14"/>
          <w:szCs w:val="14"/>
        </w:rPr>
      </w:pPr>
      <w:r w:rsidRPr="004C6ED9">
        <w:rPr>
          <w:sz w:val="14"/>
          <w:szCs w:val="14"/>
        </w:rPr>
        <w:t>R$ mil</w:t>
      </w:r>
    </w:p>
    <w:tbl>
      <w:tblPr>
        <w:tblW w:w="9639" w:type="dxa"/>
        <w:jc w:val="center"/>
        <w:tblBorders>
          <w:top w:val="single" w:sz="6" w:space="0" w:color="1F4E79" w:themeColor="accent1" w:themeShade="80"/>
          <w:bottom w:val="single" w:sz="6" w:space="0" w:color="1F4E79" w:themeColor="accent1" w:themeShade="80"/>
          <w:insideH w:val="single" w:sz="6" w:space="0" w:color="1F4E79"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525151" w:rsidRPr="004C6ED9" w14:paraId="1D37EC12" w14:textId="77777777" w:rsidTr="00C54C11">
        <w:trPr>
          <w:trHeight w:val="238"/>
          <w:jc w:val="center"/>
        </w:trPr>
        <w:tc>
          <w:tcPr>
            <w:tcW w:w="850" w:type="dxa"/>
            <w:tcBorders>
              <w:bottom w:val="nil"/>
            </w:tcBorders>
            <w:shd w:val="clear" w:color="auto" w:fill="auto"/>
            <w:vAlign w:val="center"/>
          </w:tcPr>
          <w:p w14:paraId="385A0C18" w14:textId="77777777" w:rsidR="00525151" w:rsidRPr="004C6ED9" w:rsidRDefault="00525151" w:rsidP="00EF42E8">
            <w:pPr>
              <w:keepNext/>
              <w:keepLines/>
              <w:spacing w:before="40" w:after="40"/>
              <w:jc w:val="center"/>
              <w:rPr>
                <w:rFonts w:cs="Arial"/>
                <w:b/>
                <w:bCs/>
                <w:spacing w:val="-2"/>
                <w:sz w:val="14"/>
                <w:szCs w:val="14"/>
              </w:rPr>
            </w:pPr>
          </w:p>
        </w:tc>
        <w:tc>
          <w:tcPr>
            <w:tcW w:w="2848" w:type="dxa"/>
            <w:gridSpan w:val="2"/>
            <w:tcBorders>
              <w:bottom w:val="nil"/>
            </w:tcBorders>
            <w:shd w:val="clear" w:color="auto" w:fill="auto"/>
            <w:vAlign w:val="center"/>
          </w:tcPr>
          <w:p w14:paraId="718EC6FD" w14:textId="77777777" w:rsidR="00525151" w:rsidRPr="004C6ED9" w:rsidRDefault="00525151" w:rsidP="00EF42E8">
            <w:pPr>
              <w:keepNext/>
              <w:keepLines/>
              <w:spacing w:before="40" w:after="40"/>
              <w:jc w:val="center"/>
              <w:rPr>
                <w:rFonts w:cs="Arial"/>
                <w:spacing w:val="-2"/>
                <w:sz w:val="14"/>
                <w:szCs w:val="14"/>
              </w:rPr>
            </w:pPr>
          </w:p>
        </w:tc>
        <w:tc>
          <w:tcPr>
            <w:tcW w:w="2823" w:type="dxa"/>
            <w:gridSpan w:val="2"/>
            <w:shd w:val="clear" w:color="auto" w:fill="auto"/>
            <w:vAlign w:val="center"/>
          </w:tcPr>
          <w:p w14:paraId="0D74C2B0" w14:textId="77777777" w:rsidR="00525151" w:rsidRPr="0079276F" w:rsidRDefault="00525151" w:rsidP="00EF42E8">
            <w:pPr>
              <w:keepNext/>
              <w:keepLines/>
              <w:spacing w:before="40" w:after="40"/>
              <w:jc w:val="center"/>
              <w:rPr>
                <w:rFonts w:cs="Arial"/>
                <w:b/>
                <w:spacing w:val="-2"/>
                <w:sz w:val="14"/>
                <w:szCs w:val="14"/>
                <w:vertAlign w:val="superscript"/>
              </w:rPr>
            </w:pPr>
            <w:r w:rsidRPr="0079276F">
              <w:rPr>
                <w:rFonts w:cs="Arial"/>
                <w:b/>
                <w:spacing w:val="-2"/>
                <w:sz w:val="14"/>
                <w:szCs w:val="14"/>
              </w:rPr>
              <w:t>Controlador</w:t>
            </w:r>
          </w:p>
        </w:tc>
        <w:tc>
          <w:tcPr>
            <w:tcW w:w="283" w:type="dxa"/>
            <w:shd w:val="clear" w:color="auto" w:fill="auto"/>
            <w:vAlign w:val="center"/>
          </w:tcPr>
          <w:p w14:paraId="535D8745" w14:textId="77777777" w:rsidR="00525151" w:rsidRPr="0079276F" w:rsidRDefault="00525151" w:rsidP="00EF42E8">
            <w:pPr>
              <w:keepNext/>
              <w:keepLines/>
              <w:spacing w:before="40" w:after="40"/>
              <w:jc w:val="center"/>
              <w:rPr>
                <w:rFonts w:cs="Arial"/>
                <w:b/>
                <w:bCs/>
                <w:spacing w:val="-2"/>
                <w:sz w:val="14"/>
                <w:szCs w:val="14"/>
              </w:rPr>
            </w:pPr>
          </w:p>
        </w:tc>
        <w:tc>
          <w:tcPr>
            <w:tcW w:w="2835" w:type="dxa"/>
            <w:gridSpan w:val="2"/>
            <w:shd w:val="clear" w:color="auto" w:fill="auto"/>
            <w:vAlign w:val="center"/>
          </w:tcPr>
          <w:p w14:paraId="461B37C9" w14:textId="77777777" w:rsidR="00525151" w:rsidRPr="0079276F" w:rsidRDefault="00525151" w:rsidP="00EF42E8">
            <w:pPr>
              <w:keepNext/>
              <w:keepLines/>
              <w:spacing w:before="40" w:after="40"/>
              <w:jc w:val="center"/>
              <w:rPr>
                <w:rFonts w:cs="Arial"/>
                <w:b/>
                <w:spacing w:val="-2"/>
                <w:sz w:val="14"/>
                <w:szCs w:val="14"/>
                <w:vertAlign w:val="superscript"/>
              </w:rPr>
            </w:pPr>
            <w:r w:rsidRPr="0079276F">
              <w:rPr>
                <w:rFonts w:cs="Arial"/>
                <w:b/>
                <w:spacing w:val="-2"/>
                <w:sz w:val="14"/>
                <w:szCs w:val="14"/>
              </w:rPr>
              <w:t>Consolidado</w:t>
            </w:r>
          </w:p>
        </w:tc>
      </w:tr>
      <w:tr w:rsidR="00525151" w:rsidRPr="004C6ED9" w14:paraId="09BB66D0" w14:textId="77777777" w:rsidTr="00C54C11">
        <w:trPr>
          <w:trHeight w:val="238"/>
          <w:jc w:val="center"/>
        </w:trPr>
        <w:tc>
          <w:tcPr>
            <w:tcW w:w="3094" w:type="dxa"/>
            <w:gridSpan w:val="2"/>
            <w:tcBorders>
              <w:top w:val="nil"/>
            </w:tcBorders>
            <w:shd w:val="clear" w:color="auto" w:fill="auto"/>
            <w:vAlign w:val="center"/>
          </w:tcPr>
          <w:p w14:paraId="05681E0C" w14:textId="77777777" w:rsidR="00525151" w:rsidRPr="004C6ED9" w:rsidRDefault="00525151" w:rsidP="00EF42E8">
            <w:pPr>
              <w:keepNext/>
              <w:keepLines/>
              <w:spacing w:before="40" w:after="40"/>
              <w:jc w:val="center"/>
              <w:rPr>
                <w:rFonts w:cs="Arial"/>
                <w:spacing w:val="-2"/>
                <w:sz w:val="14"/>
                <w:szCs w:val="14"/>
              </w:rPr>
            </w:pPr>
          </w:p>
        </w:tc>
        <w:tc>
          <w:tcPr>
            <w:tcW w:w="604" w:type="dxa"/>
            <w:tcBorders>
              <w:top w:val="nil"/>
            </w:tcBorders>
            <w:shd w:val="clear" w:color="auto" w:fill="auto"/>
            <w:vAlign w:val="center"/>
          </w:tcPr>
          <w:p w14:paraId="06556BFC" w14:textId="77777777" w:rsidR="00525151" w:rsidRPr="004C6ED9" w:rsidRDefault="00525151" w:rsidP="00EF42E8">
            <w:pPr>
              <w:keepNext/>
              <w:keepLines/>
              <w:spacing w:before="40" w:after="40"/>
              <w:jc w:val="center"/>
              <w:rPr>
                <w:rFonts w:cs="Arial"/>
                <w:b/>
                <w:spacing w:val="-2"/>
                <w:sz w:val="14"/>
                <w:szCs w:val="14"/>
              </w:rPr>
            </w:pPr>
          </w:p>
        </w:tc>
        <w:tc>
          <w:tcPr>
            <w:tcW w:w="1411" w:type="dxa"/>
            <w:shd w:val="clear" w:color="auto" w:fill="auto"/>
            <w:vAlign w:val="center"/>
          </w:tcPr>
          <w:p w14:paraId="161C49D0" w14:textId="77777777" w:rsidR="00525151" w:rsidRPr="00F05079" w:rsidRDefault="00525151" w:rsidP="00EF42E8">
            <w:pPr>
              <w:keepNext/>
              <w:keepLines/>
              <w:spacing w:before="40" w:after="40"/>
              <w:jc w:val="right"/>
              <w:rPr>
                <w:rFonts w:cs="Arial"/>
                <w:b/>
                <w:spacing w:val="-2"/>
                <w:sz w:val="14"/>
                <w:szCs w:val="14"/>
                <w:vertAlign w:val="superscript"/>
              </w:rPr>
            </w:pPr>
            <w:r>
              <w:rPr>
                <w:rFonts w:cs="Arial"/>
                <w:b/>
                <w:spacing w:val="-2"/>
                <w:sz w:val="14"/>
                <w:szCs w:val="14"/>
              </w:rPr>
              <w:t>30.06.2023</w:t>
            </w:r>
          </w:p>
        </w:tc>
        <w:tc>
          <w:tcPr>
            <w:tcW w:w="1412" w:type="dxa"/>
            <w:shd w:val="clear" w:color="auto" w:fill="auto"/>
            <w:vAlign w:val="center"/>
          </w:tcPr>
          <w:p w14:paraId="56486AEE" w14:textId="77777777" w:rsidR="00525151" w:rsidRPr="00D55E07" w:rsidRDefault="00525151" w:rsidP="00EF42E8">
            <w:pPr>
              <w:keepNext/>
              <w:keepLines/>
              <w:spacing w:before="40" w:after="40"/>
              <w:jc w:val="right"/>
              <w:rPr>
                <w:rFonts w:cs="Arial"/>
                <w:b/>
                <w:spacing w:val="-2"/>
                <w:sz w:val="14"/>
                <w:szCs w:val="14"/>
                <w:vertAlign w:val="superscript"/>
              </w:rPr>
            </w:pPr>
            <w:r w:rsidRPr="004C6ED9">
              <w:rPr>
                <w:rFonts w:cs="Arial"/>
                <w:b/>
                <w:spacing w:val="-2"/>
                <w:sz w:val="14"/>
                <w:szCs w:val="14"/>
              </w:rPr>
              <w:t>31.12.20</w:t>
            </w:r>
            <w:r>
              <w:rPr>
                <w:rFonts w:cs="Arial"/>
                <w:b/>
                <w:spacing w:val="-2"/>
                <w:sz w:val="14"/>
                <w:szCs w:val="14"/>
              </w:rPr>
              <w:t xml:space="preserve">22 </w:t>
            </w:r>
            <w:r w:rsidRPr="004A1259">
              <w:rPr>
                <w:rFonts w:cs="Arial"/>
                <w:b/>
                <w:spacing w:val="-2"/>
                <w:sz w:val="14"/>
                <w:szCs w:val="14"/>
                <w:vertAlign w:val="superscript"/>
              </w:rPr>
              <w:t>(1)</w:t>
            </w:r>
          </w:p>
        </w:tc>
        <w:tc>
          <w:tcPr>
            <w:tcW w:w="283" w:type="dxa"/>
            <w:shd w:val="clear" w:color="auto" w:fill="auto"/>
            <w:vAlign w:val="center"/>
          </w:tcPr>
          <w:p w14:paraId="333B1968" w14:textId="77777777" w:rsidR="00525151" w:rsidRPr="004C6ED9" w:rsidRDefault="00525151" w:rsidP="00EF42E8">
            <w:pPr>
              <w:keepNext/>
              <w:keepLines/>
              <w:spacing w:before="40" w:after="40"/>
              <w:jc w:val="right"/>
              <w:rPr>
                <w:rFonts w:cs="Arial"/>
                <w:b/>
                <w:spacing w:val="-2"/>
                <w:sz w:val="14"/>
                <w:szCs w:val="14"/>
              </w:rPr>
            </w:pPr>
          </w:p>
        </w:tc>
        <w:tc>
          <w:tcPr>
            <w:tcW w:w="1417" w:type="dxa"/>
            <w:shd w:val="clear" w:color="auto" w:fill="auto"/>
            <w:vAlign w:val="center"/>
          </w:tcPr>
          <w:p w14:paraId="7D4A88AA" w14:textId="77777777" w:rsidR="00525151" w:rsidRPr="004C6ED9" w:rsidRDefault="00525151" w:rsidP="00EF42E8">
            <w:pPr>
              <w:keepNext/>
              <w:keepLines/>
              <w:spacing w:before="40" w:after="40"/>
              <w:jc w:val="right"/>
              <w:rPr>
                <w:rFonts w:cs="Arial"/>
                <w:b/>
                <w:spacing w:val="-2"/>
                <w:sz w:val="14"/>
                <w:szCs w:val="14"/>
              </w:rPr>
            </w:pPr>
            <w:r>
              <w:rPr>
                <w:rFonts w:cs="Arial"/>
                <w:b/>
                <w:spacing w:val="-2"/>
                <w:sz w:val="14"/>
                <w:szCs w:val="14"/>
              </w:rPr>
              <w:t>30.06.2023</w:t>
            </w:r>
          </w:p>
        </w:tc>
        <w:tc>
          <w:tcPr>
            <w:tcW w:w="1418" w:type="dxa"/>
            <w:shd w:val="clear" w:color="auto" w:fill="auto"/>
            <w:vAlign w:val="center"/>
          </w:tcPr>
          <w:p w14:paraId="2F69D274" w14:textId="77777777" w:rsidR="00525151" w:rsidRPr="0082415E" w:rsidRDefault="00525151" w:rsidP="00EF42E8">
            <w:pPr>
              <w:keepNext/>
              <w:keepLines/>
              <w:spacing w:before="40" w:after="40"/>
              <w:jc w:val="right"/>
              <w:rPr>
                <w:rFonts w:cs="Arial"/>
                <w:b/>
                <w:spacing w:val="-2"/>
                <w:sz w:val="14"/>
                <w:szCs w:val="14"/>
                <w:vertAlign w:val="superscript"/>
              </w:rPr>
            </w:pPr>
            <w:r>
              <w:rPr>
                <w:rFonts w:cs="Arial"/>
                <w:b/>
                <w:spacing w:val="-2"/>
                <w:sz w:val="14"/>
                <w:szCs w:val="14"/>
              </w:rPr>
              <w:t>31.12.2022</w:t>
            </w:r>
          </w:p>
        </w:tc>
      </w:tr>
      <w:tr w:rsidR="00525151" w:rsidRPr="004C6ED9" w14:paraId="70B9A649" w14:textId="77777777" w:rsidTr="00C54C11">
        <w:trPr>
          <w:trHeight w:val="238"/>
          <w:jc w:val="center"/>
        </w:trPr>
        <w:tc>
          <w:tcPr>
            <w:tcW w:w="3094" w:type="dxa"/>
            <w:gridSpan w:val="2"/>
            <w:shd w:val="clear" w:color="auto" w:fill="auto"/>
          </w:tcPr>
          <w:p w14:paraId="7563F5A7" w14:textId="77777777" w:rsidR="00525151" w:rsidRPr="00B92CC7" w:rsidRDefault="00525151" w:rsidP="00EF42E8">
            <w:pPr>
              <w:pStyle w:val="08-Tabelageral"/>
              <w:jc w:val="left"/>
              <w:rPr>
                <w:rFonts w:cs="Arial"/>
                <w:b/>
                <w:szCs w:val="14"/>
                <w:vertAlign w:val="superscript"/>
              </w:rPr>
            </w:pPr>
            <w:r w:rsidRPr="004C6ED9">
              <w:rPr>
                <w:rFonts w:cs="Arial"/>
                <w:szCs w:val="14"/>
              </w:rPr>
              <w:t>Dividendos a receber</w:t>
            </w:r>
            <w:r>
              <w:rPr>
                <w:rFonts w:cs="Arial"/>
                <w:szCs w:val="14"/>
              </w:rPr>
              <w:t xml:space="preserve"> </w:t>
            </w:r>
          </w:p>
        </w:tc>
        <w:tc>
          <w:tcPr>
            <w:tcW w:w="604" w:type="dxa"/>
            <w:shd w:val="clear" w:color="auto" w:fill="auto"/>
          </w:tcPr>
          <w:p w14:paraId="16D3FB6F" w14:textId="77777777" w:rsidR="00525151" w:rsidRPr="004C6ED9" w:rsidRDefault="00525151" w:rsidP="00EF42E8">
            <w:pPr>
              <w:pStyle w:val="08-Tabelageral"/>
              <w:rPr>
                <w:rFonts w:cs="Arial"/>
                <w:szCs w:val="14"/>
              </w:rPr>
            </w:pPr>
          </w:p>
        </w:tc>
        <w:tc>
          <w:tcPr>
            <w:tcW w:w="1411" w:type="dxa"/>
            <w:shd w:val="clear" w:color="auto" w:fill="auto"/>
          </w:tcPr>
          <w:p w14:paraId="5D619D3A" w14:textId="77777777" w:rsidR="00525151" w:rsidRPr="004C6ED9" w:rsidRDefault="00525151" w:rsidP="00EF42E8">
            <w:pPr>
              <w:pStyle w:val="08-Tabelageral"/>
              <w:rPr>
                <w:rFonts w:cs="Arial"/>
                <w:szCs w:val="14"/>
              </w:rPr>
            </w:pPr>
            <w:r>
              <w:rPr>
                <w:rFonts w:cs="Arial"/>
                <w:szCs w:val="14"/>
              </w:rPr>
              <w:t>2.228.680</w:t>
            </w:r>
          </w:p>
        </w:tc>
        <w:tc>
          <w:tcPr>
            <w:tcW w:w="1412" w:type="dxa"/>
            <w:shd w:val="clear" w:color="auto" w:fill="auto"/>
          </w:tcPr>
          <w:p w14:paraId="04D993FD" w14:textId="77777777" w:rsidR="00525151" w:rsidRPr="004C6ED9" w:rsidRDefault="00525151" w:rsidP="00EF42E8">
            <w:pPr>
              <w:pStyle w:val="08-Tabelageral"/>
              <w:rPr>
                <w:rFonts w:cs="Arial"/>
                <w:szCs w:val="14"/>
              </w:rPr>
            </w:pPr>
            <w:r>
              <w:rPr>
                <w:rFonts w:cs="Arial"/>
                <w:szCs w:val="14"/>
              </w:rPr>
              <w:t>3.683.356</w:t>
            </w:r>
          </w:p>
        </w:tc>
        <w:tc>
          <w:tcPr>
            <w:tcW w:w="283" w:type="dxa"/>
            <w:shd w:val="clear" w:color="auto" w:fill="auto"/>
          </w:tcPr>
          <w:p w14:paraId="2A0F0330" w14:textId="77777777" w:rsidR="00525151" w:rsidRPr="004C6ED9" w:rsidRDefault="00525151" w:rsidP="00EF42E8">
            <w:pPr>
              <w:pStyle w:val="08-Tabelageral"/>
              <w:rPr>
                <w:rFonts w:cs="Arial"/>
                <w:szCs w:val="14"/>
              </w:rPr>
            </w:pPr>
          </w:p>
        </w:tc>
        <w:tc>
          <w:tcPr>
            <w:tcW w:w="1417" w:type="dxa"/>
            <w:shd w:val="clear" w:color="auto" w:fill="auto"/>
          </w:tcPr>
          <w:p w14:paraId="1CFA1DB5" w14:textId="77777777" w:rsidR="00525151" w:rsidRPr="004C6ED9" w:rsidRDefault="00525151" w:rsidP="00EF42E8">
            <w:pPr>
              <w:pStyle w:val="08-Tabelageral"/>
              <w:rPr>
                <w:rFonts w:cs="Arial"/>
                <w:szCs w:val="14"/>
              </w:rPr>
            </w:pPr>
            <w:r>
              <w:rPr>
                <w:rFonts w:cs="Arial"/>
                <w:szCs w:val="14"/>
              </w:rPr>
              <w:t>--</w:t>
            </w:r>
          </w:p>
        </w:tc>
        <w:tc>
          <w:tcPr>
            <w:tcW w:w="1418" w:type="dxa"/>
            <w:shd w:val="clear" w:color="auto" w:fill="auto"/>
          </w:tcPr>
          <w:p w14:paraId="4252775B" w14:textId="77777777" w:rsidR="00525151" w:rsidRPr="004C6ED9" w:rsidRDefault="00525151" w:rsidP="00EF42E8">
            <w:pPr>
              <w:pStyle w:val="08-Tabelageral"/>
              <w:rPr>
                <w:rFonts w:cs="Arial"/>
                <w:szCs w:val="14"/>
              </w:rPr>
            </w:pPr>
            <w:r w:rsidRPr="006D46F7">
              <w:rPr>
                <w:rFonts w:cs="Arial"/>
                <w:szCs w:val="14"/>
              </w:rPr>
              <w:t>13.519</w:t>
            </w:r>
          </w:p>
        </w:tc>
      </w:tr>
    </w:tbl>
    <w:p w14:paraId="1D2D429F" w14:textId="77777777" w:rsidR="00525151" w:rsidRDefault="00525151" w:rsidP="00525151">
      <w:pPr>
        <w:pStyle w:val="07-Legenda"/>
        <w:numPr>
          <w:ilvl w:val="0"/>
          <w:numId w:val="37"/>
        </w:numPr>
        <w:ind w:hanging="720"/>
        <w:rPr>
          <w:rFonts w:cs="Arial"/>
          <w:szCs w:val="14"/>
        </w:rPr>
      </w:pPr>
      <w:r>
        <w:rPr>
          <w:szCs w:val="14"/>
        </w:rPr>
        <w:t>Refere-se a dividendos recebidos da BB Corretora e da BB Seguros em 01.03.2023.</w:t>
      </w:r>
    </w:p>
    <w:p w14:paraId="0D97A2CD" w14:textId="0A07069F" w:rsidR="008437B0" w:rsidRPr="007939CA" w:rsidRDefault="008437B0" w:rsidP="00F60C57">
      <w:pPr>
        <w:pStyle w:val="01-Textonormal"/>
      </w:pPr>
    </w:p>
    <w:p w14:paraId="52D84994" w14:textId="01252B9E" w:rsidR="00525151" w:rsidRPr="00286059" w:rsidRDefault="00525151" w:rsidP="002712C0">
      <w:pPr>
        <w:pStyle w:val="Ttulo1"/>
        <w:rPr>
          <w:color w:val="1F4E79"/>
        </w:rPr>
      </w:pPr>
      <w:bookmarkStart w:id="102" w:name="_Toc141960525"/>
      <w:bookmarkStart w:id="103" w:name="OLE_LINK14"/>
      <w:r>
        <w:t>18</w:t>
      </w:r>
      <w:r w:rsidRPr="00286059">
        <w:t xml:space="preserve"> – COMISSÕES A RECEBER</w:t>
      </w:r>
      <w:bookmarkEnd w:id="102"/>
    </w:p>
    <w:p w14:paraId="4E8B9525" w14:textId="77777777" w:rsidR="00525151" w:rsidRPr="0004323A" w:rsidRDefault="00525151" w:rsidP="00EF42E8">
      <w:pPr>
        <w:pStyle w:val="01-TtulodeNota"/>
        <w:spacing w:before="0" w:after="0"/>
        <w:jc w:val="right"/>
        <w:rPr>
          <w:sz w:val="12"/>
          <w:szCs w:val="12"/>
        </w:rPr>
      </w:pPr>
      <w:r w:rsidRPr="000C7811">
        <w:rPr>
          <w:sz w:val="14"/>
          <w:szCs w:val="12"/>
        </w:rPr>
        <w:t>R$ mil</w:t>
      </w:r>
    </w:p>
    <w:tbl>
      <w:tblPr>
        <w:tblW w:w="9658"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1204"/>
        <w:gridCol w:w="3180"/>
        <w:gridCol w:w="856"/>
        <w:gridCol w:w="401"/>
        <w:gridCol w:w="2008"/>
        <w:gridCol w:w="2009"/>
      </w:tblGrid>
      <w:tr w:rsidR="00525151" w:rsidRPr="00304C28" w14:paraId="39B2BFD6" w14:textId="77777777" w:rsidTr="00C54C11">
        <w:trPr>
          <w:trHeight w:val="238"/>
          <w:jc w:val="center"/>
        </w:trPr>
        <w:tc>
          <w:tcPr>
            <w:tcW w:w="1204" w:type="dxa"/>
            <w:tcBorders>
              <w:top w:val="single" w:sz="2" w:space="0" w:color="1F4E79" w:themeColor="accent1" w:themeShade="80"/>
              <w:bottom w:val="nil"/>
            </w:tcBorders>
            <w:shd w:val="clear" w:color="auto" w:fill="auto"/>
          </w:tcPr>
          <w:p w14:paraId="5BE5993C" w14:textId="77777777" w:rsidR="00525151" w:rsidRPr="00304C28" w:rsidRDefault="00525151" w:rsidP="00EF42E8">
            <w:pPr>
              <w:keepNext/>
              <w:keepLines/>
              <w:spacing w:before="40" w:after="40"/>
              <w:jc w:val="center"/>
              <w:rPr>
                <w:rFonts w:cs="Arial"/>
                <w:b/>
                <w:bCs/>
                <w:spacing w:val="-2"/>
                <w:sz w:val="14"/>
                <w:szCs w:val="18"/>
              </w:rPr>
            </w:pPr>
          </w:p>
        </w:tc>
        <w:tc>
          <w:tcPr>
            <w:tcW w:w="4036" w:type="dxa"/>
            <w:gridSpan w:val="2"/>
            <w:tcBorders>
              <w:top w:val="single" w:sz="2" w:space="0" w:color="1F4E79" w:themeColor="accent1" w:themeShade="80"/>
              <w:bottom w:val="nil"/>
            </w:tcBorders>
            <w:shd w:val="clear" w:color="auto" w:fill="auto"/>
          </w:tcPr>
          <w:p w14:paraId="1234891D" w14:textId="77777777" w:rsidR="00525151" w:rsidRPr="00304C28" w:rsidRDefault="00525151" w:rsidP="00EF42E8">
            <w:pPr>
              <w:keepNext/>
              <w:keepLines/>
              <w:spacing w:before="40" w:after="40"/>
              <w:jc w:val="center"/>
              <w:rPr>
                <w:rFonts w:cs="Arial"/>
                <w:b/>
                <w:spacing w:val="-2"/>
                <w:sz w:val="14"/>
                <w:szCs w:val="18"/>
              </w:rPr>
            </w:pPr>
          </w:p>
        </w:tc>
        <w:tc>
          <w:tcPr>
            <w:tcW w:w="401" w:type="dxa"/>
            <w:tcBorders>
              <w:top w:val="single" w:sz="2" w:space="0" w:color="1F4E79" w:themeColor="accent1" w:themeShade="80"/>
              <w:bottom w:val="nil"/>
            </w:tcBorders>
            <w:shd w:val="clear" w:color="auto" w:fill="auto"/>
          </w:tcPr>
          <w:p w14:paraId="047CC9BF" w14:textId="77777777" w:rsidR="00525151" w:rsidRPr="00304C28" w:rsidRDefault="00525151" w:rsidP="00EF42E8">
            <w:pPr>
              <w:keepNext/>
              <w:keepLines/>
              <w:spacing w:before="40" w:after="40"/>
              <w:jc w:val="center"/>
              <w:rPr>
                <w:rFonts w:cs="Arial"/>
                <w:b/>
                <w:bCs/>
                <w:spacing w:val="-2"/>
                <w:sz w:val="14"/>
                <w:szCs w:val="18"/>
              </w:rPr>
            </w:pPr>
          </w:p>
        </w:tc>
        <w:tc>
          <w:tcPr>
            <w:tcW w:w="4017" w:type="dxa"/>
            <w:gridSpan w:val="2"/>
            <w:tcBorders>
              <w:top w:val="single" w:sz="2" w:space="0" w:color="1F4E79" w:themeColor="accent1" w:themeShade="80"/>
              <w:bottom w:val="single" w:sz="2" w:space="0" w:color="1F4E79" w:themeColor="accent1" w:themeShade="80"/>
            </w:tcBorders>
            <w:shd w:val="clear" w:color="auto" w:fill="auto"/>
            <w:vAlign w:val="center"/>
          </w:tcPr>
          <w:p w14:paraId="42545E4E" w14:textId="77777777" w:rsidR="00525151" w:rsidRPr="00304C28" w:rsidRDefault="00525151" w:rsidP="00EF42E8">
            <w:pPr>
              <w:pStyle w:val="08-Tabelageral"/>
              <w:jc w:val="center"/>
              <w:rPr>
                <w:b/>
              </w:rPr>
            </w:pPr>
            <w:r w:rsidRPr="00304C28">
              <w:rPr>
                <w:b/>
              </w:rPr>
              <w:t>Consolidado</w:t>
            </w:r>
          </w:p>
        </w:tc>
      </w:tr>
      <w:tr w:rsidR="00525151" w:rsidRPr="00304C28" w14:paraId="5CBCACEC" w14:textId="77777777" w:rsidTr="00C54C11">
        <w:trPr>
          <w:trHeight w:val="238"/>
          <w:jc w:val="center"/>
        </w:trPr>
        <w:tc>
          <w:tcPr>
            <w:tcW w:w="4384" w:type="dxa"/>
            <w:gridSpan w:val="2"/>
            <w:tcBorders>
              <w:top w:val="nil"/>
              <w:bottom w:val="single" w:sz="2" w:space="0" w:color="1F4E79" w:themeColor="accent1" w:themeShade="80"/>
            </w:tcBorders>
            <w:shd w:val="clear" w:color="auto" w:fill="auto"/>
          </w:tcPr>
          <w:p w14:paraId="197644FE" w14:textId="77777777" w:rsidR="00525151" w:rsidRPr="00304C28" w:rsidRDefault="00525151" w:rsidP="00EF42E8">
            <w:pPr>
              <w:keepNext/>
              <w:keepLines/>
              <w:spacing w:before="40" w:after="40"/>
              <w:rPr>
                <w:rFonts w:cs="Arial"/>
                <w:b/>
                <w:spacing w:val="-2"/>
                <w:sz w:val="14"/>
                <w:szCs w:val="18"/>
              </w:rPr>
            </w:pPr>
          </w:p>
        </w:tc>
        <w:tc>
          <w:tcPr>
            <w:tcW w:w="856" w:type="dxa"/>
            <w:tcBorders>
              <w:top w:val="nil"/>
              <w:bottom w:val="single" w:sz="2" w:space="0" w:color="1F4E79" w:themeColor="accent1" w:themeShade="80"/>
            </w:tcBorders>
            <w:shd w:val="clear" w:color="auto" w:fill="auto"/>
          </w:tcPr>
          <w:p w14:paraId="69418C5A" w14:textId="77777777" w:rsidR="00525151" w:rsidRPr="00304C28" w:rsidRDefault="00525151" w:rsidP="00EF42E8">
            <w:pPr>
              <w:keepNext/>
              <w:keepLines/>
              <w:spacing w:before="40" w:after="40"/>
              <w:rPr>
                <w:rFonts w:cs="Arial"/>
                <w:b/>
                <w:spacing w:val="-2"/>
                <w:sz w:val="14"/>
                <w:szCs w:val="18"/>
              </w:rPr>
            </w:pPr>
          </w:p>
        </w:tc>
        <w:tc>
          <w:tcPr>
            <w:tcW w:w="401" w:type="dxa"/>
            <w:tcBorders>
              <w:top w:val="nil"/>
              <w:bottom w:val="single" w:sz="2" w:space="0" w:color="1F4E79" w:themeColor="accent1" w:themeShade="80"/>
            </w:tcBorders>
            <w:shd w:val="clear" w:color="auto" w:fill="auto"/>
          </w:tcPr>
          <w:p w14:paraId="12B24EDC" w14:textId="77777777" w:rsidR="00525151" w:rsidRPr="00304C28" w:rsidRDefault="00525151" w:rsidP="00EF42E8">
            <w:pPr>
              <w:keepNext/>
              <w:keepLines/>
              <w:spacing w:before="40" w:after="40"/>
              <w:jc w:val="right"/>
              <w:rPr>
                <w:rFonts w:cs="Arial"/>
                <w:b/>
                <w:spacing w:val="-2"/>
                <w:sz w:val="14"/>
                <w:szCs w:val="18"/>
              </w:rPr>
            </w:pPr>
          </w:p>
        </w:tc>
        <w:tc>
          <w:tcPr>
            <w:tcW w:w="2008" w:type="dxa"/>
            <w:tcBorders>
              <w:top w:val="single" w:sz="2" w:space="0" w:color="1F4E79" w:themeColor="accent1" w:themeShade="80"/>
              <w:bottom w:val="single" w:sz="2" w:space="0" w:color="1F4E79" w:themeColor="accent1" w:themeShade="80"/>
            </w:tcBorders>
            <w:shd w:val="clear" w:color="auto" w:fill="auto"/>
            <w:vAlign w:val="center"/>
          </w:tcPr>
          <w:p w14:paraId="5D88128E" w14:textId="77777777" w:rsidR="00525151" w:rsidRPr="00304C28" w:rsidRDefault="00525151" w:rsidP="00EF42E8">
            <w:pPr>
              <w:pStyle w:val="08-Tabelageral"/>
              <w:rPr>
                <w:b/>
              </w:rPr>
            </w:pPr>
            <w:r>
              <w:rPr>
                <w:b/>
              </w:rPr>
              <w:t>30.06.2023</w:t>
            </w:r>
          </w:p>
        </w:tc>
        <w:tc>
          <w:tcPr>
            <w:tcW w:w="2009" w:type="dxa"/>
            <w:tcBorders>
              <w:top w:val="single" w:sz="2" w:space="0" w:color="1F4E79" w:themeColor="accent1" w:themeShade="80"/>
              <w:bottom w:val="single" w:sz="2" w:space="0" w:color="1F4E79" w:themeColor="accent1" w:themeShade="80"/>
            </w:tcBorders>
            <w:shd w:val="clear" w:color="auto" w:fill="auto"/>
            <w:vAlign w:val="center"/>
          </w:tcPr>
          <w:p w14:paraId="483CBA1C" w14:textId="77777777" w:rsidR="00525151" w:rsidRPr="00304C28" w:rsidRDefault="00525151" w:rsidP="00EF42E8">
            <w:pPr>
              <w:pStyle w:val="08-Tabelageral"/>
              <w:rPr>
                <w:b/>
              </w:rPr>
            </w:pPr>
            <w:r>
              <w:rPr>
                <w:b/>
              </w:rPr>
              <w:t>31.12.2022</w:t>
            </w:r>
          </w:p>
        </w:tc>
      </w:tr>
      <w:tr w:rsidR="00525151" w:rsidRPr="00304C28" w14:paraId="23570518" w14:textId="77777777" w:rsidTr="00C54C11">
        <w:trPr>
          <w:trHeight w:val="238"/>
          <w:jc w:val="center"/>
        </w:trPr>
        <w:tc>
          <w:tcPr>
            <w:tcW w:w="4384" w:type="dxa"/>
            <w:gridSpan w:val="2"/>
            <w:tcBorders>
              <w:top w:val="single" w:sz="2" w:space="0" w:color="1F4E79" w:themeColor="accent1" w:themeShade="80"/>
            </w:tcBorders>
            <w:shd w:val="clear" w:color="auto" w:fill="auto"/>
          </w:tcPr>
          <w:p w14:paraId="4D42B106" w14:textId="77777777" w:rsidR="00525151" w:rsidRPr="00304C28" w:rsidRDefault="00525151" w:rsidP="00EF42E8">
            <w:pPr>
              <w:pStyle w:val="08-Tabelageral"/>
              <w:jc w:val="left"/>
              <w:rPr>
                <w:rFonts w:cs="Arial"/>
                <w:b/>
                <w:lang w:val="en-US"/>
              </w:rPr>
            </w:pPr>
            <w:proofErr w:type="spellStart"/>
            <w:r w:rsidRPr="00304C28">
              <w:rPr>
                <w:rFonts w:cs="Arial"/>
                <w:b/>
                <w:lang w:val="en-US"/>
              </w:rPr>
              <w:t>Ativo</w:t>
            </w:r>
            <w:proofErr w:type="spellEnd"/>
            <w:r w:rsidRPr="00304C28">
              <w:rPr>
                <w:rFonts w:cs="Arial"/>
                <w:b/>
                <w:lang w:val="en-US"/>
              </w:rPr>
              <w:t xml:space="preserve"> </w:t>
            </w:r>
            <w:proofErr w:type="spellStart"/>
            <w:r w:rsidRPr="00304C28">
              <w:rPr>
                <w:rFonts w:cs="Arial"/>
                <w:b/>
                <w:lang w:val="en-US"/>
              </w:rPr>
              <w:t>Circulante</w:t>
            </w:r>
            <w:proofErr w:type="spellEnd"/>
          </w:p>
        </w:tc>
        <w:tc>
          <w:tcPr>
            <w:tcW w:w="856" w:type="dxa"/>
            <w:tcBorders>
              <w:top w:val="single" w:sz="2" w:space="0" w:color="1F4E79" w:themeColor="accent1" w:themeShade="80"/>
            </w:tcBorders>
            <w:shd w:val="clear" w:color="auto" w:fill="auto"/>
          </w:tcPr>
          <w:p w14:paraId="128E2479" w14:textId="77777777" w:rsidR="00525151" w:rsidRPr="00304C28" w:rsidRDefault="00525151" w:rsidP="00EF42E8">
            <w:pPr>
              <w:pStyle w:val="08-Tabelageral"/>
              <w:rPr>
                <w:b/>
              </w:rPr>
            </w:pPr>
          </w:p>
        </w:tc>
        <w:tc>
          <w:tcPr>
            <w:tcW w:w="401" w:type="dxa"/>
            <w:tcBorders>
              <w:top w:val="single" w:sz="2" w:space="0" w:color="1F4E79" w:themeColor="accent1" w:themeShade="80"/>
            </w:tcBorders>
            <w:shd w:val="clear" w:color="auto" w:fill="auto"/>
          </w:tcPr>
          <w:p w14:paraId="721A0202" w14:textId="77777777" w:rsidR="00525151" w:rsidRPr="00304C28" w:rsidRDefault="00525151" w:rsidP="00EF42E8">
            <w:pPr>
              <w:pStyle w:val="08-Tabelageral"/>
              <w:rPr>
                <w:b/>
              </w:rPr>
            </w:pPr>
          </w:p>
        </w:tc>
        <w:tc>
          <w:tcPr>
            <w:tcW w:w="2008" w:type="dxa"/>
            <w:tcBorders>
              <w:top w:val="single" w:sz="2" w:space="0" w:color="1F4E79" w:themeColor="accent1" w:themeShade="80"/>
            </w:tcBorders>
            <w:shd w:val="clear" w:color="auto" w:fill="auto"/>
            <w:vAlign w:val="center"/>
          </w:tcPr>
          <w:p w14:paraId="6ACBEE93" w14:textId="77777777" w:rsidR="00525151" w:rsidRPr="00304C28" w:rsidRDefault="00525151" w:rsidP="00EF42E8">
            <w:pPr>
              <w:pStyle w:val="08-Tabelageral"/>
              <w:rPr>
                <w:b/>
              </w:rPr>
            </w:pPr>
            <w:r>
              <w:rPr>
                <w:b/>
              </w:rPr>
              <w:t>1.009.929</w:t>
            </w:r>
          </w:p>
        </w:tc>
        <w:tc>
          <w:tcPr>
            <w:tcW w:w="2009" w:type="dxa"/>
            <w:tcBorders>
              <w:top w:val="single" w:sz="2" w:space="0" w:color="1F4E79" w:themeColor="accent1" w:themeShade="80"/>
            </w:tcBorders>
            <w:shd w:val="clear" w:color="auto" w:fill="auto"/>
            <w:vAlign w:val="center"/>
          </w:tcPr>
          <w:p w14:paraId="2C8C7451" w14:textId="77777777" w:rsidR="00525151" w:rsidRPr="00304C28" w:rsidRDefault="00525151" w:rsidP="00EF42E8">
            <w:pPr>
              <w:pStyle w:val="08-Tabelageral"/>
              <w:rPr>
                <w:b/>
              </w:rPr>
            </w:pPr>
            <w:r>
              <w:rPr>
                <w:b/>
              </w:rPr>
              <w:t>1.114.256</w:t>
            </w:r>
          </w:p>
        </w:tc>
      </w:tr>
      <w:tr w:rsidR="00525151" w:rsidRPr="00304C28" w14:paraId="1C364DF6" w14:textId="77777777" w:rsidTr="00C54C11">
        <w:trPr>
          <w:trHeight w:val="238"/>
          <w:jc w:val="center"/>
        </w:trPr>
        <w:tc>
          <w:tcPr>
            <w:tcW w:w="4384" w:type="dxa"/>
            <w:gridSpan w:val="2"/>
            <w:shd w:val="clear" w:color="auto" w:fill="auto"/>
          </w:tcPr>
          <w:p w14:paraId="5C6B3000" w14:textId="77777777" w:rsidR="00525151" w:rsidRPr="00304C28" w:rsidRDefault="00525151" w:rsidP="00EF42E8">
            <w:pPr>
              <w:pStyle w:val="08-Tabelageral"/>
              <w:ind w:left="113"/>
              <w:jc w:val="left"/>
              <w:rPr>
                <w:rFonts w:cs="Arial"/>
                <w:lang w:val="en-US"/>
              </w:rPr>
            </w:pPr>
            <w:r w:rsidRPr="00304C28">
              <w:rPr>
                <w:rFonts w:cs="Arial"/>
                <w:lang w:val="en-US"/>
              </w:rPr>
              <w:t>BB M</w:t>
            </w:r>
            <w:r>
              <w:rPr>
                <w:rFonts w:cs="Arial"/>
                <w:lang w:val="en-US"/>
              </w:rPr>
              <w:t>APFRE</w:t>
            </w:r>
            <w:r w:rsidRPr="00304C28">
              <w:rPr>
                <w:rFonts w:cs="Arial"/>
                <w:lang w:val="en-US"/>
              </w:rPr>
              <w:t xml:space="preserve"> </w:t>
            </w:r>
            <w:r w:rsidRPr="00304C28">
              <w:rPr>
                <w:rFonts w:cs="Arial"/>
                <w:vertAlign w:val="superscript"/>
                <w:lang w:val="en-US"/>
              </w:rPr>
              <w:t>(1)</w:t>
            </w:r>
          </w:p>
        </w:tc>
        <w:tc>
          <w:tcPr>
            <w:tcW w:w="856" w:type="dxa"/>
            <w:shd w:val="clear" w:color="auto" w:fill="auto"/>
          </w:tcPr>
          <w:p w14:paraId="171D5861" w14:textId="77777777" w:rsidR="00525151" w:rsidRPr="00304C28" w:rsidRDefault="00525151" w:rsidP="00EF42E8">
            <w:pPr>
              <w:pStyle w:val="08-Tabelageral"/>
            </w:pPr>
          </w:p>
        </w:tc>
        <w:tc>
          <w:tcPr>
            <w:tcW w:w="401" w:type="dxa"/>
            <w:shd w:val="clear" w:color="auto" w:fill="auto"/>
          </w:tcPr>
          <w:p w14:paraId="5BD435B0" w14:textId="77777777" w:rsidR="00525151" w:rsidRPr="00304C28" w:rsidRDefault="00525151" w:rsidP="00EF42E8">
            <w:pPr>
              <w:pStyle w:val="08-Tabelageral"/>
            </w:pPr>
          </w:p>
        </w:tc>
        <w:tc>
          <w:tcPr>
            <w:tcW w:w="2008" w:type="dxa"/>
            <w:shd w:val="clear" w:color="auto" w:fill="auto"/>
            <w:vAlign w:val="center"/>
          </w:tcPr>
          <w:p w14:paraId="771C8078" w14:textId="77777777" w:rsidR="00525151" w:rsidRPr="00304C28" w:rsidRDefault="00525151" w:rsidP="00EF42E8">
            <w:pPr>
              <w:pStyle w:val="08-Tabelageral"/>
            </w:pPr>
            <w:r>
              <w:t>913.526</w:t>
            </w:r>
          </w:p>
        </w:tc>
        <w:tc>
          <w:tcPr>
            <w:tcW w:w="2009" w:type="dxa"/>
            <w:shd w:val="clear" w:color="auto" w:fill="auto"/>
            <w:vAlign w:val="center"/>
          </w:tcPr>
          <w:p w14:paraId="1B796C23" w14:textId="77777777" w:rsidR="00525151" w:rsidRPr="00304C28" w:rsidRDefault="00525151" w:rsidP="00EF42E8">
            <w:pPr>
              <w:pStyle w:val="08-Tabelageral"/>
            </w:pPr>
            <w:r>
              <w:t>1.014.707</w:t>
            </w:r>
          </w:p>
        </w:tc>
      </w:tr>
      <w:tr w:rsidR="00525151" w:rsidRPr="00304C28" w14:paraId="58789C85" w14:textId="77777777" w:rsidTr="00C54C11">
        <w:trPr>
          <w:trHeight w:val="238"/>
          <w:jc w:val="center"/>
        </w:trPr>
        <w:tc>
          <w:tcPr>
            <w:tcW w:w="4384" w:type="dxa"/>
            <w:gridSpan w:val="2"/>
            <w:shd w:val="clear" w:color="auto" w:fill="auto"/>
          </w:tcPr>
          <w:p w14:paraId="6A59A8A3" w14:textId="77777777" w:rsidR="00525151" w:rsidRPr="00304C28" w:rsidRDefault="00525151" w:rsidP="00EF42E8">
            <w:pPr>
              <w:pStyle w:val="08-Tabelageral"/>
              <w:ind w:left="113"/>
              <w:jc w:val="left"/>
              <w:rPr>
                <w:rFonts w:cs="Arial"/>
                <w:lang w:val="en-US"/>
              </w:rPr>
            </w:pPr>
            <w:r>
              <w:rPr>
                <w:rFonts w:cs="Arial"/>
                <w:lang w:val="en-US"/>
              </w:rPr>
              <w:t xml:space="preserve">MAPFRE </w:t>
            </w:r>
            <w:proofErr w:type="spellStart"/>
            <w:r>
              <w:rPr>
                <w:rFonts w:cs="Arial"/>
                <w:lang w:val="en-US"/>
              </w:rPr>
              <w:t>Seguros</w:t>
            </w:r>
            <w:proofErr w:type="spellEnd"/>
            <w:r>
              <w:rPr>
                <w:rFonts w:cs="Arial"/>
                <w:lang w:val="en-US"/>
              </w:rPr>
              <w:t xml:space="preserve"> Gerais</w:t>
            </w:r>
          </w:p>
        </w:tc>
        <w:tc>
          <w:tcPr>
            <w:tcW w:w="856" w:type="dxa"/>
            <w:shd w:val="clear" w:color="auto" w:fill="auto"/>
          </w:tcPr>
          <w:p w14:paraId="0CA75FFE" w14:textId="77777777" w:rsidR="00525151" w:rsidRPr="00304C28" w:rsidRDefault="00525151" w:rsidP="00EF42E8">
            <w:pPr>
              <w:pStyle w:val="08-Tabelageral"/>
            </w:pPr>
          </w:p>
        </w:tc>
        <w:tc>
          <w:tcPr>
            <w:tcW w:w="401" w:type="dxa"/>
            <w:shd w:val="clear" w:color="auto" w:fill="auto"/>
          </w:tcPr>
          <w:p w14:paraId="0C1A4089" w14:textId="77777777" w:rsidR="00525151" w:rsidRPr="00304C28" w:rsidRDefault="00525151" w:rsidP="00EF42E8">
            <w:pPr>
              <w:pStyle w:val="08-Tabelageral"/>
            </w:pPr>
          </w:p>
        </w:tc>
        <w:tc>
          <w:tcPr>
            <w:tcW w:w="2008" w:type="dxa"/>
            <w:shd w:val="clear" w:color="auto" w:fill="auto"/>
          </w:tcPr>
          <w:p w14:paraId="662A7027" w14:textId="77777777" w:rsidR="00525151" w:rsidRPr="00304C28" w:rsidRDefault="00525151" w:rsidP="00EF42E8">
            <w:pPr>
              <w:pStyle w:val="08-Tabelageral"/>
            </w:pPr>
            <w:r>
              <w:t>84.359</w:t>
            </w:r>
          </w:p>
        </w:tc>
        <w:tc>
          <w:tcPr>
            <w:tcW w:w="2009" w:type="dxa"/>
            <w:shd w:val="clear" w:color="auto" w:fill="auto"/>
          </w:tcPr>
          <w:p w14:paraId="051D84B4" w14:textId="77777777" w:rsidR="00525151" w:rsidRPr="00304C28" w:rsidRDefault="00525151" w:rsidP="00EF42E8">
            <w:pPr>
              <w:pStyle w:val="08-Tabelageral"/>
            </w:pPr>
            <w:r>
              <w:t>81.025</w:t>
            </w:r>
          </w:p>
        </w:tc>
      </w:tr>
      <w:tr w:rsidR="00525151" w:rsidRPr="00304C28" w14:paraId="6AF194F7" w14:textId="77777777" w:rsidTr="00C54C11">
        <w:trPr>
          <w:trHeight w:val="238"/>
          <w:jc w:val="center"/>
        </w:trPr>
        <w:tc>
          <w:tcPr>
            <w:tcW w:w="4384" w:type="dxa"/>
            <w:gridSpan w:val="2"/>
            <w:shd w:val="clear" w:color="auto" w:fill="auto"/>
          </w:tcPr>
          <w:p w14:paraId="26197DD3" w14:textId="77777777" w:rsidR="00525151" w:rsidRPr="00304C28" w:rsidRDefault="00525151" w:rsidP="00EF42E8">
            <w:pPr>
              <w:pStyle w:val="08-Tabelageral"/>
              <w:ind w:left="113"/>
              <w:jc w:val="left"/>
              <w:rPr>
                <w:rFonts w:cs="Arial"/>
                <w:lang w:val="en-US"/>
              </w:rPr>
            </w:pPr>
            <w:proofErr w:type="spellStart"/>
            <w:r w:rsidRPr="00304C28">
              <w:rPr>
                <w:rFonts w:cs="Arial"/>
                <w:lang w:val="en-US"/>
              </w:rPr>
              <w:t>Brasilprev</w:t>
            </w:r>
            <w:proofErr w:type="spellEnd"/>
          </w:p>
        </w:tc>
        <w:tc>
          <w:tcPr>
            <w:tcW w:w="856" w:type="dxa"/>
            <w:shd w:val="clear" w:color="auto" w:fill="auto"/>
          </w:tcPr>
          <w:p w14:paraId="3AFCC385" w14:textId="77777777" w:rsidR="00525151" w:rsidRPr="00304C28" w:rsidRDefault="00525151" w:rsidP="00EF42E8">
            <w:pPr>
              <w:pStyle w:val="08-Tabelageral"/>
            </w:pPr>
          </w:p>
        </w:tc>
        <w:tc>
          <w:tcPr>
            <w:tcW w:w="401" w:type="dxa"/>
            <w:shd w:val="clear" w:color="auto" w:fill="auto"/>
          </w:tcPr>
          <w:p w14:paraId="0DE5A42E" w14:textId="77777777" w:rsidR="00525151" w:rsidRPr="00304C28" w:rsidRDefault="00525151" w:rsidP="00EF42E8">
            <w:pPr>
              <w:pStyle w:val="08-Tabelageral"/>
            </w:pPr>
          </w:p>
        </w:tc>
        <w:tc>
          <w:tcPr>
            <w:tcW w:w="2008" w:type="dxa"/>
            <w:shd w:val="clear" w:color="auto" w:fill="auto"/>
          </w:tcPr>
          <w:p w14:paraId="3DD82A8A" w14:textId="77777777" w:rsidR="00525151" w:rsidRPr="00304C28" w:rsidRDefault="00525151" w:rsidP="00EF42E8">
            <w:pPr>
              <w:pStyle w:val="08-Tabelageral"/>
            </w:pPr>
            <w:r>
              <w:t>7.196</w:t>
            </w:r>
          </w:p>
        </w:tc>
        <w:tc>
          <w:tcPr>
            <w:tcW w:w="2009" w:type="dxa"/>
            <w:shd w:val="clear" w:color="auto" w:fill="auto"/>
          </w:tcPr>
          <w:p w14:paraId="28E4C1F5" w14:textId="77777777" w:rsidR="00525151" w:rsidRPr="00304C28" w:rsidRDefault="00525151" w:rsidP="00EF42E8">
            <w:pPr>
              <w:pStyle w:val="08-Tabelageral"/>
            </w:pPr>
            <w:r>
              <w:t>12.627</w:t>
            </w:r>
          </w:p>
        </w:tc>
      </w:tr>
      <w:tr w:rsidR="00525151" w:rsidRPr="00304C28" w14:paraId="5A3CFDCC" w14:textId="77777777" w:rsidTr="00C54C11">
        <w:trPr>
          <w:trHeight w:val="238"/>
          <w:jc w:val="center"/>
        </w:trPr>
        <w:tc>
          <w:tcPr>
            <w:tcW w:w="4384" w:type="dxa"/>
            <w:gridSpan w:val="2"/>
            <w:shd w:val="clear" w:color="auto" w:fill="auto"/>
          </w:tcPr>
          <w:p w14:paraId="50ECB413" w14:textId="77777777" w:rsidR="00525151" w:rsidRPr="00304C28" w:rsidRDefault="00525151" w:rsidP="00EF42E8">
            <w:pPr>
              <w:pStyle w:val="08-Tabelageral"/>
              <w:ind w:left="113"/>
              <w:jc w:val="left"/>
              <w:rPr>
                <w:rFonts w:cs="Arial"/>
                <w:lang w:val="en-US"/>
              </w:rPr>
            </w:pPr>
            <w:proofErr w:type="spellStart"/>
            <w:r w:rsidRPr="00304C28">
              <w:rPr>
                <w:rFonts w:cs="Arial"/>
                <w:lang w:val="en-US"/>
              </w:rPr>
              <w:t>Brasilcap</w:t>
            </w:r>
            <w:proofErr w:type="spellEnd"/>
          </w:p>
        </w:tc>
        <w:tc>
          <w:tcPr>
            <w:tcW w:w="856" w:type="dxa"/>
            <w:shd w:val="clear" w:color="auto" w:fill="auto"/>
          </w:tcPr>
          <w:p w14:paraId="23C52FEB" w14:textId="77777777" w:rsidR="00525151" w:rsidRPr="00304C28" w:rsidRDefault="00525151" w:rsidP="00EF42E8">
            <w:pPr>
              <w:pStyle w:val="08-Tabelageral"/>
            </w:pPr>
          </w:p>
        </w:tc>
        <w:tc>
          <w:tcPr>
            <w:tcW w:w="401" w:type="dxa"/>
            <w:shd w:val="clear" w:color="auto" w:fill="auto"/>
          </w:tcPr>
          <w:p w14:paraId="5ECC1D3D" w14:textId="77777777" w:rsidR="00525151" w:rsidRPr="00304C28" w:rsidRDefault="00525151" w:rsidP="00EF42E8">
            <w:pPr>
              <w:pStyle w:val="08-Tabelageral"/>
            </w:pPr>
          </w:p>
        </w:tc>
        <w:tc>
          <w:tcPr>
            <w:tcW w:w="2008" w:type="dxa"/>
            <w:shd w:val="clear" w:color="auto" w:fill="auto"/>
          </w:tcPr>
          <w:p w14:paraId="578AA951" w14:textId="77777777" w:rsidR="00525151" w:rsidRPr="00304C28" w:rsidRDefault="00525151" w:rsidP="00EF42E8">
            <w:pPr>
              <w:pStyle w:val="08-Tabelageral"/>
            </w:pPr>
            <w:r>
              <w:t>4.727</w:t>
            </w:r>
          </w:p>
        </w:tc>
        <w:tc>
          <w:tcPr>
            <w:tcW w:w="2009" w:type="dxa"/>
            <w:shd w:val="clear" w:color="auto" w:fill="auto"/>
          </w:tcPr>
          <w:p w14:paraId="7D8E6170" w14:textId="77777777" w:rsidR="00525151" w:rsidRPr="00304C28" w:rsidRDefault="00525151" w:rsidP="00EF42E8">
            <w:pPr>
              <w:pStyle w:val="08-Tabelageral"/>
            </w:pPr>
            <w:r>
              <w:t>5.802</w:t>
            </w:r>
          </w:p>
        </w:tc>
      </w:tr>
      <w:tr w:rsidR="00525151" w:rsidRPr="00304C28" w14:paraId="3243AE25" w14:textId="77777777" w:rsidTr="00C54C11">
        <w:trPr>
          <w:trHeight w:val="238"/>
          <w:jc w:val="center"/>
        </w:trPr>
        <w:tc>
          <w:tcPr>
            <w:tcW w:w="4384" w:type="dxa"/>
            <w:gridSpan w:val="2"/>
            <w:shd w:val="clear" w:color="auto" w:fill="auto"/>
          </w:tcPr>
          <w:p w14:paraId="70E15B8A" w14:textId="77777777" w:rsidR="00525151" w:rsidRPr="00304C28" w:rsidRDefault="00525151" w:rsidP="00EF42E8">
            <w:pPr>
              <w:pStyle w:val="08-Tabelageral"/>
              <w:ind w:left="113"/>
              <w:jc w:val="left"/>
              <w:rPr>
                <w:rFonts w:cs="Arial"/>
                <w:lang w:val="en-US"/>
              </w:rPr>
            </w:pPr>
            <w:proofErr w:type="spellStart"/>
            <w:r w:rsidRPr="00304C28">
              <w:rPr>
                <w:rFonts w:cs="Arial"/>
                <w:lang w:val="en-US"/>
              </w:rPr>
              <w:t>Outras</w:t>
            </w:r>
            <w:proofErr w:type="spellEnd"/>
          </w:p>
        </w:tc>
        <w:tc>
          <w:tcPr>
            <w:tcW w:w="856" w:type="dxa"/>
            <w:shd w:val="clear" w:color="auto" w:fill="auto"/>
          </w:tcPr>
          <w:p w14:paraId="1081B492" w14:textId="77777777" w:rsidR="00525151" w:rsidRPr="00304C28" w:rsidRDefault="00525151" w:rsidP="00EF42E8">
            <w:pPr>
              <w:pStyle w:val="08-Tabelageral"/>
            </w:pPr>
          </w:p>
        </w:tc>
        <w:tc>
          <w:tcPr>
            <w:tcW w:w="401" w:type="dxa"/>
            <w:shd w:val="clear" w:color="auto" w:fill="auto"/>
          </w:tcPr>
          <w:p w14:paraId="5AF90D32" w14:textId="77777777" w:rsidR="00525151" w:rsidRPr="00304C28" w:rsidRDefault="00525151" w:rsidP="00EF42E8">
            <w:pPr>
              <w:pStyle w:val="08-Tabelageral"/>
            </w:pPr>
          </w:p>
        </w:tc>
        <w:tc>
          <w:tcPr>
            <w:tcW w:w="2008" w:type="dxa"/>
            <w:shd w:val="clear" w:color="auto" w:fill="auto"/>
          </w:tcPr>
          <w:p w14:paraId="1F7C0DEF" w14:textId="77777777" w:rsidR="00525151" w:rsidRPr="00304C28" w:rsidRDefault="00525151" w:rsidP="00EF42E8">
            <w:pPr>
              <w:pStyle w:val="08-Tabelageral"/>
            </w:pPr>
            <w:r>
              <w:t>121</w:t>
            </w:r>
          </w:p>
        </w:tc>
        <w:tc>
          <w:tcPr>
            <w:tcW w:w="2009" w:type="dxa"/>
            <w:shd w:val="clear" w:color="auto" w:fill="auto"/>
          </w:tcPr>
          <w:p w14:paraId="752F4A56" w14:textId="77777777" w:rsidR="00525151" w:rsidRPr="00304C28" w:rsidRDefault="00525151" w:rsidP="00EF42E8">
            <w:pPr>
              <w:pStyle w:val="08-Tabelageral"/>
            </w:pPr>
            <w:r>
              <w:t>95</w:t>
            </w:r>
          </w:p>
        </w:tc>
      </w:tr>
      <w:tr w:rsidR="00525151" w:rsidRPr="00304C28" w14:paraId="0AE2806C" w14:textId="77777777" w:rsidTr="00C54C11">
        <w:trPr>
          <w:trHeight w:val="238"/>
          <w:jc w:val="center"/>
        </w:trPr>
        <w:tc>
          <w:tcPr>
            <w:tcW w:w="4384" w:type="dxa"/>
            <w:gridSpan w:val="2"/>
            <w:shd w:val="clear" w:color="auto" w:fill="auto"/>
          </w:tcPr>
          <w:p w14:paraId="697C804E" w14:textId="77777777" w:rsidR="00525151" w:rsidRPr="00304C28" w:rsidRDefault="00525151" w:rsidP="00EF42E8">
            <w:pPr>
              <w:pStyle w:val="08-Tabelageral"/>
              <w:jc w:val="left"/>
              <w:rPr>
                <w:rFonts w:cs="Arial"/>
                <w:b/>
                <w:lang w:val="en-US"/>
              </w:rPr>
            </w:pPr>
            <w:proofErr w:type="spellStart"/>
            <w:r w:rsidRPr="00304C28">
              <w:rPr>
                <w:rFonts w:cs="Arial"/>
                <w:b/>
                <w:lang w:val="en-US"/>
              </w:rPr>
              <w:t>Ativo</w:t>
            </w:r>
            <w:proofErr w:type="spellEnd"/>
            <w:r w:rsidRPr="00304C28">
              <w:rPr>
                <w:rFonts w:cs="Arial"/>
                <w:b/>
                <w:lang w:val="en-US"/>
              </w:rPr>
              <w:t xml:space="preserve"> </w:t>
            </w:r>
            <w:proofErr w:type="spellStart"/>
            <w:r w:rsidRPr="00304C28">
              <w:rPr>
                <w:rFonts w:cs="Arial"/>
                <w:b/>
                <w:lang w:val="en-US"/>
              </w:rPr>
              <w:t>Não</w:t>
            </w:r>
            <w:proofErr w:type="spellEnd"/>
            <w:r w:rsidRPr="00304C28">
              <w:rPr>
                <w:rFonts w:cs="Arial"/>
                <w:b/>
                <w:lang w:val="en-US"/>
              </w:rPr>
              <w:t xml:space="preserve"> </w:t>
            </w:r>
            <w:proofErr w:type="spellStart"/>
            <w:r w:rsidRPr="00304C28">
              <w:rPr>
                <w:rFonts w:cs="Arial"/>
                <w:b/>
                <w:lang w:val="en-US"/>
              </w:rPr>
              <w:t>Circulante</w:t>
            </w:r>
            <w:proofErr w:type="spellEnd"/>
          </w:p>
        </w:tc>
        <w:tc>
          <w:tcPr>
            <w:tcW w:w="856" w:type="dxa"/>
            <w:shd w:val="clear" w:color="auto" w:fill="auto"/>
          </w:tcPr>
          <w:p w14:paraId="68531962" w14:textId="77777777" w:rsidR="00525151" w:rsidRPr="00304C28" w:rsidRDefault="00525151" w:rsidP="00EF42E8">
            <w:pPr>
              <w:pStyle w:val="08-Tabelageral"/>
              <w:rPr>
                <w:b/>
              </w:rPr>
            </w:pPr>
          </w:p>
        </w:tc>
        <w:tc>
          <w:tcPr>
            <w:tcW w:w="401" w:type="dxa"/>
            <w:shd w:val="clear" w:color="auto" w:fill="auto"/>
          </w:tcPr>
          <w:p w14:paraId="5701B7C4" w14:textId="77777777" w:rsidR="00525151" w:rsidRPr="00304C28" w:rsidRDefault="00525151" w:rsidP="00EF42E8">
            <w:pPr>
              <w:pStyle w:val="08-Tabelageral"/>
              <w:rPr>
                <w:b/>
              </w:rPr>
            </w:pPr>
          </w:p>
        </w:tc>
        <w:tc>
          <w:tcPr>
            <w:tcW w:w="2008" w:type="dxa"/>
            <w:shd w:val="clear" w:color="auto" w:fill="auto"/>
            <w:vAlign w:val="center"/>
          </w:tcPr>
          <w:p w14:paraId="77F3BB02" w14:textId="77777777" w:rsidR="00525151" w:rsidRPr="00304C28" w:rsidRDefault="00525151" w:rsidP="00EF42E8">
            <w:pPr>
              <w:pStyle w:val="08-Tabelageral"/>
              <w:rPr>
                <w:b/>
              </w:rPr>
            </w:pPr>
            <w:r>
              <w:rPr>
                <w:b/>
              </w:rPr>
              <w:t>890.738</w:t>
            </w:r>
          </w:p>
        </w:tc>
        <w:tc>
          <w:tcPr>
            <w:tcW w:w="2009" w:type="dxa"/>
            <w:shd w:val="clear" w:color="auto" w:fill="auto"/>
            <w:vAlign w:val="center"/>
          </w:tcPr>
          <w:p w14:paraId="5C5A2FA4" w14:textId="77777777" w:rsidR="00525151" w:rsidRPr="00304C28" w:rsidRDefault="00525151" w:rsidP="00EF42E8">
            <w:pPr>
              <w:pStyle w:val="08-Tabelageral"/>
              <w:rPr>
                <w:b/>
              </w:rPr>
            </w:pPr>
            <w:r>
              <w:rPr>
                <w:b/>
              </w:rPr>
              <w:t>708.990</w:t>
            </w:r>
          </w:p>
        </w:tc>
      </w:tr>
      <w:tr w:rsidR="00525151" w:rsidRPr="00304C28" w14:paraId="41974EFC" w14:textId="77777777" w:rsidTr="00C54C11">
        <w:trPr>
          <w:trHeight w:val="238"/>
          <w:jc w:val="center"/>
        </w:trPr>
        <w:tc>
          <w:tcPr>
            <w:tcW w:w="4384" w:type="dxa"/>
            <w:gridSpan w:val="2"/>
            <w:shd w:val="clear" w:color="auto" w:fill="auto"/>
          </w:tcPr>
          <w:p w14:paraId="2E655A8B" w14:textId="77777777" w:rsidR="00525151" w:rsidRPr="00304C28" w:rsidRDefault="00525151" w:rsidP="00EF42E8">
            <w:pPr>
              <w:pStyle w:val="08-Tabelageral"/>
              <w:ind w:left="113"/>
              <w:jc w:val="left"/>
              <w:rPr>
                <w:rFonts w:cs="Arial"/>
                <w:vertAlign w:val="superscript"/>
                <w:lang w:val="en-US"/>
              </w:rPr>
            </w:pPr>
            <w:r w:rsidRPr="00304C28">
              <w:rPr>
                <w:rFonts w:cs="Arial"/>
                <w:lang w:val="en-US"/>
              </w:rPr>
              <w:t>BB M</w:t>
            </w:r>
            <w:r>
              <w:rPr>
                <w:rFonts w:cs="Arial"/>
                <w:lang w:val="en-US"/>
              </w:rPr>
              <w:t>APFRE</w:t>
            </w:r>
          </w:p>
        </w:tc>
        <w:tc>
          <w:tcPr>
            <w:tcW w:w="856" w:type="dxa"/>
            <w:shd w:val="clear" w:color="auto" w:fill="auto"/>
          </w:tcPr>
          <w:p w14:paraId="014F5FE4" w14:textId="77777777" w:rsidR="00525151" w:rsidRPr="00304C28" w:rsidRDefault="00525151" w:rsidP="00EF42E8">
            <w:pPr>
              <w:pStyle w:val="08-Tabelageral"/>
            </w:pPr>
          </w:p>
        </w:tc>
        <w:tc>
          <w:tcPr>
            <w:tcW w:w="401" w:type="dxa"/>
            <w:shd w:val="clear" w:color="auto" w:fill="auto"/>
          </w:tcPr>
          <w:p w14:paraId="5D1E55B0" w14:textId="77777777" w:rsidR="00525151" w:rsidRPr="00304C28" w:rsidRDefault="00525151" w:rsidP="00EF42E8">
            <w:pPr>
              <w:pStyle w:val="08-Tabelageral"/>
            </w:pPr>
          </w:p>
        </w:tc>
        <w:tc>
          <w:tcPr>
            <w:tcW w:w="2008" w:type="dxa"/>
            <w:shd w:val="clear" w:color="auto" w:fill="auto"/>
            <w:vAlign w:val="center"/>
          </w:tcPr>
          <w:p w14:paraId="6FCA330D" w14:textId="77777777" w:rsidR="00525151" w:rsidRPr="00304C28" w:rsidRDefault="00525151" w:rsidP="00EF42E8">
            <w:pPr>
              <w:pStyle w:val="08-Tabelageral"/>
            </w:pPr>
            <w:r>
              <w:t>890.738</w:t>
            </w:r>
          </w:p>
        </w:tc>
        <w:tc>
          <w:tcPr>
            <w:tcW w:w="2009" w:type="dxa"/>
            <w:shd w:val="clear" w:color="auto" w:fill="auto"/>
            <w:vAlign w:val="center"/>
          </w:tcPr>
          <w:p w14:paraId="3B157787" w14:textId="77777777" w:rsidR="00525151" w:rsidRPr="00304C28" w:rsidRDefault="00525151" w:rsidP="00EF42E8">
            <w:pPr>
              <w:pStyle w:val="08-Tabelageral"/>
            </w:pPr>
            <w:r>
              <w:t>708.990</w:t>
            </w:r>
          </w:p>
        </w:tc>
      </w:tr>
      <w:tr w:rsidR="00525151" w:rsidRPr="00304C28" w14:paraId="57F27376" w14:textId="77777777" w:rsidTr="00C54C11">
        <w:trPr>
          <w:trHeight w:val="238"/>
          <w:jc w:val="center"/>
        </w:trPr>
        <w:tc>
          <w:tcPr>
            <w:tcW w:w="4384" w:type="dxa"/>
            <w:gridSpan w:val="2"/>
            <w:tcBorders>
              <w:bottom w:val="single" w:sz="2" w:space="0" w:color="1F4E79" w:themeColor="accent1" w:themeShade="80"/>
            </w:tcBorders>
            <w:shd w:val="clear" w:color="auto" w:fill="auto"/>
          </w:tcPr>
          <w:p w14:paraId="64BDE453" w14:textId="77777777" w:rsidR="00525151" w:rsidRPr="00304C28" w:rsidRDefault="00525151" w:rsidP="00EF42E8">
            <w:pPr>
              <w:pStyle w:val="08-Tabelageral"/>
              <w:jc w:val="left"/>
              <w:rPr>
                <w:rFonts w:cs="Arial"/>
                <w:b/>
                <w:lang w:val="en-US"/>
              </w:rPr>
            </w:pPr>
            <w:r w:rsidRPr="00304C28">
              <w:rPr>
                <w:rFonts w:cs="Arial"/>
                <w:b/>
                <w:lang w:val="en-US"/>
              </w:rPr>
              <w:t>Total</w:t>
            </w:r>
          </w:p>
        </w:tc>
        <w:tc>
          <w:tcPr>
            <w:tcW w:w="856" w:type="dxa"/>
            <w:tcBorders>
              <w:bottom w:val="single" w:sz="2" w:space="0" w:color="1F4E79" w:themeColor="accent1" w:themeShade="80"/>
            </w:tcBorders>
            <w:shd w:val="clear" w:color="auto" w:fill="auto"/>
          </w:tcPr>
          <w:p w14:paraId="63ED28A1" w14:textId="77777777" w:rsidR="00525151" w:rsidRPr="00304C28" w:rsidRDefault="00525151" w:rsidP="00EF42E8">
            <w:pPr>
              <w:pStyle w:val="08-Tabelageral"/>
              <w:rPr>
                <w:b/>
                <w:szCs w:val="14"/>
              </w:rPr>
            </w:pPr>
          </w:p>
        </w:tc>
        <w:tc>
          <w:tcPr>
            <w:tcW w:w="401" w:type="dxa"/>
            <w:tcBorders>
              <w:bottom w:val="single" w:sz="2" w:space="0" w:color="1F4E79" w:themeColor="accent1" w:themeShade="80"/>
            </w:tcBorders>
            <w:shd w:val="clear" w:color="auto" w:fill="auto"/>
          </w:tcPr>
          <w:p w14:paraId="1C3C9895" w14:textId="77777777" w:rsidR="00525151" w:rsidRPr="00304C28" w:rsidRDefault="00525151" w:rsidP="00EF42E8">
            <w:pPr>
              <w:pStyle w:val="08-Tabelageral"/>
              <w:rPr>
                <w:b/>
                <w:szCs w:val="14"/>
              </w:rPr>
            </w:pPr>
          </w:p>
        </w:tc>
        <w:tc>
          <w:tcPr>
            <w:tcW w:w="2008" w:type="dxa"/>
            <w:tcBorders>
              <w:bottom w:val="single" w:sz="2" w:space="0" w:color="1F4E79" w:themeColor="accent1" w:themeShade="80"/>
            </w:tcBorders>
            <w:shd w:val="clear" w:color="auto" w:fill="auto"/>
            <w:vAlign w:val="center"/>
          </w:tcPr>
          <w:p w14:paraId="5BB65BC7" w14:textId="77777777" w:rsidR="00525151" w:rsidRPr="00304C28" w:rsidRDefault="00525151" w:rsidP="00EF42E8">
            <w:pPr>
              <w:pStyle w:val="08-Tabelageral"/>
              <w:rPr>
                <w:b/>
              </w:rPr>
            </w:pPr>
            <w:r>
              <w:rPr>
                <w:b/>
              </w:rPr>
              <w:t>1.900.667</w:t>
            </w:r>
          </w:p>
        </w:tc>
        <w:tc>
          <w:tcPr>
            <w:tcW w:w="2009" w:type="dxa"/>
            <w:tcBorders>
              <w:bottom w:val="single" w:sz="2" w:space="0" w:color="1F4E79" w:themeColor="accent1" w:themeShade="80"/>
            </w:tcBorders>
            <w:shd w:val="clear" w:color="auto" w:fill="auto"/>
            <w:vAlign w:val="center"/>
          </w:tcPr>
          <w:p w14:paraId="7DEBBE5A" w14:textId="77777777" w:rsidR="00525151" w:rsidRPr="00304C28" w:rsidRDefault="00525151" w:rsidP="00EF42E8">
            <w:pPr>
              <w:pStyle w:val="08-Tabelageral"/>
              <w:rPr>
                <w:b/>
              </w:rPr>
            </w:pPr>
            <w:r>
              <w:rPr>
                <w:b/>
              </w:rPr>
              <w:t>1.823.246</w:t>
            </w:r>
          </w:p>
        </w:tc>
      </w:tr>
    </w:tbl>
    <w:p w14:paraId="0B445DF2" w14:textId="77777777" w:rsidR="00525151" w:rsidRPr="00EE7FED" w:rsidRDefault="00525151" w:rsidP="00525151">
      <w:pPr>
        <w:pStyle w:val="07-Legenda"/>
        <w:numPr>
          <w:ilvl w:val="0"/>
          <w:numId w:val="8"/>
        </w:numPr>
        <w:tabs>
          <w:tab w:val="clear" w:pos="284"/>
        </w:tabs>
        <w:ind w:left="284" w:hanging="284"/>
        <w:rPr>
          <w:shd w:val="clear" w:color="auto" w:fill="FFFFFF" w:themeFill="background1"/>
        </w:rPr>
      </w:pPr>
      <w:r w:rsidRPr="00710003">
        <w:rPr>
          <w:rFonts w:cs="Arial"/>
          <w:szCs w:val="14"/>
          <w:shd w:val="clear" w:color="auto" w:fill="FFFFFF" w:themeFill="background1"/>
        </w:rPr>
        <w:t>Em 3</w:t>
      </w:r>
      <w:r>
        <w:rPr>
          <w:rFonts w:cs="Arial"/>
          <w:szCs w:val="14"/>
          <w:shd w:val="clear" w:color="auto" w:fill="FFFFFF" w:themeFill="background1"/>
        </w:rPr>
        <w:t>1</w:t>
      </w:r>
      <w:r w:rsidRPr="00710003">
        <w:rPr>
          <w:rFonts w:cs="Arial"/>
          <w:szCs w:val="14"/>
          <w:shd w:val="clear" w:color="auto" w:fill="FFFFFF" w:themeFill="background1"/>
        </w:rPr>
        <w:t>.</w:t>
      </w:r>
      <w:r>
        <w:rPr>
          <w:rFonts w:cs="Arial"/>
          <w:szCs w:val="14"/>
          <w:shd w:val="clear" w:color="auto" w:fill="FFFFFF" w:themeFill="background1"/>
        </w:rPr>
        <w:t>12</w:t>
      </w:r>
      <w:r w:rsidRPr="00710003">
        <w:rPr>
          <w:rFonts w:cs="Arial"/>
          <w:szCs w:val="14"/>
          <w:shd w:val="clear" w:color="auto" w:fill="FFFFFF" w:themeFill="background1"/>
        </w:rPr>
        <w:t>.202</w:t>
      </w:r>
      <w:r>
        <w:rPr>
          <w:rFonts w:cs="Arial"/>
          <w:szCs w:val="14"/>
          <w:shd w:val="clear" w:color="auto" w:fill="FFFFFF" w:themeFill="background1"/>
        </w:rPr>
        <w:t>2</w:t>
      </w:r>
      <w:r w:rsidRPr="00710003">
        <w:rPr>
          <w:rFonts w:cs="Arial"/>
          <w:szCs w:val="14"/>
          <w:shd w:val="clear" w:color="auto" w:fill="FFFFFF" w:themeFill="background1"/>
        </w:rPr>
        <w:t>, R</w:t>
      </w:r>
      <w:r w:rsidRPr="00377486">
        <w:rPr>
          <w:rFonts w:cs="Arial"/>
          <w:szCs w:val="14"/>
          <w:shd w:val="clear" w:color="auto" w:fill="FFFFFF" w:themeFill="background1"/>
        </w:rPr>
        <w:t xml:space="preserve">$ </w:t>
      </w:r>
      <w:r>
        <w:rPr>
          <w:rFonts w:cs="Arial"/>
          <w:szCs w:val="14"/>
          <w:shd w:val="clear" w:color="auto" w:fill="FFFFFF" w:themeFill="background1"/>
        </w:rPr>
        <w:t xml:space="preserve">203 </w:t>
      </w:r>
      <w:r w:rsidRPr="00710003">
        <w:rPr>
          <w:rFonts w:cs="Arial"/>
          <w:szCs w:val="14"/>
          <w:shd w:val="clear" w:color="auto" w:fill="FFFFFF" w:themeFill="background1"/>
        </w:rPr>
        <w:t>milhões</w:t>
      </w:r>
      <w:r>
        <w:rPr>
          <w:rFonts w:cs="Arial"/>
          <w:szCs w:val="14"/>
          <w:shd w:val="clear" w:color="auto" w:fill="FFFFFF" w:themeFill="background1"/>
        </w:rPr>
        <w:t xml:space="preserve"> </w:t>
      </w:r>
      <w:r w:rsidRPr="00A32CF6">
        <w:rPr>
          <w:rFonts w:cs="Arial"/>
          <w:szCs w:val="14"/>
          <w:shd w:val="clear" w:color="auto" w:fill="FFFFFF" w:themeFill="background1"/>
        </w:rPr>
        <w:t>refere</w:t>
      </w:r>
      <w:r>
        <w:rPr>
          <w:rFonts w:cs="Arial"/>
          <w:szCs w:val="14"/>
          <w:shd w:val="clear" w:color="auto" w:fill="FFFFFF" w:themeFill="background1"/>
        </w:rPr>
        <w:t>m</w:t>
      </w:r>
      <w:r w:rsidRPr="00A32CF6">
        <w:rPr>
          <w:rFonts w:cs="Arial"/>
          <w:szCs w:val="14"/>
          <w:shd w:val="clear" w:color="auto" w:fill="FFFFFF" w:themeFill="background1"/>
        </w:rPr>
        <w:t>-se à comissão adicional</w:t>
      </w:r>
      <w:r w:rsidRPr="00A32CF6">
        <w:rPr>
          <w:rFonts w:cs="Arial"/>
          <w:shd w:val="clear" w:color="auto" w:fill="FFFFFF" w:themeFill="background1"/>
        </w:rPr>
        <w:t xml:space="preserve"> conforme acordo de </w:t>
      </w:r>
      <w:r>
        <w:rPr>
          <w:rFonts w:cs="Arial"/>
          <w:shd w:val="clear" w:color="auto" w:fill="FFFFFF" w:themeFill="background1"/>
        </w:rPr>
        <w:t>reestruturação entre a BB Seguros e o Grupo MAPFRE vigente até o fim do exercício de 2022. O reconhecimento da comissão adicional foi efetuado mensalmente e o seu recebimento ocorreu em 27/02/2023.</w:t>
      </w:r>
    </w:p>
    <w:p w14:paraId="58D4CBDA" w14:textId="77777777" w:rsidR="00525151" w:rsidRDefault="00525151" w:rsidP="00EF42E8">
      <w:pPr>
        <w:pStyle w:val="07-Legenda"/>
        <w:tabs>
          <w:tab w:val="clear" w:pos="284"/>
        </w:tabs>
        <w:ind w:left="0" w:firstLine="0"/>
      </w:pPr>
    </w:p>
    <w:p w14:paraId="769D5A36" w14:textId="77777777" w:rsidR="00525151" w:rsidRPr="00C94770" w:rsidRDefault="00525151" w:rsidP="00EF42E8">
      <w:pPr>
        <w:pStyle w:val="07-Legenda"/>
        <w:spacing w:before="120" w:after="120" w:line="276" w:lineRule="auto"/>
        <w:ind w:left="0" w:firstLine="0"/>
        <w:rPr>
          <w:rFonts w:cs="Arial"/>
          <w:spacing w:val="0"/>
          <w:sz w:val="18"/>
          <w:szCs w:val="20"/>
        </w:rPr>
      </w:pPr>
      <w:r w:rsidRPr="00E817E2">
        <w:rPr>
          <w:rFonts w:cs="Arial"/>
          <w:spacing w:val="0"/>
          <w:sz w:val="18"/>
          <w:szCs w:val="20"/>
        </w:rPr>
        <w:t xml:space="preserve">Não há saldo de </w:t>
      </w:r>
      <w:r>
        <w:rPr>
          <w:rFonts w:cs="Arial"/>
          <w:spacing w:val="0"/>
          <w:sz w:val="18"/>
          <w:szCs w:val="20"/>
        </w:rPr>
        <w:t xml:space="preserve">comissões a receber </w:t>
      </w:r>
      <w:r w:rsidRPr="00E817E2">
        <w:rPr>
          <w:rFonts w:cs="Arial"/>
          <w:spacing w:val="0"/>
          <w:sz w:val="18"/>
          <w:szCs w:val="20"/>
        </w:rPr>
        <w:t>no Controlador</w:t>
      </w:r>
      <w:r>
        <w:rPr>
          <w:rFonts w:cs="Arial"/>
          <w:spacing w:val="0"/>
          <w:sz w:val="18"/>
          <w:szCs w:val="20"/>
        </w:rPr>
        <w:t>.</w:t>
      </w:r>
    </w:p>
    <w:p w14:paraId="0D9AB8AA" w14:textId="77777777" w:rsidR="00525151" w:rsidRDefault="00525151" w:rsidP="00EF42E8">
      <w:pPr>
        <w:pStyle w:val="01-TtulodeNota"/>
        <w:spacing w:line="276" w:lineRule="auto"/>
        <w:rPr>
          <w:rFonts w:cs="Arial"/>
          <w:b w:val="0"/>
          <w:snapToGrid w:val="0"/>
          <w:sz w:val="18"/>
        </w:rPr>
      </w:pPr>
      <w:r w:rsidRPr="00957515">
        <w:rPr>
          <w:rFonts w:cs="Arial"/>
          <w:b w:val="0"/>
          <w:snapToGrid w:val="0"/>
          <w:sz w:val="18"/>
        </w:rPr>
        <w:t>As Comissões a Receber estão categorizadas como ativos financeiros</w:t>
      </w:r>
      <w:r>
        <w:rPr>
          <w:rFonts w:cs="Arial"/>
          <w:b w:val="0"/>
          <w:snapToGrid w:val="0"/>
          <w:sz w:val="18"/>
        </w:rPr>
        <w:t xml:space="preserve"> avaliados ao</w:t>
      </w:r>
      <w:r w:rsidRPr="00957515">
        <w:rPr>
          <w:rFonts w:cs="Arial"/>
          <w:b w:val="0"/>
          <w:snapToGrid w:val="0"/>
          <w:sz w:val="18"/>
        </w:rPr>
        <w:t xml:space="preserve"> custo amortizado conforme nota 4.</w:t>
      </w:r>
      <w:bookmarkEnd w:id="103"/>
    </w:p>
    <w:p w14:paraId="03AB0CBB" w14:textId="77777777" w:rsidR="00525151" w:rsidRPr="00D67D54" w:rsidRDefault="00525151" w:rsidP="00EF42E8">
      <w:pPr>
        <w:spacing w:before="120" w:after="120"/>
        <w:jc w:val="both"/>
        <w:rPr>
          <w:rFonts w:eastAsia="Times New Roman" w:cs="Arial"/>
          <w:spacing w:val="-2"/>
          <w:szCs w:val="18"/>
          <w:lang w:eastAsia="pt-BR"/>
        </w:rPr>
      </w:pPr>
      <w:r w:rsidRPr="00FB7F7D">
        <w:rPr>
          <w:rFonts w:eastAsia="Times New Roman" w:cs="Arial"/>
          <w:spacing w:val="-2"/>
          <w:szCs w:val="18"/>
          <w:lang w:eastAsia="pt-BR"/>
        </w:rPr>
        <w:t>No modelo de parceria celebrado entre a BB Seguros e o Grupo M</w:t>
      </w:r>
      <w:r>
        <w:rPr>
          <w:rFonts w:eastAsia="Times New Roman" w:cs="Arial"/>
          <w:spacing w:val="-2"/>
          <w:szCs w:val="18"/>
          <w:lang w:eastAsia="pt-BR"/>
        </w:rPr>
        <w:t>APFRE vigente até o fim do exercício de 2022</w:t>
      </w:r>
      <w:r w:rsidRPr="00FB7F7D">
        <w:rPr>
          <w:rFonts w:eastAsia="Times New Roman" w:cs="Arial"/>
          <w:spacing w:val="-2"/>
          <w:szCs w:val="18"/>
          <w:lang w:eastAsia="pt-BR"/>
        </w:rPr>
        <w:t xml:space="preserve">, </w:t>
      </w:r>
      <w:r>
        <w:rPr>
          <w:rFonts w:eastAsia="Times New Roman" w:cs="Arial"/>
          <w:spacing w:val="-2"/>
          <w:szCs w:val="18"/>
          <w:lang w:eastAsia="pt-BR"/>
        </w:rPr>
        <w:t xml:space="preserve">no âmbito do </w:t>
      </w:r>
      <w:r w:rsidRPr="00FB7F7D">
        <w:rPr>
          <w:rFonts w:eastAsia="Times New Roman" w:cs="Arial"/>
          <w:spacing w:val="-2"/>
          <w:szCs w:val="18"/>
          <w:lang w:eastAsia="pt-BR"/>
        </w:rPr>
        <w:t>2º Aditamento ao Acordo Opera</w:t>
      </w:r>
      <w:r>
        <w:rPr>
          <w:rFonts w:eastAsia="Times New Roman" w:cs="Arial"/>
          <w:spacing w:val="-2"/>
          <w:szCs w:val="18"/>
          <w:lang w:eastAsia="pt-BR"/>
        </w:rPr>
        <w:t xml:space="preserve">cional para Atuação no Segmento </w:t>
      </w:r>
      <w:r w:rsidRPr="00FB7F7D">
        <w:rPr>
          <w:rFonts w:eastAsia="Times New Roman" w:cs="Arial"/>
          <w:spacing w:val="-2"/>
          <w:szCs w:val="18"/>
          <w:lang w:eastAsia="pt-BR"/>
        </w:rPr>
        <w:t xml:space="preserve">de Seguros e seus anexos (“Acordo Operacional” ou “Acordo”) do qual </w:t>
      </w:r>
      <w:proofErr w:type="spellStart"/>
      <w:r>
        <w:rPr>
          <w:rFonts w:eastAsia="Times New Roman" w:cs="Arial"/>
          <w:spacing w:val="-2"/>
          <w:szCs w:val="18"/>
          <w:lang w:eastAsia="pt-BR"/>
        </w:rPr>
        <w:t>Brasilseg</w:t>
      </w:r>
      <w:proofErr w:type="spellEnd"/>
      <w:r w:rsidRPr="00FB7F7D">
        <w:rPr>
          <w:rFonts w:eastAsia="Times New Roman" w:cs="Arial"/>
          <w:spacing w:val="-2"/>
          <w:szCs w:val="18"/>
          <w:lang w:eastAsia="pt-BR"/>
        </w:rPr>
        <w:t xml:space="preserve"> e BB Corretora </w:t>
      </w:r>
      <w:r>
        <w:rPr>
          <w:rFonts w:eastAsia="Times New Roman" w:cs="Arial"/>
          <w:spacing w:val="-2"/>
          <w:szCs w:val="18"/>
          <w:lang w:eastAsia="pt-BR"/>
        </w:rPr>
        <w:t xml:space="preserve">foram signatárias desde 30.11.2018, </w:t>
      </w:r>
      <w:r w:rsidRPr="00FB7F7D">
        <w:rPr>
          <w:rFonts w:eastAsia="Times New Roman" w:cs="Arial"/>
          <w:spacing w:val="-2"/>
          <w:szCs w:val="18"/>
          <w:lang w:eastAsia="pt-BR"/>
        </w:rPr>
        <w:t>est</w:t>
      </w:r>
      <w:r>
        <w:rPr>
          <w:rFonts w:eastAsia="Times New Roman" w:cs="Arial"/>
          <w:spacing w:val="-2"/>
          <w:szCs w:val="18"/>
          <w:lang w:eastAsia="pt-BR"/>
        </w:rPr>
        <w:t>ava</w:t>
      </w:r>
      <w:r w:rsidRPr="00FB7F7D">
        <w:rPr>
          <w:rFonts w:eastAsia="Times New Roman" w:cs="Arial"/>
          <w:spacing w:val="-2"/>
          <w:szCs w:val="18"/>
          <w:lang w:eastAsia="pt-BR"/>
        </w:rPr>
        <w:t xml:space="preserve"> previst</w:t>
      </w:r>
      <w:r>
        <w:rPr>
          <w:rFonts w:eastAsia="Times New Roman" w:cs="Arial"/>
          <w:spacing w:val="-2"/>
          <w:szCs w:val="18"/>
          <w:lang w:eastAsia="pt-BR"/>
        </w:rPr>
        <w:t>a</w:t>
      </w:r>
      <w:r w:rsidRPr="00FB7F7D">
        <w:rPr>
          <w:rFonts w:eastAsia="Times New Roman" w:cs="Arial"/>
          <w:spacing w:val="-2"/>
          <w:szCs w:val="18"/>
          <w:lang w:eastAsia="pt-BR"/>
        </w:rPr>
        <w:t xml:space="preserve"> remuneração adicional pela </w:t>
      </w:r>
      <w:proofErr w:type="spellStart"/>
      <w:r w:rsidRPr="00FB7F7D">
        <w:rPr>
          <w:rFonts w:eastAsia="Times New Roman" w:cs="Arial"/>
          <w:spacing w:val="-2"/>
          <w:szCs w:val="18"/>
          <w:lang w:eastAsia="pt-BR"/>
        </w:rPr>
        <w:t>Brasilseg</w:t>
      </w:r>
      <w:proofErr w:type="spellEnd"/>
      <w:r w:rsidRPr="00FB7F7D">
        <w:rPr>
          <w:rFonts w:eastAsia="Times New Roman" w:cs="Arial"/>
          <w:spacing w:val="-2"/>
          <w:szCs w:val="18"/>
          <w:lang w:eastAsia="pt-BR"/>
        </w:rPr>
        <w:t xml:space="preserve"> Companhia de Seguros S.A. à BB Corretora</w:t>
      </w:r>
      <w:r>
        <w:rPr>
          <w:rFonts w:eastAsia="Times New Roman" w:cs="Arial"/>
          <w:spacing w:val="-2"/>
          <w:szCs w:val="18"/>
          <w:lang w:eastAsia="pt-BR"/>
        </w:rPr>
        <w:t>,</w:t>
      </w:r>
      <w:r w:rsidRPr="00FB7F7D">
        <w:rPr>
          <w:rFonts w:eastAsia="Times New Roman" w:cs="Arial"/>
          <w:spacing w:val="-2"/>
          <w:szCs w:val="18"/>
          <w:lang w:eastAsia="pt-BR"/>
        </w:rPr>
        <w:t xml:space="preserve"> </w:t>
      </w:r>
      <w:r>
        <w:rPr>
          <w:rFonts w:eastAsia="Times New Roman" w:cs="Arial"/>
          <w:spacing w:val="-2"/>
          <w:szCs w:val="18"/>
          <w:lang w:eastAsia="pt-BR"/>
        </w:rPr>
        <w:t xml:space="preserve">vinculada à superação da meta de crescimento de vendas em alguns produtos específicos </w:t>
      </w:r>
      <w:r w:rsidRPr="00E6087D">
        <w:rPr>
          <w:rFonts w:eastAsia="Times New Roman" w:cs="Arial"/>
          <w:spacing w:val="-2"/>
          <w:szCs w:val="18"/>
          <w:lang w:eastAsia="pt-BR"/>
        </w:rPr>
        <w:t>(“Bônus de Performance”)</w:t>
      </w:r>
      <w:r w:rsidRPr="00FB7F7D">
        <w:rPr>
          <w:rFonts w:eastAsia="Times New Roman" w:cs="Arial"/>
          <w:spacing w:val="-2"/>
          <w:szCs w:val="18"/>
          <w:lang w:eastAsia="pt-BR"/>
        </w:rPr>
        <w:t xml:space="preserve">, </w:t>
      </w:r>
      <w:r>
        <w:rPr>
          <w:rFonts w:eastAsia="Times New Roman" w:cs="Arial"/>
          <w:spacing w:val="-2"/>
          <w:szCs w:val="18"/>
          <w:lang w:eastAsia="pt-BR"/>
        </w:rPr>
        <w:t>quando aplicável.</w:t>
      </w:r>
    </w:p>
    <w:p w14:paraId="54141389" w14:textId="77777777" w:rsidR="00525151" w:rsidRDefault="00525151" w:rsidP="00EF42E8">
      <w:pPr>
        <w:spacing w:before="120" w:after="120"/>
        <w:jc w:val="both"/>
        <w:rPr>
          <w:rFonts w:eastAsia="Times New Roman" w:cs="Arial"/>
          <w:spacing w:val="-2"/>
          <w:szCs w:val="18"/>
          <w:lang w:eastAsia="pt-BR"/>
        </w:rPr>
      </w:pPr>
      <w:bookmarkStart w:id="104" w:name="_Hlk126313941"/>
      <w:r w:rsidRPr="001C1DBB">
        <w:rPr>
          <w:rFonts w:eastAsia="Times New Roman" w:cs="Arial"/>
          <w:spacing w:val="-2"/>
          <w:szCs w:val="18"/>
          <w:lang w:eastAsia="pt-BR"/>
        </w:rPr>
        <w:lastRenderedPageBreak/>
        <w:t xml:space="preserve">Em </w:t>
      </w:r>
      <w:r>
        <w:rPr>
          <w:rFonts w:eastAsia="Times New Roman" w:cs="Arial"/>
          <w:spacing w:val="-2"/>
          <w:szCs w:val="18"/>
          <w:lang w:eastAsia="pt-BR"/>
        </w:rPr>
        <w:t>29</w:t>
      </w:r>
      <w:r w:rsidRPr="001C1DBB">
        <w:rPr>
          <w:rFonts w:eastAsia="Times New Roman" w:cs="Arial"/>
          <w:spacing w:val="-2"/>
          <w:szCs w:val="18"/>
          <w:lang w:eastAsia="pt-BR"/>
        </w:rPr>
        <w:t>.</w:t>
      </w:r>
      <w:r>
        <w:rPr>
          <w:rFonts w:eastAsia="Times New Roman" w:cs="Arial"/>
          <w:spacing w:val="-2"/>
          <w:szCs w:val="18"/>
          <w:lang w:eastAsia="pt-BR"/>
        </w:rPr>
        <w:t>12</w:t>
      </w:r>
      <w:r w:rsidRPr="001C1DBB">
        <w:rPr>
          <w:rFonts w:eastAsia="Times New Roman" w:cs="Arial"/>
          <w:spacing w:val="-2"/>
          <w:szCs w:val="18"/>
          <w:lang w:eastAsia="pt-BR"/>
        </w:rPr>
        <w:t>.202</w:t>
      </w:r>
      <w:r>
        <w:rPr>
          <w:rFonts w:eastAsia="Times New Roman" w:cs="Arial"/>
          <w:spacing w:val="-2"/>
          <w:szCs w:val="18"/>
          <w:lang w:eastAsia="pt-BR"/>
        </w:rPr>
        <w:t>2</w:t>
      </w:r>
      <w:r w:rsidRPr="001C1DBB">
        <w:rPr>
          <w:rFonts w:eastAsia="Times New Roman" w:cs="Arial"/>
          <w:spacing w:val="-2"/>
          <w:szCs w:val="18"/>
          <w:lang w:eastAsia="pt-BR"/>
        </w:rPr>
        <w:t>, foi fo</w:t>
      </w:r>
      <w:r>
        <w:rPr>
          <w:rFonts w:eastAsia="Times New Roman" w:cs="Arial"/>
          <w:spacing w:val="-2"/>
          <w:szCs w:val="18"/>
          <w:lang w:eastAsia="pt-BR"/>
        </w:rPr>
        <w:t>rmalizado</w:t>
      </w:r>
      <w:r w:rsidRPr="001C1DBB">
        <w:rPr>
          <w:rFonts w:eastAsia="Times New Roman" w:cs="Arial"/>
          <w:spacing w:val="-2"/>
          <w:szCs w:val="18"/>
          <w:lang w:eastAsia="pt-BR"/>
        </w:rPr>
        <w:t xml:space="preserve"> o 3º Aditamento ao Acordo Operacional para Atuação no Segmento de Seguros (“Aditamento</w:t>
      </w:r>
      <w:r w:rsidRPr="00E6087D">
        <w:rPr>
          <w:rFonts w:eastAsia="Times New Roman" w:cs="Arial"/>
          <w:spacing w:val="-2"/>
          <w:szCs w:val="18"/>
          <w:lang w:eastAsia="pt-BR"/>
        </w:rPr>
        <w:t xml:space="preserve"> ao Acordo Operacional”),</w:t>
      </w:r>
      <w:r>
        <w:rPr>
          <w:rFonts w:eastAsia="Times New Roman" w:cs="Arial"/>
          <w:spacing w:val="-2"/>
          <w:szCs w:val="18"/>
          <w:lang w:eastAsia="pt-BR"/>
        </w:rPr>
        <w:t xml:space="preserve"> com vigência a partir de 01.01.2023,</w:t>
      </w:r>
      <w:r w:rsidRPr="00E6087D">
        <w:rPr>
          <w:rFonts w:eastAsia="Times New Roman" w:cs="Arial"/>
          <w:spacing w:val="-2"/>
          <w:szCs w:val="18"/>
          <w:lang w:eastAsia="pt-BR"/>
        </w:rPr>
        <w:t xml:space="preserve"> </w:t>
      </w:r>
      <w:r>
        <w:rPr>
          <w:rFonts w:eastAsia="Times New Roman" w:cs="Arial"/>
          <w:spacing w:val="-2"/>
          <w:szCs w:val="18"/>
          <w:lang w:eastAsia="pt-BR"/>
        </w:rPr>
        <w:t>que</w:t>
      </w:r>
      <w:r w:rsidRPr="00E6087D">
        <w:rPr>
          <w:rFonts w:eastAsia="Times New Roman" w:cs="Arial"/>
          <w:spacing w:val="-2"/>
          <w:szCs w:val="18"/>
          <w:lang w:eastAsia="pt-BR"/>
        </w:rPr>
        <w:t xml:space="preserve"> exclui o mecanismo de remuneração adicional paga pela </w:t>
      </w:r>
      <w:proofErr w:type="spellStart"/>
      <w:r w:rsidRPr="00E6087D">
        <w:rPr>
          <w:rFonts w:eastAsia="Times New Roman" w:cs="Arial"/>
          <w:spacing w:val="-2"/>
          <w:szCs w:val="18"/>
          <w:lang w:eastAsia="pt-BR"/>
        </w:rPr>
        <w:t>Brasilseg</w:t>
      </w:r>
      <w:proofErr w:type="spellEnd"/>
      <w:r w:rsidRPr="00E6087D">
        <w:rPr>
          <w:rFonts w:eastAsia="Times New Roman" w:cs="Arial"/>
          <w:spacing w:val="-2"/>
          <w:szCs w:val="18"/>
          <w:lang w:eastAsia="pt-BR"/>
        </w:rPr>
        <w:t xml:space="preserve"> à BB Corretora</w:t>
      </w:r>
      <w:r>
        <w:rPr>
          <w:rFonts w:eastAsia="Times New Roman" w:cs="Arial"/>
          <w:spacing w:val="-2"/>
          <w:szCs w:val="18"/>
          <w:lang w:eastAsia="pt-BR"/>
        </w:rPr>
        <w:t>,</w:t>
      </w:r>
      <w:r w:rsidRPr="00E6087D">
        <w:rPr>
          <w:rFonts w:eastAsia="Times New Roman" w:cs="Arial"/>
          <w:spacing w:val="-2"/>
          <w:szCs w:val="18"/>
          <w:lang w:eastAsia="pt-BR"/>
        </w:rPr>
        <w:t xml:space="preserve"> aumenta o percentual de comissão pago pela </w:t>
      </w:r>
      <w:proofErr w:type="spellStart"/>
      <w:r w:rsidRPr="00E6087D">
        <w:rPr>
          <w:rFonts w:eastAsia="Times New Roman" w:cs="Arial"/>
          <w:spacing w:val="-2"/>
          <w:szCs w:val="18"/>
          <w:lang w:eastAsia="pt-BR"/>
        </w:rPr>
        <w:t>Brasilseg</w:t>
      </w:r>
      <w:proofErr w:type="spellEnd"/>
      <w:r w:rsidRPr="00E6087D">
        <w:rPr>
          <w:rFonts w:eastAsia="Times New Roman" w:cs="Arial"/>
          <w:spacing w:val="-2"/>
          <w:szCs w:val="18"/>
          <w:lang w:eastAsia="pt-BR"/>
        </w:rPr>
        <w:t xml:space="preserve"> à BB Corretora sobre os prêmios emitidos dos seguros de vida e prestamista</w:t>
      </w:r>
      <w:r>
        <w:rPr>
          <w:rFonts w:eastAsia="Times New Roman" w:cs="Arial"/>
          <w:spacing w:val="-2"/>
          <w:szCs w:val="18"/>
          <w:lang w:eastAsia="pt-BR"/>
        </w:rPr>
        <w:t xml:space="preserve"> </w:t>
      </w:r>
      <w:r w:rsidRPr="00E6087D">
        <w:rPr>
          <w:rFonts w:eastAsia="Times New Roman" w:cs="Arial"/>
          <w:spacing w:val="-2"/>
          <w:szCs w:val="18"/>
          <w:lang w:eastAsia="pt-BR"/>
        </w:rPr>
        <w:t xml:space="preserve">e reduz o percentual de comissão pago pela </w:t>
      </w:r>
      <w:proofErr w:type="spellStart"/>
      <w:r w:rsidRPr="00E6087D">
        <w:rPr>
          <w:rFonts w:eastAsia="Times New Roman" w:cs="Arial"/>
          <w:spacing w:val="-2"/>
          <w:szCs w:val="18"/>
          <w:lang w:eastAsia="pt-BR"/>
        </w:rPr>
        <w:t>Brasilseg</w:t>
      </w:r>
      <w:proofErr w:type="spellEnd"/>
      <w:r w:rsidRPr="00E6087D">
        <w:rPr>
          <w:rFonts w:eastAsia="Times New Roman" w:cs="Arial"/>
          <w:spacing w:val="-2"/>
          <w:szCs w:val="18"/>
          <w:lang w:eastAsia="pt-BR"/>
        </w:rPr>
        <w:t xml:space="preserve"> à BB Corretora sobre os prêmios emitidos do seguro penhor rural.</w:t>
      </w:r>
    </w:p>
    <w:bookmarkEnd w:id="104"/>
    <w:p w14:paraId="213E520D" w14:textId="77777777" w:rsidR="00525151" w:rsidRPr="00B33017" w:rsidRDefault="00525151" w:rsidP="00EF42E8">
      <w:pPr>
        <w:spacing w:before="120" w:after="120"/>
        <w:jc w:val="both"/>
        <w:rPr>
          <w:rFonts w:eastAsia="Times New Roman" w:cs="Arial"/>
          <w:spacing w:val="-2"/>
          <w:szCs w:val="18"/>
          <w:lang w:eastAsia="pt-BR"/>
        </w:rPr>
      </w:pPr>
      <w:r w:rsidRPr="00E6087D">
        <w:rPr>
          <w:rFonts w:eastAsia="Times New Roman" w:cs="Arial"/>
          <w:spacing w:val="-2"/>
          <w:szCs w:val="18"/>
          <w:lang w:eastAsia="pt-BR"/>
        </w:rPr>
        <w:t xml:space="preserve">O </w:t>
      </w:r>
      <w:r>
        <w:rPr>
          <w:rFonts w:eastAsia="Times New Roman" w:cs="Arial"/>
          <w:spacing w:val="-2"/>
          <w:szCs w:val="18"/>
          <w:lang w:eastAsia="pt-BR"/>
        </w:rPr>
        <w:t xml:space="preserve">novo </w:t>
      </w:r>
      <w:r w:rsidRPr="00E6087D">
        <w:rPr>
          <w:rFonts w:eastAsia="Times New Roman" w:cs="Arial"/>
          <w:spacing w:val="-2"/>
          <w:szCs w:val="18"/>
          <w:lang w:eastAsia="pt-BR"/>
        </w:rPr>
        <w:t>Aditamento ao Acordo Operacional vigerá pelo prazo de 3 (três) anos, a contar de 1º de janeiro de 2023, sendo renovado por novos períodos subsequentes de 3 (três) anos, de forma automática.</w:t>
      </w:r>
    </w:p>
    <w:p w14:paraId="6EDE8A0C" w14:textId="77777777" w:rsidR="00525151" w:rsidRPr="003106C4" w:rsidRDefault="00525151" w:rsidP="00EF42E8">
      <w:pPr>
        <w:rPr>
          <w:lang w:eastAsia="pt-BR"/>
        </w:rPr>
      </w:pPr>
    </w:p>
    <w:p w14:paraId="5158F636" w14:textId="73438A7F" w:rsidR="00525151" w:rsidRPr="00505B1F" w:rsidRDefault="00525151" w:rsidP="002712C0">
      <w:pPr>
        <w:pStyle w:val="Ttulo1"/>
      </w:pPr>
      <w:bookmarkStart w:id="105" w:name="_Toc141960526"/>
      <w:bookmarkStart w:id="106" w:name="OLE_LINK11"/>
      <w:r>
        <w:t>19</w:t>
      </w:r>
      <w:r w:rsidRPr="00505B1F">
        <w:t xml:space="preserve"> – ATIVO INTANGÍVEL</w:t>
      </w:r>
      <w:bookmarkEnd w:id="105"/>
    </w:p>
    <w:p w14:paraId="5CEA5F0A" w14:textId="77777777" w:rsidR="00525151" w:rsidRPr="005532C5" w:rsidRDefault="00525151" w:rsidP="00525151">
      <w:pPr>
        <w:pStyle w:val="01-TtulodeNota"/>
        <w:numPr>
          <w:ilvl w:val="0"/>
          <w:numId w:val="5"/>
        </w:numPr>
        <w:ind w:left="284" w:hanging="284"/>
        <w:rPr>
          <w:color w:val="1F4E79" w:themeColor="accent1" w:themeShade="80"/>
          <w:sz w:val="18"/>
          <w:lang w:val="en-US"/>
        </w:rPr>
      </w:pPr>
      <w:r w:rsidRPr="005532C5">
        <w:rPr>
          <w:color w:val="1F4E79" w:themeColor="accent1" w:themeShade="80"/>
          <w:sz w:val="18"/>
          <w:lang w:val="en-US"/>
        </w:rPr>
        <w:t>Sistema ERP (</w:t>
      </w:r>
      <w:r w:rsidRPr="005532C5">
        <w:rPr>
          <w:i/>
          <w:color w:val="1F4E79" w:themeColor="accent1" w:themeShade="80"/>
          <w:sz w:val="18"/>
          <w:lang w:val="en-US"/>
        </w:rPr>
        <w:t>Enterprise Resource Planning</w:t>
      </w:r>
      <w:r w:rsidRPr="005532C5">
        <w:rPr>
          <w:color w:val="1F4E79" w:themeColor="accent1" w:themeShade="80"/>
          <w:sz w:val="18"/>
          <w:lang w:val="en-US"/>
        </w:rPr>
        <w:t>)</w:t>
      </w:r>
    </w:p>
    <w:p w14:paraId="264CF247" w14:textId="77777777" w:rsidR="00525151" w:rsidRDefault="00525151" w:rsidP="00EF42E8">
      <w:pPr>
        <w:pStyle w:val="07-Legenda"/>
        <w:ind w:left="708" w:firstLine="0"/>
        <w:jc w:val="center"/>
        <w:rPr>
          <w:b/>
          <w:szCs w:val="14"/>
        </w:rPr>
      </w:pPr>
      <w:r w:rsidRPr="009E6533">
        <w:rPr>
          <w:b/>
          <w:szCs w:val="14"/>
          <w:lang w:val="en-US"/>
        </w:rPr>
        <w:t xml:space="preserve">                                                                                                                                                                                                                                       </w:t>
      </w:r>
      <w:r w:rsidRPr="00315C9A">
        <w:rPr>
          <w:b/>
          <w:szCs w:val="14"/>
        </w:rPr>
        <w:t>R$ mil</w:t>
      </w:r>
    </w:p>
    <w:tbl>
      <w:tblPr>
        <w:tblW w:w="9639" w:type="dxa"/>
        <w:jc w:val="center"/>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2038"/>
        <w:gridCol w:w="245"/>
        <w:gridCol w:w="1027"/>
        <w:gridCol w:w="236"/>
        <w:gridCol w:w="151"/>
        <w:gridCol w:w="66"/>
        <w:gridCol w:w="19"/>
        <w:gridCol w:w="964"/>
        <w:gridCol w:w="1294"/>
        <w:gridCol w:w="53"/>
        <w:gridCol w:w="183"/>
        <w:gridCol w:w="119"/>
        <w:gridCol w:w="1105"/>
        <w:gridCol w:w="170"/>
        <w:gridCol w:w="960"/>
        <w:gridCol w:w="111"/>
        <w:gridCol w:w="898"/>
      </w:tblGrid>
      <w:tr w:rsidR="00525151" w:rsidRPr="00F71EE3" w14:paraId="45663CF8" w14:textId="77777777" w:rsidTr="00EF42E8">
        <w:trPr>
          <w:trHeight w:val="238"/>
          <w:jc w:val="center"/>
        </w:trPr>
        <w:tc>
          <w:tcPr>
            <w:tcW w:w="2038" w:type="dxa"/>
            <w:vMerge w:val="restart"/>
            <w:tcBorders>
              <w:top w:val="single" w:sz="2" w:space="0" w:color="1F4E79" w:themeColor="accent1" w:themeShade="80"/>
              <w:bottom w:val="single" w:sz="2" w:space="0" w:color="8EAADB" w:themeColor="accent5" w:themeTint="99"/>
            </w:tcBorders>
            <w:shd w:val="clear" w:color="auto" w:fill="auto"/>
          </w:tcPr>
          <w:p w14:paraId="70F759FE" w14:textId="77777777" w:rsidR="00525151" w:rsidRPr="00F71EE3" w:rsidRDefault="00525151" w:rsidP="00EF42E8">
            <w:pPr>
              <w:rPr>
                <w:rFonts w:cs="Arial"/>
                <w:sz w:val="14"/>
                <w:szCs w:val="14"/>
              </w:rPr>
            </w:pPr>
          </w:p>
        </w:tc>
        <w:tc>
          <w:tcPr>
            <w:tcW w:w="7601" w:type="dxa"/>
            <w:gridSpan w:val="16"/>
            <w:tcBorders>
              <w:top w:val="single" w:sz="2" w:space="0" w:color="1F4E79" w:themeColor="accent1" w:themeShade="80"/>
              <w:bottom w:val="single" w:sz="2" w:space="0" w:color="1F4E79" w:themeColor="accent1" w:themeShade="80"/>
            </w:tcBorders>
            <w:shd w:val="clear" w:color="auto" w:fill="auto"/>
            <w:vAlign w:val="center"/>
          </w:tcPr>
          <w:p w14:paraId="5C445B0F" w14:textId="77777777" w:rsidR="00525151" w:rsidRPr="00EF7262" w:rsidRDefault="00525151" w:rsidP="00EF42E8">
            <w:pPr>
              <w:pStyle w:val="08-Tabelageral"/>
              <w:jc w:val="center"/>
              <w:rPr>
                <w:b/>
              </w:rPr>
            </w:pPr>
            <w:r w:rsidRPr="00EF7262">
              <w:rPr>
                <w:b/>
              </w:rPr>
              <w:t>Controlador e Consolidado</w:t>
            </w:r>
          </w:p>
        </w:tc>
      </w:tr>
      <w:tr w:rsidR="00525151" w:rsidRPr="00F71EE3" w14:paraId="49A7242D" w14:textId="77777777" w:rsidTr="00EF42E8">
        <w:trPr>
          <w:trHeight w:val="238"/>
          <w:jc w:val="center"/>
        </w:trPr>
        <w:tc>
          <w:tcPr>
            <w:tcW w:w="2038" w:type="dxa"/>
            <w:vMerge/>
            <w:tcBorders>
              <w:top w:val="nil"/>
              <w:bottom w:val="single" w:sz="2" w:space="0" w:color="8EAADB" w:themeColor="accent5" w:themeTint="99"/>
            </w:tcBorders>
            <w:shd w:val="clear" w:color="auto" w:fill="auto"/>
          </w:tcPr>
          <w:p w14:paraId="7E3DCCDB" w14:textId="77777777" w:rsidR="00525151" w:rsidRPr="00F71EE3" w:rsidRDefault="00525151" w:rsidP="00EF42E8">
            <w:pPr>
              <w:rPr>
                <w:rFonts w:cs="Arial"/>
                <w:sz w:val="14"/>
                <w:szCs w:val="14"/>
              </w:rPr>
            </w:pPr>
          </w:p>
        </w:tc>
        <w:tc>
          <w:tcPr>
            <w:tcW w:w="245" w:type="dxa"/>
            <w:tcBorders>
              <w:top w:val="single" w:sz="2" w:space="0" w:color="1F4E79" w:themeColor="accent1" w:themeShade="80"/>
              <w:bottom w:val="nil"/>
            </w:tcBorders>
            <w:shd w:val="clear" w:color="auto" w:fill="auto"/>
          </w:tcPr>
          <w:p w14:paraId="23E8FACD" w14:textId="77777777" w:rsidR="00525151" w:rsidRPr="00F71EE3" w:rsidRDefault="00525151" w:rsidP="00EF42E8">
            <w:pPr>
              <w:jc w:val="center"/>
              <w:rPr>
                <w:rFonts w:cs="Arial"/>
                <w:b/>
                <w:sz w:val="14"/>
                <w:szCs w:val="14"/>
              </w:rPr>
            </w:pPr>
          </w:p>
        </w:tc>
        <w:tc>
          <w:tcPr>
            <w:tcW w:w="1027" w:type="dxa"/>
            <w:tcBorders>
              <w:top w:val="single" w:sz="2" w:space="0" w:color="1F4E79" w:themeColor="accent1" w:themeShade="80"/>
              <w:bottom w:val="single" w:sz="2" w:space="0" w:color="1F4E79" w:themeColor="accent1" w:themeShade="80"/>
            </w:tcBorders>
            <w:shd w:val="clear" w:color="auto" w:fill="auto"/>
            <w:vAlign w:val="center"/>
          </w:tcPr>
          <w:p w14:paraId="3BEA4D16" w14:textId="77777777" w:rsidR="00525151" w:rsidRPr="00DE3735" w:rsidRDefault="00525151" w:rsidP="00EF42E8">
            <w:pPr>
              <w:pStyle w:val="08-Tabelageral"/>
              <w:jc w:val="center"/>
              <w:rPr>
                <w:b/>
              </w:rPr>
            </w:pPr>
            <w:r>
              <w:rPr>
                <w:b/>
              </w:rPr>
              <w:t>31.12.2022</w:t>
            </w:r>
          </w:p>
        </w:tc>
        <w:tc>
          <w:tcPr>
            <w:tcW w:w="236" w:type="dxa"/>
            <w:tcBorders>
              <w:top w:val="single" w:sz="2" w:space="0" w:color="1F4E79" w:themeColor="accent1" w:themeShade="80"/>
              <w:bottom w:val="single" w:sz="2" w:space="0" w:color="1F4E79" w:themeColor="accent1" w:themeShade="80"/>
            </w:tcBorders>
            <w:shd w:val="clear" w:color="auto" w:fill="auto"/>
            <w:vAlign w:val="center"/>
          </w:tcPr>
          <w:p w14:paraId="269C0AD4" w14:textId="77777777" w:rsidR="00525151" w:rsidRPr="00DE3735" w:rsidRDefault="00525151" w:rsidP="00EF42E8">
            <w:pPr>
              <w:pStyle w:val="08-Tabelageral"/>
              <w:jc w:val="center"/>
              <w:rPr>
                <w:b/>
              </w:rPr>
            </w:pPr>
          </w:p>
        </w:tc>
        <w:tc>
          <w:tcPr>
            <w:tcW w:w="236" w:type="dxa"/>
            <w:gridSpan w:val="3"/>
            <w:tcBorders>
              <w:top w:val="single" w:sz="2" w:space="0" w:color="1F4E79" w:themeColor="accent1" w:themeShade="80"/>
              <w:bottom w:val="nil"/>
            </w:tcBorders>
            <w:shd w:val="clear" w:color="auto" w:fill="auto"/>
            <w:vAlign w:val="center"/>
          </w:tcPr>
          <w:p w14:paraId="4B582595" w14:textId="77777777" w:rsidR="00525151" w:rsidRPr="00DE3735" w:rsidRDefault="00525151" w:rsidP="00EF42E8">
            <w:pPr>
              <w:pStyle w:val="08-Tabelageral"/>
              <w:jc w:val="center"/>
              <w:rPr>
                <w:b/>
              </w:rPr>
            </w:pPr>
          </w:p>
        </w:tc>
        <w:tc>
          <w:tcPr>
            <w:tcW w:w="2311" w:type="dxa"/>
            <w:gridSpan w:val="3"/>
            <w:tcBorders>
              <w:top w:val="single" w:sz="2" w:space="0" w:color="1F4E79" w:themeColor="accent1" w:themeShade="80"/>
              <w:bottom w:val="single" w:sz="2" w:space="0" w:color="8EAADB" w:themeColor="accent5" w:themeTint="99"/>
            </w:tcBorders>
            <w:shd w:val="clear" w:color="auto" w:fill="auto"/>
            <w:vAlign w:val="center"/>
          </w:tcPr>
          <w:p w14:paraId="0FA6924F" w14:textId="77777777" w:rsidR="00525151" w:rsidRPr="00DE3735" w:rsidRDefault="00525151" w:rsidP="00EF42E8">
            <w:pPr>
              <w:pStyle w:val="08-Tabelageral"/>
              <w:jc w:val="center"/>
              <w:rPr>
                <w:b/>
              </w:rPr>
            </w:pPr>
            <w:r>
              <w:rPr>
                <w:b/>
              </w:rPr>
              <w:t>1º Sem/</w:t>
            </w:r>
            <w:r w:rsidRPr="002D4916">
              <w:rPr>
                <w:b/>
              </w:rPr>
              <w:t>202</w:t>
            </w:r>
            <w:r>
              <w:rPr>
                <w:b/>
              </w:rPr>
              <w:t>3</w:t>
            </w:r>
          </w:p>
        </w:tc>
        <w:tc>
          <w:tcPr>
            <w:tcW w:w="302" w:type="dxa"/>
            <w:gridSpan w:val="2"/>
            <w:tcBorders>
              <w:top w:val="single" w:sz="2" w:space="0" w:color="1F4E79" w:themeColor="accent1" w:themeShade="80"/>
              <w:bottom w:val="nil"/>
            </w:tcBorders>
            <w:shd w:val="clear" w:color="auto" w:fill="auto"/>
            <w:vAlign w:val="center"/>
          </w:tcPr>
          <w:p w14:paraId="044797A0" w14:textId="77777777" w:rsidR="00525151" w:rsidRPr="00DE3735" w:rsidRDefault="00525151" w:rsidP="00EF42E8">
            <w:pPr>
              <w:pStyle w:val="08-Tabelageral"/>
              <w:jc w:val="center"/>
              <w:rPr>
                <w:b/>
              </w:rPr>
            </w:pPr>
          </w:p>
        </w:tc>
        <w:tc>
          <w:tcPr>
            <w:tcW w:w="3244" w:type="dxa"/>
            <w:gridSpan w:val="5"/>
            <w:tcBorders>
              <w:top w:val="single" w:sz="2" w:space="0" w:color="1F4E79" w:themeColor="accent1" w:themeShade="80"/>
              <w:bottom w:val="single" w:sz="2" w:space="0" w:color="8EAADB" w:themeColor="accent5" w:themeTint="99"/>
            </w:tcBorders>
            <w:shd w:val="clear" w:color="auto" w:fill="auto"/>
            <w:vAlign w:val="center"/>
          </w:tcPr>
          <w:p w14:paraId="49908E12" w14:textId="77777777" w:rsidR="00525151" w:rsidRPr="00DE3735" w:rsidRDefault="00525151" w:rsidP="00EF42E8">
            <w:pPr>
              <w:pStyle w:val="08-Tabelageral"/>
              <w:jc w:val="center"/>
              <w:rPr>
                <w:b/>
              </w:rPr>
            </w:pPr>
            <w:r>
              <w:rPr>
                <w:b/>
              </w:rPr>
              <w:t>30.06.2023</w:t>
            </w:r>
          </w:p>
        </w:tc>
      </w:tr>
      <w:tr w:rsidR="00525151" w:rsidRPr="00F71EE3" w14:paraId="5C418DFC" w14:textId="77777777" w:rsidTr="00EF42E8">
        <w:trPr>
          <w:trHeight w:val="238"/>
          <w:jc w:val="center"/>
        </w:trPr>
        <w:tc>
          <w:tcPr>
            <w:tcW w:w="2038" w:type="dxa"/>
            <w:vMerge/>
            <w:tcBorders>
              <w:top w:val="nil"/>
              <w:bottom w:val="single" w:sz="2" w:space="0" w:color="1F4E79" w:themeColor="accent1" w:themeShade="80"/>
            </w:tcBorders>
            <w:shd w:val="clear" w:color="auto" w:fill="auto"/>
          </w:tcPr>
          <w:p w14:paraId="2C23B1CF" w14:textId="77777777" w:rsidR="00525151" w:rsidRPr="00F71EE3" w:rsidRDefault="00525151" w:rsidP="00EF42E8">
            <w:pPr>
              <w:rPr>
                <w:rFonts w:cs="Arial"/>
                <w:sz w:val="14"/>
                <w:szCs w:val="14"/>
              </w:rPr>
            </w:pPr>
          </w:p>
        </w:tc>
        <w:tc>
          <w:tcPr>
            <w:tcW w:w="245" w:type="dxa"/>
            <w:tcBorders>
              <w:top w:val="nil"/>
              <w:bottom w:val="single" w:sz="2" w:space="0" w:color="1F4E79" w:themeColor="accent1" w:themeShade="80"/>
            </w:tcBorders>
            <w:shd w:val="clear" w:color="auto" w:fill="auto"/>
          </w:tcPr>
          <w:p w14:paraId="70691568" w14:textId="77777777" w:rsidR="00525151" w:rsidRPr="00F71EE3" w:rsidRDefault="00525151" w:rsidP="00EF42E8">
            <w:pPr>
              <w:jc w:val="center"/>
              <w:rPr>
                <w:rFonts w:cs="Arial"/>
                <w:b/>
                <w:sz w:val="14"/>
                <w:szCs w:val="14"/>
              </w:rPr>
            </w:pPr>
          </w:p>
        </w:tc>
        <w:tc>
          <w:tcPr>
            <w:tcW w:w="1027" w:type="dxa"/>
            <w:tcBorders>
              <w:top w:val="single" w:sz="2" w:space="0" w:color="1F4E79" w:themeColor="accent1" w:themeShade="80"/>
              <w:bottom w:val="single" w:sz="2" w:space="0" w:color="1F4E79" w:themeColor="accent1" w:themeShade="80"/>
            </w:tcBorders>
            <w:shd w:val="clear" w:color="auto" w:fill="auto"/>
            <w:vAlign w:val="center"/>
          </w:tcPr>
          <w:p w14:paraId="0A67345D" w14:textId="77777777" w:rsidR="00525151" w:rsidRPr="00DE3735" w:rsidRDefault="00525151" w:rsidP="00EF42E8">
            <w:pPr>
              <w:pStyle w:val="08-Tabelageral"/>
              <w:jc w:val="center"/>
              <w:rPr>
                <w:b/>
              </w:rPr>
            </w:pPr>
            <w:r w:rsidRPr="00DE3735">
              <w:rPr>
                <w:b/>
              </w:rPr>
              <w:t>Saldo Contábil</w:t>
            </w:r>
          </w:p>
        </w:tc>
        <w:tc>
          <w:tcPr>
            <w:tcW w:w="387" w:type="dxa"/>
            <w:gridSpan w:val="2"/>
            <w:tcBorders>
              <w:top w:val="nil"/>
              <w:bottom w:val="single" w:sz="2" w:space="0" w:color="1F4E79" w:themeColor="accent1" w:themeShade="80"/>
            </w:tcBorders>
            <w:shd w:val="clear" w:color="auto" w:fill="auto"/>
            <w:vAlign w:val="center"/>
          </w:tcPr>
          <w:p w14:paraId="345097BF" w14:textId="77777777" w:rsidR="00525151" w:rsidRPr="00DE3735" w:rsidRDefault="00525151" w:rsidP="00EF42E8">
            <w:pPr>
              <w:pStyle w:val="08-Tabelageral"/>
              <w:jc w:val="center"/>
              <w:rPr>
                <w:b/>
              </w:rPr>
            </w:pPr>
          </w:p>
        </w:tc>
        <w:tc>
          <w:tcPr>
            <w:tcW w:w="1049" w:type="dxa"/>
            <w:gridSpan w:val="3"/>
            <w:tcBorders>
              <w:top w:val="single" w:sz="2" w:space="0" w:color="1F4E79" w:themeColor="accent1" w:themeShade="80"/>
              <w:bottom w:val="single" w:sz="2" w:space="0" w:color="1F4E79" w:themeColor="accent1" w:themeShade="80"/>
            </w:tcBorders>
            <w:shd w:val="clear" w:color="auto" w:fill="auto"/>
            <w:vAlign w:val="center"/>
          </w:tcPr>
          <w:p w14:paraId="12DA4A90" w14:textId="77777777" w:rsidR="00525151" w:rsidRPr="00DE3735" w:rsidRDefault="00525151" w:rsidP="00EF42E8">
            <w:pPr>
              <w:pStyle w:val="08-Tabelageral"/>
              <w:jc w:val="center"/>
              <w:rPr>
                <w:b/>
              </w:rPr>
            </w:pPr>
            <w:r w:rsidRPr="00DE3735">
              <w:rPr>
                <w:b/>
              </w:rPr>
              <w:t>Aquisições</w:t>
            </w:r>
          </w:p>
        </w:tc>
        <w:tc>
          <w:tcPr>
            <w:tcW w:w="1294" w:type="dxa"/>
            <w:tcBorders>
              <w:top w:val="single" w:sz="2" w:space="0" w:color="1F4E79" w:themeColor="accent1" w:themeShade="80"/>
              <w:bottom w:val="single" w:sz="2" w:space="0" w:color="1F4E79" w:themeColor="accent1" w:themeShade="80"/>
            </w:tcBorders>
            <w:shd w:val="clear" w:color="auto" w:fill="auto"/>
            <w:vAlign w:val="center"/>
          </w:tcPr>
          <w:p w14:paraId="5B6B376D" w14:textId="77777777" w:rsidR="00525151" w:rsidRPr="00DE3735" w:rsidRDefault="00525151" w:rsidP="00EF42E8">
            <w:pPr>
              <w:pStyle w:val="08-Tabelageral"/>
              <w:jc w:val="center"/>
              <w:rPr>
                <w:b/>
              </w:rPr>
            </w:pPr>
            <w:r w:rsidRPr="00DE3735">
              <w:rPr>
                <w:b/>
              </w:rPr>
              <w:t>Amortização no</w:t>
            </w:r>
            <w:r>
              <w:rPr>
                <w:b/>
              </w:rPr>
              <w:t xml:space="preserve"> Período</w:t>
            </w:r>
          </w:p>
        </w:tc>
        <w:tc>
          <w:tcPr>
            <w:tcW w:w="236" w:type="dxa"/>
            <w:gridSpan w:val="2"/>
            <w:tcBorders>
              <w:top w:val="nil"/>
              <w:bottom w:val="single" w:sz="2" w:space="0" w:color="1F4E79" w:themeColor="accent1" w:themeShade="80"/>
            </w:tcBorders>
            <w:shd w:val="clear" w:color="auto" w:fill="auto"/>
            <w:vAlign w:val="center"/>
          </w:tcPr>
          <w:p w14:paraId="3B3A2485" w14:textId="77777777" w:rsidR="00525151" w:rsidRPr="00DE3735" w:rsidRDefault="00525151" w:rsidP="00EF42E8">
            <w:pPr>
              <w:pStyle w:val="08-Tabelageral"/>
              <w:jc w:val="center"/>
              <w:rPr>
                <w:b/>
              </w:rPr>
            </w:pPr>
          </w:p>
        </w:tc>
        <w:tc>
          <w:tcPr>
            <w:tcW w:w="1224" w:type="dxa"/>
            <w:gridSpan w:val="2"/>
            <w:tcBorders>
              <w:top w:val="single" w:sz="2" w:space="0" w:color="1F4E79" w:themeColor="accent1" w:themeShade="80"/>
              <w:bottom w:val="single" w:sz="2" w:space="0" w:color="1F4E79" w:themeColor="accent1" w:themeShade="80"/>
            </w:tcBorders>
            <w:shd w:val="clear" w:color="auto" w:fill="auto"/>
            <w:vAlign w:val="center"/>
          </w:tcPr>
          <w:p w14:paraId="4097C694" w14:textId="77777777" w:rsidR="00525151" w:rsidRPr="00DE3735" w:rsidRDefault="00525151" w:rsidP="00EF42E8">
            <w:pPr>
              <w:pStyle w:val="08-Tabelageral"/>
              <w:jc w:val="center"/>
              <w:rPr>
                <w:b/>
              </w:rPr>
            </w:pPr>
            <w:r w:rsidRPr="00DE3735">
              <w:rPr>
                <w:b/>
              </w:rPr>
              <w:t>Valor de Custo</w:t>
            </w:r>
          </w:p>
        </w:tc>
        <w:tc>
          <w:tcPr>
            <w:tcW w:w="1130" w:type="dxa"/>
            <w:gridSpan w:val="2"/>
            <w:tcBorders>
              <w:top w:val="single" w:sz="2" w:space="0" w:color="1F4E79" w:themeColor="accent1" w:themeShade="80"/>
              <w:bottom w:val="single" w:sz="2" w:space="0" w:color="1F4E79" w:themeColor="accent1" w:themeShade="80"/>
            </w:tcBorders>
            <w:shd w:val="clear" w:color="auto" w:fill="auto"/>
            <w:vAlign w:val="center"/>
          </w:tcPr>
          <w:p w14:paraId="19A9E174" w14:textId="77777777" w:rsidR="00525151" w:rsidRPr="00DE3735" w:rsidRDefault="00525151" w:rsidP="00EF42E8">
            <w:pPr>
              <w:pStyle w:val="08-Tabelageral"/>
              <w:jc w:val="center"/>
              <w:rPr>
                <w:b/>
              </w:rPr>
            </w:pPr>
            <w:r w:rsidRPr="00DE3735">
              <w:rPr>
                <w:b/>
                <w:bCs/>
              </w:rPr>
              <w:t>Amortização Acumulada</w:t>
            </w:r>
          </w:p>
        </w:tc>
        <w:tc>
          <w:tcPr>
            <w:tcW w:w="1009" w:type="dxa"/>
            <w:gridSpan w:val="2"/>
            <w:tcBorders>
              <w:top w:val="single" w:sz="2" w:space="0" w:color="1F4E79" w:themeColor="accent1" w:themeShade="80"/>
              <w:bottom w:val="single" w:sz="2" w:space="0" w:color="1F4E79" w:themeColor="accent1" w:themeShade="80"/>
            </w:tcBorders>
            <w:shd w:val="clear" w:color="auto" w:fill="auto"/>
            <w:vAlign w:val="center"/>
          </w:tcPr>
          <w:p w14:paraId="253ACFC5" w14:textId="77777777" w:rsidR="00525151" w:rsidRPr="00DE3735" w:rsidRDefault="00525151" w:rsidP="00EF42E8">
            <w:pPr>
              <w:pStyle w:val="08-Tabelageral"/>
              <w:jc w:val="center"/>
              <w:rPr>
                <w:b/>
              </w:rPr>
            </w:pPr>
            <w:r w:rsidRPr="00DE3735">
              <w:rPr>
                <w:b/>
                <w:bCs/>
              </w:rPr>
              <w:t>Saldo Contábil</w:t>
            </w:r>
          </w:p>
        </w:tc>
      </w:tr>
      <w:tr w:rsidR="00525151" w:rsidRPr="00543AEB" w14:paraId="6EEBB6A9" w14:textId="77777777" w:rsidTr="00EF42E8">
        <w:trPr>
          <w:trHeight w:val="238"/>
          <w:jc w:val="center"/>
        </w:trPr>
        <w:tc>
          <w:tcPr>
            <w:tcW w:w="2038" w:type="dxa"/>
            <w:tcBorders>
              <w:top w:val="single" w:sz="2" w:space="0" w:color="1F4E79" w:themeColor="accent1" w:themeShade="80"/>
              <w:bottom w:val="single" w:sz="2" w:space="0" w:color="1F4E79" w:themeColor="accent1" w:themeShade="80"/>
            </w:tcBorders>
            <w:shd w:val="clear" w:color="auto" w:fill="auto"/>
          </w:tcPr>
          <w:p w14:paraId="59F0D915" w14:textId="77777777" w:rsidR="00525151" w:rsidRPr="003B0482" w:rsidRDefault="00525151" w:rsidP="00EF42E8">
            <w:pPr>
              <w:pStyle w:val="08-Tabelageral"/>
              <w:jc w:val="left"/>
              <w:rPr>
                <w:rFonts w:cs="Arial"/>
                <w:b/>
                <w:szCs w:val="14"/>
                <w:vertAlign w:val="superscript"/>
              </w:rPr>
            </w:pPr>
            <w:r w:rsidRPr="003B0482">
              <w:rPr>
                <w:rFonts w:cs="Arial"/>
                <w:szCs w:val="14"/>
              </w:rPr>
              <w:t>Software adquirido – ERP</w:t>
            </w:r>
            <w:r>
              <w:rPr>
                <w:rFonts w:cs="Arial"/>
                <w:szCs w:val="14"/>
              </w:rPr>
              <w:t xml:space="preserve"> </w:t>
            </w:r>
            <w:r w:rsidRPr="003B0482">
              <w:rPr>
                <w:rFonts w:cs="Arial"/>
                <w:szCs w:val="14"/>
                <w:vertAlign w:val="superscript"/>
              </w:rPr>
              <w:t>(1)</w:t>
            </w:r>
          </w:p>
        </w:tc>
        <w:tc>
          <w:tcPr>
            <w:tcW w:w="245" w:type="dxa"/>
            <w:tcBorders>
              <w:top w:val="single" w:sz="2" w:space="0" w:color="1F4E79" w:themeColor="accent1" w:themeShade="80"/>
              <w:bottom w:val="single" w:sz="2" w:space="0" w:color="1F4E79" w:themeColor="accent1" w:themeShade="80"/>
            </w:tcBorders>
            <w:shd w:val="clear" w:color="auto" w:fill="auto"/>
          </w:tcPr>
          <w:p w14:paraId="07C4E0FC" w14:textId="77777777" w:rsidR="00525151" w:rsidRPr="003B0482" w:rsidRDefault="00525151" w:rsidP="00EF42E8">
            <w:pPr>
              <w:pStyle w:val="08-Tabelageral"/>
              <w:jc w:val="center"/>
              <w:rPr>
                <w:rFonts w:cs="Arial"/>
                <w:szCs w:val="14"/>
              </w:rPr>
            </w:pPr>
          </w:p>
        </w:tc>
        <w:tc>
          <w:tcPr>
            <w:tcW w:w="1027" w:type="dxa"/>
            <w:tcBorders>
              <w:top w:val="single" w:sz="2" w:space="0" w:color="1F4E79" w:themeColor="accent1" w:themeShade="80"/>
              <w:bottom w:val="single" w:sz="2" w:space="0" w:color="1F4E79" w:themeColor="accent1" w:themeShade="80"/>
            </w:tcBorders>
            <w:shd w:val="clear" w:color="auto" w:fill="auto"/>
          </w:tcPr>
          <w:p w14:paraId="26F7DBAC" w14:textId="77777777" w:rsidR="00525151" w:rsidRPr="003B0482" w:rsidRDefault="00525151" w:rsidP="00EF42E8">
            <w:pPr>
              <w:pStyle w:val="08-Tabelageral"/>
              <w:jc w:val="center"/>
              <w:rPr>
                <w:rFonts w:cs="Arial"/>
                <w:szCs w:val="14"/>
              </w:rPr>
            </w:pPr>
            <w:r w:rsidRPr="006B5786">
              <w:rPr>
                <w:rFonts w:cs="Arial"/>
                <w:szCs w:val="14"/>
              </w:rPr>
              <w:t>4.021</w:t>
            </w:r>
          </w:p>
        </w:tc>
        <w:tc>
          <w:tcPr>
            <w:tcW w:w="453" w:type="dxa"/>
            <w:gridSpan w:val="3"/>
            <w:tcBorders>
              <w:top w:val="single" w:sz="2" w:space="0" w:color="1F4E79" w:themeColor="accent1" w:themeShade="80"/>
              <w:bottom w:val="single" w:sz="2" w:space="0" w:color="1F4E79" w:themeColor="accent1" w:themeShade="80"/>
            </w:tcBorders>
            <w:shd w:val="clear" w:color="auto" w:fill="auto"/>
          </w:tcPr>
          <w:p w14:paraId="0DB30AD6" w14:textId="77777777" w:rsidR="00525151" w:rsidRPr="003B0482" w:rsidRDefault="00525151" w:rsidP="00EF42E8">
            <w:pPr>
              <w:pStyle w:val="08-Tabelageral"/>
              <w:jc w:val="left"/>
              <w:rPr>
                <w:rFonts w:cs="Arial"/>
                <w:szCs w:val="14"/>
              </w:rPr>
            </w:pPr>
          </w:p>
        </w:tc>
        <w:tc>
          <w:tcPr>
            <w:tcW w:w="983" w:type="dxa"/>
            <w:gridSpan w:val="2"/>
            <w:tcBorders>
              <w:top w:val="single" w:sz="2" w:space="0" w:color="1F4E79" w:themeColor="accent1" w:themeShade="80"/>
              <w:bottom w:val="single" w:sz="2" w:space="0" w:color="1F4E79" w:themeColor="accent1" w:themeShade="80"/>
            </w:tcBorders>
            <w:shd w:val="clear" w:color="auto" w:fill="auto"/>
          </w:tcPr>
          <w:p w14:paraId="28B373CF" w14:textId="77777777" w:rsidR="00525151" w:rsidRPr="003B0482" w:rsidRDefault="00525151" w:rsidP="00EF42E8">
            <w:pPr>
              <w:pStyle w:val="08-Tabelageral"/>
              <w:jc w:val="center"/>
              <w:rPr>
                <w:rFonts w:cs="Arial"/>
                <w:szCs w:val="14"/>
              </w:rPr>
            </w:pPr>
            <w:r>
              <w:rPr>
                <w:rFonts w:cs="Arial"/>
                <w:szCs w:val="14"/>
              </w:rPr>
              <w:t>201</w:t>
            </w:r>
          </w:p>
        </w:tc>
        <w:tc>
          <w:tcPr>
            <w:tcW w:w="1294" w:type="dxa"/>
            <w:tcBorders>
              <w:top w:val="single" w:sz="2" w:space="0" w:color="1F4E79" w:themeColor="accent1" w:themeShade="80"/>
              <w:bottom w:val="single" w:sz="2" w:space="0" w:color="1F4E79" w:themeColor="accent1" w:themeShade="80"/>
            </w:tcBorders>
            <w:shd w:val="clear" w:color="auto" w:fill="auto"/>
          </w:tcPr>
          <w:p w14:paraId="076E8B4B" w14:textId="77777777" w:rsidR="00525151" w:rsidRPr="003B0482" w:rsidRDefault="00525151" w:rsidP="00EF42E8">
            <w:pPr>
              <w:pStyle w:val="08-Tabelageral"/>
              <w:jc w:val="center"/>
              <w:rPr>
                <w:rFonts w:cs="Arial"/>
                <w:szCs w:val="14"/>
              </w:rPr>
            </w:pPr>
            <w:r>
              <w:rPr>
                <w:rFonts w:cs="Arial"/>
                <w:szCs w:val="14"/>
              </w:rPr>
              <w:t>(415)</w:t>
            </w:r>
          </w:p>
        </w:tc>
        <w:tc>
          <w:tcPr>
            <w:tcW w:w="236" w:type="dxa"/>
            <w:gridSpan w:val="2"/>
            <w:tcBorders>
              <w:top w:val="single" w:sz="2" w:space="0" w:color="1F4E79" w:themeColor="accent1" w:themeShade="80"/>
              <w:bottom w:val="single" w:sz="2" w:space="0" w:color="1F4E79" w:themeColor="accent1" w:themeShade="80"/>
            </w:tcBorders>
            <w:shd w:val="clear" w:color="auto" w:fill="auto"/>
          </w:tcPr>
          <w:p w14:paraId="36E26D7A" w14:textId="77777777" w:rsidR="00525151" w:rsidRPr="003B0482" w:rsidRDefault="00525151" w:rsidP="00EF42E8">
            <w:pPr>
              <w:pStyle w:val="08-Tabelageral"/>
              <w:jc w:val="left"/>
              <w:rPr>
                <w:rFonts w:cs="Arial"/>
                <w:szCs w:val="14"/>
              </w:rPr>
            </w:pPr>
          </w:p>
        </w:tc>
        <w:tc>
          <w:tcPr>
            <w:tcW w:w="1394" w:type="dxa"/>
            <w:gridSpan w:val="3"/>
            <w:tcBorders>
              <w:top w:val="single" w:sz="2" w:space="0" w:color="1F4E79" w:themeColor="accent1" w:themeShade="80"/>
              <w:bottom w:val="single" w:sz="2" w:space="0" w:color="1F4E79" w:themeColor="accent1" w:themeShade="80"/>
            </w:tcBorders>
            <w:shd w:val="clear" w:color="auto" w:fill="auto"/>
          </w:tcPr>
          <w:p w14:paraId="278EA1C3" w14:textId="77777777" w:rsidR="00525151" w:rsidRPr="002174AE" w:rsidRDefault="00525151" w:rsidP="00EF42E8">
            <w:pPr>
              <w:pStyle w:val="08-Tabelageral"/>
              <w:jc w:val="center"/>
              <w:rPr>
                <w:rFonts w:cs="Arial"/>
                <w:szCs w:val="14"/>
              </w:rPr>
            </w:pPr>
            <w:r w:rsidRPr="002174AE">
              <w:rPr>
                <w:rFonts w:cs="Arial"/>
                <w:szCs w:val="14"/>
              </w:rPr>
              <w:t>7.516</w:t>
            </w:r>
          </w:p>
        </w:tc>
        <w:tc>
          <w:tcPr>
            <w:tcW w:w="1071" w:type="dxa"/>
            <w:gridSpan w:val="2"/>
            <w:tcBorders>
              <w:top w:val="single" w:sz="2" w:space="0" w:color="1F4E79" w:themeColor="accent1" w:themeShade="80"/>
              <w:bottom w:val="single" w:sz="2" w:space="0" w:color="1F4E79" w:themeColor="accent1" w:themeShade="80"/>
            </w:tcBorders>
            <w:shd w:val="clear" w:color="auto" w:fill="auto"/>
          </w:tcPr>
          <w:p w14:paraId="25E07169" w14:textId="77777777" w:rsidR="00525151" w:rsidRPr="002174AE" w:rsidRDefault="00525151" w:rsidP="00EF42E8">
            <w:pPr>
              <w:pStyle w:val="08-Tabelageral"/>
              <w:jc w:val="center"/>
              <w:rPr>
                <w:rFonts w:cs="Arial"/>
                <w:szCs w:val="14"/>
              </w:rPr>
            </w:pPr>
            <w:r w:rsidRPr="002174AE">
              <w:rPr>
                <w:rFonts w:cs="Arial"/>
                <w:szCs w:val="14"/>
              </w:rPr>
              <w:t>(3.709)</w:t>
            </w:r>
          </w:p>
        </w:tc>
        <w:tc>
          <w:tcPr>
            <w:tcW w:w="898" w:type="dxa"/>
            <w:tcBorders>
              <w:top w:val="single" w:sz="2" w:space="0" w:color="1F4E79" w:themeColor="accent1" w:themeShade="80"/>
              <w:bottom w:val="single" w:sz="2" w:space="0" w:color="1F4E79" w:themeColor="accent1" w:themeShade="80"/>
            </w:tcBorders>
            <w:shd w:val="clear" w:color="auto" w:fill="auto"/>
          </w:tcPr>
          <w:p w14:paraId="2E6B8C22" w14:textId="77777777" w:rsidR="00525151" w:rsidRPr="003B0482" w:rsidRDefault="00525151" w:rsidP="00EF42E8">
            <w:pPr>
              <w:pStyle w:val="08-Tabelageral"/>
              <w:jc w:val="center"/>
              <w:rPr>
                <w:rFonts w:cs="Arial"/>
                <w:szCs w:val="14"/>
              </w:rPr>
            </w:pPr>
            <w:r>
              <w:rPr>
                <w:rFonts w:cs="Arial"/>
                <w:szCs w:val="14"/>
              </w:rPr>
              <w:t>3.807</w:t>
            </w:r>
          </w:p>
        </w:tc>
      </w:tr>
    </w:tbl>
    <w:p w14:paraId="63CB6814" w14:textId="77777777" w:rsidR="00525151" w:rsidRDefault="00525151" w:rsidP="00525151">
      <w:pPr>
        <w:pStyle w:val="07-Legenda"/>
        <w:numPr>
          <w:ilvl w:val="0"/>
          <w:numId w:val="6"/>
        </w:numPr>
        <w:tabs>
          <w:tab w:val="clear" w:pos="284"/>
          <w:tab w:val="left" w:pos="0"/>
        </w:tabs>
        <w:ind w:left="284" w:hanging="284"/>
      </w:pPr>
      <w:r w:rsidRPr="00F26FC4">
        <w:t>A partir de janeiro de 2018</w:t>
      </w:r>
      <w:r>
        <w:t xml:space="preserve">, iniciou-se </w:t>
      </w:r>
      <w:r w:rsidRPr="00F26FC4">
        <w:t>a amortização do</w:t>
      </w:r>
      <w:r>
        <w:t xml:space="preserve"> custo do </w:t>
      </w:r>
      <w:r w:rsidRPr="00A71578">
        <w:rPr>
          <w:i/>
          <w:iCs/>
        </w:rPr>
        <w:t>software</w:t>
      </w:r>
      <w:r w:rsidRPr="00F26FC4">
        <w:t xml:space="preserve"> de gestão adquirido (</w:t>
      </w:r>
      <w:r w:rsidRPr="00255E0A">
        <w:rPr>
          <w:i/>
        </w:rPr>
        <w:t xml:space="preserve">Enterprise </w:t>
      </w:r>
      <w:proofErr w:type="spellStart"/>
      <w:r w:rsidRPr="00255E0A">
        <w:rPr>
          <w:i/>
        </w:rPr>
        <w:t>Resource</w:t>
      </w:r>
      <w:proofErr w:type="spellEnd"/>
      <w:r w:rsidRPr="00255E0A">
        <w:rPr>
          <w:i/>
        </w:rPr>
        <w:t xml:space="preserve"> Planning</w:t>
      </w:r>
      <w:r w:rsidRPr="00F26FC4">
        <w:t xml:space="preserve"> – ERP), conforme CPC 04 </w:t>
      </w:r>
      <w:r>
        <w:t>[</w:t>
      </w:r>
      <w:r w:rsidRPr="00F26FC4">
        <w:t>IAS 38</w:t>
      </w:r>
      <w:r>
        <w:t>]</w:t>
      </w:r>
      <w:r w:rsidRPr="00F26FC4">
        <w:t xml:space="preserve"> – Ativo Intangível, em que o prazo de amortização é de dez anos e a amortização, calculada à taxa anual de 10%,</w:t>
      </w:r>
      <w:r>
        <w:t xml:space="preserve"> é reconhecida no resultado </w:t>
      </w:r>
      <w:r w:rsidRPr="00F26FC4">
        <w:t>pelo método linear.</w:t>
      </w:r>
    </w:p>
    <w:p w14:paraId="0D64BCAF" w14:textId="77777777" w:rsidR="00525151" w:rsidRDefault="00525151" w:rsidP="00EF42E8">
      <w:pPr>
        <w:spacing w:after="120"/>
        <w:rPr>
          <w:rFonts w:cs="Arial"/>
          <w:b/>
          <w:color w:val="1F4E79" w:themeColor="accent1" w:themeShade="80"/>
          <w:szCs w:val="18"/>
        </w:rPr>
      </w:pPr>
    </w:p>
    <w:p w14:paraId="6CA72AE3" w14:textId="77777777" w:rsidR="00525151" w:rsidRPr="00DB05FD" w:rsidRDefault="00525151" w:rsidP="00EF42E8">
      <w:pPr>
        <w:pStyle w:val="01-TtulodeNota"/>
        <w:rPr>
          <w:color w:val="1F4E79" w:themeColor="accent1" w:themeShade="80"/>
          <w:sz w:val="18"/>
        </w:rPr>
      </w:pPr>
      <w:r w:rsidRPr="00DB05FD">
        <w:rPr>
          <w:color w:val="1F4E79" w:themeColor="accent1" w:themeShade="80"/>
          <w:sz w:val="18"/>
        </w:rPr>
        <w:t>a.1) Estimativa de amortização</w:t>
      </w:r>
    </w:p>
    <w:p w14:paraId="642531D6" w14:textId="518B2219" w:rsidR="00525151" w:rsidRPr="00315C9A" w:rsidRDefault="00525151" w:rsidP="00591BC9">
      <w:pPr>
        <w:pStyle w:val="07-Legenda"/>
        <w:ind w:left="708" w:firstLine="0"/>
        <w:jc w:val="right"/>
        <w:rPr>
          <w:b/>
          <w:szCs w:val="12"/>
        </w:rPr>
      </w:pPr>
      <w:r w:rsidRPr="00315C9A">
        <w:rPr>
          <w:b/>
          <w:szCs w:val="12"/>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107"/>
        <w:gridCol w:w="1056"/>
        <w:gridCol w:w="1057"/>
        <w:gridCol w:w="1057"/>
        <w:gridCol w:w="1057"/>
        <w:gridCol w:w="1157"/>
        <w:gridCol w:w="1148"/>
      </w:tblGrid>
      <w:tr w:rsidR="00525151" w:rsidRPr="00255E0A" w14:paraId="6C9FE560" w14:textId="77777777" w:rsidTr="00EF42E8">
        <w:trPr>
          <w:trHeight w:val="238"/>
          <w:jc w:val="center"/>
        </w:trPr>
        <w:tc>
          <w:tcPr>
            <w:tcW w:w="3162" w:type="dxa"/>
            <w:tcBorders>
              <w:top w:val="single" w:sz="2" w:space="0" w:color="1F4E79" w:themeColor="accent1" w:themeShade="80"/>
              <w:bottom w:val="single" w:sz="2" w:space="0" w:color="1F4E79" w:themeColor="accent1" w:themeShade="80"/>
            </w:tcBorders>
            <w:shd w:val="clear" w:color="auto" w:fill="auto"/>
            <w:vAlign w:val="center"/>
          </w:tcPr>
          <w:p w14:paraId="01F5C3D3" w14:textId="77777777" w:rsidR="00525151" w:rsidRPr="00255E0A" w:rsidRDefault="00525151" w:rsidP="00EF42E8">
            <w:pPr>
              <w:pStyle w:val="08-Tabelageral"/>
              <w:jc w:val="center"/>
              <w:rPr>
                <w:b/>
              </w:rPr>
            </w:pPr>
          </w:p>
        </w:tc>
        <w:tc>
          <w:tcPr>
            <w:tcW w:w="1070" w:type="dxa"/>
            <w:tcBorders>
              <w:top w:val="single" w:sz="2" w:space="0" w:color="1F4E79" w:themeColor="accent1" w:themeShade="80"/>
              <w:bottom w:val="single" w:sz="2" w:space="0" w:color="1F4E79" w:themeColor="accent1" w:themeShade="80"/>
            </w:tcBorders>
            <w:shd w:val="clear" w:color="auto" w:fill="auto"/>
            <w:vAlign w:val="center"/>
          </w:tcPr>
          <w:p w14:paraId="4C662A67" w14:textId="77777777" w:rsidR="00525151" w:rsidRPr="00255E0A" w:rsidRDefault="00525151" w:rsidP="00EF42E8">
            <w:pPr>
              <w:pStyle w:val="08-Tabelageral"/>
              <w:jc w:val="center"/>
              <w:rPr>
                <w:b/>
              </w:rPr>
            </w:pPr>
            <w:r w:rsidRPr="00255E0A">
              <w:rPr>
                <w:b/>
              </w:rPr>
              <w:t>2023</w:t>
            </w:r>
          </w:p>
        </w:tc>
        <w:tc>
          <w:tcPr>
            <w:tcW w:w="1071" w:type="dxa"/>
            <w:tcBorders>
              <w:top w:val="single" w:sz="2" w:space="0" w:color="1F4E79" w:themeColor="accent1" w:themeShade="80"/>
              <w:bottom w:val="single" w:sz="2" w:space="0" w:color="1F4E79" w:themeColor="accent1" w:themeShade="80"/>
            </w:tcBorders>
            <w:shd w:val="clear" w:color="auto" w:fill="auto"/>
            <w:vAlign w:val="center"/>
          </w:tcPr>
          <w:p w14:paraId="06758678" w14:textId="77777777" w:rsidR="00525151" w:rsidRPr="00255E0A" w:rsidRDefault="00525151" w:rsidP="00EF42E8">
            <w:pPr>
              <w:pStyle w:val="08-Tabelageral"/>
              <w:jc w:val="center"/>
              <w:rPr>
                <w:b/>
              </w:rPr>
            </w:pPr>
            <w:r w:rsidRPr="00255E0A">
              <w:rPr>
                <w:b/>
              </w:rPr>
              <w:t>2024</w:t>
            </w:r>
          </w:p>
        </w:tc>
        <w:tc>
          <w:tcPr>
            <w:tcW w:w="1071" w:type="dxa"/>
            <w:tcBorders>
              <w:top w:val="single" w:sz="2" w:space="0" w:color="1F4E79" w:themeColor="accent1" w:themeShade="80"/>
              <w:bottom w:val="single" w:sz="2" w:space="0" w:color="1F4E79" w:themeColor="accent1" w:themeShade="80"/>
            </w:tcBorders>
            <w:shd w:val="clear" w:color="auto" w:fill="auto"/>
            <w:vAlign w:val="center"/>
          </w:tcPr>
          <w:p w14:paraId="65B453ED" w14:textId="77777777" w:rsidR="00525151" w:rsidRPr="00255E0A" w:rsidRDefault="00525151" w:rsidP="00EF42E8">
            <w:pPr>
              <w:pStyle w:val="08-Tabelageral"/>
              <w:jc w:val="center"/>
              <w:rPr>
                <w:b/>
              </w:rPr>
            </w:pPr>
            <w:r w:rsidRPr="00255E0A">
              <w:rPr>
                <w:b/>
              </w:rPr>
              <w:t>2025</w:t>
            </w:r>
          </w:p>
        </w:tc>
        <w:tc>
          <w:tcPr>
            <w:tcW w:w="1071" w:type="dxa"/>
            <w:tcBorders>
              <w:top w:val="single" w:sz="2" w:space="0" w:color="1F4E79" w:themeColor="accent1" w:themeShade="80"/>
              <w:bottom w:val="single" w:sz="2" w:space="0" w:color="1F4E79" w:themeColor="accent1" w:themeShade="80"/>
            </w:tcBorders>
            <w:shd w:val="clear" w:color="auto" w:fill="auto"/>
            <w:vAlign w:val="center"/>
          </w:tcPr>
          <w:p w14:paraId="52049CFD" w14:textId="77777777" w:rsidR="00525151" w:rsidRPr="00255E0A" w:rsidRDefault="00525151" w:rsidP="00EF42E8">
            <w:pPr>
              <w:pStyle w:val="08-Tabelageral"/>
              <w:jc w:val="center"/>
              <w:rPr>
                <w:b/>
              </w:rPr>
            </w:pPr>
            <w:r w:rsidRPr="00255E0A">
              <w:rPr>
                <w:b/>
              </w:rPr>
              <w:t>2026</w:t>
            </w:r>
          </w:p>
        </w:tc>
        <w:tc>
          <w:tcPr>
            <w:tcW w:w="1173" w:type="dxa"/>
            <w:tcBorders>
              <w:top w:val="single" w:sz="2" w:space="0" w:color="1F4E79" w:themeColor="accent1" w:themeShade="80"/>
              <w:bottom w:val="single" w:sz="2" w:space="0" w:color="1F4E79" w:themeColor="accent1" w:themeShade="80"/>
            </w:tcBorders>
            <w:shd w:val="clear" w:color="auto" w:fill="auto"/>
            <w:vAlign w:val="center"/>
          </w:tcPr>
          <w:p w14:paraId="16077359" w14:textId="77777777" w:rsidR="00525151" w:rsidRPr="00255E0A" w:rsidRDefault="00525151" w:rsidP="00EF42E8">
            <w:pPr>
              <w:pStyle w:val="08-Tabelageral"/>
              <w:jc w:val="center"/>
              <w:rPr>
                <w:b/>
              </w:rPr>
            </w:pPr>
            <w:r>
              <w:rPr>
                <w:b/>
              </w:rPr>
              <w:t>2027</w:t>
            </w:r>
          </w:p>
        </w:tc>
        <w:tc>
          <w:tcPr>
            <w:tcW w:w="1163" w:type="dxa"/>
            <w:tcBorders>
              <w:top w:val="single" w:sz="2" w:space="0" w:color="1F4E79" w:themeColor="accent1" w:themeShade="80"/>
              <w:bottom w:val="single" w:sz="2" w:space="0" w:color="1F4E79" w:themeColor="accent1" w:themeShade="80"/>
            </w:tcBorders>
            <w:shd w:val="clear" w:color="auto" w:fill="auto"/>
            <w:vAlign w:val="center"/>
          </w:tcPr>
          <w:p w14:paraId="36E0E437" w14:textId="77777777" w:rsidR="00525151" w:rsidRPr="00255E0A" w:rsidRDefault="00525151" w:rsidP="00EF42E8">
            <w:pPr>
              <w:pStyle w:val="08-Tabelageral"/>
              <w:jc w:val="center"/>
              <w:rPr>
                <w:b/>
              </w:rPr>
            </w:pPr>
            <w:r w:rsidRPr="00255E0A">
              <w:rPr>
                <w:b/>
              </w:rPr>
              <w:t>Total</w:t>
            </w:r>
          </w:p>
        </w:tc>
      </w:tr>
      <w:tr w:rsidR="00525151" w:rsidRPr="00E177EF" w14:paraId="59F6CAF9" w14:textId="77777777" w:rsidTr="00EF42E8">
        <w:trPr>
          <w:trHeight w:val="238"/>
          <w:jc w:val="center"/>
        </w:trPr>
        <w:tc>
          <w:tcPr>
            <w:tcW w:w="3162" w:type="dxa"/>
            <w:tcBorders>
              <w:top w:val="single" w:sz="2" w:space="0" w:color="1F4E79" w:themeColor="accent1" w:themeShade="80"/>
              <w:bottom w:val="single" w:sz="2" w:space="0" w:color="1F4E79" w:themeColor="accent1" w:themeShade="80"/>
            </w:tcBorders>
            <w:shd w:val="clear" w:color="auto" w:fill="auto"/>
          </w:tcPr>
          <w:p w14:paraId="4D2F7415" w14:textId="77777777" w:rsidR="00525151" w:rsidRPr="0095503D" w:rsidRDefault="00525151" w:rsidP="00EF42E8">
            <w:pPr>
              <w:pStyle w:val="08-Tabelageral"/>
              <w:jc w:val="left"/>
              <w:rPr>
                <w:b/>
                <w:szCs w:val="14"/>
              </w:rPr>
            </w:pPr>
            <w:r w:rsidRPr="0095503D">
              <w:rPr>
                <w:szCs w:val="14"/>
              </w:rPr>
              <w:t>Estimativa de Amortização</w:t>
            </w:r>
          </w:p>
        </w:tc>
        <w:tc>
          <w:tcPr>
            <w:tcW w:w="1070" w:type="dxa"/>
            <w:tcBorders>
              <w:top w:val="single" w:sz="2" w:space="0" w:color="1F4E79" w:themeColor="accent1" w:themeShade="80"/>
              <w:bottom w:val="single" w:sz="2" w:space="0" w:color="1F4E79" w:themeColor="accent1" w:themeShade="80"/>
            </w:tcBorders>
            <w:shd w:val="clear" w:color="auto" w:fill="auto"/>
          </w:tcPr>
          <w:p w14:paraId="30852C29" w14:textId="77777777" w:rsidR="00525151" w:rsidRPr="008331D9" w:rsidRDefault="00525151" w:rsidP="00EF42E8">
            <w:pPr>
              <w:pStyle w:val="08-Tabelageral"/>
              <w:jc w:val="center"/>
              <w:rPr>
                <w:szCs w:val="14"/>
              </w:rPr>
            </w:pPr>
            <w:r>
              <w:rPr>
                <w:szCs w:val="14"/>
              </w:rPr>
              <w:t>519</w:t>
            </w:r>
          </w:p>
        </w:tc>
        <w:tc>
          <w:tcPr>
            <w:tcW w:w="1071" w:type="dxa"/>
            <w:tcBorders>
              <w:top w:val="single" w:sz="2" w:space="0" w:color="1F4E79" w:themeColor="accent1" w:themeShade="80"/>
              <w:bottom w:val="single" w:sz="2" w:space="0" w:color="1F4E79" w:themeColor="accent1" w:themeShade="80"/>
            </w:tcBorders>
            <w:shd w:val="clear" w:color="auto" w:fill="auto"/>
          </w:tcPr>
          <w:p w14:paraId="7FFBF543" w14:textId="77777777" w:rsidR="00525151" w:rsidRPr="008331D9" w:rsidRDefault="00525151" w:rsidP="00EF42E8">
            <w:pPr>
              <w:pStyle w:val="08-Tabelageral"/>
              <w:jc w:val="center"/>
              <w:rPr>
                <w:szCs w:val="14"/>
              </w:rPr>
            </w:pPr>
            <w:r>
              <w:rPr>
                <w:szCs w:val="14"/>
              </w:rPr>
              <w:t>822</w:t>
            </w:r>
          </w:p>
        </w:tc>
        <w:tc>
          <w:tcPr>
            <w:tcW w:w="1071" w:type="dxa"/>
            <w:tcBorders>
              <w:top w:val="single" w:sz="2" w:space="0" w:color="1F4E79" w:themeColor="accent1" w:themeShade="80"/>
              <w:bottom w:val="single" w:sz="2" w:space="0" w:color="1F4E79" w:themeColor="accent1" w:themeShade="80"/>
            </w:tcBorders>
            <w:shd w:val="clear" w:color="auto" w:fill="auto"/>
          </w:tcPr>
          <w:p w14:paraId="7FFCF968" w14:textId="77777777" w:rsidR="00525151" w:rsidRPr="008331D9" w:rsidRDefault="00525151" w:rsidP="00EF42E8">
            <w:pPr>
              <w:pStyle w:val="08-Tabelageral"/>
              <w:jc w:val="center"/>
              <w:rPr>
                <w:szCs w:val="14"/>
              </w:rPr>
            </w:pPr>
            <w:r>
              <w:rPr>
                <w:szCs w:val="14"/>
              </w:rPr>
              <w:t>822</w:t>
            </w:r>
          </w:p>
        </w:tc>
        <w:tc>
          <w:tcPr>
            <w:tcW w:w="1071" w:type="dxa"/>
            <w:tcBorders>
              <w:top w:val="single" w:sz="2" w:space="0" w:color="1F4E79" w:themeColor="accent1" w:themeShade="80"/>
              <w:bottom w:val="single" w:sz="2" w:space="0" w:color="1F4E79" w:themeColor="accent1" w:themeShade="80"/>
            </w:tcBorders>
            <w:shd w:val="clear" w:color="auto" w:fill="auto"/>
          </w:tcPr>
          <w:p w14:paraId="26F9048B" w14:textId="77777777" w:rsidR="00525151" w:rsidRPr="008331D9" w:rsidRDefault="00525151" w:rsidP="00EF42E8">
            <w:pPr>
              <w:pStyle w:val="08-Tabelageral"/>
              <w:jc w:val="center"/>
              <w:rPr>
                <w:szCs w:val="14"/>
              </w:rPr>
            </w:pPr>
            <w:r>
              <w:rPr>
                <w:szCs w:val="14"/>
              </w:rPr>
              <w:t>822</w:t>
            </w:r>
          </w:p>
        </w:tc>
        <w:tc>
          <w:tcPr>
            <w:tcW w:w="1173" w:type="dxa"/>
            <w:tcBorders>
              <w:top w:val="single" w:sz="2" w:space="0" w:color="1F4E79" w:themeColor="accent1" w:themeShade="80"/>
              <w:bottom w:val="single" w:sz="2" w:space="0" w:color="1F4E79" w:themeColor="accent1" w:themeShade="80"/>
            </w:tcBorders>
            <w:shd w:val="clear" w:color="auto" w:fill="auto"/>
          </w:tcPr>
          <w:p w14:paraId="3A30026B" w14:textId="77777777" w:rsidR="00525151" w:rsidRPr="008331D9" w:rsidRDefault="00525151" w:rsidP="00EF42E8">
            <w:pPr>
              <w:pStyle w:val="08-Tabelageral"/>
              <w:jc w:val="center"/>
              <w:rPr>
                <w:szCs w:val="14"/>
              </w:rPr>
            </w:pPr>
            <w:r>
              <w:rPr>
                <w:szCs w:val="14"/>
              </w:rPr>
              <w:t>822</w:t>
            </w:r>
          </w:p>
        </w:tc>
        <w:tc>
          <w:tcPr>
            <w:tcW w:w="1163" w:type="dxa"/>
            <w:tcBorders>
              <w:top w:val="single" w:sz="2" w:space="0" w:color="1F4E79" w:themeColor="accent1" w:themeShade="80"/>
              <w:bottom w:val="single" w:sz="2" w:space="0" w:color="1F4E79" w:themeColor="accent1" w:themeShade="80"/>
            </w:tcBorders>
            <w:shd w:val="clear" w:color="auto" w:fill="auto"/>
          </w:tcPr>
          <w:p w14:paraId="5ED98601" w14:textId="77777777" w:rsidR="00525151" w:rsidRPr="00E647E0" w:rsidRDefault="00525151" w:rsidP="00EF42E8">
            <w:pPr>
              <w:pStyle w:val="08-Tabelageral"/>
              <w:jc w:val="center"/>
              <w:rPr>
                <w:b/>
              </w:rPr>
            </w:pPr>
            <w:r>
              <w:rPr>
                <w:b/>
              </w:rPr>
              <w:t>3.807</w:t>
            </w:r>
          </w:p>
        </w:tc>
      </w:tr>
      <w:bookmarkEnd w:id="106"/>
    </w:tbl>
    <w:p w14:paraId="6BD5A0E6" w14:textId="77777777" w:rsidR="00525151" w:rsidRDefault="00525151" w:rsidP="00EF42E8">
      <w:pPr>
        <w:rPr>
          <w:rFonts w:cs="Arial"/>
          <w:b/>
          <w:color w:val="1F4E79" w:themeColor="accent1" w:themeShade="80"/>
          <w:szCs w:val="18"/>
        </w:rPr>
      </w:pPr>
    </w:p>
    <w:p w14:paraId="330E49F4" w14:textId="40686C11" w:rsidR="00525151" w:rsidRPr="00D84880" w:rsidRDefault="00525151" w:rsidP="00123D67">
      <w:pPr>
        <w:pStyle w:val="Ttulo1"/>
      </w:pPr>
      <w:bookmarkStart w:id="107" w:name="_Toc141960527"/>
      <w:bookmarkStart w:id="108" w:name="_Hlk141810686"/>
      <w:r>
        <w:t>20</w:t>
      </w:r>
      <w:r w:rsidRPr="00D84880">
        <w:t xml:space="preserve"> – OUTROS ATIVOS</w:t>
      </w:r>
      <w:bookmarkEnd w:id="107"/>
    </w:p>
    <w:p w14:paraId="4637F360" w14:textId="77777777" w:rsidR="00525151" w:rsidRPr="00FF3D4B" w:rsidRDefault="00525151" w:rsidP="00EF42E8">
      <w:pPr>
        <w:spacing w:after="0" w:line="240" w:lineRule="auto"/>
        <w:jc w:val="right"/>
        <w:rPr>
          <w:rFonts w:cs="Arial"/>
          <w:b/>
          <w:sz w:val="14"/>
          <w:lang w:eastAsia="pt-BR"/>
        </w:rPr>
      </w:pPr>
      <w:r w:rsidRPr="00FF3D4B">
        <w:rPr>
          <w:rFonts w:cs="Arial"/>
          <w:b/>
          <w:sz w:val="14"/>
          <w:lang w:eastAsia="pt-BR"/>
        </w:rPr>
        <w:t>R$ mil</w:t>
      </w:r>
    </w:p>
    <w:tbl>
      <w:tblPr>
        <w:tblW w:w="9639" w:type="dxa"/>
        <w:tblInd w:w="108"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8647D8" w:rsidRPr="0068592A" w14:paraId="2A293CBE" w14:textId="77777777" w:rsidTr="008647D8">
        <w:trPr>
          <w:trHeight w:val="238"/>
        </w:trPr>
        <w:tc>
          <w:tcPr>
            <w:tcW w:w="3094" w:type="dxa"/>
            <w:tcBorders>
              <w:top w:val="single" w:sz="2" w:space="0" w:color="1F4E79" w:themeColor="accent1" w:themeShade="80"/>
            </w:tcBorders>
            <w:shd w:val="clear" w:color="auto" w:fill="auto"/>
          </w:tcPr>
          <w:p w14:paraId="0E932D27" w14:textId="77777777" w:rsidR="008647D8" w:rsidRPr="0068592A" w:rsidRDefault="008647D8" w:rsidP="005B48D1">
            <w:pPr>
              <w:spacing w:after="0"/>
              <w:jc w:val="center"/>
              <w:rPr>
                <w:rFonts w:cs="Arial"/>
                <w:b/>
                <w:szCs w:val="18"/>
              </w:rPr>
            </w:pPr>
          </w:p>
        </w:tc>
        <w:tc>
          <w:tcPr>
            <w:tcW w:w="604" w:type="dxa"/>
            <w:tcBorders>
              <w:top w:val="single" w:sz="2" w:space="0" w:color="1F4E79" w:themeColor="accent1" w:themeShade="80"/>
            </w:tcBorders>
            <w:shd w:val="clear" w:color="auto" w:fill="auto"/>
          </w:tcPr>
          <w:p w14:paraId="3F37F4C1" w14:textId="77777777" w:rsidR="008647D8" w:rsidRPr="0068592A" w:rsidRDefault="008647D8" w:rsidP="005B48D1">
            <w:pPr>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60B563CE" w14:textId="77777777" w:rsidR="008647D8" w:rsidRPr="0068592A" w:rsidRDefault="008647D8" w:rsidP="005B48D1">
            <w:pPr>
              <w:spacing w:after="0"/>
              <w:jc w:val="center"/>
              <w:rPr>
                <w:rFonts w:cs="Arial"/>
                <w:b/>
                <w:sz w:val="14"/>
                <w:szCs w:val="18"/>
              </w:rPr>
            </w:pPr>
            <w:r w:rsidRPr="0068592A">
              <w:rPr>
                <w:rFonts w:cs="Arial"/>
                <w:b/>
                <w:sz w:val="14"/>
                <w:szCs w:val="18"/>
              </w:rPr>
              <w:t>Controlador</w:t>
            </w:r>
          </w:p>
        </w:tc>
        <w:tc>
          <w:tcPr>
            <w:tcW w:w="283" w:type="dxa"/>
            <w:tcBorders>
              <w:top w:val="single" w:sz="2" w:space="0" w:color="1F4E79" w:themeColor="accent1" w:themeShade="80"/>
            </w:tcBorders>
            <w:shd w:val="clear" w:color="auto" w:fill="auto"/>
            <w:vAlign w:val="center"/>
          </w:tcPr>
          <w:p w14:paraId="29C2D1EB" w14:textId="77777777" w:rsidR="008647D8" w:rsidRPr="0068592A" w:rsidRDefault="008647D8" w:rsidP="005B48D1">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31FBF66B" w14:textId="77777777" w:rsidR="008647D8" w:rsidRPr="0068592A" w:rsidRDefault="008647D8" w:rsidP="005B48D1">
            <w:pPr>
              <w:spacing w:after="0"/>
              <w:jc w:val="center"/>
              <w:rPr>
                <w:rFonts w:cs="Arial"/>
                <w:b/>
                <w:szCs w:val="18"/>
              </w:rPr>
            </w:pPr>
            <w:r w:rsidRPr="0068592A">
              <w:rPr>
                <w:rFonts w:cs="Arial"/>
                <w:b/>
                <w:sz w:val="14"/>
                <w:szCs w:val="18"/>
              </w:rPr>
              <w:t>Consolidado</w:t>
            </w:r>
          </w:p>
        </w:tc>
      </w:tr>
      <w:tr w:rsidR="008647D8" w:rsidRPr="0068592A" w14:paraId="3EA073AD" w14:textId="77777777" w:rsidTr="008647D8">
        <w:trPr>
          <w:trHeight w:val="238"/>
        </w:trPr>
        <w:tc>
          <w:tcPr>
            <w:tcW w:w="3094" w:type="dxa"/>
            <w:tcBorders>
              <w:bottom w:val="single" w:sz="2" w:space="0" w:color="1F4E79" w:themeColor="accent1" w:themeShade="80"/>
            </w:tcBorders>
            <w:shd w:val="clear" w:color="auto" w:fill="auto"/>
          </w:tcPr>
          <w:p w14:paraId="0B0BFEA6" w14:textId="77777777" w:rsidR="008647D8" w:rsidRPr="0068592A" w:rsidRDefault="008647D8" w:rsidP="005B48D1">
            <w:pPr>
              <w:pStyle w:val="08-Tabelageral"/>
              <w:rPr>
                <w:rFonts w:cs="Arial"/>
                <w:b/>
              </w:rPr>
            </w:pPr>
          </w:p>
        </w:tc>
        <w:tc>
          <w:tcPr>
            <w:tcW w:w="604" w:type="dxa"/>
            <w:tcBorders>
              <w:bottom w:val="single" w:sz="2" w:space="0" w:color="1F4E79" w:themeColor="accent1" w:themeShade="80"/>
            </w:tcBorders>
            <w:shd w:val="clear" w:color="auto" w:fill="auto"/>
          </w:tcPr>
          <w:p w14:paraId="6634CD91" w14:textId="77777777" w:rsidR="008647D8" w:rsidRPr="0068592A" w:rsidRDefault="008647D8" w:rsidP="005B48D1">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12BF1469" w14:textId="77777777" w:rsidR="008647D8" w:rsidRPr="0068592A" w:rsidRDefault="008647D8" w:rsidP="005B48D1">
            <w:pPr>
              <w:pStyle w:val="08-Tabelageral"/>
              <w:rPr>
                <w:rFonts w:cs="Arial"/>
                <w:b/>
              </w:rPr>
            </w:pPr>
            <w:r w:rsidRPr="0068592A">
              <w:rPr>
                <w:rFonts w:cs="Arial"/>
                <w:b/>
              </w:rPr>
              <w:t>3</w:t>
            </w:r>
            <w:r>
              <w:rPr>
                <w:rFonts w:cs="Arial"/>
                <w:b/>
              </w:rPr>
              <w:t>0</w:t>
            </w:r>
            <w:r w:rsidRPr="0068592A">
              <w:rPr>
                <w:rFonts w:cs="Arial"/>
                <w:b/>
              </w:rPr>
              <w:t>.</w:t>
            </w:r>
            <w:r>
              <w:rPr>
                <w:rFonts w:cs="Arial"/>
                <w:b/>
              </w:rPr>
              <w:t>06</w:t>
            </w:r>
            <w:r w:rsidRPr="0068592A">
              <w:rPr>
                <w:rFonts w:cs="Arial"/>
                <w:b/>
              </w:rPr>
              <w:t>.202</w:t>
            </w:r>
            <w:r>
              <w:rPr>
                <w:rFonts w:cs="Arial"/>
                <w:b/>
              </w:rPr>
              <w:t>3</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477EC6BA" w14:textId="77777777" w:rsidR="008647D8" w:rsidRPr="0068592A" w:rsidRDefault="008647D8" w:rsidP="005B48D1">
            <w:pPr>
              <w:pStyle w:val="08-Tabelageral"/>
              <w:rPr>
                <w:rFonts w:cs="Arial"/>
                <w:b/>
              </w:rPr>
            </w:pPr>
            <w:r w:rsidRPr="0068592A">
              <w:rPr>
                <w:rFonts w:cs="Arial"/>
                <w:b/>
              </w:rPr>
              <w:t>31.12.20</w:t>
            </w:r>
            <w:r>
              <w:rPr>
                <w:rFonts w:cs="Arial"/>
                <w:b/>
              </w:rPr>
              <w:t>22</w:t>
            </w:r>
          </w:p>
        </w:tc>
        <w:tc>
          <w:tcPr>
            <w:tcW w:w="283" w:type="dxa"/>
            <w:tcBorders>
              <w:bottom w:val="single" w:sz="2" w:space="0" w:color="1F4E79" w:themeColor="accent1" w:themeShade="80"/>
            </w:tcBorders>
            <w:shd w:val="clear" w:color="auto" w:fill="auto"/>
            <w:vAlign w:val="center"/>
          </w:tcPr>
          <w:p w14:paraId="659AAB74" w14:textId="77777777" w:rsidR="008647D8" w:rsidRPr="0068592A" w:rsidRDefault="008647D8" w:rsidP="005B48D1">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79B071D4" w14:textId="77777777" w:rsidR="008647D8" w:rsidRPr="0068592A" w:rsidRDefault="008647D8" w:rsidP="005B48D1">
            <w:pPr>
              <w:pStyle w:val="08-Tabelageral"/>
              <w:rPr>
                <w:rFonts w:cs="Arial"/>
                <w:b/>
              </w:rPr>
            </w:pPr>
            <w:r w:rsidRPr="0068592A">
              <w:rPr>
                <w:rFonts w:cs="Arial"/>
                <w:b/>
              </w:rPr>
              <w:t>3</w:t>
            </w:r>
            <w:r>
              <w:rPr>
                <w:rFonts w:cs="Arial"/>
                <w:b/>
              </w:rPr>
              <w:t>0</w:t>
            </w:r>
            <w:r w:rsidRPr="0068592A">
              <w:rPr>
                <w:rFonts w:cs="Arial"/>
                <w:b/>
              </w:rPr>
              <w:t>.</w:t>
            </w:r>
            <w:r>
              <w:rPr>
                <w:rFonts w:cs="Arial"/>
                <w:b/>
              </w:rPr>
              <w:t>06</w:t>
            </w:r>
            <w:r w:rsidRPr="0068592A">
              <w:rPr>
                <w:rFonts w:cs="Arial"/>
                <w:b/>
              </w:rPr>
              <w:t>.202</w:t>
            </w:r>
            <w:r>
              <w:rPr>
                <w:rFonts w:cs="Arial"/>
                <w:b/>
              </w:rPr>
              <w:t>3</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010BD96A" w14:textId="77777777" w:rsidR="008647D8" w:rsidRPr="0068592A" w:rsidRDefault="008647D8" w:rsidP="005B48D1">
            <w:pPr>
              <w:pStyle w:val="08-Tabelageral"/>
              <w:rPr>
                <w:rFonts w:cs="Arial"/>
                <w:b/>
              </w:rPr>
            </w:pPr>
            <w:r w:rsidRPr="0068592A">
              <w:rPr>
                <w:rFonts w:cs="Arial"/>
                <w:b/>
              </w:rPr>
              <w:t>31.12.20</w:t>
            </w:r>
            <w:r>
              <w:rPr>
                <w:rFonts w:cs="Arial"/>
                <w:b/>
              </w:rPr>
              <w:t>22</w:t>
            </w:r>
          </w:p>
        </w:tc>
      </w:tr>
      <w:tr w:rsidR="008647D8" w:rsidRPr="0068592A" w14:paraId="7A4DA516" w14:textId="77777777" w:rsidTr="008647D8">
        <w:trPr>
          <w:trHeight w:val="238"/>
        </w:trPr>
        <w:tc>
          <w:tcPr>
            <w:tcW w:w="3094" w:type="dxa"/>
            <w:tcBorders>
              <w:top w:val="single" w:sz="2" w:space="0" w:color="1F4E79" w:themeColor="accent1" w:themeShade="80"/>
            </w:tcBorders>
            <w:shd w:val="clear" w:color="auto" w:fill="auto"/>
          </w:tcPr>
          <w:p w14:paraId="2C828838" w14:textId="77777777" w:rsidR="008647D8" w:rsidRPr="0068592A" w:rsidRDefault="008647D8" w:rsidP="005B48D1">
            <w:pPr>
              <w:pStyle w:val="08-Tabelageral"/>
              <w:jc w:val="left"/>
              <w:rPr>
                <w:rFonts w:cs="Arial"/>
                <w:b/>
                <w:bCs/>
                <w:szCs w:val="14"/>
              </w:rPr>
            </w:pPr>
            <w:r w:rsidRPr="0068592A">
              <w:rPr>
                <w:rFonts w:cs="Arial"/>
                <w:b/>
                <w:szCs w:val="14"/>
              </w:rPr>
              <w:t>Ativo Circulante</w:t>
            </w:r>
          </w:p>
        </w:tc>
        <w:tc>
          <w:tcPr>
            <w:tcW w:w="604" w:type="dxa"/>
            <w:tcBorders>
              <w:top w:val="single" w:sz="2" w:space="0" w:color="1F4E79" w:themeColor="accent1" w:themeShade="80"/>
            </w:tcBorders>
            <w:shd w:val="clear" w:color="auto" w:fill="auto"/>
          </w:tcPr>
          <w:p w14:paraId="26B09F84" w14:textId="77777777" w:rsidR="008647D8" w:rsidRPr="0068592A" w:rsidRDefault="008647D8" w:rsidP="005B48D1">
            <w:pPr>
              <w:pStyle w:val="08-Tabelageral"/>
              <w:jc w:val="center"/>
              <w:rPr>
                <w:rFonts w:cs="Arial"/>
                <w:b/>
                <w:szCs w:val="14"/>
              </w:rPr>
            </w:pPr>
          </w:p>
        </w:tc>
        <w:tc>
          <w:tcPr>
            <w:tcW w:w="1411" w:type="dxa"/>
            <w:tcBorders>
              <w:top w:val="single" w:sz="2" w:space="0" w:color="1F4E79" w:themeColor="accent1" w:themeShade="80"/>
            </w:tcBorders>
            <w:shd w:val="clear" w:color="auto" w:fill="auto"/>
            <w:vAlign w:val="center"/>
          </w:tcPr>
          <w:p w14:paraId="60E45641" w14:textId="77777777" w:rsidR="008647D8" w:rsidRPr="0068592A" w:rsidRDefault="008647D8" w:rsidP="005B48D1">
            <w:pPr>
              <w:pStyle w:val="08-Tabelageral"/>
              <w:rPr>
                <w:rFonts w:cs="Arial"/>
                <w:b/>
                <w:szCs w:val="14"/>
              </w:rPr>
            </w:pPr>
            <w:r>
              <w:rPr>
                <w:rFonts w:cs="Arial"/>
                <w:b/>
                <w:szCs w:val="14"/>
              </w:rPr>
              <w:t>11.606</w:t>
            </w:r>
          </w:p>
        </w:tc>
        <w:tc>
          <w:tcPr>
            <w:tcW w:w="1412" w:type="dxa"/>
            <w:tcBorders>
              <w:top w:val="single" w:sz="2" w:space="0" w:color="1F4E79" w:themeColor="accent1" w:themeShade="80"/>
            </w:tcBorders>
            <w:shd w:val="clear" w:color="auto" w:fill="auto"/>
            <w:vAlign w:val="center"/>
          </w:tcPr>
          <w:p w14:paraId="32CDEA82" w14:textId="77777777" w:rsidR="008647D8" w:rsidRPr="0068592A" w:rsidRDefault="008647D8" w:rsidP="005B48D1">
            <w:pPr>
              <w:pStyle w:val="08-Tabelageral"/>
              <w:rPr>
                <w:rFonts w:cs="Arial"/>
                <w:b/>
                <w:szCs w:val="14"/>
              </w:rPr>
            </w:pPr>
            <w:r>
              <w:rPr>
                <w:rFonts w:cs="Arial"/>
                <w:b/>
                <w:szCs w:val="14"/>
              </w:rPr>
              <w:t>9.816</w:t>
            </w:r>
          </w:p>
        </w:tc>
        <w:tc>
          <w:tcPr>
            <w:tcW w:w="283" w:type="dxa"/>
            <w:tcBorders>
              <w:top w:val="single" w:sz="2" w:space="0" w:color="1F4E79" w:themeColor="accent1" w:themeShade="80"/>
            </w:tcBorders>
            <w:shd w:val="clear" w:color="auto" w:fill="auto"/>
            <w:vAlign w:val="center"/>
          </w:tcPr>
          <w:p w14:paraId="20AA5079" w14:textId="77777777" w:rsidR="008647D8" w:rsidRPr="0068592A" w:rsidRDefault="008647D8" w:rsidP="005B48D1">
            <w:pPr>
              <w:pStyle w:val="08-Tabelageral"/>
              <w:rPr>
                <w:rFonts w:cs="Arial"/>
                <w:b/>
                <w:szCs w:val="14"/>
              </w:rPr>
            </w:pPr>
          </w:p>
        </w:tc>
        <w:tc>
          <w:tcPr>
            <w:tcW w:w="1417" w:type="dxa"/>
            <w:tcBorders>
              <w:top w:val="single" w:sz="2" w:space="0" w:color="1F4E79" w:themeColor="accent1" w:themeShade="80"/>
            </w:tcBorders>
            <w:shd w:val="clear" w:color="auto" w:fill="auto"/>
            <w:vAlign w:val="center"/>
          </w:tcPr>
          <w:p w14:paraId="40DE043B" w14:textId="77777777" w:rsidR="008647D8" w:rsidRPr="0068592A" w:rsidRDefault="008647D8" w:rsidP="005B48D1">
            <w:pPr>
              <w:pStyle w:val="08-Tabelageral"/>
              <w:rPr>
                <w:rFonts w:cs="Arial"/>
                <w:b/>
                <w:szCs w:val="14"/>
              </w:rPr>
            </w:pPr>
            <w:r>
              <w:rPr>
                <w:rFonts w:cs="Arial"/>
                <w:b/>
                <w:szCs w:val="14"/>
              </w:rPr>
              <w:t>6.282</w:t>
            </w:r>
          </w:p>
        </w:tc>
        <w:tc>
          <w:tcPr>
            <w:tcW w:w="1418" w:type="dxa"/>
            <w:tcBorders>
              <w:top w:val="single" w:sz="2" w:space="0" w:color="1F4E79" w:themeColor="accent1" w:themeShade="80"/>
            </w:tcBorders>
            <w:shd w:val="clear" w:color="auto" w:fill="auto"/>
            <w:vAlign w:val="center"/>
          </w:tcPr>
          <w:p w14:paraId="20550FD8" w14:textId="77777777" w:rsidR="008647D8" w:rsidRPr="0068592A" w:rsidRDefault="008647D8" w:rsidP="005B48D1">
            <w:pPr>
              <w:pStyle w:val="08-Tabelageral"/>
              <w:rPr>
                <w:rFonts w:cs="Arial"/>
                <w:b/>
                <w:szCs w:val="14"/>
              </w:rPr>
            </w:pPr>
            <w:r>
              <w:rPr>
                <w:rFonts w:cs="Arial"/>
                <w:b/>
                <w:szCs w:val="14"/>
              </w:rPr>
              <w:t>574</w:t>
            </w:r>
          </w:p>
        </w:tc>
      </w:tr>
      <w:tr w:rsidR="008647D8" w:rsidRPr="0068592A" w14:paraId="15DB680C" w14:textId="77777777" w:rsidTr="008647D8">
        <w:trPr>
          <w:trHeight w:val="238"/>
        </w:trPr>
        <w:tc>
          <w:tcPr>
            <w:tcW w:w="3094" w:type="dxa"/>
            <w:shd w:val="clear" w:color="auto" w:fill="auto"/>
          </w:tcPr>
          <w:p w14:paraId="0FC3321C" w14:textId="77777777" w:rsidR="008647D8" w:rsidRPr="009A3CDB" w:rsidRDefault="008647D8" w:rsidP="005B48D1">
            <w:pPr>
              <w:pStyle w:val="08-Tabelageral"/>
              <w:ind w:left="113"/>
              <w:jc w:val="left"/>
              <w:rPr>
                <w:rFonts w:cs="Arial"/>
                <w:szCs w:val="14"/>
                <w:vertAlign w:val="superscript"/>
              </w:rPr>
            </w:pPr>
            <w:r w:rsidRPr="0068592A">
              <w:rPr>
                <w:rFonts w:cs="Arial"/>
                <w:szCs w:val="14"/>
              </w:rPr>
              <w:t>Valores a receber de sociedades ligadas</w:t>
            </w:r>
            <w:r>
              <w:rPr>
                <w:rFonts w:cs="Arial"/>
                <w:szCs w:val="14"/>
                <w:vertAlign w:val="superscript"/>
              </w:rPr>
              <w:t xml:space="preserve"> (</w:t>
            </w:r>
            <w:r w:rsidRPr="009A3CDB">
              <w:rPr>
                <w:rFonts w:cs="Arial"/>
                <w:szCs w:val="14"/>
                <w:vertAlign w:val="superscript"/>
              </w:rPr>
              <w:t>1</w:t>
            </w:r>
            <w:r>
              <w:rPr>
                <w:rFonts w:cs="Arial"/>
                <w:szCs w:val="14"/>
                <w:vertAlign w:val="superscript"/>
              </w:rPr>
              <w:t>)</w:t>
            </w:r>
          </w:p>
        </w:tc>
        <w:tc>
          <w:tcPr>
            <w:tcW w:w="604" w:type="dxa"/>
            <w:shd w:val="clear" w:color="auto" w:fill="auto"/>
          </w:tcPr>
          <w:p w14:paraId="4E660C0D" w14:textId="77777777" w:rsidR="008647D8" w:rsidRPr="0068592A" w:rsidRDefault="008647D8" w:rsidP="005B48D1">
            <w:pPr>
              <w:pStyle w:val="08-Tabelageral"/>
              <w:ind w:left="113"/>
              <w:jc w:val="center"/>
              <w:rPr>
                <w:rFonts w:cs="Arial"/>
                <w:szCs w:val="14"/>
              </w:rPr>
            </w:pPr>
          </w:p>
        </w:tc>
        <w:tc>
          <w:tcPr>
            <w:tcW w:w="1411" w:type="dxa"/>
            <w:shd w:val="clear" w:color="auto" w:fill="auto"/>
            <w:vAlign w:val="center"/>
          </w:tcPr>
          <w:p w14:paraId="3BE92B2F" w14:textId="77777777" w:rsidR="008647D8" w:rsidRPr="0068592A" w:rsidRDefault="008647D8" w:rsidP="005B48D1">
            <w:pPr>
              <w:pStyle w:val="08-Tabelageral"/>
              <w:ind w:left="113"/>
              <w:rPr>
                <w:rFonts w:cs="Arial"/>
                <w:szCs w:val="14"/>
              </w:rPr>
            </w:pPr>
            <w:r>
              <w:rPr>
                <w:rFonts w:cs="Arial"/>
                <w:szCs w:val="14"/>
              </w:rPr>
              <w:t>7.874</w:t>
            </w:r>
          </w:p>
        </w:tc>
        <w:tc>
          <w:tcPr>
            <w:tcW w:w="1412" w:type="dxa"/>
            <w:shd w:val="clear" w:color="auto" w:fill="auto"/>
            <w:vAlign w:val="center"/>
          </w:tcPr>
          <w:p w14:paraId="7B2A8974" w14:textId="77777777" w:rsidR="008647D8" w:rsidRPr="0068592A" w:rsidRDefault="008647D8" w:rsidP="005B48D1">
            <w:pPr>
              <w:pStyle w:val="08-Tabelageral"/>
              <w:ind w:left="113"/>
              <w:rPr>
                <w:rFonts w:cs="Arial"/>
                <w:szCs w:val="14"/>
              </w:rPr>
            </w:pPr>
            <w:r>
              <w:rPr>
                <w:rFonts w:cs="Arial"/>
                <w:szCs w:val="14"/>
              </w:rPr>
              <w:t>9.365</w:t>
            </w:r>
          </w:p>
        </w:tc>
        <w:tc>
          <w:tcPr>
            <w:tcW w:w="283" w:type="dxa"/>
            <w:shd w:val="clear" w:color="auto" w:fill="auto"/>
            <w:vAlign w:val="center"/>
          </w:tcPr>
          <w:p w14:paraId="29E8301C" w14:textId="77777777" w:rsidR="008647D8" w:rsidRPr="0068592A" w:rsidRDefault="008647D8" w:rsidP="005B48D1">
            <w:pPr>
              <w:pStyle w:val="08-Tabelageral"/>
              <w:ind w:left="113"/>
              <w:rPr>
                <w:rFonts w:cs="Arial"/>
                <w:szCs w:val="14"/>
              </w:rPr>
            </w:pPr>
          </w:p>
        </w:tc>
        <w:tc>
          <w:tcPr>
            <w:tcW w:w="1417" w:type="dxa"/>
            <w:shd w:val="clear" w:color="auto" w:fill="auto"/>
            <w:vAlign w:val="center"/>
          </w:tcPr>
          <w:p w14:paraId="4B8A7D82" w14:textId="77777777" w:rsidR="008647D8" w:rsidRPr="0068592A" w:rsidRDefault="008647D8" w:rsidP="005B48D1">
            <w:pPr>
              <w:pStyle w:val="08-Tabelageral"/>
              <w:ind w:left="113"/>
              <w:rPr>
                <w:rFonts w:cs="Arial"/>
                <w:szCs w:val="14"/>
              </w:rPr>
            </w:pPr>
            <w:r>
              <w:rPr>
                <w:rFonts w:cs="Arial"/>
                <w:szCs w:val="14"/>
              </w:rPr>
              <w:t>1.912</w:t>
            </w:r>
          </w:p>
        </w:tc>
        <w:tc>
          <w:tcPr>
            <w:tcW w:w="1418" w:type="dxa"/>
            <w:shd w:val="clear" w:color="auto" w:fill="auto"/>
            <w:vAlign w:val="center"/>
          </w:tcPr>
          <w:p w14:paraId="1AFDCE2E" w14:textId="77777777" w:rsidR="008647D8" w:rsidRPr="0068592A" w:rsidRDefault="008647D8" w:rsidP="005B48D1">
            <w:pPr>
              <w:pStyle w:val="08-Tabelageral"/>
              <w:ind w:left="113"/>
              <w:rPr>
                <w:rFonts w:cs="Arial"/>
                <w:szCs w:val="14"/>
              </w:rPr>
            </w:pPr>
            <w:r>
              <w:rPr>
                <w:rFonts w:cs="Arial"/>
                <w:szCs w:val="14"/>
              </w:rPr>
              <w:t>--</w:t>
            </w:r>
          </w:p>
        </w:tc>
      </w:tr>
      <w:tr w:rsidR="008647D8" w:rsidRPr="0068592A" w14:paraId="2519DC5C" w14:textId="77777777" w:rsidTr="008647D8">
        <w:trPr>
          <w:trHeight w:val="238"/>
        </w:trPr>
        <w:tc>
          <w:tcPr>
            <w:tcW w:w="3094" w:type="dxa"/>
            <w:shd w:val="clear" w:color="auto" w:fill="auto"/>
          </w:tcPr>
          <w:p w14:paraId="1D3343B7" w14:textId="77777777" w:rsidR="008647D8" w:rsidRPr="0068592A" w:rsidRDefault="008647D8" w:rsidP="005B48D1">
            <w:pPr>
              <w:pStyle w:val="08-Tabelageral"/>
              <w:ind w:left="113"/>
              <w:jc w:val="left"/>
              <w:rPr>
                <w:rFonts w:cs="Arial"/>
                <w:szCs w:val="14"/>
              </w:rPr>
            </w:pPr>
            <w:r w:rsidRPr="0068592A">
              <w:rPr>
                <w:rFonts w:cs="Arial"/>
                <w:szCs w:val="14"/>
              </w:rPr>
              <w:t>Valores a receber ADR</w:t>
            </w:r>
          </w:p>
        </w:tc>
        <w:tc>
          <w:tcPr>
            <w:tcW w:w="604" w:type="dxa"/>
            <w:shd w:val="clear" w:color="auto" w:fill="auto"/>
          </w:tcPr>
          <w:p w14:paraId="52B99587" w14:textId="77777777" w:rsidR="008647D8" w:rsidRPr="0068592A" w:rsidRDefault="008647D8" w:rsidP="005B48D1">
            <w:pPr>
              <w:pStyle w:val="08-Tabelageral"/>
              <w:ind w:left="113"/>
              <w:jc w:val="center"/>
              <w:rPr>
                <w:rFonts w:cs="Arial"/>
                <w:szCs w:val="14"/>
              </w:rPr>
            </w:pPr>
          </w:p>
        </w:tc>
        <w:tc>
          <w:tcPr>
            <w:tcW w:w="1411" w:type="dxa"/>
            <w:shd w:val="clear" w:color="auto" w:fill="auto"/>
            <w:vAlign w:val="center"/>
          </w:tcPr>
          <w:p w14:paraId="34AA31E9" w14:textId="77777777" w:rsidR="008647D8" w:rsidRPr="0068592A" w:rsidRDefault="008647D8" w:rsidP="005B48D1">
            <w:pPr>
              <w:pStyle w:val="08-Tabelageral"/>
              <w:ind w:left="113"/>
              <w:rPr>
                <w:rFonts w:cs="Arial"/>
                <w:szCs w:val="14"/>
              </w:rPr>
            </w:pPr>
            <w:r>
              <w:rPr>
                <w:rFonts w:cs="Arial"/>
                <w:szCs w:val="14"/>
              </w:rPr>
              <w:t>3.674</w:t>
            </w:r>
          </w:p>
        </w:tc>
        <w:tc>
          <w:tcPr>
            <w:tcW w:w="1412" w:type="dxa"/>
            <w:shd w:val="clear" w:color="auto" w:fill="auto"/>
            <w:vAlign w:val="center"/>
          </w:tcPr>
          <w:p w14:paraId="004997A2" w14:textId="77777777" w:rsidR="008647D8" w:rsidRPr="0068592A" w:rsidRDefault="008647D8" w:rsidP="005B48D1">
            <w:pPr>
              <w:pStyle w:val="08-Tabelageral"/>
              <w:ind w:left="113"/>
              <w:rPr>
                <w:rFonts w:cs="Arial"/>
                <w:szCs w:val="14"/>
              </w:rPr>
            </w:pPr>
            <w:r>
              <w:rPr>
                <w:rFonts w:cs="Arial"/>
                <w:szCs w:val="14"/>
              </w:rPr>
              <w:t>423</w:t>
            </w:r>
          </w:p>
        </w:tc>
        <w:tc>
          <w:tcPr>
            <w:tcW w:w="283" w:type="dxa"/>
            <w:shd w:val="clear" w:color="auto" w:fill="auto"/>
            <w:vAlign w:val="center"/>
          </w:tcPr>
          <w:p w14:paraId="224AC91E" w14:textId="77777777" w:rsidR="008647D8" w:rsidRPr="0068592A" w:rsidRDefault="008647D8" w:rsidP="005B48D1">
            <w:pPr>
              <w:pStyle w:val="08-Tabelageral"/>
              <w:ind w:left="113"/>
              <w:rPr>
                <w:rFonts w:cs="Arial"/>
                <w:szCs w:val="14"/>
              </w:rPr>
            </w:pPr>
          </w:p>
        </w:tc>
        <w:tc>
          <w:tcPr>
            <w:tcW w:w="1417" w:type="dxa"/>
            <w:shd w:val="clear" w:color="auto" w:fill="auto"/>
            <w:vAlign w:val="center"/>
          </w:tcPr>
          <w:p w14:paraId="2A123E45" w14:textId="77777777" w:rsidR="008647D8" w:rsidRPr="0068592A" w:rsidRDefault="008647D8" w:rsidP="005B48D1">
            <w:pPr>
              <w:pStyle w:val="08-Tabelageral"/>
              <w:ind w:left="113"/>
              <w:rPr>
                <w:rFonts w:cs="Arial"/>
                <w:szCs w:val="14"/>
              </w:rPr>
            </w:pPr>
            <w:r>
              <w:rPr>
                <w:rFonts w:cs="Arial"/>
                <w:szCs w:val="14"/>
              </w:rPr>
              <w:t>3.674</w:t>
            </w:r>
          </w:p>
        </w:tc>
        <w:tc>
          <w:tcPr>
            <w:tcW w:w="1418" w:type="dxa"/>
            <w:shd w:val="clear" w:color="auto" w:fill="auto"/>
            <w:vAlign w:val="center"/>
          </w:tcPr>
          <w:p w14:paraId="18EBB20A" w14:textId="77777777" w:rsidR="008647D8" w:rsidRPr="0068592A" w:rsidRDefault="008647D8" w:rsidP="005B48D1">
            <w:pPr>
              <w:pStyle w:val="08-Tabelageral"/>
              <w:ind w:left="113"/>
              <w:rPr>
                <w:rFonts w:cs="Arial"/>
                <w:szCs w:val="14"/>
              </w:rPr>
            </w:pPr>
            <w:r>
              <w:rPr>
                <w:rFonts w:cs="Arial"/>
                <w:szCs w:val="14"/>
              </w:rPr>
              <w:t>423</w:t>
            </w:r>
          </w:p>
        </w:tc>
      </w:tr>
      <w:tr w:rsidR="008647D8" w:rsidRPr="0068592A" w14:paraId="2D5FBBF7" w14:textId="77777777" w:rsidTr="008647D8">
        <w:trPr>
          <w:trHeight w:val="238"/>
        </w:trPr>
        <w:tc>
          <w:tcPr>
            <w:tcW w:w="3094" w:type="dxa"/>
            <w:shd w:val="clear" w:color="auto" w:fill="auto"/>
          </w:tcPr>
          <w:p w14:paraId="6C278E22" w14:textId="77777777" w:rsidR="008647D8" w:rsidRPr="0068592A" w:rsidRDefault="008647D8" w:rsidP="005B48D1">
            <w:pPr>
              <w:pStyle w:val="08-Tabelageral"/>
              <w:ind w:left="113"/>
              <w:jc w:val="left"/>
              <w:rPr>
                <w:rFonts w:cs="Arial"/>
                <w:szCs w:val="14"/>
              </w:rPr>
            </w:pPr>
            <w:r w:rsidRPr="0068592A">
              <w:rPr>
                <w:rFonts w:cs="Arial"/>
                <w:szCs w:val="14"/>
              </w:rPr>
              <w:t>Outros</w:t>
            </w:r>
          </w:p>
        </w:tc>
        <w:tc>
          <w:tcPr>
            <w:tcW w:w="604" w:type="dxa"/>
            <w:shd w:val="clear" w:color="auto" w:fill="auto"/>
          </w:tcPr>
          <w:p w14:paraId="4484B0F4" w14:textId="77777777" w:rsidR="008647D8" w:rsidRPr="0068592A" w:rsidRDefault="008647D8" w:rsidP="005B48D1">
            <w:pPr>
              <w:pStyle w:val="08-Tabelageral"/>
              <w:ind w:left="113"/>
              <w:jc w:val="center"/>
              <w:rPr>
                <w:rFonts w:cs="Arial"/>
                <w:szCs w:val="14"/>
              </w:rPr>
            </w:pPr>
          </w:p>
        </w:tc>
        <w:tc>
          <w:tcPr>
            <w:tcW w:w="1411" w:type="dxa"/>
            <w:shd w:val="clear" w:color="auto" w:fill="auto"/>
            <w:vAlign w:val="center"/>
          </w:tcPr>
          <w:p w14:paraId="31854B32" w14:textId="77777777" w:rsidR="008647D8" w:rsidRPr="0068592A" w:rsidRDefault="008647D8" w:rsidP="005B48D1">
            <w:pPr>
              <w:pStyle w:val="08-Tabelageral"/>
              <w:ind w:left="113"/>
              <w:rPr>
                <w:rFonts w:cs="Arial"/>
                <w:szCs w:val="14"/>
              </w:rPr>
            </w:pPr>
            <w:r>
              <w:rPr>
                <w:rFonts w:cs="Arial"/>
                <w:szCs w:val="14"/>
              </w:rPr>
              <w:t>58</w:t>
            </w:r>
          </w:p>
        </w:tc>
        <w:tc>
          <w:tcPr>
            <w:tcW w:w="1412" w:type="dxa"/>
            <w:shd w:val="clear" w:color="auto" w:fill="auto"/>
            <w:vAlign w:val="center"/>
          </w:tcPr>
          <w:p w14:paraId="61A28CBC" w14:textId="77777777" w:rsidR="008647D8" w:rsidRPr="0068592A" w:rsidRDefault="008647D8" w:rsidP="005B48D1">
            <w:pPr>
              <w:pStyle w:val="08-Tabelageral"/>
              <w:ind w:left="113"/>
              <w:rPr>
                <w:rFonts w:cs="Arial"/>
                <w:szCs w:val="14"/>
              </w:rPr>
            </w:pPr>
            <w:r>
              <w:rPr>
                <w:rFonts w:cs="Arial"/>
                <w:szCs w:val="14"/>
              </w:rPr>
              <w:t>28</w:t>
            </w:r>
          </w:p>
        </w:tc>
        <w:tc>
          <w:tcPr>
            <w:tcW w:w="283" w:type="dxa"/>
            <w:shd w:val="clear" w:color="auto" w:fill="auto"/>
            <w:vAlign w:val="center"/>
          </w:tcPr>
          <w:p w14:paraId="33FE04C1" w14:textId="77777777" w:rsidR="008647D8" w:rsidRPr="0068592A" w:rsidRDefault="008647D8" w:rsidP="005B48D1">
            <w:pPr>
              <w:pStyle w:val="08-Tabelageral"/>
              <w:ind w:left="113"/>
              <w:rPr>
                <w:rFonts w:cs="Arial"/>
                <w:szCs w:val="14"/>
              </w:rPr>
            </w:pPr>
          </w:p>
        </w:tc>
        <w:tc>
          <w:tcPr>
            <w:tcW w:w="1417" w:type="dxa"/>
            <w:shd w:val="clear" w:color="auto" w:fill="auto"/>
            <w:vAlign w:val="center"/>
          </w:tcPr>
          <w:p w14:paraId="33092EA4" w14:textId="77777777" w:rsidR="008647D8" w:rsidRPr="0068592A" w:rsidRDefault="008647D8" w:rsidP="005B48D1">
            <w:pPr>
              <w:pStyle w:val="08-Tabelageral"/>
              <w:ind w:left="113"/>
              <w:rPr>
                <w:rFonts w:cs="Arial"/>
                <w:szCs w:val="14"/>
              </w:rPr>
            </w:pPr>
            <w:r>
              <w:rPr>
                <w:rFonts w:cs="Arial"/>
                <w:szCs w:val="14"/>
              </w:rPr>
              <w:t>696</w:t>
            </w:r>
          </w:p>
        </w:tc>
        <w:tc>
          <w:tcPr>
            <w:tcW w:w="1418" w:type="dxa"/>
            <w:shd w:val="clear" w:color="auto" w:fill="auto"/>
            <w:vAlign w:val="center"/>
          </w:tcPr>
          <w:p w14:paraId="024F0AD8" w14:textId="77777777" w:rsidR="008647D8" w:rsidRPr="0068592A" w:rsidRDefault="008647D8" w:rsidP="005B48D1">
            <w:pPr>
              <w:pStyle w:val="08-Tabelageral"/>
              <w:ind w:left="113"/>
              <w:rPr>
                <w:rFonts w:cs="Arial"/>
                <w:szCs w:val="14"/>
              </w:rPr>
            </w:pPr>
            <w:r>
              <w:rPr>
                <w:rFonts w:cs="Arial"/>
                <w:szCs w:val="14"/>
              </w:rPr>
              <w:t>151</w:t>
            </w:r>
          </w:p>
        </w:tc>
      </w:tr>
      <w:tr w:rsidR="008647D8" w:rsidRPr="0068592A" w14:paraId="5CE79B67" w14:textId="77777777" w:rsidTr="008647D8">
        <w:trPr>
          <w:trHeight w:val="238"/>
        </w:trPr>
        <w:tc>
          <w:tcPr>
            <w:tcW w:w="3094" w:type="dxa"/>
            <w:shd w:val="clear" w:color="auto" w:fill="auto"/>
          </w:tcPr>
          <w:p w14:paraId="4CBAAEC0" w14:textId="77777777" w:rsidR="008647D8" w:rsidRPr="0068592A" w:rsidRDefault="008647D8" w:rsidP="005B48D1">
            <w:pPr>
              <w:pStyle w:val="08-Tabelageral"/>
              <w:jc w:val="left"/>
              <w:rPr>
                <w:rFonts w:cs="Arial"/>
                <w:b/>
                <w:szCs w:val="14"/>
              </w:rPr>
            </w:pPr>
            <w:r w:rsidRPr="0068592A">
              <w:rPr>
                <w:rFonts w:cs="Arial"/>
                <w:b/>
                <w:szCs w:val="14"/>
              </w:rPr>
              <w:t>Ativo Não Circulante</w:t>
            </w:r>
          </w:p>
        </w:tc>
        <w:tc>
          <w:tcPr>
            <w:tcW w:w="604" w:type="dxa"/>
            <w:shd w:val="clear" w:color="auto" w:fill="auto"/>
          </w:tcPr>
          <w:p w14:paraId="30CED930" w14:textId="77777777" w:rsidR="008647D8" w:rsidRPr="0068592A" w:rsidRDefault="008647D8" w:rsidP="005B48D1">
            <w:pPr>
              <w:pStyle w:val="08-Tabelageral"/>
              <w:jc w:val="center"/>
              <w:rPr>
                <w:rFonts w:cs="Arial"/>
                <w:b/>
                <w:szCs w:val="14"/>
              </w:rPr>
            </w:pPr>
          </w:p>
        </w:tc>
        <w:tc>
          <w:tcPr>
            <w:tcW w:w="1411" w:type="dxa"/>
            <w:shd w:val="clear" w:color="auto" w:fill="auto"/>
            <w:vAlign w:val="center"/>
          </w:tcPr>
          <w:p w14:paraId="0A6ECD53" w14:textId="77777777" w:rsidR="008647D8" w:rsidRPr="0068592A" w:rsidRDefault="008647D8" w:rsidP="005B48D1">
            <w:pPr>
              <w:pStyle w:val="08-Tabelageral"/>
              <w:rPr>
                <w:rFonts w:cs="Arial"/>
                <w:b/>
                <w:szCs w:val="14"/>
              </w:rPr>
            </w:pPr>
            <w:r>
              <w:rPr>
                <w:rFonts w:cs="Arial"/>
                <w:b/>
                <w:szCs w:val="14"/>
              </w:rPr>
              <w:t>47</w:t>
            </w:r>
          </w:p>
        </w:tc>
        <w:tc>
          <w:tcPr>
            <w:tcW w:w="1412" w:type="dxa"/>
            <w:shd w:val="clear" w:color="auto" w:fill="auto"/>
            <w:vAlign w:val="center"/>
          </w:tcPr>
          <w:p w14:paraId="57C7962F" w14:textId="77777777" w:rsidR="008647D8" w:rsidRPr="0068592A" w:rsidRDefault="008647D8" w:rsidP="005B48D1">
            <w:pPr>
              <w:pStyle w:val="08-Tabelageral"/>
              <w:rPr>
                <w:rFonts w:cs="Arial"/>
                <w:b/>
                <w:szCs w:val="14"/>
              </w:rPr>
            </w:pPr>
            <w:r>
              <w:rPr>
                <w:rFonts w:cs="Arial"/>
                <w:b/>
                <w:szCs w:val="14"/>
              </w:rPr>
              <w:t>58</w:t>
            </w:r>
          </w:p>
        </w:tc>
        <w:tc>
          <w:tcPr>
            <w:tcW w:w="283" w:type="dxa"/>
            <w:shd w:val="clear" w:color="auto" w:fill="auto"/>
            <w:vAlign w:val="center"/>
          </w:tcPr>
          <w:p w14:paraId="1ED96949" w14:textId="77777777" w:rsidR="008647D8" w:rsidRPr="0068592A" w:rsidRDefault="008647D8" w:rsidP="005B48D1">
            <w:pPr>
              <w:pStyle w:val="08-Tabelageral"/>
              <w:rPr>
                <w:rFonts w:cs="Arial"/>
                <w:b/>
                <w:szCs w:val="14"/>
              </w:rPr>
            </w:pPr>
          </w:p>
        </w:tc>
        <w:tc>
          <w:tcPr>
            <w:tcW w:w="1417" w:type="dxa"/>
            <w:shd w:val="clear" w:color="auto" w:fill="auto"/>
            <w:vAlign w:val="center"/>
          </w:tcPr>
          <w:p w14:paraId="15A8D1B1" w14:textId="77777777" w:rsidR="008647D8" w:rsidRPr="0068592A" w:rsidRDefault="008647D8" w:rsidP="005B48D1">
            <w:pPr>
              <w:pStyle w:val="08-Tabelageral"/>
              <w:rPr>
                <w:rFonts w:cs="Arial"/>
                <w:b/>
                <w:szCs w:val="14"/>
              </w:rPr>
            </w:pPr>
            <w:r>
              <w:rPr>
                <w:rFonts w:cs="Arial"/>
                <w:b/>
                <w:szCs w:val="14"/>
              </w:rPr>
              <w:t>228.146</w:t>
            </w:r>
          </w:p>
        </w:tc>
        <w:tc>
          <w:tcPr>
            <w:tcW w:w="1418" w:type="dxa"/>
            <w:shd w:val="clear" w:color="auto" w:fill="auto"/>
            <w:vAlign w:val="center"/>
          </w:tcPr>
          <w:p w14:paraId="0881214F" w14:textId="77777777" w:rsidR="008647D8" w:rsidRPr="0068592A" w:rsidRDefault="008647D8" w:rsidP="005B48D1">
            <w:pPr>
              <w:pStyle w:val="08-Tabelageral"/>
              <w:rPr>
                <w:rFonts w:cs="Arial"/>
                <w:b/>
                <w:szCs w:val="14"/>
              </w:rPr>
            </w:pPr>
            <w:r>
              <w:rPr>
                <w:rFonts w:cs="Arial"/>
                <w:b/>
                <w:szCs w:val="14"/>
              </w:rPr>
              <w:t>221.882</w:t>
            </w:r>
          </w:p>
        </w:tc>
      </w:tr>
      <w:tr w:rsidR="008647D8" w:rsidRPr="0068592A" w14:paraId="59541D23" w14:textId="77777777" w:rsidTr="008647D8">
        <w:trPr>
          <w:trHeight w:val="238"/>
        </w:trPr>
        <w:tc>
          <w:tcPr>
            <w:tcW w:w="3094" w:type="dxa"/>
            <w:shd w:val="clear" w:color="auto" w:fill="auto"/>
          </w:tcPr>
          <w:p w14:paraId="3C41B81A" w14:textId="77777777" w:rsidR="008647D8" w:rsidRPr="0068592A" w:rsidRDefault="008647D8" w:rsidP="005B48D1">
            <w:pPr>
              <w:pStyle w:val="08-Tabelageral"/>
              <w:ind w:left="113"/>
              <w:jc w:val="left"/>
              <w:rPr>
                <w:rFonts w:cs="Arial"/>
                <w:szCs w:val="14"/>
              </w:rPr>
            </w:pPr>
            <w:r w:rsidRPr="0068592A">
              <w:rPr>
                <w:rFonts w:cs="Arial"/>
                <w:szCs w:val="14"/>
              </w:rPr>
              <w:t>Depósitos judiciais</w:t>
            </w:r>
            <w:r>
              <w:rPr>
                <w:rFonts w:cs="Arial"/>
                <w:szCs w:val="14"/>
              </w:rPr>
              <w:t xml:space="preserve"> </w:t>
            </w:r>
            <w:r w:rsidRPr="0068592A">
              <w:rPr>
                <w:rFonts w:cs="Arial"/>
                <w:szCs w:val="14"/>
                <w:vertAlign w:val="superscript"/>
              </w:rPr>
              <w:t>(</w:t>
            </w:r>
            <w:r>
              <w:rPr>
                <w:rFonts w:cs="Arial"/>
                <w:szCs w:val="14"/>
                <w:vertAlign w:val="superscript"/>
              </w:rPr>
              <w:t>2</w:t>
            </w:r>
            <w:r w:rsidRPr="0068592A">
              <w:rPr>
                <w:rFonts w:cs="Arial"/>
                <w:szCs w:val="14"/>
                <w:vertAlign w:val="superscript"/>
              </w:rPr>
              <w:t>)</w:t>
            </w:r>
          </w:p>
        </w:tc>
        <w:tc>
          <w:tcPr>
            <w:tcW w:w="604" w:type="dxa"/>
            <w:shd w:val="clear" w:color="auto" w:fill="auto"/>
          </w:tcPr>
          <w:p w14:paraId="404096AF" w14:textId="77777777" w:rsidR="008647D8" w:rsidRPr="0068592A" w:rsidRDefault="008647D8" w:rsidP="005B48D1">
            <w:pPr>
              <w:pStyle w:val="08-Tabelageral"/>
              <w:ind w:left="113"/>
              <w:jc w:val="center"/>
              <w:rPr>
                <w:rFonts w:cs="Arial"/>
                <w:szCs w:val="14"/>
              </w:rPr>
            </w:pPr>
          </w:p>
        </w:tc>
        <w:tc>
          <w:tcPr>
            <w:tcW w:w="1411" w:type="dxa"/>
            <w:shd w:val="clear" w:color="auto" w:fill="auto"/>
            <w:vAlign w:val="center"/>
          </w:tcPr>
          <w:p w14:paraId="08E19E3B" w14:textId="77777777" w:rsidR="008647D8" w:rsidRPr="0068592A" w:rsidRDefault="008647D8" w:rsidP="005B48D1">
            <w:pPr>
              <w:pStyle w:val="08-Tabelageral"/>
              <w:ind w:left="113"/>
              <w:rPr>
                <w:rFonts w:cs="Arial"/>
                <w:szCs w:val="14"/>
              </w:rPr>
            </w:pPr>
            <w:r>
              <w:rPr>
                <w:rFonts w:cs="Arial"/>
                <w:szCs w:val="14"/>
              </w:rPr>
              <w:t>10</w:t>
            </w:r>
          </w:p>
        </w:tc>
        <w:tc>
          <w:tcPr>
            <w:tcW w:w="1412" w:type="dxa"/>
            <w:shd w:val="clear" w:color="auto" w:fill="auto"/>
            <w:vAlign w:val="center"/>
          </w:tcPr>
          <w:p w14:paraId="527FEB10" w14:textId="77777777" w:rsidR="008647D8" w:rsidRPr="0068592A" w:rsidRDefault="008647D8" w:rsidP="005B48D1">
            <w:pPr>
              <w:pStyle w:val="08-Tabelageral"/>
              <w:ind w:left="113"/>
              <w:rPr>
                <w:rFonts w:cs="Arial"/>
                <w:szCs w:val="14"/>
              </w:rPr>
            </w:pPr>
            <w:r>
              <w:rPr>
                <w:rFonts w:cs="Arial"/>
                <w:szCs w:val="14"/>
              </w:rPr>
              <w:t>11</w:t>
            </w:r>
          </w:p>
        </w:tc>
        <w:tc>
          <w:tcPr>
            <w:tcW w:w="283" w:type="dxa"/>
            <w:shd w:val="clear" w:color="auto" w:fill="auto"/>
            <w:vAlign w:val="center"/>
          </w:tcPr>
          <w:p w14:paraId="1069B668" w14:textId="77777777" w:rsidR="008647D8" w:rsidRPr="0068592A" w:rsidRDefault="008647D8" w:rsidP="005B48D1">
            <w:pPr>
              <w:pStyle w:val="08-Tabelageral"/>
              <w:ind w:left="113"/>
              <w:rPr>
                <w:rFonts w:cs="Arial"/>
                <w:szCs w:val="14"/>
              </w:rPr>
            </w:pPr>
          </w:p>
        </w:tc>
        <w:tc>
          <w:tcPr>
            <w:tcW w:w="1417" w:type="dxa"/>
            <w:shd w:val="clear" w:color="auto" w:fill="auto"/>
            <w:vAlign w:val="center"/>
          </w:tcPr>
          <w:p w14:paraId="42877558" w14:textId="77777777" w:rsidR="008647D8" w:rsidRPr="0068592A" w:rsidRDefault="008647D8" w:rsidP="005B48D1">
            <w:pPr>
              <w:pStyle w:val="08-Tabelageral"/>
              <w:ind w:left="113"/>
              <w:rPr>
                <w:rFonts w:cs="Arial"/>
                <w:szCs w:val="14"/>
              </w:rPr>
            </w:pPr>
            <w:r>
              <w:rPr>
                <w:rFonts w:cs="Arial"/>
                <w:szCs w:val="14"/>
              </w:rPr>
              <w:t>228.109</w:t>
            </w:r>
          </w:p>
        </w:tc>
        <w:tc>
          <w:tcPr>
            <w:tcW w:w="1418" w:type="dxa"/>
            <w:shd w:val="clear" w:color="auto" w:fill="auto"/>
            <w:vAlign w:val="center"/>
          </w:tcPr>
          <w:p w14:paraId="61AD8855" w14:textId="77777777" w:rsidR="008647D8" w:rsidRPr="0068592A" w:rsidRDefault="008647D8" w:rsidP="005B48D1">
            <w:pPr>
              <w:pStyle w:val="08-Tabelageral"/>
              <w:ind w:left="113"/>
              <w:rPr>
                <w:rFonts w:cs="Arial"/>
                <w:szCs w:val="14"/>
              </w:rPr>
            </w:pPr>
            <w:r>
              <w:rPr>
                <w:rFonts w:cs="Arial"/>
                <w:szCs w:val="14"/>
              </w:rPr>
              <w:t>221.835</w:t>
            </w:r>
          </w:p>
        </w:tc>
      </w:tr>
      <w:tr w:rsidR="008647D8" w:rsidRPr="0068592A" w14:paraId="03A2942D" w14:textId="77777777" w:rsidTr="008647D8">
        <w:trPr>
          <w:trHeight w:val="238"/>
        </w:trPr>
        <w:tc>
          <w:tcPr>
            <w:tcW w:w="3094" w:type="dxa"/>
            <w:tcBorders>
              <w:bottom w:val="nil"/>
            </w:tcBorders>
            <w:shd w:val="clear" w:color="auto" w:fill="auto"/>
          </w:tcPr>
          <w:p w14:paraId="0AEEB603" w14:textId="77777777" w:rsidR="008647D8" w:rsidRPr="0068592A" w:rsidRDefault="008647D8" w:rsidP="005B48D1">
            <w:pPr>
              <w:pStyle w:val="08-Tabelageral"/>
              <w:ind w:left="113"/>
              <w:jc w:val="left"/>
              <w:rPr>
                <w:rFonts w:cs="Arial"/>
                <w:szCs w:val="14"/>
                <w:vertAlign w:val="superscript"/>
              </w:rPr>
            </w:pPr>
            <w:r w:rsidRPr="0068592A">
              <w:rPr>
                <w:rFonts w:cs="Arial"/>
                <w:szCs w:val="14"/>
              </w:rPr>
              <w:t xml:space="preserve">Imobilizado </w:t>
            </w:r>
          </w:p>
        </w:tc>
        <w:tc>
          <w:tcPr>
            <w:tcW w:w="604" w:type="dxa"/>
            <w:tcBorders>
              <w:bottom w:val="nil"/>
            </w:tcBorders>
            <w:shd w:val="clear" w:color="auto" w:fill="auto"/>
          </w:tcPr>
          <w:p w14:paraId="02C952F5" w14:textId="77777777" w:rsidR="008647D8" w:rsidRPr="0068592A" w:rsidRDefault="008647D8" w:rsidP="005B48D1">
            <w:pPr>
              <w:pStyle w:val="08-Tabelageral"/>
              <w:ind w:left="113"/>
              <w:jc w:val="center"/>
              <w:rPr>
                <w:rFonts w:cs="Arial"/>
                <w:szCs w:val="14"/>
              </w:rPr>
            </w:pPr>
          </w:p>
        </w:tc>
        <w:tc>
          <w:tcPr>
            <w:tcW w:w="1411" w:type="dxa"/>
            <w:tcBorders>
              <w:bottom w:val="nil"/>
            </w:tcBorders>
            <w:shd w:val="clear" w:color="auto" w:fill="auto"/>
            <w:vAlign w:val="center"/>
          </w:tcPr>
          <w:p w14:paraId="00802785" w14:textId="77777777" w:rsidR="008647D8" w:rsidRPr="0068592A" w:rsidRDefault="008647D8" w:rsidP="005B48D1">
            <w:pPr>
              <w:pStyle w:val="08-Tabelageral"/>
              <w:ind w:left="113"/>
              <w:rPr>
                <w:rFonts w:cs="Arial"/>
                <w:szCs w:val="14"/>
              </w:rPr>
            </w:pPr>
            <w:r>
              <w:rPr>
                <w:rFonts w:cs="Arial"/>
                <w:szCs w:val="14"/>
              </w:rPr>
              <w:t>37</w:t>
            </w:r>
          </w:p>
        </w:tc>
        <w:tc>
          <w:tcPr>
            <w:tcW w:w="1412" w:type="dxa"/>
            <w:tcBorders>
              <w:bottom w:val="nil"/>
            </w:tcBorders>
            <w:shd w:val="clear" w:color="auto" w:fill="auto"/>
            <w:vAlign w:val="center"/>
          </w:tcPr>
          <w:p w14:paraId="4F78DABB" w14:textId="77777777" w:rsidR="008647D8" w:rsidRPr="0068592A" w:rsidRDefault="008647D8" w:rsidP="005B48D1">
            <w:pPr>
              <w:pStyle w:val="08-Tabelageral"/>
              <w:ind w:left="113"/>
              <w:rPr>
                <w:rFonts w:cs="Arial"/>
                <w:szCs w:val="14"/>
              </w:rPr>
            </w:pPr>
            <w:r>
              <w:rPr>
                <w:rFonts w:cs="Arial"/>
                <w:szCs w:val="14"/>
              </w:rPr>
              <w:t>47</w:t>
            </w:r>
          </w:p>
        </w:tc>
        <w:tc>
          <w:tcPr>
            <w:tcW w:w="283" w:type="dxa"/>
            <w:tcBorders>
              <w:bottom w:val="nil"/>
            </w:tcBorders>
            <w:shd w:val="clear" w:color="auto" w:fill="auto"/>
            <w:vAlign w:val="center"/>
          </w:tcPr>
          <w:p w14:paraId="6A6C185C" w14:textId="77777777" w:rsidR="008647D8" w:rsidRPr="0068592A" w:rsidRDefault="008647D8" w:rsidP="005B48D1">
            <w:pPr>
              <w:pStyle w:val="08-Tabelageral"/>
              <w:ind w:left="113"/>
              <w:rPr>
                <w:rFonts w:cs="Arial"/>
                <w:szCs w:val="14"/>
              </w:rPr>
            </w:pPr>
          </w:p>
        </w:tc>
        <w:tc>
          <w:tcPr>
            <w:tcW w:w="1417" w:type="dxa"/>
            <w:tcBorders>
              <w:bottom w:val="nil"/>
            </w:tcBorders>
            <w:shd w:val="clear" w:color="auto" w:fill="auto"/>
            <w:vAlign w:val="center"/>
          </w:tcPr>
          <w:p w14:paraId="4FEF65C0" w14:textId="77777777" w:rsidR="008647D8" w:rsidRPr="0068592A" w:rsidRDefault="008647D8" w:rsidP="005B48D1">
            <w:pPr>
              <w:pStyle w:val="08-Tabelageral"/>
              <w:ind w:left="113"/>
              <w:rPr>
                <w:rFonts w:cs="Arial"/>
                <w:szCs w:val="14"/>
              </w:rPr>
            </w:pPr>
            <w:r>
              <w:rPr>
                <w:rFonts w:cs="Arial"/>
                <w:szCs w:val="14"/>
              </w:rPr>
              <w:t>37</w:t>
            </w:r>
          </w:p>
        </w:tc>
        <w:tc>
          <w:tcPr>
            <w:tcW w:w="1418" w:type="dxa"/>
            <w:tcBorders>
              <w:bottom w:val="nil"/>
            </w:tcBorders>
            <w:shd w:val="clear" w:color="auto" w:fill="auto"/>
            <w:vAlign w:val="center"/>
          </w:tcPr>
          <w:p w14:paraId="2E1F58E8" w14:textId="77777777" w:rsidR="008647D8" w:rsidRPr="0068592A" w:rsidRDefault="008647D8" w:rsidP="005B48D1">
            <w:pPr>
              <w:pStyle w:val="08-Tabelageral"/>
              <w:ind w:left="113"/>
              <w:rPr>
                <w:rFonts w:cs="Arial"/>
                <w:szCs w:val="14"/>
              </w:rPr>
            </w:pPr>
            <w:r>
              <w:rPr>
                <w:rFonts w:cs="Arial"/>
                <w:szCs w:val="14"/>
              </w:rPr>
              <w:t>47</w:t>
            </w:r>
          </w:p>
        </w:tc>
      </w:tr>
      <w:tr w:rsidR="008647D8" w:rsidRPr="0068592A" w14:paraId="5E4CFF2D" w14:textId="77777777" w:rsidTr="008647D8">
        <w:trPr>
          <w:trHeight w:val="238"/>
        </w:trPr>
        <w:tc>
          <w:tcPr>
            <w:tcW w:w="3094" w:type="dxa"/>
            <w:tcBorders>
              <w:top w:val="nil"/>
              <w:bottom w:val="single" w:sz="2" w:space="0" w:color="1F4E79" w:themeColor="accent1" w:themeShade="80"/>
            </w:tcBorders>
            <w:shd w:val="clear" w:color="auto" w:fill="auto"/>
          </w:tcPr>
          <w:p w14:paraId="0F1B384D" w14:textId="77777777" w:rsidR="008647D8" w:rsidRPr="0068592A" w:rsidRDefault="008647D8" w:rsidP="005B48D1">
            <w:pPr>
              <w:pStyle w:val="08-Tabelageral"/>
              <w:jc w:val="left"/>
              <w:rPr>
                <w:rFonts w:cs="Arial"/>
                <w:b/>
              </w:rPr>
            </w:pPr>
            <w:r w:rsidRPr="0068592A">
              <w:rPr>
                <w:rFonts w:cs="Arial"/>
                <w:b/>
              </w:rPr>
              <w:t xml:space="preserve">Total </w:t>
            </w:r>
          </w:p>
        </w:tc>
        <w:tc>
          <w:tcPr>
            <w:tcW w:w="604" w:type="dxa"/>
            <w:tcBorders>
              <w:top w:val="nil"/>
              <w:bottom w:val="single" w:sz="2" w:space="0" w:color="1F4E79" w:themeColor="accent1" w:themeShade="80"/>
            </w:tcBorders>
            <w:shd w:val="clear" w:color="auto" w:fill="auto"/>
          </w:tcPr>
          <w:p w14:paraId="224B8D0F" w14:textId="77777777" w:rsidR="008647D8" w:rsidRPr="0068592A" w:rsidRDefault="008647D8" w:rsidP="005B48D1">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476F3CEF" w14:textId="77777777" w:rsidR="008647D8" w:rsidRPr="0068592A" w:rsidRDefault="008647D8" w:rsidP="005B48D1">
            <w:pPr>
              <w:pStyle w:val="08-Tabelageral"/>
              <w:rPr>
                <w:rFonts w:cs="Arial"/>
                <w:b/>
                <w:szCs w:val="14"/>
              </w:rPr>
            </w:pPr>
            <w:r>
              <w:rPr>
                <w:rFonts w:cs="Arial"/>
                <w:b/>
                <w:szCs w:val="14"/>
              </w:rPr>
              <w:t>11.653</w:t>
            </w:r>
          </w:p>
        </w:tc>
        <w:tc>
          <w:tcPr>
            <w:tcW w:w="1412" w:type="dxa"/>
            <w:tcBorders>
              <w:top w:val="nil"/>
              <w:bottom w:val="single" w:sz="2" w:space="0" w:color="1F4E79" w:themeColor="accent1" w:themeShade="80"/>
            </w:tcBorders>
            <w:shd w:val="clear" w:color="auto" w:fill="auto"/>
            <w:vAlign w:val="center"/>
          </w:tcPr>
          <w:p w14:paraId="1181776A" w14:textId="77777777" w:rsidR="008647D8" w:rsidRPr="0068592A" w:rsidRDefault="008647D8" w:rsidP="005B48D1">
            <w:pPr>
              <w:pStyle w:val="08-Tabelageral"/>
              <w:rPr>
                <w:rFonts w:cs="Arial"/>
                <w:b/>
                <w:szCs w:val="14"/>
              </w:rPr>
            </w:pPr>
            <w:r>
              <w:rPr>
                <w:rFonts w:cs="Arial"/>
                <w:b/>
                <w:szCs w:val="14"/>
              </w:rPr>
              <w:t>9.874</w:t>
            </w:r>
          </w:p>
        </w:tc>
        <w:tc>
          <w:tcPr>
            <w:tcW w:w="283" w:type="dxa"/>
            <w:tcBorders>
              <w:top w:val="nil"/>
              <w:bottom w:val="single" w:sz="2" w:space="0" w:color="1F4E79" w:themeColor="accent1" w:themeShade="80"/>
            </w:tcBorders>
            <w:shd w:val="clear" w:color="auto" w:fill="auto"/>
            <w:vAlign w:val="center"/>
          </w:tcPr>
          <w:p w14:paraId="2ECEE823" w14:textId="77777777" w:rsidR="008647D8" w:rsidRPr="0068592A" w:rsidRDefault="008647D8" w:rsidP="005B48D1">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52AC5D42" w14:textId="77777777" w:rsidR="008647D8" w:rsidRPr="0068592A" w:rsidRDefault="008647D8" w:rsidP="005B48D1">
            <w:pPr>
              <w:pStyle w:val="08-Tabelageral"/>
              <w:rPr>
                <w:rFonts w:cs="Arial"/>
                <w:b/>
                <w:szCs w:val="14"/>
              </w:rPr>
            </w:pPr>
            <w:r>
              <w:rPr>
                <w:rFonts w:cs="Arial"/>
                <w:b/>
                <w:szCs w:val="14"/>
              </w:rPr>
              <w:t>234.428</w:t>
            </w:r>
          </w:p>
        </w:tc>
        <w:tc>
          <w:tcPr>
            <w:tcW w:w="1418" w:type="dxa"/>
            <w:tcBorders>
              <w:top w:val="nil"/>
              <w:bottom w:val="single" w:sz="2" w:space="0" w:color="1F4E79" w:themeColor="accent1" w:themeShade="80"/>
            </w:tcBorders>
            <w:shd w:val="clear" w:color="auto" w:fill="auto"/>
            <w:vAlign w:val="center"/>
          </w:tcPr>
          <w:p w14:paraId="39827EF3" w14:textId="77777777" w:rsidR="008647D8" w:rsidRPr="0068592A" w:rsidRDefault="008647D8" w:rsidP="005B48D1">
            <w:pPr>
              <w:pStyle w:val="08-Tabelageral"/>
              <w:rPr>
                <w:rFonts w:cs="Arial"/>
                <w:b/>
                <w:szCs w:val="14"/>
              </w:rPr>
            </w:pPr>
            <w:r>
              <w:rPr>
                <w:rFonts w:cs="Arial"/>
                <w:b/>
                <w:szCs w:val="14"/>
              </w:rPr>
              <w:t>222.456</w:t>
            </w:r>
          </w:p>
        </w:tc>
      </w:tr>
    </w:tbl>
    <w:p w14:paraId="4E4AE330" w14:textId="77777777" w:rsidR="008647D8" w:rsidRPr="001104FF" w:rsidRDefault="008647D8" w:rsidP="008647D8">
      <w:pPr>
        <w:pStyle w:val="07-Legenda"/>
        <w:numPr>
          <w:ilvl w:val="0"/>
          <w:numId w:val="9"/>
        </w:numPr>
        <w:ind w:left="284" w:hanging="284"/>
        <w:rPr>
          <w:rFonts w:cs="Arial"/>
        </w:rPr>
      </w:pPr>
      <w:r>
        <w:rPr>
          <w:rFonts w:cs="Arial"/>
        </w:rPr>
        <w:t>No controlador, r</w:t>
      </w:r>
      <w:r w:rsidRPr="001104FF">
        <w:rPr>
          <w:rFonts w:cs="Arial"/>
        </w:rPr>
        <w:t xml:space="preserve">efere-se ao ressarcimento de rateio de despesas administrativas entre a BB Seguridade e suas controladas BB Seguros e BB Corretora. No consolidado, inclui </w:t>
      </w:r>
      <w:r>
        <w:rPr>
          <w:rFonts w:cs="Arial"/>
        </w:rPr>
        <w:t xml:space="preserve">os </w:t>
      </w:r>
      <w:r w:rsidRPr="001104FF">
        <w:rPr>
          <w:rFonts w:cs="Arial"/>
        </w:rPr>
        <w:t xml:space="preserve">valores a receber referente a convênio de ressarcimento celebrado entre a </w:t>
      </w:r>
      <w:r>
        <w:rPr>
          <w:rFonts w:cs="Arial"/>
        </w:rPr>
        <w:t xml:space="preserve">BB Corretora, </w:t>
      </w:r>
      <w:proofErr w:type="spellStart"/>
      <w:r w:rsidRPr="001104FF">
        <w:rPr>
          <w:rFonts w:cs="Arial"/>
        </w:rPr>
        <w:t>Brasilseg</w:t>
      </w:r>
      <w:proofErr w:type="spellEnd"/>
      <w:r>
        <w:rPr>
          <w:rFonts w:cs="Arial"/>
        </w:rPr>
        <w:t xml:space="preserve"> e</w:t>
      </w:r>
      <w:r w:rsidRPr="001104FF">
        <w:rPr>
          <w:rFonts w:cs="Arial"/>
        </w:rPr>
        <w:t xml:space="preserve"> Aliança do Brasi</w:t>
      </w:r>
      <w:r>
        <w:rPr>
          <w:rFonts w:cs="Arial"/>
        </w:rPr>
        <w:t>l Seguros.</w:t>
      </w:r>
    </w:p>
    <w:p w14:paraId="29FA904A" w14:textId="77777777" w:rsidR="008647D8" w:rsidRPr="006D2B90" w:rsidRDefault="008647D8" w:rsidP="008647D8">
      <w:pPr>
        <w:pStyle w:val="07-Legenda"/>
        <w:numPr>
          <w:ilvl w:val="0"/>
          <w:numId w:val="9"/>
        </w:numPr>
        <w:ind w:left="284" w:hanging="284"/>
        <w:rPr>
          <w:rFonts w:cs="Arial"/>
        </w:rPr>
      </w:pPr>
      <w:r w:rsidRPr="006D2B90">
        <w:rPr>
          <w:rFonts w:cs="Arial"/>
        </w:rPr>
        <w:t xml:space="preserve">Refere-se, principalmente, à ação judicial de natureza fiscal, com o objetivo de anular decisão administrativa que não homologou declarações de compensação de saldos negativos de IRPJ com diversos tributos próprios. O valor atualizado do referido depósito judicial é </w:t>
      </w:r>
      <w:r w:rsidRPr="00404780">
        <w:rPr>
          <w:rFonts w:cs="Arial"/>
        </w:rPr>
        <w:t xml:space="preserve">de R$ </w:t>
      </w:r>
      <w:r>
        <w:rPr>
          <w:rFonts w:cs="Arial"/>
        </w:rPr>
        <w:t xml:space="preserve">170.606 </w:t>
      </w:r>
      <w:r w:rsidRPr="00404780">
        <w:rPr>
          <w:rFonts w:cs="Arial"/>
        </w:rPr>
        <w:t>mil</w:t>
      </w:r>
      <w:r w:rsidRPr="002465C5">
        <w:rPr>
          <w:rFonts w:cs="Arial"/>
        </w:rPr>
        <w:t xml:space="preserve"> (</w:t>
      </w:r>
      <w:r w:rsidRPr="006D2B90">
        <w:rPr>
          <w:rFonts w:cs="Arial"/>
        </w:rPr>
        <w:t>R</w:t>
      </w:r>
      <w:r w:rsidRPr="00A3369D">
        <w:rPr>
          <w:rFonts w:cs="Arial"/>
        </w:rPr>
        <w:t xml:space="preserve">$ </w:t>
      </w:r>
      <w:r>
        <w:rPr>
          <w:rFonts w:cs="Arial"/>
        </w:rPr>
        <w:t>165.385</w:t>
      </w:r>
      <w:r>
        <w:rPr>
          <w:rFonts w:cs="Arial"/>
        </w:rPr>
        <w:br/>
      </w:r>
      <w:r w:rsidRPr="006D2B90">
        <w:rPr>
          <w:rFonts w:cs="Arial"/>
        </w:rPr>
        <w:t>mil em 31.12.20</w:t>
      </w:r>
      <w:r>
        <w:rPr>
          <w:rFonts w:cs="Arial"/>
        </w:rPr>
        <w:t>22</w:t>
      </w:r>
      <w:r w:rsidRPr="006D2B90">
        <w:rPr>
          <w:rFonts w:cs="Arial"/>
        </w:rPr>
        <w:t>), sendo</w:t>
      </w:r>
      <w:r>
        <w:rPr>
          <w:rFonts w:cs="Arial"/>
        </w:rPr>
        <w:t xml:space="preserve"> que a</w:t>
      </w:r>
      <w:r w:rsidRPr="006D2B90">
        <w:rPr>
          <w:rFonts w:cs="Arial"/>
        </w:rPr>
        <w:t xml:space="preserve"> sua atualização</w:t>
      </w:r>
      <w:r>
        <w:rPr>
          <w:rFonts w:cs="Arial"/>
        </w:rPr>
        <w:t xml:space="preserve"> monetária é efetuada</w:t>
      </w:r>
      <w:r w:rsidRPr="006D2B90">
        <w:rPr>
          <w:rFonts w:cs="Arial"/>
        </w:rPr>
        <w:t xml:space="preserve"> pela taxa SELIC.</w:t>
      </w:r>
    </w:p>
    <w:p w14:paraId="1AE1643F" w14:textId="45C4F1F8" w:rsidR="0016148D" w:rsidRDefault="0016148D" w:rsidP="00F60C57">
      <w:pPr>
        <w:pStyle w:val="01-Textonormal"/>
      </w:pPr>
    </w:p>
    <w:p w14:paraId="564719D9" w14:textId="7FDFBF90" w:rsidR="00525151" w:rsidRPr="00F6156E" w:rsidRDefault="00525151" w:rsidP="002712C0">
      <w:pPr>
        <w:pStyle w:val="Ttulo1"/>
        <w:rPr>
          <w:bCs/>
        </w:rPr>
      </w:pPr>
      <w:bookmarkStart w:id="109" w:name="_Toc141960528"/>
      <w:bookmarkStart w:id="110" w:name="OLE_LINK16"/>
      <w:r w:rsidRPr="00F6156E">
        <w:rPr>
          <w:bCs/>
        </w:rPr>
        <w:t>21 – OBRIGAÇÕES SOCIETÁRIAS E ESTATUTÁRIAS</w:t>
      </w:r>
      <w:bookmarkEnd w:id="109"/>
      <w:r w:rsidRPr="00F6156E">
        <w:rPr>
          <w:bCs/>
        </w:rPr>
        <w:t xml:space="preserve"> </w:t>
      </w:r>
    </w:p>
    <w:p w14:paraId="00B77F4A" w14:textId="77777777" w:rsidR="00525151" w:rsidRPr="00334399" w:rsidRDefault="00525151" w:rsidP="00EF42E8">
      <w:pPr>
        <w:pStyle w:val="01-TtulodeNota"/>
        <w:spacing w:before="0" w:after="0"/>
        <w:jc w:val="right"/>
        <w:rPr>
          <w:rFonts w:cs="Arial"/>
          <w:sz w:val="14"/>
          <w:szCs w:val="14"/>
        </w:rPr>
      </w:pPr>
      <w:r w:rsidRPr="00334399">
        <w:rPr>
          <w:rFonts w:cs="Arial"/>
          <w:sz w:val="14"/>
          <w:szCs w:val="14"/>
        </w:rPr>
        <w:t>R$ mil</w:t>
      </w:r>
    </w:p>
    <w:tbl>
      <w:tblPr>
        <w:tblW w:w="9639"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525151" w:rsidRPr="00C74971" w14:paraId="6B0AB820" w14:textId="77777777" w:rsidTr="00C54C11">
        <w:trPr>
          <w:trHeight w:val="238"/>
          <w:jc w:val="center"/>
        </w:trPr>
        <w:tc>
          <w:tcPr>
            <w:tcW w:w="850" w:type="dxa"/>
            <w:tcBorders>
              <w:bottom w:val="nil"/>
            </w:tcBorders>
            <w:shd w:val="clear" w:color="auto" w:fill="auto"/>
          </w:tcPr>
          <w:p w14:paraId="1A9AEB1D" w14:textId="77777777" w:rsidR="00525151" w:rsidRPr="00C74971" w:rsidRDefault="00525151" w:rsidP="00EF42E8">
            <w:pPr>
              <w:keepNext/>
              <w:keepLines/>
              <w:spacing w:before="40" w:after="40"/>
              <w:jc w:val="center"/>
              <w:rPr>
                <w:rFonts w:cs="Arial"/>
                <w:b/>
                <w:bCs/>
                <w:spacing w:val="-2"/>
                <w:sz w:val="14"/>
                <w:szCs w:val="14"/>
              </w:rPr>
            </w:pPr>
          </w:p>
        </w:tc>
        <w:tc>
          <w:tcPr>
            <w:tcW w:w="2848" w:type="dxa"/>
            <w:gridSpan w:val="2"/>
            <w:tcBorders>
              <w:bottom w:val="nil"/>
            </w:tcBorders>
            <w:shd w:val="clear" w:color="auto" w:fill="auto"/>
          </w:tcPr>
          <w:p w14:paraId="443A77FA" w14:textId="77777777" w:rsidR="00525151" w:rsidRPr="00C74971" w:rsidRDefault="00525151" w:rsidP="00EF42E8">
            <w:pPr>
              <w:keepNext/>
              <w:keepLines/>
              <w:spacing w:before="40" w:after="40"/>
              <w:jc w:val="center"/>
              <w:rPr>
                <w:rFonts w:cs="Arial"/>
                <w:b/>
                <w:spacing w:val="-2"/>
                <w:sz w:val="14"/>
                <w:szCs w:val="14"/>
              </w:rPr>
            </w:pPr>
          </w:p>
        </w:tc>
        <w:tc>
          <w:tcPr>
            <w:tcW w:w="2823" w:type="dxa"/>
            <w:gridSpan w:val="2"/>
            <w:shd w:val="clear" w:color="auto" w:fill="auto"/>
            <w:vAlign w:val="center"/>
          </w:tcPr>
          <w:p w14:paraId="121978E5" w14:textId="77777777" w:rsidR="00525151" w:rsidRPr="00C74971" w:rsidRDefault="00525151" w:rsidP="00EF42E8">
            <w:pPr>
              <w:keepNext/>
              <w:keepLines/>
              <w:spacing w:before="40" w:after="40"/>
              <w:jc w:val="center"/>
              <w:rPr>
                <w:rFonts w:cs="Arial"/>
                <w:b/>
                <w:spacing w:val="-2"/>
                <w:sz w:val="14"/>
                <w:szCs w:val="14"/>
                <w:vertAlign w:val="superscript"/>
              </w:rPr>
            </w:pPr>
            <w:r w:rsidRPr="00C74971">
              <w:rPr>
                <w:rFonts w:cs="Arial"/>
                <w:b/>
                <w:spacing w:val="-2"/>
                <w:sz w:val="14"/>
                <w:szCs w:val="14"/>
              </w:rPr>
              <w:t>Controlador</w:t>
            </w:r>
          </w:p>
        </w:tc>
        <w:tc>
          <w:tcPr>
            <w:tcW w:w="283" w:type="dxa"/>
            <w:shd w:val="clear" w:color="auto" w:fill="auto"/>
            <w:vAlign w:val="center"/>
          </w:tcPr>
          <w:p w14:paraId="763F947F" w14:textId="77777777" w:rsidR="00525151" w:rsidRPr="00C74971" w:rsidRDefault="00525151" w:rsidP="00EF42E8">
            <w:pPr>
              <w:keepNext/>
              <w:keepLines/>
              <w:spacing w:before="40" w:after="40"/>
              <w:jc w:val="center"/>
              <w:rPr>
                <w:rFonts w:cs="Arial"/>
                <w:b/>
                <w:bCs/>
                <w:spacing w:val="-2"/>
                <w:sz w:val="14"/>
                <w:szCs w:val="14"/>
              </w:rPr>
            </w:pPr>
          </w:p>
        </w:tc>
        <w:tc>
          <w:tcPr>
            <w:tcW w:w="2835" w:type="dxa"/>
            <w:gridSpan w:val="2"/>
            <w:shd w:val="clear" w:color="auto" w:fill="auto"/>
            <w:vAlign w:val="center"/>
          </w:tcPr>
          <w:p w14:paraId="0030CBE5" w14:textId="77777777" w:rsidR="00525151" w:rsidRPr="00C74971" w:rsidRDefault="00525151" w:rsidP="00EF42E8">
            <w:pPr>
              <w:keepNext/>
              <w:keepLines/>
              <w:spacing w:before="40" w:after="40"/>
              <w:jc w:val="center"/>
              <w:rPr>
                <w:rFonts w:cs="Arial"/>
                <w:b/>
                <w:spacing w:val="-2"/>
                <w:sz w:val="14"/>
                <w:szCs w:val="14"/>
                <w:vertAlign w:val="superscript"/>
              </w:rPr>
            </w:pPr>
            <w:r w:rsidRPr="00C74971">
              <w:rPr>
                <w:rFonts w:cs="Arial"/>
                <w:b/>
                <w:spacing w:val="-2"/>
                <w:sz w:val="14"/>
                <w:szCs w:val="14"/>
              </w:rPr>
              <w:t>Consolidado</w:t>
            </w:r>
          </w:p>
        </w:tc>
      </w:tr>
      <w:tr w:rsidR="00525151" w:rsidRPr="00C74971" w14:paraId="3808FBC2" w14:textId="77777777" w:rsidTr="00C54C11">
        <w:trPr>
          <w:trHeight w:val="238"/>
          <w:jc w:val="center"/>
        </w:trPr>
        <w:tc>
          <w:tcPr>
            <w:tcW w:w="3094" w:type="dxa"/>
            <w:gridSpan w:val="2"/>
            <w:tcBorders>
              <w:top w:val="nil"/>
              <w:bottom w:val="single" w:sz="2" w:space="0" w:color="1F4E79" w:themeColor="accent1" w:themeShade="80"/>
            </w:tcBorders>
            <w:shd w:val="clear" w:color="auto" w:fill="auto"/>
          </w:tcPr>
          <w:p w14:paraId="15469CB7" w14:textId="77777777" w:rsidR="00525151" w:rsidRPr="00C74971" w:rsidRDefault="00525151" w:rsidP="00EF42E8">
            <w:pPr>
              <w:keepNext/>
              <w:keepLines/>
              <w:spacing w:before="40" w:after="40"/>
              <w:rPr>
                <w:rFonts w:cs="Arial"/>
                <w:b/>
                <w:spacing w:val="-2"/>
                <w:sz w:val="14"/>
                <w:szCs w:val="14"/>
              </w:rPr>
            </w:pPr>
          </w:p>
        </w:tc>
        <w:tc>
          <w:tcPr>
            <w:tcW w:w="604" w:type="dxa"/>
            <w:tcBorders>
              <w:top w:val="nil"/>
              <w:bottom w:val="single" w:sz="2" w:space="0" w:color="1F4E79" w:themeColor="accent1" w:themeShade="80"/>
            </w:tcBorders>
            <w:shd w:val="clear" w:color="auto" w:fill="auto"/>
          </w:tcPr>
          <w:p w14:paraId="50F6C85C" w14:textId="77777777" w:rsidR="00525151" w:rsidRPr="00C74971" w:rsidRDefault="00525151" w:rsidP="00EF42E8">
            <w:pPr>
              <w:keepNext/>
              <w:keepLines/>
              <w:spacing w:before="40" w:after="40"/>
              <w:rPr>
                <w:rFonts w:cs="Arial"/>
                <w:b/>
                <w:spacing w:val="-2"/>
                <w:sz w:val="14"/>
                <w:szCs w:val="14"/>
              </w:rPr>
            </w:pPr>
          </w:p>
        </w:tc>
        <w:tc>
          <w:tcPr>
            <w:tcW w:w="1411" w:type="dxa"/>
            <w:tcBorders>
              <w:bottom w:val="single" w:sz="2" w:space="0" w:color="1F4E79" w:themeColor="accent1" w:themeShade="80"/>
            </w:tcBorders>
            <w:shd w:val="clear" w:color="auto" w:fill="auto"/>
            <w:vAlign w:val="center"/>
          </w:tcPr>
          <w:p w14:paraId="26714DE3" w14:textId="77777777" w:rsidR="00525151" w:rsidRPr="00C74971" w:rsidRDefault="00525151" w:rsidP="00EF42E8">
            <w:pPr>
              <w:keepNext/>
              <w:keepLines/>
              <w:spacing w:before="40" w:after="40"/>
              <w:jc w:val="right"/>
              <w:rPr>
                <w:rFonts w:cs="Arial"/>
                <w:b/>
                <w:spacing w:val="-2"/>
                <w:sz w:val="14"/>
                <w:szCs w:val="14"/>
              </w:rPr>
            </w:pPr>
            <w:r w:rsidRPr="00C74971">
              <w:rPr>
                <w:rFonts w:cs="Arial"/>
                <w:b/>
                <w:spacing w:val="-2"/>
                <w:sz w:val="14"/>
                <w:szCs w:val="14"/>
              </w:rPr>
              <w:t>3</w:t>
            </w:r>
            <w:r>
              <w:rPr>
                <w:rFonts w:cs="Arial"/>
                <w:b/>
                <w:spacing w:val="-2"/>
                <w:sz w:val="14"/>
                <w:szCs w:val="14"/>
              </w:rPr>
              <w:t>0</w:t>
            </w:r>
            <w:r w:rsidRPr="00C74971">
              <w:rPr>
                <w:rFonts w:cs="Arial"/>
                <w:b/>
                <w:spacing w:val="-2"/>
                <w:sz w:val="14"/>
                <w:szCs w:val="14"/>
              </w:rPr>
              <w:t>.</w:t>
            </w:r>
            <w:r>
              <w:rPr>
                <w:rFonts w:cs="Arial"/>
                <w:b/>
                <w:spacing w:val="-2"/>
                <w:sz w:val="14"/>
                <w:szCs w:val="14"/>
              </w:rPr>
              <w:t>06</w:t>
            </w:r>
            <w:r w:rsidRPr="00C74971">
              <w:rPr>
                <w:rFonts w:cs="Arial"/>
                <w:b/>
                <w:spacing w:val="-2"/>
                <w:sz w:val="14"/>
                <w:szCs w:val="14"/>
              </w:rPr>
              <w:t>.20</w:t>
            </w:r>
            <w:r>
              <w:rPr>
                <w:rFonts w:cs="Arial"/>
                <w:b/>
                <w:spacing w:val="-2"/>
                <w:sz w:val="14"/>
                <w:szCs w:val="14"/>
              </w:rPr>
              <w:t>23</w:t>
            </w:r>
          </w:p>
        </w:tc>
        <w:tc>
          <w:tcPr>
            <w:tcW w:w="1412" w:type="dxa"/>
            <w:tcBorders>
              <w:bottom w:val="single" w:sz="2" w:space="0" w:color="1F4E79" w:themeColor="accent1" w:themeShade="80"/>
            </w:tcBorders>
            <w:shd w:val="clear" w:color="auto" w:fill="auto"/>
            <w:vAlign w:val="center"/>
          </w:tcPr>
          <w:p w14:paraId="63C5B67C" w14:textId="77777777" w:rsidR="00525151" w:rsidRPr="00C74971" w:rsidRDefault="00525151" w:rsidP="00EF42E8">
            <w:pPr>
              <w:keepNext/>
              <w:keepLines/>
              <w:spacing w:before="40" w:after="40"/>
              <w:jc w:val="right"/>
              <w:rPr>
                <w:rFonts w:cs="Arial"/>
                <w:b/>
                <w:spacing w:val="-2"/>
                <w:sz w:val="14"/>
                <w:szCs w:val="14"/>
                <w:vertAlign w:val="superscript"/>
              </w:rPr>
            </w:pPr>
            <w:r w:rsidRPr="00C74971">
              <w:rPr>
                <w:rFonts w:cs="Arial"/>
                <w:b/>
                <w:spacing w:val="-2"/>
                <w:sz w:val="14"/>
                <w:szCs w:val="14"/>
              </w:rPr>
              <w:t>31.12.20</w:t>
            </w:r>
            <w:r>
              <w:rPr>
                <w:rFonts w:cs="Arial"/>
                <w:b/>
                <w:spacing w:val="-2"/>
                <w:sz w:val="14"/>
                <w:szCs w:val="14"/>
              </w:rPr>
              <w:t>22</w:t>
            </w:r>
          </w:p>
        </w:tc>
        <w:tc>
          <w:tcPr>
            <w:tcW w:w="283" w:type="dxa"/>
            <w:tcBorders>
              <w:bottom w:val="single" w:sz="2" w:space="0" w:color="1F4E79" w:themeColor="accent1" w:themeShade="80"/>
            </w:tcBorders>
            <w:shd w:val="clear" w:color="auto" w:fill="auto"/>
            <w:vAlign w:val="center"/>
          </w:tcPr>
          <w:p w14:paraId="32F695A7" w14:textId="77777777" w:rsidR="00525151" w:rsidRPr="00C74971" w:rsidRDefault="00525151" w:rsidP="00EF42E8">
            <w:pPr>
              <w:keepNext/>
              <w:keepLines/>
              <w:spacing w:before="40" w:after="40"/>
              <w:jc w:val="right"/>
              <w:rPr>
                <w:rFonts w:cs="Arial"/>
                <w:b/>
                <w:spacing w:val="-2"/>
                <w:sz w:val="14"/>
                <w:szCs w:val="14"/>
              </w:rPr>
            </w:pPr>
          </w:p>
        </w:tc>
        <w:tc>
          <w:tcPr>
            <w:tcW w:w="1417" w:type="dxa"/>
            <w:tcBorders>
              <w:bottom w:val="single" w:sz="2" w:space="0" w:color="1F4E79" w:themeColor="accent1" w:themeShade="80"/>
            </w:tcBorders>
            <w:shd w:val="clear" w:color="auto" w:fill="auto"/>
            <w:vAlign w:val="center"/>
          </w:tcPr>
          <w:p w14:paraId="38D80302" w14:textId="77777777" w:rsidR="00525151" w:rsidRPr="00C74971" w:rsidRDefault="00525151" w:rsidP="00EF42E8">
            <w:pPr>
              <w:keepNext/>
              <w:keepLines/>
              <w:spacing w:before="40" w:after="40"/>
              <w:jc w:val="right"/>
              <w:rPr>
                <w:rFonts w:cs="Arial"/>
                <w:b/>
                <w:spacing w:val="-2"/>
                <w:sz w:val="14"/>
                <w:szCs w:val="14"/>
              </w:rPr>
            </w:pPr>
            <w:r w:rsidRPr="00C74971">
              <w:rPr>
                <w:rFonts w:cs="Arial"/>
                <w:b/>
                <w:spacing w:val="-2"/>
                <w:sz w:val="14"/>
                <w:szCs w:val="14"/>
              </w:rPr>
              <w:t>3</w:t>
            </w:r>
            <w:r>
              <w:rPr>
                <w:rFonts w:cs="Arial"/>
                <w:b/>
                <w:spacing w:val="-2"/>
                <w:sz w:val="14"/>
                <w:szCs w:val="14"/>
              </w:rPr>
              <w:t>0</w:t>
            </w:r>
            <w:r w:rsidRPr="00C74971">
              <w:rPr>
                <w:rFonts w:cs="Arial"/>
                <w:b/>
                <w:spacing w:val="-2"/>
                <w:sz w:val="14"/>
                <w:szCs w:val="14"/>
              </w:rPr>
              <w:t>.</w:t>
            </w:r>
            <w:r>
              <w:rPr>
                <w:rFonts w:cs="Arial"/>
                <w:b/>
                <w:spacing w:val="-2"/>
                <w:sz w:val="14"/>
                <w:szCs w:val="14"/>
              </w:rPr>
              <w:t>06</w:t>
            </w:r>
            <w:r w:rsidRPr="00C74971">
              <w:rPr>
                <w:rFonts w:cs="Arial"/>
                <w:b/>
                <w:spacing w:val="-2"/>
                <w:sz w:val="14"/>
                <w:szCs w:val="14"/>
              </w:rPr>
              <w:t>.20</w:t>
            </w:r>
            <w:r>
              <w:rPr>
                <w:rFonts w:cs="Arial"/>
                <w:b/>
                <w:spacing w:val="-2"/>
                <w:sz w:val="14"/>
                <w:szCs w:val="14"/>
              </w:rPr>
              <w:t>23</w:t>
            </w:r>
          </w:p>
        </w:tc>
        <w:tc>
          <w:tcPr>
            <w:tcW w:w="1418" w:type="dxa"/>
            <w:tcBorders>
              <w:bottom w:val="single" w:sz="2" w:space="0" w:color="1F4E79" w:themeColor="accent1" w:themeShade="80"/>
            </w:tcBorders>
            <w:shd w:val="clear" w:color="auto" w:fill="auto"/>
            <w:vAlign w:val="center"/>
          </w:tcPr>
          <w:p w14:paraId="51F82750" w14:textId="77777777" w:rsidR="00525151" w:rsidRPr="00C74971" w:rsidRDefault="00525151" w:rsidP="00EF42E8">
            <w:pPr>
              <w:keepNext/>
              <w:keepLines/>
              <w:spacing w:before="40" w:after="40"/>
              <w:jc w:val="right"/>
              <w:rPr>
                <w:rFonts w:cs="Arial"/>
                <w:b/>
                <w:spacing w:val="-2"/>
                <w:sz w:val="14"/>
                <w:szCs w:val="14"/>
              </w:rPr>
            </w:pPr>
            <w:r w:rsidRPr="00C74971">
              <w:rPr>
                <w:rFonts w:cs="Arial"/>
                <w:b/>
                <w:spacing w:val="-2"/>
                <w:sz w:val="14"/>
                <w:szCs w:val="14"/>
              </w:rPr>
              <w:t>31.12.20</w:t>
            </w:r>
            <w:r>
              <w:rPr>
                <w:rFonts w:cs="Arial"/>
                <w:b/>
                <w:spacing w:val="-2"/>
                <w:sz w:val="14"/>
                <w:szCs w:val="14"/>
              </w:rPr>
              <w:t>22</w:t>
            </w:r>
          </w:p>
        </w:tc>
      </w:tr>
      <w:tr w:rsidR="00525151" w:rsidRPr="00C74971" w14:paraId="19DD4348" w14:textId="77777777" w:rsidTr="00C54C11">
        <w:trPr>
          <w:trHeight w:val="238"/>
          <w:jc w:val="center"/>
        </w:trPr>
        <w:tc>
          <w:tcPr>
            <w:tcW w:w="3094" w:type="dxa"/>
            <w:gridSpan w:val="2"/>
            <w:tcBorders>
              <w:bottom w:val="nil"/>
            </w:tcBorders>
            <w:shd w:val="clear" w:color="auto" w:fill="auto"/>
          </w:tcPr>
          <w:p w14:paraId="4BAF1732" w14:textId="77777777" w:rsidR="00525151" w:rsidRPr="00C74971" w:rsidRDefault="00525151" w:rsidP="00EF42E8">
            <w:pPr>
              <w:pStyle w:val="08-Tabelageral"/>
              <w:ind w:left="113"/>
              <w:jc w:val="left"/>
              <w:rPr>
                <w:rFonts w:cs="Arial"/>
                <w:szCs w:val="14"/>
                <w:vertAlign w:val="superscript"/>
              </w:rPr>
            </w:pPr>
            <w:r w:rsidRPr="00C74971">
              <w:rPr>
                <w:rFonts w:cs="Arial"/>
                <w:szCs w:val="14"/>
              </w:rPr>
              <w:t xml:space="preserve">Dividendos a pagar </w:t>
            </w:r>
            <w:r>
              <w:rPr>
                <w:rFonts w:cs="Arial"/>
                <w:szCs w:val="14"/>
                <w:vertAlign w:val="superscript"/>
              </w:rPr>
              <w:t>(1)</w:t>
            </w:r>
          </w:p>
        </w:tc>
        <w:tc>
          <w:tcPr>
            <w:tcW w:w="604" w:type="dxa"/>
            <w:tcBorders>
              <w:bottom w:val="nil"/>
            </w:tcBorders>
            <w:shd w:val="clear" w:color="auto" w:fill="auto"/>
          </w:tcPr>
          <w:p w14:paraId="1719AB37" w14:textId="77777777" w:rsidR="00525151" w:rsidRPr="00C74971" w:rsidRDefault="00525151" w:rsidP="00EF42E8">
            <w:pPr>
              <w:pStyle w:val="08-Tabelageral"/>
              <w:rPr>
                <w:rFonts w:cs="Arial"/>
                <w:szCs w:val="14"/>
              </w:rPr>
            </w:pPr>
          </w:p>
        </w:tc>
        <w:tc>
          <w:tcPr>
            <w:tcW w:w="1411" w:type="dxa"/>
            <w:tcBorders>
              <w:bottom w:val="nil"/>
            </w:tcBorders>
            <w:shd w:val="clear" w:color="auto" w:fill="auto"/>
          </w:tcPr>
          <w:p w14:paraId="4ECA0C7C" w14:textId="77777777" w:rsidR="00525151" w:rsidRPr="00C74971" w:rsidRDefault="00525151" w:rsidP="00EF42E8">
            <w:pPr>
              <w:pStyle w:val="08-Tabelageral"/>
              <w:rPr>
                <w:rFonts w:cs="Arial"/>
                <w:szCs w:val="14"/>
              </w:rPr>
            </w:pPr>
            <w:r>
              <w:rPr>
                <w:rFonts w:cs="Arial"/>
                <w:szCs w:val="14"/>
              </w:rPr>
              <w:t>3.210.224</w:t>
            </w:r>
          </w:p>
        </w:tc>
        <w:tc>
          <w:tcPr>
            <w:tcW w:w="1412" w:type="dxa"/>
            <w:tcBorders>
              <w:bottom w:val="nil"/>
            </w:tcBorders>
            <w:shd w:val="clear" w:color="auto" w:fill="auto"/>
          </w:tcPr>
          <w:p w14:paraId="384DD108" w14:textId="77777777" w:rsidR="00525151" w:rsidRPr="00C74971" w:rsidRDefault="00525151" w:rsidP="00EF42E8">
            <w:pPr>
              <w:pStyle w:val="08-Tabelageral"/>
              <w:rPr>
                <w:rFonts w:cs="Arial"/>
                <w:szCs w:val="14"/>
              </w:rPr>
            </w:pPr>
            <w:r>
              <w:rPr>
                <w:rFonts w:cs="Arial"/>
                <w:szCs w:val="14"/>
              </w:rPr>
              <w:t>3.673.952</w:t>
            </w:r>
          </w:p>
        </w:tc>
        <w:tc>
          <w:tcPr>
            <w:tcW w:w="283" w:type="dxa"/>
            <w:tcBorders>
              <w:bottom w:val="nil"/>
            </w:tcBorders>
            <w:shd w:val="clear" w:color="auto" w:fill="auto"/>
          </w:tcPr>
          <w:p w14:paraId="1C58ED89" w14:textId="77777777" w:rsidR="00525151" w:rsidRPr="00C74971" w:rsidRDefault="00525151" w:rsidP="00EF42E8">
            <w:pPr>
              <w:pStyle w:val="08-Tabelageral"/>
              <w:rPr>
                <w:rFonts w:cs="Arial"/>
                <w:szCs w:val="14"/>
              </w:rPr>
            </w:pPr>
          </w:p>
        </w:tc>
        <w:tc>
          <w:tcPr>
            <w:tcW w:w="1417" w:type="dxa"/>
            <w:tcBorders>
              <w:bottom w:val="nil"/>
            </w:tcBorders>
            <w:shd w:val="clear" w:color="auto" w:fill="auto"/>
          </w:tcPr>
          <w:p w14:paraId="1A9D5B24" w14:textId="77777777" w:rsidR="00525151" w:rsidRPr="00C74971" w:rsidRDefault="00525151" w:rsidP="00EF42E8">
            <w:pPr>
              <w:pStyle w:val="08-Tabelageral"/>
              <w:rPr>
                <w:rFonts w:cs="Arial"/>
                <w:szCs w:val="14"/>
              </w:rPr>
            </w:pPr>
            <w:r>
              <w:rPr>
                <w:rFonts w:cs="Arial"/>
                <w:szCs w:val="14"/>
              </w:rPr>
              <w:t>3.210.224</w:t>
            </w:r>
          </w:p>
        </w:tc>
        <w:tc>
          <w:tcPr>
            <w:tcW w:w="1418" w:type="dxa"/>
            <w:tcBorders>
              <w:bottom w:val="nil"/>
            </w:tcBorders>
            <w:shd w:val="clear" w:color="auto" w:fill="auto"/>
          </w:tcPr>
          <w:p w14:paraId="21BE3AAA" w14:textId="77777777" w:rsidR="00525151" w:rsidRPr="00C74971" w:rsidRDefault="00525151" w:rsidP="00EF42E8">
            <w:pPr>
              <w:pStyle w:val="08-Tabelageral"/>
              <w:rPr>
                <w:rFonts w:cs="Arial"/>
                <w:szCs w:val="14"/>
              </w:rPr>
            </w:pPr>
            <w:r w:rsidRPr="009B7FDD">
              <w:rPr>
                <w:rFonts w:cs="Arial"/>
                <w:szCs w:val="14"/>
              </w:rPr>
              <w:t>3.673.952</w:t>
            </w:r>
          </w:p>
        </w:tc>
      </w:tr>
      <w:tr w:rsidR="00525151" w:rsidRPr="00C74971" w14:paraId="42FEA23E" w14:textId="77777777" w:rsidTr="00C54C11">
        <w:trPr>
          <w:trHeight w:val="238"/>
          <w:jc w:val="center"/>
        </w:trPr>
        <w:tc>
          <w:tcPr>
            <w:tcW w:w="3094" w:type="dxa"/>
            <w:gridSpan w:val="2"/>
            <w:tcBorders>
              <w:top w:val="nil"/>
              <w:bottom w:val="nil"/>
            </w:tcBorders>
            <w:shd w:val="clear" w:color="auto" w:fill="auto"/>
          </w:tcPr>
          <w:p w14:paraId="586AEB7C" w14:textId="77777777" w:rsidR="00525151" w:rsidRPr="00C74971" w:rsidRDefault="00525151" w:rsidP="00EF42E8">
            <w:pPr>
              <w:pStyle w:val="08-Tabelageral"/>
              <w:ind w:left="113"/>
              <w:jc w:val="left"/>
              <w:rPr>
                <w:rFonts w:cs="Arial"/>
                <w:szCs w:val="14"/>
                <w:vertAlign w:val="superscript"/>
              </w:rPr>
            </w:pPr>
            <w:r w:rsidRPr="00C74971">
              <w:rPr>
                <w:rFonts w:cs="Arial"/>
                <w:szCs w:val="14"/>
              </w:rPr>
              <w:t xml:space="preserve">Redução de capital a pagar </w:t>
            </w:r>
          </w:p>
        </w:tc>
        <w:tc>
          <w:tcPr>
            <w:tcW w:w="604" w:type="dxa"/>
            <w:tcBorders>
              <w:top w:val="nil"/>
              <w:bottom w:val="nil"/>
            </w:tcBorders>
            <w:shd w:val="clear" w:color="auto" w:fill="auto"/>
          </w:tcPr>
          <w:p w14:paraId="18D8D515" w14:textId="77777777" w:rsidR="00525151" w:rsidRPr="00C74971" w:rsidRDefault="00525151" w:rsidP="00EF42E8">
            <w:pPr>
              <w:pStyle w:val="08-Tabelageral"/>
              <w:rPr>
                <w:rFonts w:cs="Arial"/>
                <w:szCs w:val="14"/>
              </w:rPr>
            </w:pPr>
          </w:p>
        </w:tc>
        <w:tc>
          <w:tcPr>
            <w:tcW w:w="1411" w:type="dxa"/>
            <w:tcBorders>
              <w:top w:val="nil"/>
              <w:bottom w:val="nil"/>
            </w:tcBorders>
            <w:shd w:val="clear" w:color="auto" w:fill="auto"/>
          </w:tcPr>
          <w:p w14:paraId="517342B8" w14:textId="77777777" w:rsidR="00525151" w:rsidRPr="00C74971" w:rsidRDefault="00525151" w:rsidP="00EF42E8">
            <w:pPr>
              <w:pStyle w:val="08-Tabelageral"/>
              <w:rPr>
                <w:rFonts w:cs="Arial"/>
                <w:szCs w:val="14"/>
              </w:rPr>
            </w:pPr>
            <w:r>
              <w:rPr>
                <w:rFonts w:cs="Arial"/>
                <w:szCs w:val="14"/>
              </w:rPr>
              <w:t>75</w:t>
            </w:r>
          </w:p>
        </w:tc>
        <w:tc>
          <w:tcPr>
            <w:tcW w:w="1412" w:type="dxa"/>
            <w:tcBorders>
              <w:top w:val="nil"/>
              <w:bottom w:val="nil"/>
            </w:tcBorders>
            <w:shd w:val="clear" w:color="auto" w:fill="auto"/>
          </w:tcPr>
          <w:p w14:paraId="4DD3809C" w14:textId="77777777" w:rsidR="00525151" w:rsidRPr="00C74971" w:rsidRDefault="00525151" w:rsidP="00EF42E8">
            <w:pPr>
              <w:pStyle w:val="08-Tabelageral"/>
              <w:rPr>
                <w:rFonts w:cs="Arial"/>
                <w:szCs w:val="14"/>
              </w:rPr>
            </w:pPr>
            <w:r>
              <w:rPr>
                <w:rFonts w:cs="Arial"/>
                <w:szCs w:val="14"/>
              </w:rPr>
              <w:t>75</w:t>
            </w:r>
          </w:p>
        </w:tc>
        <w:tc>
          <w:tcPr>
            <w:tcW w:w="283" w:type="dxa"/>
            <w:tcBorders>
              <w:top w:val="nil"/>
              <w:bottom w:val="nil"/>
            </w:tcBorders>
            <w:shd w:val="clear" w:color="auto" w:fill="auto"/>
          </w:tcPr>
          <w:p w14:paraId="45F9AC80" w14:textId="77777777" w:rsidR="00525151" w:rsidRPr="00C74971" w:rsidRDefault="00525151" w:rsidP="00EF42E8">
            <w:pPr>
              <w:pStyle w:val="08-Tabelageral"/>
              <w:rPr>
                <w:rFonts w:cs="Arial"/>
                <w:szCs w:val="14"/>
              </w:rPr>
            </w:pPr>
          </w:p>
        </w:tc>
        <w:tc>
          <w:tcPr>
            <w:tcW w:w="1417" w:type="dxa"/>
            <w:tcBorders>
              <w:top w:val="nil"/>
              <w:bottom w:val="nil"/>
            </w:tcBorders>
            <w:shd w:val="clear" w:color="auto" w:fill="auto"/>
          </w:tcPr>
          <w:p w14:paraId="165B7D73" w14:textId="77777777" w:rsidR="00525151" w:rsidRPr="00C74971" w:rsidRDefault="00525151" w:rsidP="00EF42E8">
            <w:pPr>
              <w:pStyle w:val="08-Tabelageral"/>
              <w:rPr>
                <w:rFonts w:cs="Arial"/>
                <w:szCs w:val="14"/>
              </w:rPr>
            </w:pPr>
            <w:r>
              <w:rPr>
                <w:rFonts w:cs="Arial"/>
                <w:szCs w:val="14"/>
              </w:rPr>
              <w:t>75</w:t>
            </w:r>
          </w:p>
        </w:tc>
        <w:tc>
          <w:tcPr>
            <w:tcW w:w="1418" w:type="dxa"/>
            <w:tcBorders>
              <w:top w:val="nil"/>
              <w:bottom w:val="nil"/>
            </w:tcBorders>
            <w:shd w:val="clear" w:color="auto" w:fill="auto"/>
          </w:tcPr>
          <w:p w14:paraId="4EE85B2D" w14:textId="77777777" w:rsidR="00525151" w:rsidRPr="00C74971" w:rsidRDefault="00525151" w:rsidP="00EF42E8">
            <w:pPr>
              <w:pStyle w:val="08-Tabelageral"/>
              <w:rPr>
                <w:rFonts w:cs="Arial"/>
                <w:szCs w:val="14"/>
              </w:rPr>
            </w:pPr>
            <w:r>
              <w:rPr>
                <w:rFonts w:cs="Arial"/>
                <w:szCs w:val="14"/>
              </w:rPr>
              <w:t>75</w:t>
            </w:r>
          </w:p>
        </w:tc>
      </w:tr>
      <w:tr w:rsidR="00525151" w:rsidRPr="00C74971" w14:paraId="14FF2B1C" w14:textId="77777777" w:rsidTr="00C54C11">
        <w:trPr>
          <w:trHeight w:val="238"/>
          <w:jc w:val="center"/>
        </w:trPr>
        <w:tc>
          <w:tcPr>
            <w:tcW w:w="3094" w:type="dxa"/>
            <w:gridSpan w:val="2"/>
            <w:tcBorders>
              <w:top w:val="nil"/>
            </w:tcBorders>
            <w:shd w:val="clear" w:color="auto" w:fill="auto"/>
          </w:tcPr>
          <w:p w14:paraId="3DA2F6A5" w14:textId="77777777" w:rsidR="00525151" w:rsidRPr="00C74971" w:rsidRDefault="00525151" w:rsidP="00EF42E8">
            <w:pPr>
              <w:pStyle w:val="08-Tabelageral"/>
              <w:jc w:val="left"/>
              <w:rPr>
                <w:rFonts w:cs="Arial"/>
                <w:b/>
                <w:szCs w:val="14"/>
              </w:rPr>
            </w:pPr>
            <w:r w:rsidRPr="00C74971">
              <w:rPr>
                <w:rFonts w:cs="Arial"/>
                <w:b/>
                <w:szCs w:val="14"/>
              </w:rPr>
              <w:t>Total</w:t>
            </w:r>
          </w:p>
        </w:tc>
        <w:tc>
          <w:tcPr>
            <w:tcW w:w="604" w:type="dxa"/>
            <w:tcBorders>
              <w:top w:val="nil"/>
            </w:tcBorders>
            <w:shd w:val="clear" w:color="auto" w:fill="auto"/>
          </w:tcPr>
          <w:p w14:paraId="2FDCF4C7" w14:textId="77777777" w:rsidR="00525151" w:rsidRPr="00C74971" w:rsidRDefault="00525151" w:rsidP="00EF42E8">
            <w:pPr>
              <w:pStyle w:val="08-Tabelageral"/>
              <w:rPr>
                <w:rFonts w:cs="Arial"/>
                <w:b/>
                <w:szCs w:val="14"/>
              </w:rPr>
            </w:pPr>
          </w:p>
        </w:tc>
        <w:tc>
          <w:tcPr>
            <w:tcW w:w="1411" w:type="dxa"/>
            <w:tcBorders>
              <w:top w:val="nil"/>
            </w:tcBorders>
            <w:shd w:val="clear" w:color="auto" w:fill="auto"/>
          </w:tcPr>
          <w:p w14:paraId="4AA75228" w14:textId="77777777" w:rsidR="00525151" w:rsidRPr="00C74971" w:rsidRDefault="00525151" w:rsidP="00EF42E8">
            <w:pPr>
              <w:pStyle w:val="08-Tabelageral"/>
              <w:rPr>
                <w:rFonts w:cs="Arial"/>
                <w:b/>
                <w:szCs w:val="14"/>
              </w:rPr>
            </w:pPr>
            <w:r>
              <w:rPr>
                <w:rFonts w:cs="Arial"/>
                <w:b/>
                <w:szCs w:val="14"/>
              </w:rPr>
              <w:t>3.210.299</w:t>
            </w:r>
          </w:p>
        </w:tc>
        <w:tc>
          <w:tcPr>
            <w:tcW w:w="1412" w:type="dxa"/>
            <w:tcBorders>
              <w:top w:val="nil"/>
            </w:tcBorders>
            <w:shd w:val="clear" w:color="auto" w:fill="auto"/>
          </w:tcPr>
          <w:p w14:paraId="10079689" w14:textId="77777777" w:rsidR="00525151" w:rsidRPr="00C74971" w:rsidRDefault="00525151" w:rsidP="00EF42E8">
            <w:pPr>
              <w:pStyle w:val="08-Tabelageral"/>
              <w:rPr>
                <w:rFonts w:cs="Arial"/>
                <w:b/>
                <w:szCs w:val="14"/>
              </w:rPr>
            </w:pPr>
            <w:r w:rsidRPr="009B7FDD">
              <w:rPr>
                <w:rFonts w:cs="Arial"/>
                <w:b/>
                <w:szCs w:val="14"/>
              </w:rPr>
              <w:t>3</w:t>
            </w:r>
            <w:r>
              <w:rPr>
                <w:rFonts w:cs="Arial"/>
                <w:b/>
                <w:szCs w:val="14"/>
              </w:rPr>
              <w:t>.</w:t>
            </w:r>
            <w:r w:rsidRPr="009B7FDD">
              <w:rPr>
                <w:rFonts w:cs="Arial"/>
                <w:b/>
                <w:szCs w:val="14"/>
              </w:rPr>
              <w:t>674</w:t>
            </w:r>
            <w:r>
              <w:rPr>
                <w:rFonts w:cs="Arial"/>
                <w:b/>
                <w:szCs w:val="14"/>
              </w:rPr>
              <w:t>.</w:t>
            </w:r>
            <w:r w:rsidRPr="009B7FDD">
              <w:rPr>
                <w:rFonts w:cs="Arial"/>
                <w:b/>
                <w:szCs w:val="14"/>
              </w:rPr>
              <w:t>027</w:t>
            </w:r>
          </w:p>
        </w:tc>
        <w:tc>
          <w:tcPr>
            <w:tcW w:w="283" w:type="dxa"/>
            <w:tcBorders>
              <w:top w:val="nil"/>
            </w:tcBorders>
            <w:shd w:val="clear" w:color="auto" w:fill="auto"/>
          </w:tcPr>
          <w:p w14:paraId="0E26BC9F" w14:textId="77777777" w:rsidR="00525151" w:rsidRPr="00C74971" w:rsidRDefault="00525151" w:rsidP="00EF42E8">
            <w:pPr>
              <w:pStyle w:val="08-Tabelageral"/>
              <w:rPr>
                <w:rFonts w:cs="Arial"/>
                <w:b/>
                <w:szCs w:val="14"/>
              </w:rPr>
            </w:pPr>
          </w:p>
        </w:tc>
        <w:tc>
          <w:tcPr>
            <w:tcW w:w="1417" w:type="dxa"/>
            <w:tcBorders>
              <w:top w:val="nil"/>
            </w:tcBorders>
            <w:shd w:val="clear" w:color="auto" w:fill="auto"/>
          </w:tcPr>
          <w:p w14:paraId="7F1ED1BC" w14:textId="77777777" w:rsidR="00525151" w:rsidRPr="00C74971" w:rsidRDefault="00525151" w:rsidP="00EF42E8">
            <w:pPr>
              <w:pStyle w:val="08-Tabelageral"/>
              <w:rPr>
                <w:rFonts w:cs="Arial"/>
                <w:b/>
                <w:szCs w:val="14"/>
              </w:rPr>
            </w:pPr>
            <w:r>
              <w:rPr>
                <w:rFonts w:cs="Arial"/>
                <w:b/>
                <w:szCs w:val="14"/>
              </w:rPr>
              <w:t>3.210.299</w:t>
            </w:r>
          </w:p>
        </w:tc>
        <w:tc>
          <w:tcPr>
            <w:tcW w:w="1418" w:type="dxa"/>
            <w:tcBorders>
              <w:top w:val="nil"/>
            </w:tcBorders>
            <w:shd w:val="clear" w:color="auto" w:fill="auto"/>
          </w:tcPr>
          <w:p w14:paraId="5C611F6B" w14:textId="77777777" w:rsidR="00525151" w:rsidRPr="00C74971" w:rsidRDefault="00525151" w:rsidP="00EF42E8">
            <w:pPr>
              <w:pStyle w:val="08-Tabelageral"/>
              <w:rPr>
                <w:rFonts w:cs="Arial"/>
                <w:b/>
                <w:szCs w:val="14"/>
              </w:rPr>
            </w:pPr>
            <w:r w:rsidRPr="009B7FDD">
              <w:rPr>
                <w:rFonts w:cs="Arial"/>
                <w:b/>
                <w:szCs w:val="14"/>
              </w:rPr>
              <w:t>3</w:t>
            </w:r>
            <w:r>
              <w:rPr>
                <w:rFonts w:cs="Arial"/>
                <w:b/>
                <w:szCs w:val="14"/>
              </w:rPr>
              <w:t>.</w:t>
            </w:r>
            <w:r w:rsidRPr="009B7FDD">
              <w:rPr>
                <w:rFonts w:cs="Arial"/>
                <w:b/>
                <w:szCs w:val="14"/>
              </w:rPr>
              <w:t>674</w:t>
            </w:r>
            <w:r>
              <w:rPr>
                <w:rFonts w:cs="Arial"/>
                <w:b/>
                <w:szCs w:val="14"/>
              </w:rPr>
              <w:t>.</w:t>
            </w:r>
            <w:r w:rsidRPr="009B7FDD">
              <w:rPr>
                <w:rFonts w:cs="Arial"/>
                <w:b/>
                <w:szCs w:val="14"/>
              </w:rPr>
              <w:t>027</w:t>
            </w:r>
          </w:p>
        </w:tc>
      </w:tr>
    </w:tbl>
    <w:p w14:paraId="1C257F7B" w14:textId="77777777" w:rsidR="00525151" w:rsidRPr="00777A55" w:rsidRDefault="00525151" w:rsidP="00525151">
      <w:pPr>
        <w:pStyle w:val="07-Legenda"/>
        <w:keepNext/>
        <w:numPr>
          <w:ilvl w:val="0"/>
          <w:numId w:val="24"/>
        </w:numPr>
        <w:ind w:left="284" w:hanging="284"/>
        <w:rPr>
          <w:rFonts w:cs="Arial"/>
          <w:szCs w:val="14"/>
        </w:rPr>
      </w:pPr>
      <w:r w:rsidRPr="00777A55">
        <w:rPr>
          <w:rFonts w:cs="Arial"/>
          <w:szCs w:val="14"/>
        </w:rPr>
        <w:t xml:space="preserve">Os dividendos </w:t>
      </w:r>
      <w:r>
        <w:rPr>
          <w:rFonts w:cs="Arial"/>
          <w:szCs w:val="14"/>
        </w:rPr>
        <w:t>a pagar</w:t>
      </w:r>
      <w:r w:rsidRPr="00777A55">
        <w:rPr>
          <w:rFonts w:cs="Arial"/>
          <w:szCs w:val="14"/>
        </w:rPr>
        <w:t xml:space="preserve"> em 31.12.202</w:t>
      </w:r>
      <w:r>
        <w:rPr>
          <w:rFonts w:cs="Arial"/>
          <w:szCs w:val="14"/>
        </w:rPr>
        <w:t>2</w:t>
      </w:r>
      <w:r w:rsidRPr="00777A55">
        <w:rPr>
          <w:rFonts w:cs="Arial"/>
          <w:szCs w:val="14"/>
        </w:rPr>
        <w:t xml:space="preserve"> foram pagos aos acionistas em </w:t>
      </w:r>
      <w:r>
        <w:rPr>
          <w:rFonts w:cs="Arial"/>
          <w:szCs w:val="14"/>
        </w:rPr>
        <w:t>01</w:t>
      </w:r>
      <w:r w:rsidRPr="00777A55">
        <w:rPr>
          <w:rFonts w:cs="Arial"/>
          <w:szCs w:val="14"/>
        </w:rPr>
        <w:t>.0</w:t>
      </w:r>
      <w:r>
        <w:rPr>
          <w:rFonts w:cs="Arial"/>
          <w:szCs w:val="14"/>
        </w:rPr>
        <w:t>3</w:t>
      </w:r>
      <w:r w:rsidRPr="00777A55">
        <w:rPr>
          <w:rFonts w:cs="Arial"/>
          <w:szCs w:val="14"/>
        </w:rPr>
        <w:t>.202</w:t>
      </w:r>
      <w:r>
        <w:rPr>
          <w:rFonts w:cs="Arial"/>
          <w:szCs w:val="14"/>
        </w:rPr>
        <w:t>3</w:t>
      </w:r>
      <w:r w:rsidRPr="00777A55">
        <w:rPr>
          <w:rFonts w:cs="Arial"/>
          <w:szCs w:val="14"/>
        </w:rPr>
        <w:t>.</w:t>
      </w:r>
    </w:p>
    <w:bookmarkEnd w:id="110"/>
    <w:p w14:paraId="00AA6FCE" w14:textId="70336CBF" w:rsidR="00123D67" w:rsidRDefault="00123D67" w:rsidP="00F60C57">
      <w:pPr>
        <w:pStyle w:val="01-Textonormal"/>
      </w:pPr>
    </w:p>
    <w:p w14:paraId="66D19176" w14:textId="77777777" w:rsidR="00123D67" w:rsidRDefault="00123D67">
      <w:pPr>
        <w:rPr>
          <w:rFonts w:eastAsiaTheme="majorEastAsia" w:cs="Arial"/>
          <w:b/>
          <w:color w:val="1F4E79" w:themeColor="accent1" w:themeShade="80"/>
          <w:sz w:val="20"/>
          <w:szCs w:val="20"/>
          <w:lang w:eastAsia="pt-BR"/>
        </w:rPr>
      </w:pPr>
      <w:r>
        <w:br w:type="page"/>
      </w:r>
    </w:p>
    <w:p w14:paraId="6B917907" w14:textId="6AF265AC" w:rsidR="00525151" w:rsidRPr="00ED7A8C" w:rsidRDefault="00525151" w:rsidP="002712C0">
      <w:pPr>
        <w:pStyle w:val="Ttulo1"/>
        <w:rPr>
          <w:b w:val="0"/>
        </w:rPr>
      </w:pPr>
      <w:bookmarkStart w:id="111" w:name="_Toc141960529"/>
      <w:bookmarkStart w:id="112" w:name="OLE_LINK17"/>
      <w:bookmarkEnd w:id="108"/>
      <w:r w:rsidRPr="00ED7A8C">
        <w:lastRenderedPageBreak/>
        <w:t>22 – PROVISÕES E PASSIVOS CONTINGENTES</w:t>
      </w:r>
      <w:bookmarkEnd w:id="111"/>
      <w:r w:rsidRPr="00ED7A8C">
        <w:t xml:space="preserve"> </w:t>
      </w:r>
    </w:p>
    <w:p w14:paraId="46DD051E" w14:textId="77777777" w:rsidR="00525151" w:rsidRPr="00ED7A8C" w:rsidRDefault="00525151" w:rsidP="002712C0">
      <w:pPr>
        <w:pStyle w:val="05-Textonormal"/>
        <w:rPr>
          <w:b/>
          <w:color w:val="1F4E79" w:themeColor="accent1" w:themeShade="80"/>
        </w:rPr>
      </w:pPr>
      <w:r>
        <w:rPr>
          <w:b/>
          <w:color w:val="1F4E79" w:themeColor="accent1" w:themeShade="80"/>
        </w:rPr>
        <w:t xml:space="preserve">a) </w:t>
      </w:r>
      <w:r w:rsidRPr="00ED7A8C">
        <w:rPr>
          <w:b/>
          <w:color w:val="1F4E79" w:themeColor="accent1" w:themeShade="80"/>
        </w:rPr>
        <w:t>Ativos Contingentes</w:t>
      </w:r>
    </w:p>
    <w:p w14:paraId="281A33C8" w14:textId="77777777" w:rsidR="00525151" w:rsidRPr="00E2415B" w:rsidRDefault="00525151" w:rsidP="002712C0">
      <w:pPr>
        <w:pStyle w:val="05-Textonormal"/>
        <w:rPr>
          <w:b/>
        </w:rPr>
      </w:pPr>
      <w:r w:rsidRPr="00E2415B">
        <w:t xml:space="preserve">Em conformidade com o </w:t>
      </w:r>
      <w:r>
        <w:t>CPC 25 [IAS 37]</w:t>
      </w:r>
      <w:r w:rsidRPr="00E2415B">
        <w:t xml:space="preserve"> – Provisões, Passivos Contingentes e Ativos Contingentes, não foram reconhecidos ativos contingentes nas demonstrações contábeis individuais e consolidadas.</w:t>
      </w:r>
    </w:p>
    <w:p w14:paraId="10413801" w14:textId="77777777" w:rsidR="00525151" w:rsidRPr="00ED7A8C" w:rsidRDefault="00525151" w:rsidP="002712C0">
      <w:pPr>
        <w:pStyle w:val="05-Textonormal"/>
        <w:rPr>
          <w:b/>
          <w:color w:val="1F4E79" w:themeColor="accent1" w:themeShade="80"/>
        </w:rPr>
      </w:pPr>
      <w:r>
        <w:rPr>
          <w:b/>
          <w:color w:val="1F4E79" w:themeColor="accent1" w:themeShade="80"/>
        </w:rPr>
        <w:t xml:space="preserve">b) </w:t>
      </w:r>
      <w:r w:rsidRPr="00ED7A8C">
        <w:rPr>
          <w:b/>
          <w:color w:val="1F4E79" w:themeColor="accent1" w:themeShade="80"/>
        </w:rPr>
        <w:t xml:space="preserve">Passivos Contingentes - Prováveis </w:t>
      </w:r>
    </w:p>
    <w:p w14:paraId="310E489E" w14:textId="77777777" w:rsidR="00525151" w:rsidRPr="00ED7A8C" w:rsidRDefault="00525151" w:rsidP="002712C0">
      <w:pPr>
        <w:pStyle w:val="05-Textonormal"/>
        <w:rPr>
          <w:b/>
          <w:color w:val="1F4E79" w:themeColor="accent1" w:themeShade="80"/>
        </w:rPr>
      </w:pPr>
      <w:r>
        <w:rPr>
          <w:b/>
          <w:color w:val="1F4E79" w:themeColor="accent1" w:themeShade="80"/>
        </w:rPr>
        <w:t>b.1</w:t>
      </w:r>
      <w:r w:rsidRPr="00ED7A8C">
        <w:rPr>
          <w:b/>
          <w:color w:val="1F4E79" w:themeColor="accent1" w:themeShade="80"/>
        </w:rPr>
        <w:t>) Ações Fiscais</w:t>
      </w:r>
    </w:p>
    <w:p w14:paraId="0C04AF77" w14:textId="77777777" w:rsidR="00525151" w:rsidRPr="008A5E01" w:rsidRDefault="00525151" w:rsidP="002712C0">
      <w:pPr>
        <w:pStyle w:val="05-Textonormal"/>
      </w:pPr>
      <w:r w:rsidRPr="008A5E01">
        <w:t>As ações fiscais envolvendo a BB Corretora advêm, principalmente, de autuações do fisco mun</w:t>
      </w:r>
      <w:r>
        <w:t xml:space="preserve">icipal/distrital (discutindo o </w:t>
      </w:r>
      <w:r w:rsidRPr="008A5E01">
        <w:t>recolhimento do Imposto Sobre Serviços de Qualquer Natureza - ISSQN); e de demandas da União propostas nas esferas administrativa ou judicial, discutindo tributos federais (notadamente, a não homologação de compensações de créditos tributários próprios com outros tributos).</w:t>
      </w:r>
    </w:p>
    <w:p w14:paraId="2ACC2872" w14:textId="77777777" w:rsidR="00525151" w:rsidRPr="002018E0" w:rsidRDefault="00525151" w:rsidP="002712C0">
      <w:pPr>
        <w:pStyle w:val="05-Textonormal"/>
      </w:pPr>
      <w:r w:rsidRPr="001F4893">
        <w:t>Em 30 de junho de 2023, a BB Corretora tinha um total de 38 (trinta e oito) ações fiscais ativas discutindo matérias afetas a área fisco-tributária. As citadas ações estão assim distribuídas, no que se refere ao âmbito de tramitação: (i) 25 (vinte e cinco) delas na esfera administrativa, exclusivamente, junto à Delegacia da Receita Federal do Brasil/DF (DRF/DF); e (</w:t>
      </w:r>
      <w:proofErr w:type="spellStart"/>
      <w:r w:rsidRPr="001F4893">
        <w:t>ii</w:t>
      </w:r>
      <w:proofErr w:type="spellEnd"/>
      <w:r w:rsidRPr="001F4893">
        <w:t>) 13 (treze) delas ajuizadas no judiciário brasileiro, sendo 09 (nove) na justiça Estadual (em tribunais de justiça estaduais) e 04 (quatro) na justiça Federal (em tribunais regionais federais).</w:t>
      </w:r>
    </w:p>
    <w:p w14:paraId="75386A70" w14:textId="77777777" w:rsidR="00525151" w:rsidRPr="00B11139" w:rsidRDefault="00525151" w:rsidP="002712C0">
      <w:pPr>
        <w:pStyle w:val="05-Textonormal"/>
      </w:pPr>
      <w:r>
        <w:t>N</w:t>
      </w:r>
      <w:r w:rsidRPr="002018E0">
        <w:t>o processo judicial de maior relevância movido contra a Companhia, dado que os demais possuem valores de pequena monta, ou seja, foram alcançados pelo princípio da ima</w:t>
      </w:r>
      <w:r>
        <w:t>terialidade em matéria contábil, a</w:t>
      </w:r>
      <w:r w:rsidRPr="00B11139">
        <w:t xml:space="preserve"> BB Corretora é parte em processo judicial cuja causa de pedir está relacionada ao recolhimento de ISSQN, em trâmite junto ao TJ/MG, ao qual foi atribuído o valor da causa inicial de R$ 8,3 milhões e, ajuizado em 29/06/1998. A referida ação foi julgada pelo juízo competente, o qual reconheceu o direito do Município pleiteante em receber o ISSQN requerido. No decorrer do processo, em sede de discussão de embargos à execução foi efetuado depósito judicial para garantia do juízo junto ao Banco do Brasil, cujo valor residual atualizado em 3</w:t>
      </w:r>
      <w:r>
        <w:t>0</w:t>
      </w:r>
      <w:r w:rsidRPr="00B11139">
        <w:t>/0</w:t>
      </w:r>
      <w:r>
        <w:t>6</w:t>
      </w:r>
      <w:r w:rsidRPr="00B11139">
        <w:t xml:space="preserve">/2023 é de, aproximadamente, R$ </w:t>
      </w:r>
      <w:r w:rsidRPr="001F4893">
        <w:t>86,6</w:t>
      </w:r>
      <w:r>
        <w:t xml:space="preserve"> </w:t>
      </w:r>
      <w:r w:rsidRPr="00B11139">
        <w:t>mil (uma vez que houve decisão favorável à parte autora em sede de liquidação da sentença, na qual o juízo determinou o levantamento de R$ 527.842,98, em 16/08/2021 – relativo ao incontroverso). Outrossim, na referida decisão o juízo determinou que após as providências de saneamento processual seja expedido alvará a favor da BB Corretora para levantamento de eventual saldo residual à disposição do juízo, o que</w:t>
      </w:r>
      <w:r>
        <w:t>,</w:t>
      </w:r>
      <w:r w:rsidRPr="00B11139">
        <w:t xml:space="preserve"> em 3</w:t>
      </w:r>
      <w:r>
        <w:t>0</w:t>
      </w:r>
      <w:r w:rsidRPr="00B11139">
        <w:t>/0</w:t>
      </w:r>
      <w:r>
        <w:t>6</w:t>
      </w:r>
      <w:r w:rsidRPr="00B11139">
        <w:t>/2023</w:t>
      </w:r>
      <w:r>
        <w:t>,</w:t>
      </w:r>
      <w:r w:rsidRPr="00B11139">
        <w:t xml:space="preserve"> ainda pende de análise e providências por parte do juízo.</w:t>
      </w:r>
    </w:p>
    <w:p w14:paraId="10584067" w14:textId="77777777" w:rsidR="00525151" w:rsidRPr="00846D07" w:rsidRDefault="00525151" w:rsidP="002712C0">
      <w:pPr>
        <w:pStyle w:val="05-Textonormal"/>
        <w:rPr>
          <w:b/>
        </w:rPr>
      </w:pPr>
      <w:r>
        <w:rPr>
          <w:rFonts w:eastAsia="MS Mincho"/>
        </w:rPr>
        <w:t>A</w:t>
      </w:r>
      <w:r w:rsidRPr="007B2173">
        <w:rPr>
          <w:rFonts w:eastAsia="MS Mincho"/>
        </w:rPr>
        <w:t xml:space="preserve"> BB Seguridade e </w:t>
      </w:r>
      <w:r>
        <w:rPr>
          <w:rFonts w:eastAsia="MS Mincho"/>
        </w:rPr>
        <w:t>a</w:t>
      </w:r>
      <w:r w:rsidRPr="007B2173">
        <w:rPr>
          <w:rFonts w:eastAsia="MS Mincho"/>
        </w:rPr>
        <w:t xml:space="preserve"> BB Seguros não possuem ações fiscais com valores significativos</w:t>
      </w:r>
      <w:r w:rsidRPr="007B2173">
        <w:t>.</w:t>
      </w:r>
    </w:p>
    <w:p w14:paraId="24AB70AF" w14:textId="5A772BE0" w:rsidR="00525151" w:rsidRPr="00ED7A8C" w:rsidRDefault="00525151" w:rsidP="002712C0">
      <w:pPr>
        <w:pStyle w:val="05-Textonormal"/>
        <w:rPr>
          <w:b/>
          <w:color w:val="1F4E79" w:themeColor="accent1" w:themeShade="80"/>
        </w:rPr>
      </w:pPr>
      <w:r>
        <w:rPr>
          <w:b/>
          <w:color w:val="1F4E79" w:themeColor="accent1" w:themeShade="80"/>
        </w:rPr>
        <w:t>b.2</w:t>
      </w:r>
      <w:r w:rsidRPr="00ED7A8C">
        <w:rPr>
          <w:b/>
          <w:color w:val="1F4E79" w:themeColor="accent1" w:themeShade="80"/>
        </w:rPr>
        <w:t>) Ações Cíveis</w:t>
      </w:r>
    </w:p>
    <w:p w14:paraId="600EA511" w14:textId="77777777" w:rsidR="00525151" w:rsidRPr="00E2415B" w:rsidRDefault="00525151" w:rsidP="002712C0">
      <w:pPr>
        <w:pStyle w:val="05-Textonormal"/>
        <w:rPr>
          <w:b/>
        </w:rPr>
      </w:pPr>
      <w:r w:rsidRPr="002018E0">
        <w:t>Nas ações cíve</w:t>
      </w:r>
      <w:r>
        <w:t>is</w:t>
      </w:r>
      <w:r w:rsidRPr="002018E0">
        <w:t xml:space="preserve"> envolvendo a BB Seguridade, a BB Seguros e a BB Corretora, sobressaem os pedidos de indenizações diversas (dano material</w:t>
      </w:r>
      <w:r>
        <w:t xml:space="preserve"> e</w:t>
      </w:r>
      <w:r w:rsidRPr="002018E0">
        <w:t xml:space="preserve"> dano moral, por exemplo), notadamente, decorrentes das relações consumeristas envolvendo os produtos de seguridade e afins (seguros de pessoas e patrimoniais, previdência complementar aberta, capitalização e planos odontológicos).</w:t>
      </w:r>
    </w:p>
    <w:p w14:paraId="2CDF5F8F" w14:textId="77777777" w:rsidR="00525151" w:rsidRPr="00ED7A8C" w:rsidRDefault="00525151" w:rsidP="002712C0">
      <w:pPr>
        <w:pStyle w:val="05-Textonormal"/>
        <w:rPr>
          <w:b/>
          <w:color w:val="1F4E79" w:themeColor="accent1" w:themeShade="80"/>
        </w:rPr>
      </w:pPr>
      <w:r>
        <w:rPr>
          <w:b/>
          <w:color w:val="1F4E79" w:themeColor="accent1" w:themeShade="80"/>
        </w:rPr>
        <w:t>b.3</w:t>
      </w:r>
      <w:r w:rsidRPr="00ED7A8C">
        <w:rPr>
          <w:b/>
          <w:color w:val="1F4E79" w:themeColor="accent1" w:themeShade="80"/>
        </w:rPr>
        <w:t>) Ações Trabalhistas</w:t>
      </w:r>
    </w:p>
    <w:p w14:paraId="1061B763" w14:textId="77777777" w:rsidR="00525151" w:rsidRDefault="00525151" w:rsidP="002712C0">
      <w:pPr>
        <w:pStyle w:val="05-Textonormal"/>
        <w:rPr>
          <w:rFonts w:cs="Arial"/>
        </w:rPr>
      </w:pPr>
      <w:r w:rsidRPr="002018E0">
        <w:rPr>
          <w:rFonts w:cs="Arial"/>
        </w:rPr>
        <w:t xml:space="preserve">As ações trabalhistas envolvendo </w:t>
      </w:r>
      <w:r>
        <w:rPr>
          <w:rFonts w:cs="Arial"/>
        </w:rPr>
        <w:t xml:space="preserve">a </w:t>
      </w:r>
      <w:r w:rsidRPr="002018E0">
        <w:rPr>
          <w:rFonts w:cs="Arial"/>
        </w:rPr>
        <w:t xml:space="preserve">BB Seguros e </w:t>
      </w:r>
      <w:r>
        <w:rPr>
          <w:rFonts w:cs="Arial"/>
        </w:rPr>
        <w:t xml:space="preserve">a </w:t>
      </w:r>
      <w:r w:rsidRPr="002018E0">
        <w:rPr>
          <w:rFonts w:cs="Arial"/>
        </w:rPr>
        <w:t xml:space="preserve">BB Corretora </w:t>
      </w:r>
      <w:r w:rsidRPr="001F6A18">
        <w:t xml:space="preserve">advêm, principalmente, de reclamatórias trabalhistas com </w:t>
      </w:r>
      <w:r>
        <w:t>cunho</w:t>
      </w:r>
      <w:r w:rsidRPr="001F6A18">
        <w:t xml:space="preserve"> cível</w:t>
      </w:r>
      <w:r>
        <w:t>,</w:t>
      </w:r>
      <w:r w:rsidRPr="001F6A18">
        <w:t xml:space="preserve"> decorrentes, </w:t>
      </w:r>
      <w:r>
        <w:t xml:space="preserve">majoritariamente, </w:t>
      </w:r>
      <w:r w:rsidRPr="001F6A18">
        <w:t>de seguros empresariais de vida em grupo, cujas empregadoras originárias</w:t>
      </w:r>
      <w:r>
        <w:t xml:space="preserve"> (</w:t>
      </w:r>
      <w:r w:rsidRPr="004F2DC7">
        <w:t>empresas privadas clientes do conglomerado</w:t>
      </w:r>
      <w:r>
        <w:t>)</w:t>
      </w:r>
      <w:r w:rsidRPr="001F6A18">
        <w:t xml:space="preserve"> contrataram para seus empregados e</w:t>
      </w:r>
      <w:r>
        <w:t>,</w:t>
      </w:r>
      <w:r w:rsidRPr="001F6A18">
        <w:t xml:space="preserve"> os beneficiários des</w:t>
      </w:r>
      <w:r>
        <w:t>t</w:t>
      </w:r>
      <w:r w:rsidRPr="001F6A18">
        <w:t>es em processo de inventário e partilha, demandam o pagamento de indenização securitária; e</w:t>
      </w:r>
      <w:r>
        <w:t>,</w:t>
      </w:r>
      <w:r w:rsidRPr="001F6A18">
        <w:t xml:space="preserve"> de reinvindicações de terceiros em desfavor da </w:t>
      </w:r>
      <w:r>
        <w:t xml:space="preserve">BB Seguros e suas investidas e da </w:t>
      </w:r>
      <w:r w:rsidRPr="001F6A18">
        <w:t>BB Corretora</w:t>
      </w:r>
      <w:r>
        <w:t>,</w:t>
      </w:r>
      <w:r w:rsidRPr="001F6A18">
        <w:t xml:space="preserve"> na condição de</w:t>
      </w:r>
      <w:r>
        <w:t xml:space="preserve"> </w:t>
      </w:r>
      <w:r w:rsidRPr="001F6A18">
        <w:t>integrante do Grupo BB Seguridade, especialmente, requerendo eventual condenação subsidiária</w:t>
      </w:r>
      <w:r>
        <w:t xml:space="preserve"> das Companhias</w:t>
      </w:r>
      <w:r w:rsidRPr="002018E0">
        <w:rPr>
          <w:rFonts w:cs="Arial"/>
        </w:rPr>
        <w:t xml:space="preserve">. Por outro lado, as ações trabalhistas </w:t>
      </w:r>
      <w:r>
        <w:rPr>
          <w:rFonts w:cs="Arial"/>
        </w:rPr>
        <w:t xml:space="preserve">envolvendo </w:t>
      </w:r>
      <w:r w:rsidRPr="002018E0">
        <w:rPr>
          <w:rFonts w:cs="Arial"/>
        </w:rPr>
        <w:t xml:space="preserve">a BB Seguridade </w:t>
      </w:r>
      <w:r>
        <w:rPr>
          <w:rFonts w:cs="Arial"/>
        </w:rPr>
        <w:t xml:space="preserve">são movidas por </w:t>
      </w:r>
      <w:r w:rsidRPr="002018E0">
        <w:rPr>
          <w:rFonts w:cs="Arial"/>
        </w:rPr>
        <w:t>ex-funcionários</w:t>
      </w:r>
      <w:r>
        <w:rPr>
          <w:rFonts w:cs="Arial"/>
        </w:rPr>
        <w:t xml:space="preserve"> (cedidos pelo Banco do Brasil)</w:t>
      </w:r>
      <w:r w:rsidRPr="002018E0">
        <w:rPr>
          <w:rFonts w:cs="Arial"/>
        </w:rPr>
        <w:t>, discutindo direitos decorrentes de 7ª e 8ª horas extras bancárias e respectivos reflexos nas demais verbas de natureza salarial</w:t>
      </w:r>
      <w:r>
        <w:rPr>
          <w:rFonts w:cs="Arial"/>
        </w:rPr>
        <w:t xml:space="preserve"> e </w:t>
      </w:r>
      <w:r w:rsidRPr="002018E0">
        <w:rPr>
          <w:rFonts w:cs="Arial"/>
        </w:rPr>
        <w:t>indenizatória.</w:t>
      </w:r>
    </w:p>
    <w:p w14:paraId="0FC4FA8E" w14:textId="77777777" w:rsidR="00525151" w:rsidRPr="00C25379" w:rsidRDefault="00525151" w:rsidP="002712C0">
      <w:pPr>
        <w:pStyle w:val="05-Textonormal"/>
        <w:keepNext/>
        <w:rPr>
          <w:rFonts w:cs="Arial"/>
          <w:b/>
          <w:bCs/>
          <w:color w:val="1F4E79" w:themeColor="accent1" w:themeShade="80"/>
        </w:rPr>
      </w:pPr>
      <w:r>
        <w:rPr>
          <w:rFonts w:cs="Arial"/>
          <w:b/>
          <w:bCs/>
          <w:color w:val="1F4E79" w:themeColor="accent1" w:themeShade="80"/>
        </w:rPr>
        <w:t xml:space="preserve">b.4) </w:t>
      </w:r>
      <w:r w:rsidRPr="00C25379">
        <w:rPr>
          <w:rFonts w:cs="Arial"/>
          <w:b/>
          <w:bCs/>
          <w:color w:val="1F4E79" w:themeColor="accent1" w:themeShade="80"/>
        </w:rPr>
        <w:t>Provisão para demandas fiscais, cíveis e trabalhistas classificadas como prováveis</w:t>
      </w:r>
    </w:p>
    <w:p w14:paraId="12CCC5CC" w14:textId="77777777" w:rsidR="00525151" w:rsidRDefault="00525151" w:rsidP="002712C0">
      <w:pPr>
        <w:pStyle w:val="05-Textonormal"/>
      </w:pPr>
      <w:r w:rsidRPr="00086CD9">
        <w:t xml:space="preserve">Em conformidade com o </w:t>
      </w:r>
      <w:r>
        <w:t>CPC 25 [IAS 37]</w:t>
      </w:r>
      <w:r w:rsidRPr="00086CD9">
        <w:t>, a BB Seguridade constitui provisão para demandas fiscais, cíveis e trabalhist</w:t>
      </w:r>
      <w:r>
        <w:t>as com risco de perda provável</w:t>
      </w:r>
      <w:r w:rsidRPr="00086CD9">
        <w:t>.</w:t>
      </w:r>
    </w:p>
    <w:p w14:paraId="54CCDD07" w14:textId="77777777" w:rsidR="00525151" w:rsidRPr="00442E11" w:rsidRDefault="00525151" w:rsidP="002712C0">
      <w:pPr>
        <w:pStyle w:val="05-Textonormal"/>
      </w:pPr>
      <w:r>
        <w:t>Essas provisões, r</w:t>
      </w:r>
      <w:r w:rsidRPr="007438BB">
        <w:t>eferem-se, principalmente, às contingências registradas na BB Corretora.</w:t>
      </w:r>
    </w:p>
    <w:p w14:paraId="767F5472" w14:textId="77777777" w:rsidR="00123D67" w:rsidRDefault="00123D67">
      <w:pPr>
        <w:rPr>
          <w:rFonts w:eastAsia="Times New Roman" w:cs="Times New Roman"/>
          <w:b/>
          <w:spacing w:val="-2"/>
          <w:sz w:val="14"/>
          <w:szCs w:val="14"/>
          <w:lang w:eastAsia="pt-BR"/>
        </w:rPr>
      </w:pPr>
      <w:r>
        <w:rPr>
          <w:sz w:val="14"/>
          <w:szCs w:val="14"/>
        </w:rPr>
        <w:br w:type="page"/>
      </w:r>
    </w:p>
    <w:p w14:paraId="52483F0B" w14:textId="2F9B5E59" w:rsidR="00525151" w:rsidRPr="004C6ED9" w:rsidRDefault="00525151" w:rsidP="002712C0">
      <w:pPr>
        <w:pStyle w:val="01-TtulodeNota"/>
        <w:spacing w:before="0" w:after="0"/>
        <w:jc w:val="right"/>
        <w:rPr>
          <w:sz w:val="14"/>
          <w:szCs w:val="14"/>
        </w:rPr>
      </w:pPr>
      <w:r w:rsidRPr="004C6ED9">
        <w:rPr>
          <w:sz w:val="14"/>
          <w:szCs w:val="14"/>
        </w:rPr>
        <w:lastRenderedPageBreak/>
        <w:t>R$ mil</w:t>
      </w:r>
    </w:p>
    <w:tbl>
      <w:tblPr>
        <w:tblW w:w="9639"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3094"/>
        <w:gridCol w:w="308"/>
        <w:gridCol w:w="296"/>
        <w:gridCol w:w="1411"/>
        <w:gridCol w:w="1412"/>
        <w:gridCol w:w="283"/>
        <w:gridCol w:w="1417"/>
        <w:gridCol w:w="1418"/>
      </w:tblGrid>
      <w:tr w:rsidR="00525151" w:rsidRPr="0004725B" w14:paraId="0EE33FD4" w14:textId="77777777" w:rsidTr="00EF42E8">
        <w:trPr>
          <w:trHeight w:val="238"/>
          <w:jc w:val="center"/>
        </w:trPr>
        <w:tc>
          <w:tcPr>
            <w:tcW w:w="3402" w:type="dxa"/>
            <w:gridSpan w:val="2"/>
            <w:tcBorders>
              <w:top w:val="single" w:sz="2" w:space="0" w:color="1F4E79" w:themeColor="accent1" w:themeShade="80"/>
              <w:bottom w:val="nil"/>
            </w:tcBorders>
            <w:shd w:val="clear" w:color="auto" w:fill="auto"/>
            <w:vAlign w:val="center"/>
          </w:tcPr>
          <w:p w14:paraId="38A7593F" w14:textId="77777777" w:rsidR="00525151" w:rsidRPr="00795E28" w:rsidRDefault="00525151" w:rsidP="002712C0">
            <w:pPr>
              <w:spacing w:after="0"/>
              <w:jc w:val="center"/>
              <w:rPr>
                <w:rFonts w:cs="Arial"/>
                <w:b/>
                <w:sz w:val="14"/>
                <w:szCs w:val="14"/>
              </w:rPr>
            </w:pPr>
          </w:p>
        </w:tc>
        <w:tc>
          <w:tcPr>
            <w:tcW w:w="296" w:type="dxa"/>
            <w:tcBorders>
              <w:top w:val="single" w:sz="2" w:space="0" w:color="1F4E79" w:themeColor="accent1" w:themeShade="80"/>
              <w:bottom w:val="nil"/>
            </w:tcBorders>
            <w:shd w:val="clear" w:color="auto" w:fill="auto"/>
            <w:vAlign w:val="center"/>
          </w:tcPr>
          <w:p w14:paraId="07178DF9" w14:textId="77777777" w:rsidR="00525151" w:rsidRPr="00795E28" w:rsidRDefault="00525151" w:rsidP="002712C0">
            <w:pPr>
              <w:spacing w:after="0"/>
              <w:jc w:val="center"/>
              <w:rPr>
                <w:rFonts w:cs="Arial"/>
                <w:b/>
                <w:sz w:val="14"/>
                <w:szCs w:val="14"/>
              </w:rPr>
            </w:pPr>
          </w:p>
        </w:tc>
        <w:tc>
          <w:tcPr>
            <w:tcW w:w="5941" w:type="dxa"/>
            <w:gridSpan w:val="5"/>
            <w:tcBorders>
              <w:top w:val="single" w:sz="2" w:space="0" w:color="1F4E79" w:themeColor="accent1" w:themeShade="80"/>
              <w:bottom w:val="nil"/>
            </w:tcBorders>
            <w:shd w:val="clear" w:color="auto" w:fill="auto"/>
            <w:vAlign w:val="center"/>
          </w:tcPr>
          <w:p w14:paraId="2DAE32E5" w14:textId="77777777" w:rsidR="00525151" w:rsidRPr="0004725B" w:rsidRDefault="00525151" w:rsidP="002712C0">
            <w:pPr>
              <w:spacing w:after="0"/>
              <w:ind w:left="1418"/>
              <w:jc w:val="center"/>
              <w:rPr>
                <w:rFonts w:cs="Arial"/>
                <w:b/>
                <w:sz w:val="14"/>
                <w:szCs w:val="14"/>
                <w:vertAlign w:val="superscript"/>
              </w:rPr>
            </w:pPr>
            <w:r>
              <w:rPr>
                <w:rFonts w:cs="Arial"/>
                <w:b/>
                <w:sz w:val="14"/>
                <w:szCs w:val="14"/>
              </w:rPr>
              <w:t>Consolidado</w:t>
            </w:r>
          </w:p>
        </w:tc>
      </w:tr>
      <w:tr w:rsidR="00525151" w:rsidRPr="0004725B" w14:paraId="33D7F5AC" w14:textId="77777777" w:rsidTr="00EF42E8">
        <w:trPr>
          <w:trHeight w:val="238"/>
          <w:jc w:val="center"/>
        </w:trPr>
        <w:tc>
          <w:tcPr>
            <w:tcW w:w="3094" w:type="dxa"/>
            <w:tcBorders>
              <w:top w:val="nil"/>
              <w:bottom w:val="single" w:sz="2" w:space="0" w:color="1F4E79" w:themeColor="accent1" w:themeShade="80"/>
            </w:tcBorders>
            <w:shd w:val="clear" w:color="auto" w:fill="auto"/>
            <w:vAlign w:val="center"/>
          </w:tcPr>
          <w:p w14:paraId="3F146A2D" w14:textId="77777777" w:rsidR="00525151" w:rsidRPr="0004725B" w:rsidRDefault="00525151" w:rsidP="002712C0">
            <w:pPr>
              <w:pStyle w:val="08-Tabelageral"/>
              <w:jc w:val="center"/>
              <w:rPr>
                <w:rFonts w:cs="Arial"/>
                <w:b/>
                <w:szCs w:val="14"/>
              </w:rPr>
            </w:pPr>
            <w:bookmarkStart w:id="113" w:name="_Hlk133597675"/>
          </w:p>
        </w:tc>
        <w:tc>
          <w:tcPr>
            <w:tcW w:w="604" w:type="dxa"/>
            <w:gridSpan w:val="2"/>
            <w:tcBorders>
              <w:top w:val="nil"/>
              <w:bottom w:val="single" w:sz="2" w:space="0" w:color="1F4E79" w:themeColor="accent1" w:themeShade="80"/>
            </w:tcBorders>
            <w:shd w:val="clear" w:color="auto" w:fill="auto"/>
            <w:vAlign w:val="center"/>
          </w:tcPr>
          <w:p w14:paraId="0D3A291A" w14:textId="77777777" w:rsidR="00525151" w:rsidRPr="0004725B" w:rsidRDefault="00525151" w:rsidP="002712C0">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0B477B61" w14:textId="77777777" w:rsidR="00525151" w:rsidRPr="0004725B" w:rsidRDefault="00525151" w:rsidP="002712C0">
            <w:pPr>
              <w:pStyle w:val="08-Tabelageral"/>
              <w:ind w:left="308"/>
              <w:rPr>
                <w:rFonts w:cs="Arial"/>
                <w:b/>
                <w:szCs w:val="14"/>
              </w:rPr>
            </w:pPr>
          </w:p>
        </w:tc>
        <w:tc>
          <w:tcPr>
            <w:tcW w:w="1412" w:type="dxa"/>
            <w:tcBorders>
              <w:top w:val="nil"/>
              <w:bottom w:val="single" w:sz="2" w:space="0" w:color="1F4E79" w:themeColor="accent1" w:themeShade="80"/>
            </w:tcBorders>
            <w:shd w:val="clear" w:color="auto" w:fill="auto"/>
            <w:vAlign w:val="center"/>
          </w:tcPr>
          <w:p w14:paraId="5054DCCD" w14:textId="77777777" w:rsidR="00525151" w:rsidRPr="0004725B" w:rsidRDefault="00525151" w:rsidP="002712C0">
            <w:pPr>
              <w:pStyle w:val="08-Tabelageral"/>
              <w:rPr>
                <w:rFonts w:cs="Arial"/>
                <w:b/>
                <w:szCs w:val="14"/>
              </w:rPr>
            </w:pPr>
            <w:r w:rsidRPr="00C36130">
              <w:rPr>
                <w:rFonts w:cs="Arial"/>
                <w:b/>
                <w:szCs w:val="14"/>
              </w:rPr>
              <w:t xml:space="preserve">1º </w:t>
            </w:r>
            <w:r>
              <w:rPr>
                <w:rFonts w:cs="Arial"/>
                <w:b/>
                <w:szCs w:val="14"/>
              </w:rPr>
              <w:t>Se</w:t>
            </w:r>
            <w:r w:rsidRPr="00C36130">
              <w:rPr>
                <w:rFonts w:cs="Arial"/>
                <w:b/>
                <w:szCs w:val="14"/>
              </w:rPr>
              <w:t>m/202</w:t>
            </w:r>
            <w:r>
              <w:rPr>
                <w:rFonts w:cs="Arial"/>
                <w:b/>
                <w:szCs w:val="14"/>
              </w:rPr>
              <w:t>3</w:t>
            </w:r>
          </w:p>
        </w:tc>
        <w:tc>
          <w:tcPr>
            <w:tcW w:w="283" w:type="dxa"/>
            <w:tcBorders>
              <w:top w:val="nil"/>
              <w:bottom w:val="single" w:sz="2" w:space="0" w:color="1F4E79" w:themeColor="accent1" w:themeShade="80"/>
            </w:tcBorders>
            <w:shd w:val="clear" w:color="auto" w:fill="auto"/>
            <w:vAlign w:val="center"/>
          </w:tcPr>
          <w:p w14:paraId="62A796E3" w14:textId="77777777" w:rsidR="00525151" w:rsidRPr="0004725B" w:rsidRDefault="00525151" w:rsidP="002712C0">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52546A51" w14:textId="77777777" w:rsidR="00525151" w:rsidRPr="0004725B" w:rsidRDefault="00525151" w:rsidP="002712C0">
            <w:pPr>
              <w:pStyle w:val="08-Tabelageral"/>
              <w:ind w:left="314"/>
              <w:rPr>
                <w:rFonts w:cs="Arial"/>
                <w:b/>
                <w:szCs w:val="14"/>
              </w:rPr>
            </w:pPr>
          </w:p>
        </w:tc>
        <w:tc>
          <w:tcPr>
            <w:tcW w:w="1418" w:type="dxa"/>
            <w:tcBorders>
              <w:top w:val="nil"/>
              <w:bottom w:val="single" w:sz="2" w:space="0" w:color="1F4E79" w:themeColor="accent1" w:themeShade="80"/>
            </w:tcBorders>
            <w:shd w:val="clear" w:color="auto" w:fill="auto"/>
            <w:vAlign w:val="center"/>
          </w:tcPr>
          <w:p w14:paraId="0B7F75D4" w14:textId="77777777" w:rsidR="00525151" w:rsidRPr="0004725B" w:rsidRDefault="00525151" w:rsidP="002712C0">
            <w:pPr>
              <w:pStyle w:val="08-Tabelageral"/>
              <w:rPr>
                <w:rFonts w:cs="Arial"/>
                <w:b/>
                <w:szCs w:val="14"/>
              </w:rPr>
            </w:pPr>
            <w:r w:rsidRPr="00C36130">
              <w:rPr>
                <w:rFonts w:cs="Arial"/>
                <w:b/>
                <w:szCs w:val="14"/>
              </w:rPr>
              <w:t xml:space="preserve">1º </w:t>
            </w:r>
            <w:r>
              <w:rPr>
                <w:rFonts w:cs="Arial"/>
                <w:b/>
                <w:szCs w:val="14"/>
              </w:rPr>
              <w:t>Se</w:t>
            </w:r>
            <w:r w:rsidRPr="00C36130">
              <w:rPr>
                <w:rFonts w:cs="Arial"/>
                <w:b/>
                <w:szCs w:val="14"/>
              </w:rPr>
              <w:t>m/2022</w:t>
            </w:r>
          </w:p>
        </w:tc>
      </w:tr>
      <w:bookmarkEnd w:id="113"/>
      <w:tr w:rsidR="00525151" w:rsidRPr="0004725B" w14:paraId="7F181AEF" w14:textId="77777777" w:rsidTr="00EF42E8">
        <w:trPr>
          <w:trHeight w:val="238"/>
          <w:jc w:val="center"/>
        </w:trPr>
        <w:tc>
          <w:tcPr>
            <w:tcW w:w="3094" w:type="dxa"/>
            <w:tcBorders>
              <w:top w:val="single" w:sz="2" w:space="0" w:color="1F4E79" w:themeColor="accent1" w:themeShade="80"/>
            </w:tcBorders>
            <w:shd w:val="clear" w:color="auto" w:fill="auto"/>
            <w:vAlign w:val="center"/>
          </w:tcPr>
          <w:p w14:paraId="7EF88F0A" w14:textId="77777777" w:rsidR="00525151" w:rsidRPr="0004725B" w:rsidRDefault="00525151" w:rsidP="002712C0">
            <w:pPr>
              <w:pStyle w:val="08-Tabelageral"/>
              <w:spacing w:afterLines="40" w:after="96"/>
              <w:jc w:val="left"/>
              <w:rPr>
                <w:rFonts w:cs="Arial"/>
                <w:b/>
                <w:bCs/>
                <w:szCs w:val="14"/>
              </w:rPr>
            </w:pPr>
            <w:r w:rsidRPr="00F9604B">
              <w:rPr>
                <w:rFonts w:cs="Arial"/>
                <w:b/>
                <w:szCs w:val="14"/>
              </w:rPr>
              <w:t>Demandas Trabalhistas</w:t>
            </w:r>
          </w:p>
        </w:tc>
        <w:tc>
          <w:tcPr>
            <w:tcW w:w="604" w:type="dxa"/>
            <w:gridSpan w:val="2"/>
            <w:tcBorders>
              <w:top w:val="single" w:sz="2" w:space="0" w:color="1F4E79" w:themeColor="accent1" w:themeShade="80"/>
            </w:tcBorders>
            <w:shd w:val="clear" w:color="auto" w:fill="auto"/>
            <w:vAlign w:val="center"/>
          </w:tcPr>
          <w:p w14:paraId="20945E62" w14:textId="77777777" w:rsidR="00525151" w:rsidRPr="00F9604B" w:rsidRDefault="00525151" w:rsidP="002712C0">
            <w:pPr>
              <w:pStyle w:val="08-Tabelageral"/>
              <w:spacing w:afterLines="40" w:after="96"/>
              <w:ind w:left="113"/>
              <w:rPr>
                <w:rFonts w:cs="Arial"/>
                <w:szCs w:val="14"/>
              </w:rPr>
            </w:pPr>
          </w:p>
        </w:tc>
        <w:tc>
          <w:tcPr>
            <w:tcW w:w="1411" w:type="dxa"/>
            <w:tcBorders>
              <w:top w:val="single" w:sz="2" w:space="0" w:color="1F4E79" w:themeColor="accent1" w:themeShade="80"/>
            </w:tcBorders>
            <w:shd w:val="clear" w:color="auto" w:fill="auto"/>
            <w:vAlign w:val="center"/>
          </w:tcPr>
          <w:p w14:paraId="76F590DE" w14:textId="77777777" w:rsidR="00525151" w:rsidRPr="00F9604B" w:rsidRDefault="00525151" w:rsidP="002712C0">
            <w:pPr>
              <w:pStyle w:val="08-Tabelageral"/>
              <w:spacing w:afterLines="40" w:after="96"/>
              <w:ind w:left="113"/>
              <w:rPr>
                <w:rFonts w:cs="Arial"/>
                <w:szCs w:val="14"/>
              </w:rPr>
            </w:pPr>
          </w:p>
        </w:tc>
        <w:tc>
          <w:tcPr>
            <w:tcW w:w="1412" w:type="dxa"/>
            <w:tcBorders>
              <w:top w:val="single" w:sz="2" w:space="0" w:color="1F4E79" w:themeColor="accent1" w:themeShade="80"/>
            </w:tcBorders>
            <w:shd w:val="clear" w:color="auto" w:fill="auto"/>
            <w:vAlign w:val="center"/>
          </w:tcPr>
          <w:p w14:paraId="45C3887D" w14:textId="77777777" w:rsidR="00525151" w:rsidRPr="00F9604B" w:rsidRDefault="00525151" w:rsidP="002712C0">
            <w:pPr>
              <w:pStyle w:val="08-Tabelageral"/>
              <w:spacing w:afterLines="40" w:after="96"/>
              <w:ind w:left="113"/>
              <w:rPr>
                <w:rFonts w:cs="Arial"/>
                <w:szCs w:val="14"/>
              </w:rPr>
            </w:pPr>
          </w:p>
        </w:tc>
        <w:tc>
          <w:tcPr>
            <w:tcW w:w="283" w:type="dxa"/>
            <w:tcBorders>
              <w:top w:val="single" w:sz="2" w:space="0" w:color="1F4E79" w:themeColor="accent1" w:themeShade="80"/>
            </w:tcBorders>
            <w:shd w:val="clear" w:color="auto" w:fill="auto"/>
            <w:vAlign w:val="center"/>
          </w:tcPr>
          <w:p w14:paraId="7957F65A" w14:textId="77777777" w:rsidR="00525151" w:rsidRPr="00F9604B" w:rsidRDefault="00525151" w:rsidP="002712C0">
            <w:pPr>
              <w:pStyle w:val="08-Tabelageral"/>
              <w:spacing w:afterLines="40" w:after="96"/>
              <w:ind w:left="113"/>
              <w:rPr>
                <w:rFonts w:cs="Arial"/>
                <w:szCs w:val="14"/>
              </w:rPr>
            </w:pPr>
          </w:p>
        </w:tc>
        <w:tc>
          <w:tcPr>
            <w:tcW w:w="1417" w:type="dxa"/>
            <w:tcBorders>
              <w:top w:val="single" w:sz="2" w:space="0" w:color="1F4E79" w:themeColor="accent1" w:themeShade="80"/>
            </w:tcBorders>
            <w:shd w:val="clear" w:color="auto" w:fill="auto"/>
            <w:vAlign w:val="center"/>
          </w:tcPr>
          <w:p w14:paraId="3E92DDD2" w14:textId="77777777" w:rsidR="00525151" w:rsidRPr="00F9604B" w:rsidRDefault="00525151" w:rsidP="002712C0">
            <w:pPr>
              <w:pStyle w:val="08-Tabelageral"/>
              <w:spacing w:afterLines="40" w:after="96"/>
              <w:ind w:left="113"/>
              <w:rPr>
                <w:rFonts w:cs="Arial"/>
                <w:szCs w:val="14"/>
              </w:rPr>
            </w:pPr>
          </w:p>
        </w:tc>
        <w:tc>
          <w:tcPr>
            <w:tcW w:w="1418" w:type="dxa"/>
            <w:tcBorders>
              <w:top w:val="single" w:sz="2" w:space="0" w:color="1F4E79" w:themeColor="accent1" w:themeShade="80"/>
            </w:tcBorders>
            <w:shd w:val="clear" w:color="auto" w:fill="auto"/>
            <w:vAlign w:val="center"/>
          </w:tcPr>
          <w:p w14:paraId="23549656" w14:textId="77777777" w:rsidR="00525151" w:rsidRPr="00F9604B" w:rsidRDefault="00525151" w:rsidP="002712C0">
            <w:pPr>
              <w:pStyle w:val="08-Tabelageral"/>
              <w:spacing w:afterLines="40" w:after="96"/>
              <w:ind w:left="113"/>
              <w:rPr>
                <w:rFonts w:cs="Arial"/>
                <w:szCs w:val="14"/>
              </w:rPr>
            </w:pPr>
          </w:p>
        </w:tc>
      </w:tr>
      <w:tr w:rsidR="00525151" w:rsidRPr="0004725B" w14:paraId="0AD92D77" w14:textId="77777777" w:rsidTr="00EF42E8">
        <w:trPr>
          <w:trHeight w:val="238"/>
          <w:jc w:val="center"/>
        </w:trPr>
        <w:tc>
          <w:tcPr>
            <w:tcW w:w="3094" w:type="dxa"/>
            <w:shd w:val="clear" w:color="auto" w:fill="auto"/>
            <w:vAlign w:val="center"/>
          </w:tcPr>
          <w:p w14:paraId="5ACE3DC8" w14:textId="77777777" w:rsidR="00525151" w:rsidRPr="0004725B" w:rsidRDefault="00525151" w:rsidP="002712C0">
            <w:pPr>
              <w:pStyle w:val="08-Tabelageral"/>
              <w:spacing w:afterLines="40" w:after="96"/>
              <w:jc w:val="left"/>
              <w:rPr>
                <w:rFonts w:cs="Arial"/>
                <w:b/>
                <w:szCs w:val="14"/>
              </w:rPr>
            </w:pPr>
            <w:r w:rsidRPr="0004725B">
              <w:rPr>
                <w:rFonts w:cs="Arial"/>
                <w:b/>
                <w:szCs w:val="14"/>
              </w:rPr>
              <w:t>Saldo Inicial</w:t>
            </w:r>
          </w:p>
        </w:tc>
        <w:tc>
          <w:tcPr>
            <w:tcW w:w="604" w:type="dxa"/>
            <w:gridSpan w:val="2"/>
            <w:shd w:val="clear" w:color="auto" w:fill="auto"/>
            <w:vAlign w:val="center"/>
          </w:tcPr>
          <w:p w14:paraId="3524FE58" w14:textId="77777777" w:rsidR="00525151" w:rsidRPr="00F9604B" w:rsidRDefault="00525151" w:rsidP="002712C0">
            <w:pPr>
              <w:pStyle w:val="08-Tabelageral"/>
              <w:spacing w:afterLines="40" w:after="96"/>
              <w:ind w:left="113"/>
              <w:rPr>
                <w:rFonts w:cs="Arial"/>
                <w:szCs w:val="14"/>
              </w:rPr>
            </w:pPr>
          </w:p>
        </w:tc>
        <w:tc>
          <w:tcPr>
            <w:tcW w:w="1411" w:type="dxa"/>
            <w:shd w:val="clear" w:color="auto" w:fill="auto"/>
            <w:vAlign w:val="center"/>
          </w:tcPr>
          <w:p w14:paraId="673E43E4" w14:textId="77777777" w:rsidR="00525151" w:rsidRPr="00F9604B" w:rsidRDefault="00525151" w:rsidP="002712C0">
            <w:pPr>
              <w:pStyle w:val="08-Tabelageral"/>
              <w:spacing w:afterLines="40" w:after="96"/>
              <w:ind w:left="113"/>
              <w:rPr>
                <w:rFonts w:cs="Arial"/>
                <w:szCs w:val="14"/>
              </w:rPr>
            </w:pPr>
          </w:p>
        </w:tc>
        <w:tc>
          <w:tcPr>
            <w:tcW w:w="1412" w:type="dxa"/>
            <w:shd w:val="clear" w:color="auto" w:fill="auto"/>
            <w:vAlign w:val="center"/>
          </w:tcPr>
          <w:p w14:paraId="5ABF7E6F" w14:textId="77777777" w:rsidR="00525151" w:rsidRPr="00F9604B" w:rsidRDefault="00525151" w:rsidP="002712C0">
            <w:pPr>
              <w:pStyle w:val="08-Tabelageral"/>
              <w:spacing w:afterLines="40" w:after="96"/>
              <w:ind w:left="113"/>
              <w:rPr>
                <w:rFonts w:cs="Arial"/>
                <w:b/>
                <w:bCs/>
                <w:szCs w:val="14"/>
              </w:rPr>
            </w:pPr>
            <w:r>
              <w:rPr>
                <w:rFonts w:cs="Arial"/>
                <w:b/>
                <w:bCs/>
                <w:szCs w:val="14"/>
              </w:rPr>
              <w:t>28</w:t>
            </w:r>
          </w:p>
        </w:tc>
        <w:tc>
          <w:tcPr>
            <w:tcW w:w="283" w:type="dxa"/>
            <w:shd w:val="clear" w:color="auto" w:fill="auto"/>
            <w:vAlign w:val="center"/>
          </w:tcPr>
          <w:p w14:paraId="7F6244C8" w14:textId="77777777" w:rsidR="00525151" w:rsidRPr="00F9604B" w:rsidRDefault="00525151" w:rsidP="002712C0">
            <w:pPr>
              <w:pStyle w:val="08-Tabelageral"/>
              <w:spacing w:afterLines="40" w:after="96"/>
              <w:ind w:left="113"/>
              <w:rPr>
                <w:rFonts w:cs="Arial"/>
                <w:szCs w:val="14"/>
              </w:rPr>
            </w:pPr>
          </w:p>
        </w:tc>
        <w:tc>
          <w:tcPr>
            <w:tcW w:w="1417" w:type="dxa"/>
            <w:shd w:val="clear" w:color="auto" w:fill="auto"/>
            <w:vAlign w:val="center"/>
          </w:tcPr>
          <w:p w14:paraId="77F5B266" w14:textId="77777777" w:rsidR="00525151" w:rsidRPr="00F9604B" w:rsidRDefault="00525151" w:rsidP="002712C0">
            <w:pPr>
              <w:pStyle w:val="08-Tabelageral"/>
              <w:spacing w:afterLines="40" w:after="96"/>
              <w:ind w:left="113"/>
              <w:rPr>
                <w:rFonts w:cs="Arial"/>
                <w:szCs w:val="14"/>
              </w:rPr>
            </w:pPr>
          </w:p>
        </w:tc>
        <w:tc>
          <w:tcPr>
            <w:tcW w:w="1418" w:type="dxa"/>
            <w:shd w:val="clear" w:color="auto" w:fill="auto"/>
            <w:vAlign w:val="center"/>
          </w:tcPr>
          <w:p w14:paraId="27C9FC1A" w14:textId="77777777" w:rsidR="00525151" w:rsidRPr="00F9604B" w:rsidRDefault="00525151" w:rsidP="002712C0">
            <w:pPr>
              <w:pStyle w:val="08-Tabelageral"/>
              <w:spacing w:afterLines="40" w:after="96"/>
              <w:ind w:left="113"/>
              <w:rPr>
                <w:rFonts w:cs="Arial"/>
                <w:b/>
                <w:bCs/>
                <w:szCs w:val="14"/>
              </w:rPr>
            </w:pPr>
            <w:r w:rsidRPr="00F9604B">
              <w:rPr>
                <w:rFonts w:cs="Arial"/>
                <w:b/>
                <w:bCs/>
                <w:szCs w:val="14"/>
              </w:rPr>
              <w:t>28</w:t>
            </w:r>
          </w:p>
        </w:tc>
      </w:tr>
      <w:tr w:rsidR="00525151" w:rsidRPr="00330EE7" w14:paraId="4A275CAF" w14:textId="77777777" w:rsidTr="00EF42E8">
        <w:trPr>
          <w:trHeight w:val="238"/>
          <w:jc w:val="center"/>
        </w:trPr>
        <w:tc>
          <w:tcPr>
            <w:tcW w:w="3094" w:type="dxa"/>
            <w:shd w:val="clear" w:color="auto" w:fill="auto"/>
            <w:vAlign w:val="center"/>
          </w:tcPr>
          <w:p w14:paraId="48B1F4AA" w14:textId="77777777" w:rsidR="00525151" w:rsidRPr="00330EE7" w:rsidRDefault="00525151" w:rsidP="002712C0">
            <w:pPr>
              <w:pStyle w:val="08-Tabelageral"/>
              <w:spacing w:afterLines="40" w:after="96"/>
              <w:ind w:left="113"/>
              <w:jc w:val="left"/>
              <w:rPr>
                <w:rFonts w:cs="Arial"/>
                <w:szCs w:val="14"/>
              </w:rPr>
            </w:pPr>
            <w:r w:rsidRPr="00330EE7">
              <w:rPr>
                <w:rFonts w:cs="Arial"/>
                <w:szCs w:val="14"/>
              </w:rPr>
              <w:t>Constituição / Atualização</w:t>
            </w:r>
          </w:p>
        </w:tc>
        <w:tc>
          <w:tcPr>
            <w:tcW w:w="604" w:type="dxa"/>
            <w:gridSpan w:val="2"/>
            <w:shd w:val="clear" w:color="auto" w:fill="auto"/>
            <w:vAlign w:val="center"/>
          </w:tcPr>
          <w:p w14:paraId="6E03EDB4" w14:textId="77777777" w:rsidR="00525151" w:rsidRPr="00330EE7" w:rsidRDefault="00525151" w:rsidP="002712C0">
            <w:pPr>
              <w:pStyle w:val="08-Tabelageral"/>
              <w:spacing w:afterLines="40" w:after="96"/>
              <w:ind w:left="113"/>
              <w:rPr>
                <w:rFonts w:cs="Arial"/>
                <w:szCs w:val="14"/>
              </w:rPr>
            </w:pPr>
          </w:p>
        </w:tc>
        <w:tc>
          <w:tcPr>
            <w:tcW w:w="1411" w:type="dxa"/>
            <w:shd w:val="clear" w:color="auto" w:fill="auto"/>
            <w:vAlign w:val="center"/>
          </w:tcPr>
          <w:p w14:paraId="27C30B54" w14:textId="77777777" w:rsidR="00525151" w:rsidRPr="00330EE7" w:rsidRDefault="00525151" w:rsidP="002712C0">
            <w:pPr>
              <w:pStyle w:val="08-Tabelageral"/>
              <w:spacing w:afterLines="40" w:after="96"/>
              <w:ind w:left="113"/>
              <w:rPr>
                <w:rFonts w:cs="Arial"/>
                <w:szCs w:val="14"/>
              </w:rPr>
            </w:pPr>
          </w:p>
        </w:tc>
        <w:tc>
          <w:tcPr>
            <w:tcW w:w="1412" w:type="dxa"/>
            <w:shd w:val="clear" w:color="auto" w:fill="auto"/>
            <w:vAlign w:val="center"/>
          </w:tcPr>
          <w:p w14:paraId="00964F97" w14:textId="77777777" w:rsidR="00525151" w:rsidRPr="00330EE7" w:rsidRDefault="00525151" w:rsidP="002712C0">
            <w:pPr>
              <w:pStyle w:val="08-Tabelageral"/>
              <w:spacing w:afterLines="40" w:after="96"/>
              <w:ind w:left="113"/>
              <w:rPr>
                <w:rFonts w:cs="Arial"/>
                <w:szCs w:val="14"/>
              </w:rPr>
            </w:pPr>
            <w:r>
              <w:rPr>
                <w:rFonts w:cs="Arial"/>
                <w:szCs w:val="14"/>
              </w:rPr>
              <w:t>41</w:t>
            </w:r>
          </w:p>
        </w:tc>
        <w:tc>
          <w:tcPr>
            <w:tcW w:w="283" w:type="dxa"/>
            <w:shd w:val="clear" w:color="auto" w:fill="auto"/>
            <w:vAlign w:val="center"/>
          </w:tcPr>
          <w:p w14:paraId="2177FE91" w14:textId="77777777" w:rsidR="00525151" w:rsidRPr="00330EE7" w:rsidRDefault="00525151" w:rsidP="002712C0">
            <w:pPr>
              <w:pStyle w:val="08-Tabelageral"/>
              <w:spacing w:afterLines="40" w:after="96"/>
              <w:ind w:left="113"/>
              <w:rPr>
                <w:rFonts w:cs="Arial"/>
                <w:szCs w:val="14"/>
              </w:rPr>
            </w:pPr>
          </w:p>
        </w:tc>
        <w:tc>
          <w:tcPr>
            <w:tcW w:w="1417" w:type="dxa"/>
            <w:shd w:val="clear" w:color="auto" w:fill="auto"/>
            <w:vAlign w:val="center"/>
          </w:tcPr>
          <w:p w14:paraId="136DC8B0" w14:textId="77777777" w:rsidR="00525151" w:rsidRPr="00330EE7" w:rsidRDefault="00525151" w:rsidP="002712C0">
            <w:pPr>
              <w:pStyle w:val="08-Tabelageral"/>
              <w:spacing w:afterLines="40" w:after="96"/>
              <w:ind w:left="113"/>
              <w:rPr>
                <w:rFonts w:cs="Arial"/>
                <w:szCs w:val="14"/>
              </w:rPr>
            </w:pPr>
          </w:p>
        </w:tc>
        <w:tc>
          <w:tcPr>
            <w:tcW w:w="1418" w:type="dxa"/>
            <w:shd w:val="clear" w:color="auto" w:fill="auto"/>
            <w:vAlign w:val="center"/>
          </w:tcPr>
          <w:p w14:paraId="75B8B5E7" w14:textId="77777777" w:rsidR="00525151" w:rsidRPr="00330EE7" w:rsidRDefault="00525151" w:rsidP="002712C0">
            <w:pPr>
              <w:pStyle w:val="08-Tabelageral"/>
              <w:spacing w:afterLines="40" w:after="96"/>
              <w:ind w:left="113"/>
              <w:rPr>
                <w:rFonts w:cs="Arial"/>
                <w:szCs w:val="14"/>
              </w:rPr>
            </w:pPr>
            <w:r w:rsidRPr="00330EE7">
              <w:rPr>
                <w:rFonts w:cs="Arial"/>
                <w:szCs w:val="14"/>
              </w:rPr>
              <w:t>--</w:t>
            </w:r>
          </w:p>
        </w:tc>
      </w:tr>
      <w:tr w:rsidR="00525151" w:rsidRPr="00330EE7" w14:paraId="34A315E0" w14:textId="77777777" w:rsidTr="00EF42E8">
        <w:trPr>
          <w:trHeight w:val="238"/>
          <w:jc w:val="center"/>
        </w:trPr>
        <w:tc>
          <w:tcPr>
            <w:tcW w:w="3094" w:type="dxa"/>
            <w:shd w:val="clear" w:color="auto" w:fill="auto"/>
            <w:vAlign w:val="center"/>
          </w:tcPr>
          <w:p w14:paraId="631B8E3F" w14:textId="77777777" w:rsidR="00525151" w:rsidRPr="00330EE7" w:rsidRDefault="00525151" w:rsidP="002712C0">
            <w:pPr>
              <w:pStyle w:val="08-Tabelageral"/>
              <w:spacing w:afterLines="40" w:after="96"/>
              <w:ind w:left="113"/>
              <w:jc w:val="left"/>
              <w:rPr>
                <w:rFonts w:cs="Arial"/>
                <w:szCs w:val="14"/>
              </w:rPr>
            </w:pPr>
            <w:r w:rsidRPr="00330EE7">
              <w:rPr>
                <w:rFonts w:cs="Arial"/>
                <w:szCs w:val="14"/>
              </w:rPr>
              <w:t>Reversão de provisão</w:t>
            </w:r>
          </w:p>
        </w:tc>
        <w:tc>
          <w:tcPr>
            <w:tcW w:w="604" w:type="dxa"/>
            <w:gridSpan w:val="2"/>
            <w:shd w:val="clear" w:color="auto" w:fill="auto"/>
            <w:vAlign w:val="center"/>
          </w:tcPr>
          <w:p w14:paraId="332CFD93" w14:textId="77777777" w:rsidR="00525151" w:rsidRPr="00330EE7" w:rsidRDefault="00525151" w:rsidP="002712C0">
            <w:pPr>
              <w:pStyle w:val="08-Tabelageral"/>
              <w:spacing w:afterLines="40" w:after="96"/>
              <w:ind w:left="113"/>
              <w:rPr>
                <w:rFonts w:cs="Arial"/>
                <w:szCs w:val="14"/>
              </w:rPr>
            </w:pPr>
          </w:p>
        </w:tc>
        <w:tc>
          <w:tcPr>
            <w:tcW w:w="1411" w:type="dxa"/>
            <w:shd w:val="clear" w:color="auto" w:fill="auto"/>
            <w:vAlign w:val="center"/>
          </w:tcPr>
          <w:p w14:paraId="6008BF73" w14:textId="77777777" w:rsidR="00525151" w:rsidRPr="00330EE7" w:rsidRDefault="00525151" w:rsidP="002712C0">
            <w:pPr>
              <w:pStyle w:val="08-Tabelageral"/>
              <w:spacing w:afterLines="40" w:after="96"/>
              <w:ind w:left="113"/>
              <w:rPr>
                <w:rFonts w:cs="Arial"/>
                <w:szCs w:val="14"/>
              </w:rPr>
            </w:pPr>
          </w:p>
        </w:tc>
        <w:tc>
          <w:tcPr>
            <w:tcW w:w="1412" w:type="dxa"/>
            <w:shd w:val="clear" w:color="auto" w:fill="auto"/>
            <w:vAlign w:val="center"/>
          </w:tcPr>
          <w:p w14:paraId="4AA590D1" w14:textId="77777777" w:rsidR="00525151" w:rsidRPr="00330EE7" w:rsidRDefault="00525151" w:rsidP="002712C0">
            <w:pPr>
              <w:pStyle w:val="08-Tabelageral"/>
              <w:spacing w:afterLines="40" w:after="96"/>
              <w:ind w:left="113"/>
              <w:rPr>
                <w:rFonts w:cs="Arial"/>
                <w:szCs w:val="14"/>
              </w:rPr>
            </w:pPr>
            <w:r>
              <w:rPr>
                <w:rFonts w:cs="Arial"/>
                <w:szCs w:val="14"/>
              </w:rPr>
              <w:t>--</w:t>
            </w:r>
          </w:p>
        </w:tc>
        <w:tc>
          <w:tcPr>
            <w:tcW w:w="283" w:type="dxa"/>
            <w:shd w:val="clear" w:color="auto" w:fill="auto"/>
            <w:vAlign w:val="center"/>
          </w:tcPr>
          <w:p w14:paraId="4CB18D4C" w14:textId="77777777" w:rsidR="00525151" w:rsidRPr="00330EE7" w:rsidRDefault="00525151" w:rsidP="002712C0">
            <w:pPr>
              <w:pStyle w:val="08-Tabelageral"/>
              <w:spacing w:afterLines="40" w:after="96"/>
              <w:ind w:left="113"/>
              <w:rPr>
                <w:rFonts w:cs="Arial"/>
                <w:szCs w:val="14"/>
              </w:rPr>
            </w:pPr>
          </w:p>
        </w:tc>
        <w:tc>
          <w:tcPr>
            <w:tcW w:w="1417" w:type="dxa"/>
            <w:shd w:val="clear" w:color="auto" w:fill="auto"/>
            <w:vAlign w:val="center"/>
          </w:tcPr>
          <w:p w14:paraId="5286819D" w14:textId="77777777" w:rsidR="00525151" w:rsidRPr="00330EE7" w:rsidRDefault="00525151" w:rsidP="002712C0">
            <w:pPr>
              <w:pStyle w:val="08-Tabelageral"/>
              <w:spacing w:afterLines="40" w:after="96"/>
              <w:ind w:left="113"/>
              <w:rPr>
                <w:rFonts w:cs="Arial"/>
                <w:szCs w:val="14"/>
              </w:rPr>
            </w:pPr>
          </w:p>
        </w:tc>
        <w:tc>
          <w:tcPr>
            <w:tcW w:w="1418" w:type="dxa"/>
            <w:shd w:val="clear" w:color="auto" w:fill="auto"/>
            <w:vAlign w:val="center"/>
          </w:tcPr>
          <w:p w14:paraId="0D27382F" w14:textId="77777777" w:rsidR="00525151" w:rsidRPr="00330EE7" w:rsidRDefault="00525151" w:rsidP="002712C0">
            <w:pPr>
              <w:pStyle w:val="08-Tabelageral"/>
              <w:spacing w:afterLines="40" w:after="96"/>
              <w:ind w:left="113"/>
              <w:rPr>
                <w:rFonts w:cs="Arial"/>
                <w:szCs w:val="14"/>
              </w:rPr>
            </w:pPr>
            <w:r w:rsidRPr="00330EE7">
              <w:rPr>
                <w:rFonts w:cs="Arial"/>
                <w:szCs w:val="14"/>
              </w:rPr>
              <w:t>--</w:t>
            </w:r>
          </w:p>
        </w:tc>
      </w:tr>
      <w:tr w:rsidR="00525151" w:rsidRPr="00330EE7" w14:paraId="3263D6EC" w14:textId="77777777" w:rsidTr="00EF42E8">
        <w:trPr>
          <w:trHeight w:val="238"/>
          <w:jc w:val="center"/>
        </w:trPr>
        <w:tc>
          <w:tcPr>
            <w:tcW w:w="3094" w:type="dxa"/>
            <w:shd w:val="clear" w:color="auto" w:fill="auto"/>
            <w:vAlign w:val="center"/>
          </w:tcPr>
          <w:p w14:paraId="6F8B120E" w14:textId="77777777" w:rsidR="00525151" w:rsidRPr="00330EE7" w:rsidRDefault="00525151" w:rsidP="002712C0">
            <w:pPr>
              <w:pStyle w:val="08-Tabelageral"/>
              <w:spacing w:afterLines="40" w:after="96"/>
              <w:ind w:left="113"/>
              <w:jc w:val="left"/>
              <w:rPr>
                <w:rFonts w:cs="Arial"/>
                <w:szCs w:val="14"/>
              </w:rPr>
            </w:pPr>
            <w:r w:rsidRPr="00330EE7">
              <w:rPr>
                <w:rFonts w:cs="Arial"/>
                <w:szCs w:val="14"/>
              </w:rPr>
              <w:t>Baixa por pagamento</w:t>
            </w:r>
          </w:p>
        </w:tc>
        <w:tc>
          <w:tcPr>
            <w:tcW w:w="604" w:type="dxa"/>
            <w:gridSpan w:val="2"/>
            <w:shd w:val="clear" w:color="auto" w:fill="auto"/>
            <w:vAlign w:val="center"/>
          </w:tcPr>
          <w:p w14:paraId="4540A191" w14:textId="77777777" w:rsidR="00525151" w:rsidRPr="00330EE7" w:rsidRDefault="00525151" w:rsidP="002712C0">
            <w:pPr>
              <w:pStyle w:val="08-Tabelageral"/>
              <w:spacing w:afterLines="40" w:after="96"/>
              <w:ind w:left="113"/>
              <w:rPr>
                <w:rFonts w:cs="Arial"/>
                <w:szCs w:val="14"/>
              </w:rPr>
            </w:pPr>
          </w:p>
        </w:tc>
        <w:tc>
          <w:tcPr>
            <w:tcW w:w="1411" w:type="dxa"/>
            <w:shd w:val="clear" w:color="auto" w:fill="auto"/>
            <w:vAlign w:val="center"/>
          </w:tcPr>
          <w:p w14:paraId="5B830287" w14:textId="77777777" w:rsidR="00525151" w:rsidRPr="00330EE7" w:rsidRDefault="00525151" w:rsidP="002712C0">
            <w:pPr>
              <w:pStyle w:val="08-Tabelageral"/>
              <w:spacing w:afterLines="40" w:after="96"/>
              <w:ind w:left="113"/>
              <w:rPr>
                <w:rFonts w:cs="Arial"/>
                <w:szCs w:val="14"/>
              </w:rPr>
            </w:pPr>
          </w:p>
        </w:tc>
        <w:tc>
          <w:tcPr>
            <w:tcW w:w="1412" w:type="dxa"/>
            <w:shd w:val="clear" w:color="auto" w:fill="auto"/>
            <w:vAlign w:val="center"/>
          </w:tcPr>
          <w:p w14:paraId="4C04E07D" w14:textId="77777777" w:rsidR="00525151" w:rsidRPr="00330EE7" w:rsidRDefault="00525151" w:rsidP="002712C0">
            <w:pPr>
              <w:pStyle w:val="08-Tabelageral"/>
              <w:spacing w:afterLines="40" w:after="96"/>
              <w:ind w:left="113"/>
              <w:rPr>
                <w:rFonts w:cs="Arial"/>
                <w:szCs w:val="14"/>
              </w:rPr>
            </w:pPr>
            <w:r>
              <w:rPr>
                <w:rFonts w:cs="Arial"/>
                <w:szCs w:val="14"/>
              </w:rPr>
              <w:t>--</w:t>
            </w:r>
          </w:p>
        </w:tc>
        <w:tc>
          <w:tcPr>
            <w:tcW w:w="283" w:type="dxa"/>
            <w:shd w:val="clear" w:color="auto" w:fill="auto"/>
            <w:vAlign w:val="center"/>
          </w:tcPr>
          <w:p w14:paraId="72250761" w14:textId="77777777" w:rsidR="00525151" w:rsidRPr="00330EE7" w:rsidRDefault="00525151" w:rsidP="002712C0">
            <w:pPr>
              <w:pStyle w:val="08-Tabelageral"/>
              <w:spacing w:afterLines="40" w:after="96"/>
              <w:ind w:left="113"/>
              <w:rPr>
                <w:rFonts w:cs="Arial"/>
                <w:szCs w:val="14"/>
              </w:rPr>
            </w:pPr>
          </w:p>
        </w:tc>
        <w:tc>
          <w:tcPr>
            <w:tcW w:w="1417" w:type="dxa"/>
            <w:shd w:val="clear" w:color="auto" w:fill="auto"/>
            <w:vAlign w:val="center"/>
          </w:tcPr>
          <w:p w14:paraId="11990AA1" w14:textId="77777777" w:rsidR="00525151" w:rsidRPr="00330EE7" w:rsidRDefault="00525151" w:rsidP="002712C0">
            <w:pPr>
              <w:pStyle w:val="08-Tabelageral"/>
              <w:spacing w:afterLines="40" w:after="96"/>
              <w:ind w:left="113"/>
              <w:rPr>
                <w:rFonts w:cs="Arial"/>
                <w:szCs w:val="14"/>
              </w:rPr>
            </w:pPr>
          </w:p>
        </w:tc>
        <w:tc>
          <w:tcPr>
            <w:tcW w:w="1418" w:type="dxa"/>
            <w:shd w:val="clear" w:color="auto" w:fill="auto"/>
            <w:vAlign w:val="center"/>
          </w:tcPr>
          <w:p w14:paraId="373975AA" w14:textId="77777777" w:rsidR="00525151" w:rsidRPr="00330EE7" w:rsidRDefault="00525151" w:rsidP="002712C0">
            <w:pPr>
              <w:pStyle w:val="08-Tabelageral"/>
              <w:spacing w:afterLines="40" w:after="96"/>
              <w:ind w:left="113"/>
              <w:rPr>
                <w:rFonts w:cs="Arial"/>
                <w:szCs w:val="14"/>
              </w:rPr>
            </w:pPr>
            <w:r w:rsidRPr="00330EE7">
              <w:rPr>
                <w:rFonts w:cs="Arial"/>
                <w:szCs w:val="14"/>
              </w:rPr>
              <w:t>--</w:t>
            </w:r>
          </w:p>
        </w:tc>
      </w:tr>
      <w:tr w:rsidR="00525151" w:rsidRPr="0004725B" w14:paraId="2BEEAE38" w14:textId="77777777" w:rsidTr="00EF42E8">
        <w:trPr>
          <w:trHeight w:val="238"/>
          <w:jc w:val="center"/>
        </w:trPr>
        <w:tc>
          <w:tcPr>
            <w:tcW w:w="3094" w:type="dxa"/>
            <w:shd w:val="clear" w:color="auto" w:fill="auto"/>
            <w:vAlign w:val="center"/>
          </w:tcPr>
          <w:p w14:paraId="3B38DF3F" w14:textId="77777777" w:rsidR="00525151" w:rsidRPr="0004725B" w:rsidRDefault="00525151" w:rsidP="002712C0">
            <w:pPr>
              <w:pStyle w:val="08-Tabelageral"/>
              <w:spacing w:afterLines="40" w:after="96"/>
              <w:jc w:val="left"/>
              <w:rPr>
                <w:rFonts w:cs="Arial"/>
                <w:b/>
                <w:szCs w:val="14"/>
              </w:rPr>
            </w:pPr>
            <w:r w:rsidRPr="0004725B">
              <w:rPr>
                <w:rFonts w:cs="Arial"/>
                <w:b/>
                <w:szCs w:val="14"/>
              </w:rPr>
              <w:t>Saldo Final</w:t>
            </w:r>
          </w:p>
        </w:tc>
        <w:tc>
          <w:tcPr>
            <w:tcW w:w="604" w:type="dxa"/>
            <w:gridSpan w:val="2"/>
            <w:shd w:val="clear" w:color="auto" w:fill="auto"/>
            <w:vAlign w:val="center"/>
          </w:tcPr>
          <w:p w14:paraId="0FD9409E" w14:textId="77777777" w:rsidR="00525151" w:rsidRPr="00F9604B" w:rsidRDefault="00525151" w:rsidP="002712C0">
            <w:pPr>
              <w:pStyle w:val="08-Tabelageral"/>
              <w:spacing w:afterLines="40" w:after="96"/>
              <w:ind w:left="113"/>
              <w:rPr>
                <w:rFonts w:cs="Arial"/>
                <w:szCs w:val="14"/>
              </w:rPr>
            </w:pPr>
          </w:p>
        </w:tc>
        <w:tc>
          <w:tcPr>
            <w:tcW w:w="1411" w:type="dxa"/>
            <w:shd w:val="clear" w:color="auto" w:fill="auto"/>
            <w:vAlign w:val="center"/>
          </w:tcPr>
          <w:p w14:paraId="1C90A0E0" w14:textId="77777777" w:rsidR="00525151" w:rsidRPr="00F9604B" w:rsidRDefault="00525151" w:rsidP="002712C0">
            <w:pPr>
              <w:pStyle w:val="08-Tabelageral"/>
              <w:spacing w:afterLines="40" w:after="96"/>
              <w:ind w:left="113"/>
              <w:rPr>
                <w:rFonts w:cs="Arial"/>
                <w:szCs w:val="14"/>
              </w:rPr>
            </w:pPr>
          </w:p>
        </w:tc>
        <w:tc>
          <w:tcPr>
            <w:tcW w:w="1412" w:type="dxa"/>
            <w:shd w:val="clear" w:color="auto" w:fill="auto"/>
            <w:vAlign w:val="center"/>
          </w:tcPr>
          <w:p w14:paraId="7378830B" w14:textId="77777777" w:rsidR="00525151" w:rsidRPr="00F9604B" w:rsidRDefault="00525151" w:rsidP="002712C0">
            <w:pPr>
              <w:pStyle w:val="08-Tabelageral"/>
              <w:spacing w:afterLines="40" w:after="96"/>
              <w:ind w:left="113"/>
              <w:rPr>
                <w:rFonts w:cs="Arial"/>
                <w:b/>
                <w:bCs/>
                <w:szCs w:val="14"/>
              </w:rPr>
            </w:pPr>
            <w:r>
              <w:rPr>
                <w:rFonts w:cs="Arial"/>
                <w:b/>
                <w:bCs/>
                <w:szCs w:val="14"/>
              </w:rPr>
              <w:t>69</w:t>
            </w:r>
          </w:p>
        </w:tc>
        <w:tc>
          <w:tcPr>
            <w:tcW w:w="283" w:type="dxa"/>
            <w:shd w:val="clear" w:color="auto" w:fill="auto"/>
            <w:vAlign w:val="center"/>
          </w:tcPr>
          <w:p w14:paraId="71483CBF" w14:textId="77777777" w:rsidR="00525151" w:rsidRPr="00F9604B" w:rsidRDefault="00525151" w:rsidP="002712C0">
            <w:pPr>
              <w:pStyle w:val="08-Tabelageral"/>
              <w:spacing w:afterLines="40" w:after="96"/>
              <w:ind w:left="113"/>
              <w:rPr>
                <w:rFonts w:cs="Arial"/>
                <w:szCs w:val="14"/>
              </w:rPr>
            </w:pPr>
          </w:p>
        </w:tc>
        <w:tc>
          <w:tcPr>
            <w:tcW w:w="1417" w:type="dxa"/>
            <w:shd w:val="clear" w:color="auto" w:fill="auto"/>
            <w:vAlign w:val="center"/>
          </w:tcPr>
          <w:p w14:paraId="7B4F600C" w14:textId="77777777" w:rsidR="00525151" w:rsidRPr="00F9604B" w:rsidRDefault="00525151" w:rsidP="002712C0">
            <w:pPr>
              <w:pStyle w:val="08-Tabelageral"/>
              <w:spacing w:afterLines="40" w:after="96"/>
              <w:ind w:left="113"/>
              <w:rPr>
                <w:rFonts w:cs="Arial"/>
                <w:szCs w:val="14"/>
              </w:rPr>
            </w:pPr>
          </w:p>
        </w:tc>
        <w:tc>
          <w:tcPr>
            <w:tcW w:w="1418" w:type="dxa"/>
            <w:shd w:val="clear" w:color="auto" w:fill="auto"/>
            <w:vAlign w:val="center"/>
          </w:tcPr>
          <w:p w14:paraId="2F24A585" w14:textId="77777777" w:rsidR="00525151" w:rsidRPr="00F9604B" w:rsidRDefault="00525151" w:rsidP="002712C0">
            <w:pPr>
              <w:pStyle w:val="08-Tabelageral"/>
              <w:spacing w:afterLines="40" w:after="96"/>
              <w:ind w:left="113"/>
              <w:rPr>
                <w:rFonts w:cs="Arial"/>
                <w:b/>
                <w:bCs/>
                <w:szCs w:val="14"/>
              </w:rPr>
            </w:pPr>
            <w:r w:rsidRPr="00F9604B">
              <w:rPr>
                <w:rFonts w:cs="Arial"/>
                <w:b/>
                <w:bCs/>
                <w:szCs w:val="14"/>
              </w:rPr>
              <w:t>28</w:t>
            </w:r>
          </w:p>
        </w:tc>
      </w:tr>
      <w:tr w:rsidR="00525151" w:rsidRPr="0004725B" w14:paraId="15BA2B02" w14:textId="77777777" w:rsidTr="00EF42E8">
        <w:trPr>
          <w:trHeight w:val="238"/>
          <w:jc w:val="center"/>
        </w:trPr>
        <w:tc>
          <w:tcPr>
            <w:tcW w:w="3094" w:type="dxa"/>
            <w:shd w:val="clear" w:color="auto" w:fill="auto"/>
            <w:vAlign w:val="center"/>
          </w:tcPr>
          <w:p w14:paraId="7E9E5815" w14:textId="77777777" w:rsidR="00525151" w:rsidRPr="0004725B" w:rsidRDefault="00525151" w:rsidP="002712C0">
            <w:pPr>
              <w:pStyle w:val="08-Tabelageral"/>
              <w:spacing w:afterLines="40" w:after="96"/>
              <w:jc w:val="left"/>
              <w:rPr>
                <w:rFonts w:cs="Arial"/>
                <w:b/>
                <w:szCs w:val="14"/>
              </w:rPr>
            </w:pPr>
            <w:r w:rsidRPr="00F9604B">
              <w:rPr>
                <w:rFonts w:cs="Arial"/>
                <w:b/>
                <w:szCs w:val="14"/>
              </w:rPr>
              <w:t>Demandas Fiscais</w:t>
            </w:r>
          </w:p>
        </w:tc>
        <w:tc>
          <w:tcPr>
            <w:tcW w:w="604" w:type="dxa"/>
            <w:gridSpan w:val="2"/>
            <w:shd w:val="clear" w:color="auto" w:fill="auto"/>
            <w:vAlign w:val="center"/>
          </w:tcPr>
          <w:p w14:paraId="1BA6113F" w14:textId="77777777" w:rsidR="00525151" w:rsidRPr="00F9604B" w:rsidRDefault="00525151" w:rsidP="002712C0">
            <w:pPr>
              <w:pStyle w:val="08-Tabelageral"/>
              <w:spacing w:afterLines="40" w:after="96"/>
              <w:ind w:left="113"/>
              <w:rPr>
                <w:rFonts w:cs="Arial"/>
                <w:szCs w:val="14"/>
              </w:rPr>
            </w:pPr>
          </w:p>
        </w:tc>
        <w:tc>
          <w:tcPr>
            <w:tcW w:w="1411" w:type="dxa"/>
            <w:shd w:val="clear" w:color="auto" w:fill="auto"/>
            <w:vAlign w:val="center"/>
          </w:tcPr>
          <w:p w14:paraId="4CF05BDA" w14:textId="77777777" w:rsidR="00525151" w:rsidRPr="00F9604B" w:rsidRDefault="00525151" w:rsidP="002712C0">
            <w:pPr>
              <w:pStyle w:val="08-Tabelageral"/>
              <w:spacing w:afterLines="40" w:after="96"/>
              <w:ind w:left="113"/>
              <w:rPr>
                <w:rFonts w:cs="Arial"/>
                <w:szCs w:val="14"/>
              </w:rPr>
            </w:pPr>
          </w:p>
        </w:tc>
        <w:tc>
          <w:tcPr>
            <w:tcW w:w="1412" w:type="dxa"/>
            <w:shd w:val="clear" w:color="auto" w:fill="auto"/>
            <w:vAlign w:val="center"/>
          </w:tcPr>
          <w:p w14:paraId="3C009C5A" w14:textId="77777777" w:rsidR="00525151" w:rsidRPr="00F9604B" w:rsidRDefault="00525151" w:rsidP="002712C0">
            <w:pPr>
              <w:pStyle w:val="08-Tabelageral"/>
              <w:spacing w:afterLines="40" w:after="96"/>
              <w:ind w:left="113"/>
              <w:rPr>
                <w:rFonts w:cs="Arial"/>
                <w:szCs w:val="14"/>
              </w:rPr>
            </w:pPr>
          </w:p>
        </w:tc>
        <w:tc>
          <w:tcPr>
            <w:tcW w:w="283" w:type="dxa"/>
            <w:shd w:val="clear" w:color="auto" w:fill="auto"/>
            <w:vAlign w:val="center"/>
          </w:tcPr>
          <w:p w14:paraId="7E7B0095" w14:textId="77777777" w:rsidR="00525151" w:rsidRPr="00F9604B" w:rsidRDefault="00525151" w:rsidP="002712C0">
            <w:pPr>
              <w:pStyle w:val="08-Tabelageral"/>
              <w:spacing w:afterLines="40" w:after="96"/>
              <w:ind w:left="113"/>
              <w:rPr>
                <w:rFonts w:cs="Arial"/>
                <w:szCs w:val="14"/>
              </w:rPr>
            </w:pPr>
          </w:p>
        </w:tc>
        <w:tc>
          <w:tcPr>
            <w:tcW w:w="1417" w:type="dxa"/>
            <w:shd w:val="clear" w:color="auto" w:fill="auto"/>
            <w:vAlign w:val="center"/>
          </w:tcPr>
          <w:p w14:paraId="4FD256CE" w14:textId="77777777" w:rsidR="00525151" w:rsidRPr="00F9604B" w:rsidRDefault="00525151" w:rsidP="002712C0">
            <w:pPr>
              <w:pStyle w:val="08-Tabelageral"/>
              <w:spacing w:afterLines="40" w:after="96"/>
              <w:ind w:left="113"/>
              <w:rPr>
                <w:rFonts w:cs="Arial"/>
                <w:szCs w:val="14"/>
              </w:rPr>
            </w:pPr>
          </w:p>
        </w:tc>
        <w:tc>
          <w:tcPr>
            <w:tcW w:w="1418" w:type="dxa"/>
            <w:shd w:val="clear" w:color="auto" w:fill="auto"/>
            <w:vAlign w:val="center"/>
          </w:tcPr>
          <w:p w14:paraId="5358EE48" w14:textId="77777777" w:rsidR="00525151" w:rsidRPr="00F9604B" w:rsidRDefault="00525151" w:rsidP="002712C0">
            <w:pPr>
              <w:pStyle w:val="08-Tabelageral"/>
              <w:spacing w:afterLines="40" w:after="96"/>
              <w:ind w:left="113"/>
              <w:rPr>
                <w:rFonts w:cs="Arial"/>
                <w:szCs w:val="14"/>
              </w:rPr>
            </w:pPr>
          </w:p>
        </w:tc>
      </w:tr>
      <w:tr w:rsidR="00525151" w:rsidRPr="0004725B" w14:paraId="2CF8317A" w14:textId="77777777" w:rsidTr="00EF42E8">
        <w:trPr>
          <w:trHeight w:val="238"/>
          <w:jc w:val="center"/>
        </w:trPr>
        <w:tc>
          <w:tcPr>
            <w:tcW w:w="3094" w:type="dxa"/>
            <w:shd w:val="clear" w:color="auto" w:fill="auto"/>
            <w:vAlign w:val="center"/>
          </w:tcPr>
          <w:p w14:paraId="22109FF4" w14:textId="77777777" w:rsidR="00525151" w:rsidRPr="0004725B" w:rsidRDefault="00525151" w:rsidP="002712C0">
            <w:pPr>
              <w:pStyle w:val="08-Tabelageral"/>
              <w:spacing w:afterLines="40" w:after="96"/>
              <w:jc w:val="left"/>
              <w:rPr>
                <w:rFonts w:cs="Arial"/>
                <w:b/>
                <w:szCs w:val="14"/>
              </w:rPr>
            </w:pPr>
            <w:r w:rsidRPr="0004725B">
              <w:rPr>
                <w:rFonts w:cs="Arial"/>
                <w:b/>
                <w:szCs w:val="14"/>
              </w:rPr>
              <w:t>Saldo Inicial</w:t>
            </w:r>
          </w:p>
        </w:tc>
        <w:tc>
          <w:tcPr>
            <w:tcW w:w="604" w:type="dxa"/>
            <w:gridSpan w:val="2"/>
            <w:shd w:val="clear" w:color="auto" w:fill="auto"/>
            <w:vAlign w:val="center"/>
          </w:tcPr>
          <w:p w14:paraId="72D51E44" w14:textId="77777777" w:rsidR="00525151" w:rsidRPr="00F9604B" w:rsidRDefault="00525151" w:rsidP="002712C0">
            <w:pPr>
              <w:pStyle w:val="08-Tabelageral"/>
              <w:spacing w:afterLines="40" w:after="96"/>
              <w:ind w:left="113"/>
              <w:rPr>
                <w:rFonts w:cs="Arial"/>
                <w:szCs w:val="14"/>
              </w:rPr>
            </w:pPr>
          </w:p>
        </w:tc>
        <w:tc>
          <w:tcPr>
            <w:tcW w:w="1411" w:type="dxa"/>
            <w:shd w:val="clear" w:color="auto" w:fill="auto"/>
            <w:vAlign w:val="center"/>
          </w:tcPr>
          <w:p w14:paraId="74F7139B" w14:textId="77777777" w:rsidR="00525151" w:rsidRPr="00F9604B" w:rsidRDefault="00525151" w:rsidP="002712C0">
            <w:pPr>
              <w:pStyle w:val="08-Tabelageral"/>
              <w:spacing w:afterLines="40" w:after="96"/>
              <w:ind w:left="113"/>
              <w:rPr>
                <w:rFonts w:cs="Arial"/>
                <w:szCs w:val="14"/>
              </w:rPr>
            </w:pPr>
          </w:p>
        </w:tc>
        <w:tc>
          <w:tcPr>
            <w:tcW w:w="1412" w:type="dxa"/>
            <w:shd w:val="clear" w:color="auto" w:fill="auto"/>
            <w:vAlign w:val="center"/>
          </w:tcPr>
          <w:p w14:paraId="45B819B8" w14:textId="77777777" w:rsidR="00525151" w:rsidRPr="00F9604B" w:rsidRDefault="00525151" w:rsidP="002712C0">
            <w:pPr>
              <w:pStyle w:val="08-Tabelageral"/>
              <w:spacing w:afterLines="40" w:after="96"/>
              <w:ind w:left="113"/>
              <w:rPr>
                <w:rFonts w:cs="Arial"/>
                <w:b/>
                <w:bCs/>
                <w:szCs w:val="14"/>
              </w:rPr>
            </w:pPr>
            <w:r>
              <w:rPr>
                <w:rFonts w:cs="Arial"/>
                <w:b/>
                <w:bCs/>
                <w:szCs w:val="14"/>
              </w:rPr>
              <w:t>7</w:t>
            </w:r>
          </w:p>
        </w:tc>
        <w:tc>
          <w:tcPr>
            <w:tcW w:w="283" w:type="dxa"/>
            <w:shd w:val="clear" w:color="auto" w:fill="auto"/>
            <w:vAlign w:val="center"/>
          </w:tcPr>
          <w:p w14:paraId="42BF7DC9" w14:textId="77777777" w:rsidR="00525151" w:rsidRPr="00F9604B" w:rsidRDefault="00525151" w:rsidP="002712C0">
            <w:pPr>
              <w:pStyle w:val="08-Tabelageral"/>
              <w:spacing w:afterLines="40" w:after="96"/>
              <w:ind w:left="113"/>
              <w:rPr>
                <w:rFonts w:cs="Arial"/>
                <w:szCs w:val="14"/>
              </w:rPr>
            </w:pPr>
          </w:p>
        </w:tc>
        <w:tc>
          <w:tcPr>
            <w:tcW w:w="1417" w:type="dxa"/>
            <w:shd w:val="clear" w:color="auto" w:fill="auto"/>
            <w:vAlign w:val="center"/>
          </w:tcPr>
          <w:p w14:paraId="47496EF9" w14:textId="77777777" w:rsidR="00525151" w:rsidRPr="00F9604B" w:rsidRDefault="00525151" w:rsidP="002712C0">
            <w:pPr>
              <w:pStyle w:val="08-Tabelageral"/>
              <w:spacing w:afterLines="40" w:after="96"/>
              <w:ind w:left="113"/>
              <w:rPr>
                <w:rFonts w:cs="Arial"/>
                <w:szCs w:val="14"/>
              </w:rPr>
            </w:pPr>
          </w:p>
        </w:tc>
        <w:tc>
          <w:tcPr>
            <w:tcW w:w="1418" w:type="dxa"/>
            <w:shd w:val="clear" w:color="auto" w:fill="auto"/>
            <w:vAlign w:val="center"/>
          </w:tcPr>
          <w:p w14:paraId="67330FF6" w14:textId="77777777" w:rsidR="00525151" w:rsidRPr="00F9604B" w:rsidRDefault="00525151" w:rsidP="002712C0">
            <w:pPr>
              <w:pStyle w:val="08-Tabelageral"/>
              <w:spacing w:afterLines="40" w:after="96"/>
              <w:ind w:left="113"/>
              <w:rPr>
                <w:rFonts w:cs="Arial"/>
                <w:b/>
                <w:bCs/>
                <w:szCs w:val="14"/>
              </w:rPr>
            </w:pPr>
            <w:r w:rsidRPr="00F9604B">
              <w:rPr>
                <w:rFonts w:cs="Arial"/>
                <w:b/>
                <w:bCs/>
                <w:szCs w:val="14"/>
              </w:rPr>
              <w:t>1.130</w:t>
            </w:r>
          </w:p>
        </w:tc>
      </w:tr>
      <w:tr w:rsidR="00525151" w:rsidRPr="00330EE7" w14:paraId="6C5A1A38" w14:textId="77777777" w:rsidTr="00EF42E8">
        <w:trPr>
          <w:trHeight w:val="238"/>
          <w:jc w:val="center"/>
        </w:trPr>
        <w:tc>
          <w:tcPr>
            <w:tcW w:w="3094" w:type="dxa"/>
            <w:shd w:val="clear" w:color="auto" w:fill="auto"/>
            <w:vAlign w:val="center"/>
          </w:tcPr>
          <w:p w14:paraId="488ED862" w14:textId="77777777" w:rsidR="00525151" w:rsidRPr="00330EE7" w:rsidRDefault="00525151" w:rsidP="002712C0">
            <w:pPr>
              <w:pStyle w:val="08-Tabelageral"/>
              <w:spacing w:afterLines="40" w:after="96"/>
              <w:ind w:left="113"/>
              <w:jc w:val="left"/>
              <w:rPr>
                <w:rFonts w:cs="Arial"/>
                <w:bCs/>
                <w:szCs w:val="14"/>
              </w:rPr>
            </w:pPr>
            <w:r w:rsidRPr="00330EE7">
              <w:rPr>
                <w:rFonts w:cs="Arial"/>
                <w:szCs w:val="14"/>
              </w:rPr>
              <w:t xml:space="preserve">Constituição / Atualização </w:t>
            </w:r>
            <w:r w:rsidRPr="00330EE7">
              <w:rPr>
                <w:rFonts w:cs="Arial"/>
                <w:szCs w:val="14"/>
                <w:vertAlign w:val="superscript"/>
              </w:rPr>
              <w:t>(</w:t>
            </w:r>
            <w:r>
              <w:rPr>
                <w:rFonts w:cs="Arial"/>
                <w:szCs w:val="14"/>
                <w:vertAlign w:val="superscript"/>
              </w:rPr>
              <w:t>1</w:t>
            </w:r>
            <w:r w:rsidRPr="00330EE7">
              <w:rPr>
                <w:rFonts w:cs="Arial"/>
                <w:szCs w:val="14"/>
                <w:vertAlign w:val="superscript"/>
              </w:rPr>
              <w:t>)</w:t>
            </w:r>
          </w:p>
        </w:tc>
        <w:tc>
          <w:tcPr>
            <w:tcW w:w="604" w:type="dxa"/>
            <w:gridSpan w:val="2"/>
            <w:shd w:val="clear" w:color="auto" w:fill="auto"/>
            <w:vAlign w:val="center"/>
          </w:tcPr>
          <w:p w14:paraId="2B0FF0E2" w14:textId="77777777" w:rsidR="00525151" w:rsidRPr="00330EE7" w:rsidRDefault="00525151" w:rsidP="002712C0">
            <w:pPr>
              <w:pStyle w:val="08-Tabelageral"/>
              <w:spacing w:afterLines="40" w:after="96"/>
              <w:ind w:left="113"/>
              <w:rPr>
                <w:rFonts w:cs="Arial"/>
                <w:szCs w:val="14"/>
              </w:rPr>
            </w:pPr>
          </w:p>
        </w:tc>
        <w:tc>
          <w:tcPr>
            <w:tcW w:w="1411" w:type="dxa"/>
            <w:shd w:val="clear" w:color="auto" w:fill="auto"/>
            <w:vAlign w:val="center"/>
          </w:tcPr>
          <w:p w14:paraId="1D98DA4E" w14:textId="77777777" w:rsidR="00525151" w:rsidRPr="00330EE7" w:rsidRDefault="00525151" w:rsidP="002712C0">
            <w:pPr>
              <w:pStyle w:val="08-Tabelageral"/>
              <w:spacing w:afterLines="40" w:after="96"/>
              <w:ind w:left="113"/>
              <w:rPr>
                <w:rFonts w:cs="Arial"/>
                <w:szCs w:val="14"/>
              </w:rPr>
            </w:pPr>
          </w:p>
        </w:tc>
        <w:tc>
          <w:tcPr>
            <w:tcW w:w="1412" w:type="dxa"/>
            <w:shd w:val="clear" w:color="auto" w:fill="auto"/>
            <w:vAlign w:val="center"/>
          </w:tcPr>
          <w:p w14:paraId="0BFBB1C3" w14:textId="77777777" w:rsidR="00525151" w:rsidRPr="00330EE7" w:rsidRDefault="00525151" w:rsidP="002712C0">
            <w:pPr>
              <w:pStyle w:val="08-Tabelageral"/>
              <w:spacing w:afterLines="40" w:after="96"/>
              <w:ind w:left="113"/>
              <w:rPr>
                <w:rFonts w:cs="Arial"/>
                <w:szCs w:val="14"/>
              </w:rPr>
            </w:pPr>
            <w:r>
              <w:rPr>
                <w:rFonts w:cs="Arial"/>
                <w:szCs w:val="14"/>
              </w:rPr>
              <w:t>27</w:t>
            </w:r>
          </w:p>
        </w:tc>
        <w:tc>
          <w:tcPr>
            <w:tcW w:w="283" w:type="dxa"/>
            <w:shd w:val="clear" w:color="auto" w:fill="auto"/>
            <w:vAlign w:val="center"/>
          </w:tcPr>
          <w:p w14:paraId="51DF4DFF" w14:textId="77777777" w:rsidR="00525151" w:rsidRPr="00330EE7" w:rsidRDefault="00525151" w:rsidP="002712C0">
            <w:pPr>
              <w:pStyle w:val="08-Tabelageral"/>
              <w:spacing w:afterLines="40" w:after="96"/>
              <w:ind w:left="113"/>
              <w:rPr>
                <w:rFonts w:cs="Arial"/>
                <w:szCs w:val="14"/>
              </w:rPr>
            </w:pPr>
          </w:p>
        </w:tc>
        <w:tc>
          <w:tcPr>
            <w:tcW w:w="1417" w:type="dxa"/>
            <w:shd w:val="clear" w:color="auto" w:fill="auto"/>
            <w:vAlign w:val="center"/>
          </w:tcPr>
          <w:p w14:paraId="7EC00666" w14:textId="77777777" w:rsidR="00525151" w:rsidRPr="00330EE7" w:rsidRDefault="00525151" w:rsidP="002712C0">
            <w:pPr>
              <w:pStyle w:val="08-Tabelageral"/>
              <w:spacing w:afterLines="40" w:after="96"/>
              <w:ind w:left="113"/>
              <w:rPr>
                <w:rFonts w:cs="Arial"/>
                <w:szCs w:val="14"/>
              </w:rPr>
            </w:pPr>
          </w:p>
        </w:tc>
        <w:tc>
          <w:tcPr>
            <w:tcW w:w="1418" w:type="dxa"/>
            <w:shd w:val="clear" w:color="auto" w:fill="auto"/>
            <w:vAlign w:val="center"/>
          </w:tcPr>
          <w:p w14:paraId="27C2844C" w14:textId="77777777" w:rsidR="00525151" w:rsidRPr="00330EE7" w:rsidRDefault="00525151" w:rsidP="002712C0">
            <w:pPr>
              <w:pStyle w:val="08-Tabelageral"/>
              <w:spacing w:afterLines="40" w:after="96"/>
              <w:ind w:left="113"/>
              <w:rPr>
                <w:rFonts w:cs="Arial"/>
                <w:szCs w:val="14"/>
              </w:rPr>
            </w:pPr>
            <w:r w:rsidRPr="00330EE7">
              <w:rPr>
                <w:rFonts w:cs="Arial"/>
                <w:szCs w:val="14"/>
              </w:rPr>
              <w:t>58</w:t>
            </w:r>
          </w:p>
        </w:tc>
      </w:tr>
      <w:tr w:rsidR="00525151" w:rsidRPr="00330EE7" w14:paraId="49F9A06C" w14:textId="77777777" w:rsidTr="00EF42E8">
        <w:trPr>
          <w:trHeight w:val="238"/>
          <w:jc w:val="center"/>
        </w:trPr>
        <w:tc>
          <w:tcPr>
            <w:tcW w:w="3094" w:type="dxa"/>
            <w:shd w:val="clear" w:color="auto" w:fill="auto"/>
            <w:vAlign w:val="center"/>
          </w:tcPr>
          <w:p w14:paraId="57ACC28A" w14:textId="77777777" w:rsidR="00525151" w:rsidRPr="00330EE7" w:rsidRDefault="00525151" w:rsidP="002712C0">
            <w:pPr>
              <w:pStyle w:val="08-Tabelageral"/>
              <w:spacing w:afterLines="40" w:after="96"/>
              <w:ind w:left="113"/>
              <w:jc w:val="left"/>
              <w:rPr>
                <w:rFonts w:cs="Arial"/>
                <w:bCs/>
                <w:szCs w:val="14"/>
              </w:rPr>
            </w:pPr>
            <w:r w:rsidRPr="00330EE7">
              <w:rPr>
                <w:rFonts w:cs="Arial"/>
                <w:szCs w:val="14"/>
              </w:rPr>
              <w:t>Reversão de provisão</w:t>
            </w:r>
          </w:p>
        </w:tc>
        <w:tc>
          <w:tcPr>
            <w:tcW w:w="604" w:type="dxa"/>
            <w:gridSpan w:val="2"/>
            <w:shd w:val="clear" w:color="auto" w:fill="auto"/>
            <w:vAlign w:val="center"/>
          </w:tcPr>
          <w:p w14:paraId="19B00D10" w14:textId="77777777" w:rsidR="00525151" w:rsidRPr="00330EE7" w:rsidRDefault="00525151" w:rsidP="002712C0">
            <w:pPr>
              <w:pStyle w:val="08-Tabelageral"/>
              <w:spacing w:afterLines="40" w:after="96"/>
              <w:ind w:left="113"/>
              <w:rPr>
                <w:rFonts w:cs="Arial"/>
                <w:szCs w:val="14"/>
              </w:rPr>
            </w:pPr>
          </w:p>
        </w:tc>
        <w:tc>
          <w:tcPr>
            <w:tcW w:w="1411" w:type="dxa"/>
            <w:shd w:val="clear" w:color="auto" w:fill="auto"/>
            <w:vAlign w:val="center"/>
          </w:tcPr>
          <w:p w14:paraId="11F1EBFE" w14:textId="77777777" w:rsidR="00525151" w:rsidRPr="00330EE7" w:rsidRDefault="00525151" w:rsidP="002712C0">
            <w:pPr>
              <w:pStyle w:val="08-Tabelageral"/>
              <w:spacing w:afterLines="40" w:after="96"/>
              <w:ind w:left="113"/>
              <w:rPr>
                <w:rFonts w:cs="Arial"/>
                <w:szCs w:val="14"/>
              </w:rPr>
            </w:pPr>
          </w:p>
        </w:tc>
        <w:tc>
          <w:tcPr>
            <w:tcW w:w="1412" w:type="dxa"/>
            <w:shd w:val="clear" w:color="auto" w:fill="auto"/>
            <w:vAlign w:val="center"/>
          </w:tcPr>
          <w:p w14:paraId="08F72633" w14:textId="77777777" w:rsidR="00525151" w:rsidRPr="00330EE7" w:rsidRDefault="00525151" w:rsidP="002712C0">
            <w:pPr>
              <w:pStyle w:val="08-Tabelageral"/>
              <w:spacing w:afterLines="40" w:after="96"/>
              <w:ind w:left="113"/>
              <w:rPr>
                <w:rFonts w:cs="Arial"/>
                <w:szCs w:val="14"/>
              </w:rPr>
            </w:pPr>
            <w:r>
              <w:rPr>
                <w:rFonts w:cs="Arial"/>
                <w:szCs w:val="14"/>
              </w:rPr>
              <w:t>--</w:t>
            </w:r>
          </w:p>
        </w:tc>
        <w:tc>
          <w:tcPr>
            <w:tcW w:w="283" w:type="dxa"/>
            <w:shd w:val="clear" w:color="auto" w:fill="auto"/>
            <w:vAlign w:val="center"/>
          </w:tcPr>
          <w:p w14:paraId="0C812B7A" w14:textId="77777777" w:rsidR="00525151" w:rsidRPr="00330EE7" w:rsidRDefault="00525151" w:rsidP="002712C0">
            <w:pPr>
              <w:pStyle w:val="08-Tabelageral"/>
              <w:spacing w:afterLines="40" w:after="96"/>
              <w:ind w:left="113"/>
              <w:rPr>
                <w:rFonts w:cs="Arial"/>
                <w:szCs w:val="14"/>
              </w:rPr>
            </w:pPr>
          </w:p>
        </w:tc>
        <w:tc>
          <w:tcPr>
            <w:tcW w:w="1417" w:type="dxa"/>
            <w:shd w:val="clear" w:color="auto" w:fill="auto"/>
            <w:vAlign w:val="center"/>
          </w:tcPr>
          <w:p w14:paraId="526D9C98" w14:textId="77777777" w:rsidR="00525151" w:rsidRPr="00330EE7" w:rsidRDefault="00525151" w:rsidP="002712C0">
            <w:pPr>
              <w:pStyle w:val="08-Tabelageral"/>
              <w:spacing w:afterLines="40" w:after="96"/>
              <w:ind w:left="113"/>
              <w:rPr>
                <w:rFonts w:cs="Arial"/>
                <w:szCs w:val="14"/>
              </w:rPr>
            </w:pPr>
          </w:p>
        </w:tc>
        <w:tc>
          <w:tcPr>
            <w:tcW w:w="1418" w:type="dxa"/>
            <w:shd w:val="clear" w:color="auto" w:fill="auto"/>
            <w:vAlign w:val="center"/>
          </w:tcPr>
          <w:p w14:paraId="521D52AD" w14:textId="77777777" w:rsidR="00525151" w:rsidRPr="00330EE7" w:rsidRDefault="00525151" w:rsidP="002712C0">
            <w:pPr>
              <w:pStyle w:val="08-Tabelageral"/>
              <w:spacing w:afterLines="40" w:after="96"/>
              <w:ind w:left="113"/>
              <w:rPr>
                <w:rFonts w:cs="Arial"/>
                <w:szCs w:val="14"/>
              </w:rPr>
            </w:pPr>
            <w:r w:rsidRPr="00330EE7">
              <w:rPr>
                <w:rFonts w:cs="Arial"/>
                <w:szCs w:val="14"/>
              </w:rPr>
              <w:t>(162)</w:t>
            </w:r>
          </w:p>
        </w:tc>
      </w:tr>
      <w:tr w:rsidR="00525151" w:rsidRPr="00330EE7" w14:paraId="22C414DC" w14:textId="77777777" w:rsidTr="00EF42E8">
        <w:trPr>
          <w:trHeight w:val="238"/>
          <w:jc w:val="center"/>
        </w:trPr>
        <w:tc>
          <w:tcPr>
            <w:tcW w:w="3094" w:type="dxa"/>
            <w:shd w:val="clear" w:color="auto" w:fill="auto"/>
            <w:vAlign w:val="center"/>
          </w:tcPr>
          <w:p w14:paraId="088C2674" w14:textId="77777777" w:rsidR="00525151" w:rsidRPr="00330EE7" w:rsidRDefault="00525151" w:rsidP="002712C0">
            <w:pPr>
              <w:pStyle w:val="08-Tabelageral"/>
              <w:spacing w:afterLines="40" w:after="96"/>
              <w:ind w:left="113"/>
              <w:jc w:val="left"/>
              <w:rPr>
                <w:rFonts w:cs="Arial"/>
                <w:bCs/>
                <w:szCs w:val="14"/>
              </w:rPr>
            </w:pPr>
            <w:r w:rsidRPr="00330EE7">
              <w:rPr>
                <w:rFonts w:cs="Arial"/>
                <w:szCs w:val="14"/>
              </w:rPr>
              <w:t>Baixa por pagamento</w:t>
            </w:r>
          </w:p>
        </w:tc>
        <w:tc>
          <w:tcPr>
            <w:tcW w:w="604" w:type="dxa"/>
            <w:gridSpan w:val="2"/>
            <w:shd w:val="clear" w:color="auto" w:fill="auto"/>
            <w:vAlign w:val="center"/>
          </w:tcPr>
          <w:p w14:paraId="03ABF41B" w14:textId="77777777" w:rsidR="00525151" w:rsidRPr="00330EE7" w:rsidRDefault="00525151" w:rsidP="002712C0">
            <w:pPr>
              <w:pStyle w:val="08-Tabelageral"/>
              <w:spacing w:afterLines="40" w:after="96"/>
              <w:ind w:left="113"/>
              <w:rPr>
                <w:rFonts w:cs="Arial"/>
                <w:szCs w:val="14"/>
              </w:rPr>
            </w:pPr>
          </w:p>
        </w:tc>
        <w:tc>
          <w:tcPr>
            <w:tcW w:w="1411" w:type="dxa"/>
            <w:shd w:val="clear" w:color="auto" w:fill="auto"/>
            <w:vAlign w:val="center"/>
          </w:tcPr>
          <w:p w14:paraId="76C0599E" w14:textId="77777777" w:rsidR="00525151" w:rsidRPr="00330EE7" w:rsidRDefault="00525151" w:rsidP="002712C0">
            <w:pPr>
              <w:pStyle w:val="08-Tabelageral"/>
              <w:spacing w:afterLines="40" w:after="96"/>
              <w:ind w:left="113"/>
              <w:rPr>
                <w:rFonts w:cs="Arial"/>
                <w:szCs w:val="14"/>
              </w:rPr>
            </w:pPr>
          </w:p>
        </w:tc>
        <w:tc>
          <w:tcPr>
            <w:tcW w:w="1412" w:type="dxa"/>
            <w:shd w:val="clear" w:color="auto" w:fill="auto"/>
            <w:vAlign w:val="center"/>
          </w:tcPr>
          <w:p w14:paraId="4C3AE9E0" w14:textId="77777777" w:rsidR="00525151" w:rsidRPr="00330EE7" w:rsidRDefault="00525151" w:rsidP="002712C0">
            <w:pPr>
              <w:pStyle w:val="08-Tabelageral"/>
              <w:spacing w:afterLines="40" w:after="96"/>
              <w:ind w:left="113"/>
              <w:rPr>
                <w:rFonts w:cs="Arial"/>
                <w:szCs w:val="14"/>
              </w:rPr>
            </w:pPr>
            <w:r>
              <w:rPr>
                <w:rFonts w:cs="Arial"/>
                <w:szCs w:val="14"/>
              </w:rPr>
              <w:t>--</w:t>
            </w:r>
          </w:p>
        </w:tc>
        <w:tc>
          <w:tcPr>
            <w:tcW w:w="283" w:type="dxa"/>
            <w:shd w:val="clear" w:color="auto" w:fill="auto"/>
            <w:vAlign w:val="center"/>
          </w:tcPr>
          <w:p w14:paraId="0B2B0A60" w14:textId="77777777" w:rsidR="00525151" w:rsidRPr="00330EE7" w:rsidRDefault="00525151" w:rsidP="002712C0">
            <w:pPr>
              <w:pStyle w:val="08-Tabelageral"/>
              <w:spacing w:afterLines="40" w:after="96"/>
              <w:ind w:left="113"/>
              <w:rPr>
                <w:rFonts w:cs="Arial"/>
                <w:szCs w:val="14"/>
              </w:rPr>
            </w:pPr>
          </w:p>
        </w:tc>
        <w:tc>
          <w:tcPr>
            <w:tcW w:w="1417" w:type="dxa"/>
            <w:shd w:val="clear" w:color="auto" w:fill="auto"/>
            <w:vAlign w:val="center"/>
          </w:tcPr>
          <w:p w14:paraId="0D39A9BE" w14:textId="77777777" w:rsidR="00525151" w:rsidRPr="00330EE7" w:rsidRDefault="00525151" w:rsidP="002712C0">
            <w:pPr>
              <w:pStyle w:val="08-Tabelageral"/>
              <w:spacing w:afterLines="40" w:after="96"/>
              <w:ind w:left="113"/>
              <w:rPr>
                <w:rFonts w:cs="Arial"/>
                <w:szCs w:val="14"/>
              </w:rPr>
            </w:pPr>
          </w:p>
        </w:tc>
        <w:tc>
          <w:tcPr>
            <w:tcW w:w="1418" w:type="dxa"/>
            <w:shd w:val="clear" w:color="auto" w:fill="auto"/>
            <w:vAlign w:val="center"/>
          </w:tcPr>
          <w:p w14:paraId="78319F95" w14:textId="77777777" w:rsidR="00525151" w:rsidRPr="00330EE7" w:rsidRDefault="00525151" w:rsidP="002712C0">
            <w:pPr>
              <w:pStyle w:val="08-Tabelageral"/>
              <w:spacing w:afterLines="40" w:after="96"/>
              <w:ind w:left="113"/>
              <w:rPr>
                <w:rFonts w:cs="Arial"/>
                <w:szCs w:val="14"/>
              </w:rPr>
            </w:pPr>
            <w:r w:rsidRPr="00330EE7">
              <w:rPr>
                <w:rFonts w:cs="Arial"/>
                <w:szCs w:val="14"/>
              </w:rPr>
              <w:t>--</w:t>
            </w:r>
          </w:p>
        </w:tc>
      </w:tr>
      <w:tr w:rsidR="00525151" w:rsidRPr="0004725B" w14:paraId="18BFE37A" w14:textId="77777777" w:rsidTr="00EF42E8">
        <w:trPr>
          <w:trHeight w:val="238"/>
          <w:jc w:val="center"/>
        </w:trPr>
        <w:tc>
          <w:tcPr>
            <w:tcW w:w="3094" w:type="dxa"/>
            <w:shd w:val="clear" w:color="auto" w:fill="auto"/>
            <w:vAlign w:val="center"/>
          </w:tcPr>
          <w:p w14:paraId="57610DF8" w14:textId="77777777" w:rsidR="00525151" w:rsidRPr="0004725B" w:rsidRDefault="00525151" w:rsidP="002712C0">
            <w:pPr>
              <w:pStyle w:val="08-Tabelageral"/>
              <w:spacing w:afterLines="40" w:after="96"/>
              <w:jc w:val="left"/>
              <w:rPr>
                <w:rFonts w:cs="Arial"/>
                <w:b/>
                <w:szCs w:val="14"/>
              </w:rPr>
            </w:pPr>
            <w:r w:rsidRPr="0004725B">
              <w:rPr>
                <w:rFonts w:cs="Arial"/>
                <w:b/>
                <w:szCs w:val="14"/>
              </w:rPr>
              <w:t>Saldo Final</w:t>
            </w:r>
          </w:p>
        </w:tc>
        <w:tc>
          <w:tcPr>
            <w:tcW w:w="604" w:type="dxa"/>
            <w:gridSpan w:val="2"/>
            <w:shd w:val="clear" w:color="auto" w:fill="auto"/>
            <w:vAlign w:val="center"/>
          </w:tcPr>
          <w:p w14:paraId="4161B8F6" w14:textId="77777777" w:rsidR="00525151" w:rsidRPr="00F9604B" w:rsidRDefault="00525151" w:rsidP="002712C0">
            <w:pPr>
              <w:pStyle w:val="08-Tabelageral"/>
              <w:spacing w:afterLines="40" w:after="96"/>
              <w:ind w:left="113"/>
              <w:rPr>
                <w:rFonts w:cs="Arial"/>
                <w:szCs w:val="14"/>
              </w:rPr>
            </w:pPr>
          </w:p>
        </w:tc>
        <w:tc>
          <w:tcPr>
            <w:tcW w:w="1411" w:type="dxa"/>
            <w:shd w:val="clear" w:color="auto" w:fill="auto"/>
            <w:vAlign w:val="center"/>
          </w:tcPr>
          <w:p w14:paraId="5D019559" w14:textId="77777777" w:rsidR="00525151" w:rsidRPr="00F9604B" w:rsidRDefault="00525151" w:rsidP="002712C0">
            <w:pPr>
              <w:pStyle w:val="08-Tabelageral"/>
              <w:spacing w:afterLines="40" w:after="96"/>
              <w:ind w:left="113"/>
              <w:rPr>
                <w:rFonts w:cs="Arial"/>
                <w:szCs w:val="14"/>
              </w:rPr>
            </w:pPr>
          </w:p>
        </w:tc>
        <w:tc>
          <w:tcPr>
            <w:tcW w:w="1412" w:type="dxa"/>
            <w:shd w:val="clear" w:color="auto" w:fill="auto"/>
            <w:vAlign w:val="center"/>
          </w:tcPr>
          <w:p w14:paraId="20CB6B53" w14:textId="77777777" w:rsidR="00525151" w:rsidRPr="00F9604B" w:rsidRDefault="00525151" w:rsidP="002712C0">
            <w:pPr>
              <w:pStyle w:val="08-Tabelageral"/>
              <w:spacing w:afterLines="40" w:after="96"/>
              <w:ind w:left="113"/>
              <w:rPr>
                <w:rFonts w:cs="Arial"/>
                <w:b/>
                <w:bCs/>
                <w:szCs w:val="14"/>
              </w:rPr>
            </w:pPr>
            <w:r>
              <w:rPr>
                <w:rFonts w:cs="Arial"/>
                <w:b/>
                <w:bCs/>
                <w:szCs w:val="14"/>
              </w:rPr>
              <w:t>34</w:t>
            </w:r>
          </w:p>
        </w:tc>
        <w:tc>
          <w:tcPr>
            <w:tcW w:w="283" w:type="dxa"/>
            <w:shd w:val="clear" w:color="auto" w:fill="auto"/>
            <w:vAlign w:val="center"/>
          </w:tcPr>
          <w:p w14:paraId="36E10986" w14:textId="77777777" w:rsidR="00525151" w:rsidRPr="00F9604B" w:rsidRDefault="00525151" w:rsidP="002712C0">
            <w:pPr>
              <w:pStyle w:val="08-Tabelageral"/>
              <w:spacing w:afterLines="40" w:after="96"/>
              <w:ind w:left="113"/>
              <w:rPr>
                <w:rFonts w:cs="Arial"/>
                <w:szCs w:val="14"/>
              </w:rPr>
            </w:pPr>
          </w:p>
        </w:tc>
        <w:tc>
          <w:tcPr>
            <w:tcW w:w="1417" w:type="dxa"/>
            <w:shd w:val="clear" w:color="auto" w:fill="auto"/>
            <w:vAlign w:val="center"/>
          </w:tcPr>
          <w:p w14:paraId="72372042" w14:textId="77777777" w:rsidR="00525151" w:rsidRPr="00F9604B" w:rsidRDefault="00525151" w:rsidP="002712C0">
            <w:pPr>
              <w:pStyle w:val="08-Tabelageral"/>
              <w:spacing w:afterLines="40" w:after="96"/>
              <w:ind w:left="113"/>
              <w:rPr>
                <w:rFonts w:cs="Arial"/>
                <w:szCs w:val="14"/>
              </w:rPr>
            </w:pPr>
          </w:p>
        </w:tc>
        <w:tc>
          <w:tcPr>
            <w:tcW w:w="1418" w:type="dxa"/>
            <w:shd w:val="clear" w:color="auto" w:fill="auto"/>
            <w:vAlign w:val="center"/>
          </w:tcPr>
          <w:p w14:paraId="47DD883A" w14:textId="77777777" w:rsidR="00525151" w:rsidRPr="00F9604B" w:rsidRDefault="00525151" w:rsidP="002712C0">
            <w:pPr>
              <w:pStyle w:val="08-Tabelageral"/>
              <w:spacing w:afterLines="40" w:after="96"/>
              <w:ind w:left="113"/>
              <w:rPr>
                <w:rFonts w:cs="Arial"/>
                <w:b/>
                <w:bCs/>
                <w:szCs w:val="14"/>
              </w:rPr>
            </w:pPr>
            <w:r w:rsidRPr="00F9604B">
              <w:rPr>
                <w:rFonts w:cs="Arial"/>
                <w:b/>
                <w:bCs/>
                <w:szCs w:val="14"/>
              </w:rPr>
              <w:t>1.026</w:t>
            </w:r>
          </w:p>
        </w:tc>
      </w:tr>
      <w:tr w:rsidR="00525151" w:rsidRPr="0004725B" w14:paraId="02F7369C" w14:textId="77777777" w:rsidTr="00EF42E8">
        <w:trPr>
          <w:trHeight w:val="238"/>
          <w:jc w:val="center"/>
        </w:trPr>
        <w:tc>
          <w:tcPr>
            <w:tcW w:w="3094" w:type="dxa"/>
            <w:shd w:val="clear" w:color="auto" w:fill="auto"/>
            <w:vAlign w:val="center"/>
          </w:tcPr>
          <w:p w14:paraId="148680F6" w14:textId="77777777" w:rsidR="00525151" w:rsidRPr="0004725B" w:rsidRDefault="00525151" w:rsidP="002712C0">
            <w:pPr>
              <w:pStyle w:val="08-Tabelageral"/>
              <w:spacing w:afterLines="40" w:after="96"/>
              <w:jc w:val="left"/>
              <w:rPr>
                <w:rFonts w:cs="Arial"/>
                <w:b/>
                <w:szCs w:val="14"/>
              </w:rPr>
            </w:pPr>
            <w:r w:rsidRPr="00F9604B">
              <w:rPr>
                <w:rFonts w:cs="Arial"/>
                <w:b/>
                <w:szCs w:val="14"/>
              </w:rPr>
              <w:t>Demandas Cíveis</w:t>
            </w:r>
          </w:p>
        </w:tc>
        <w:tc>
          <w:tcPr>
            <w:tcW w:w="604" w:type="dxa"/>
            <w:gridSpan w:val="2"/>
            <w:shd w:val="clear" w:color="auto" w:fill="auto"/>
            <w:vAlign w:val="center"/>
          </w:tcPr>
          <w:p w14:paraId="070E1558" w14:textId="77777777" w:rsidR="00525151" w:rsidRPr="00F9604B" w:rsidRDefault="00525151" w:rsidP="002712C0">
            <w:pPr>
              <w:pStyle w:val="08-Tabelageral"/>
              <w:spacing w:afterLines="40" w:after="96"/>
              <w:ind w:left="113"/>
              <w:rPr>
                <w:rFonts w:cs="Arial"/>
                <w:szCs w:val="14"/>
              </w:rPr>
            </w:pPr>
          </w:p>
        </w:tc>
        <w:tc>
          <w:tcPr>
            <w:tcW w:w="1411" w:type="dxa"/>
            <w:shd w:val="clear" w:color="auto" w:fill="auto"/>
            <w:vAlign w:val="center"/>
          </w:tcPr>
          <w:p w14:paraId="42557862" w14:textId="77777777" w:rsidR="00525151" w:rsidRPr="00F9604B" w:rsidRDefault="00525151" w:rsidP="002712C0">
            <w:pPr>
              <w:pStyle w:val="08-Tabelageral"/>
              <w:spacing w:afterLines="40" w:after="96"/>
              <w:ind w:left="113"/>
              <w:rPr>
                <w:rFonts w:cs="Arial"/>
                <w:szCs w:val="14"/>
              </w:rPr>
            </w:pPr>
          </w:p>
        </w:tc>
        <w:tc>
          <w:tcPr>
            <w:tcW w:w="1412" w:type="dxa"/>
            <w:shd w:val="clear" w:color="auto" w:fill="auto"/>
            <w:vAlign w:val="center"/>
          </w:tcPr>
          <w:p w14:paraId="63F80FE8" w14:textId="77777777" w:rsidR="00525151" w:rsidRPr="00F9604B" w:rsidRDefault="00525151" w:rsidP="002712C0">
            <w:pPr>
              <w:pStyle w:val="08-Tabelageral"/>
              <w:spacing w:afterLines="40" w:after="96"/>
              <w:ind w:left="113"/>
              <w:rPr>
                <w:rFonts w:cs="Arial"/>
                <w:szCs w:val="14"/>
              </w:rPr>
            </w:pPr>
          </w:p>
        </w:tc>
        <w:tc>
          <w:tcPr>
            <w:tcW w:w="283" w:type="dxa"/>
            <w:shd w:val="clear" w:color="auto" w:fill="auto"/>
            <w:vAlign w:val="center"/>
          </w:tcPr>
          <w:p w14:paraId="3E871BFC" w14:textId="77777777" w:rsidR="00525151" w:rsidRPr="00F9604B" w:rsidRDefault="00525151" w:rsidP="002712C0">
            <w:pPr>
              <w:pStyle w:val="08-Tabelageral"/>
              <w:spacing w:afterLines="40" w:after="96"/>
              <w:ind w:left="113"/>
              <w:rPr>
                <w:rFonts w:cs="Arial"/>
                <w:szCs w:val="14"/>
              </w:rPr>
            </w:pPr>
          </w:p>
        </w:tc>
        <w:tc>
          <w:tcPr>
            <w:tcW w:w="1417" w:type="dxa"/>
            <w:shd w:val="clear" w:color="auto" w:fill="auto"/>
            <w:vAlign w:val="center"/>
          </w:tcPr>
          <w:p w14:paraId="6049712E" w14:textId="77777777" w:rsidR="00525151" w:rsidRPr="00F9604B" w:rsidRDefault="00525151" w:rsidP="002712C0">
            <w:pPr>
              <w:pStyle w:val="08-Tabelageral"/>
              <w:spacing w:afterLines="40" w:after="96"/>
              <w:ind w:left="113"/>
              <w:rPr>
                <w:rFonts w:cs="Arial"/>
                <w:szCs w:val="14"/>
              </w:rPr>
            </w:pPr>
          </w:p>
        </w:tc>
        <w:tc>
          <w:tcPr>
            <w:tcW w:w="1418" w:type="dxa"/>
            <w:shd w:val="clear" w:color="auto" w:fill="auto"/>
            <w:vAlign w:val="center"/>
          </w:tcPr>
          <w:p w14:paraId="7C87DB5B" w14:textId="77777777" w:rsidR="00525151" w:rsidRPr="00F9604B" w:rsidRDefault="00525151" w:rsidP="002712C0">
            <w:pPr>
              <w:pStyle w:val="08-Tabelageral"/>
              <w:spacing w:afterLines="40" w:after="96"/>
              <w:ind w:left="113"/>
              <w:rPr>
                <w:rFonts w:cs="Arial"/>
                <w:szCs w:val="14"/>
              </w:rPr>
            </w:pPr>
          </w:p>
        </w:tc>
      </w:tr>
      <w:tr w:rsidR="00525151" w:rsidRPr="0004725B" w14:paraId="243770A5" w14:textId="77777777" w:rsidTr="00EF42E8">
        <w:trPr>
          <w:trHeight w:val="238"/>
          <w:jc w:val="center"/>
        </w:trPr>
        <w:tc>
          <w:tcPr>
            <w:tcW w:w="3094" w:type="dxa"/>
            <w:shd w:val="clear" w:color="auto" w:fill="auto"/>
            <w:vAlign w:val="center"/>
          </w:tcPr>
          <w:p w14:paraId="60F6BE96" w14:textId="77777777" w:rsidR="00525151" w:rsidRPr="0004725B" w:rsidRDefault="00525151" w:rsidP="002712C0">
            <w:pPr>
              <w:pStyle w:val="08-Tabelageral"/>
              <w:spacing w:afterLines="40" w:after="96"/>
              <w:jc w:val="left"/>
              <w:rPr>
                <w:rFonts w:cs="Arial"/>
                <w:b/>
                <w:szCs w:val="14"/>
              </w:rPr>
            </w:pPr>
            <w:r w:rsidRPr="0004725B">
              <w:rPr>
                <w:rFonts w:cs="Arial"/>
                <w:b/>
                <w:szCs w:val="14"/>
              </w:rPr>
              <w:t>Saldo Inicial</w:t>
            </w:r>
          </w:p>
        </w:tc>
        <w:tc>
          <w:tcPr>
            <w:tcW w:w="604" w:type="dxa"/>
            <w:gridSpan w:val="2"/>
            <w:shd w:val="clear" w:color="auto" w:fill="auto"/>
            <w:vAlign w:val="center"/>
          </w:tcPr>
          <w:p w14:paraId="74FA5802" w14:textId="77777777" w:rsidR="00525151" w:rsidRPr="00F9604B" w:rsidRDefault="00525151" w:rsidP="002712C0">
            <w:pPr>
              <w:pStyle w:val="08-Tabelageral"/>
              <w:spacing w:afterLines="40" w:after="96"/>
              <w:ind w:left="113"/>
              <w:rPr>
                <w:rFonts w:cs="Arial"/>
                <w:szCs w:val="14"/>
              </w:rPr>
            </w:pPr>
          </w:p>
        </w:tc>
        <w:tc>
          <w:tcPr>
            <w:tcW w:w="1411" w:type="dxa"/>
            <w:shd w:val="clear" w:color="auto" w:fill="auto"/>
            <w:vAlign w:val="center"/>
          </w:tcPr>
          <w:p w14:paraId="430F3B90" w14:textId="77777777" w:rsidR="00525151" w:rsidRPr="00F9604B" w:rsidRDefault="00525151" w:rsidP="002712C0">
            <w:pPr>
              <w:pStyle w:val="08-Tabelageral"/>
              <w:spacing w:afterLines="40" w:after="96"/>
              <w:ind w:left="113"/>
              <w:rPr>
                <w:rFonts w:cs="Arial"/>
                <w:szCs w:val="14"/>
              </w:rPr>
            </w:pPr>
          </w:p>
        </w:tc>
        <w:tc>
          <w:tcPr>
            <w:tcW w:w="1412" w:type="dxa"/>
            <w:shd w:val="clear" w:color="auto" w:fill="auto"/>
            <w:vAlign w:val="center"/>
          </w:tcPr>
          <w:p w14:paraId="3A6CE073" w14:textId="77777777" w:rsidR="00525151" w:rsidRPr="00F9604B" w:rsidRDefault="00525151" w:rsidP="002712C0">
            <w:pPr>
              <w:pStyle w:val="08-Tabelageral"/>
              <w:spacing w:afterLines="40" w:after="96"/>
              <w:ind w:left="113"/>
              <w:rPr>
                <w:rFonts w:cs="Arial"/>
                <w:b/>
                <w:bCs/>
                <w:szCs w:val="14"/>
              </w:rPr>
            </w:pPr>
            <w:r w:rsidRPr="00DA6E8C">
              <w:rPr>
                <w:rFonts w:cs="Arial"/>
                <w:b/>
                <w:bCs/>
                <w:szCs w:val="14"/>
              </w:rPr>
              <w:t>13</w:t>
            </w:r>
            <w:r>
              <w:rPr>
                <w:rFonts w:cs="Arial"/>
                <w:b/>
                <w:bCs/>
                <w:szCs w:val="14"/>
              </w:rPr>
              <w:t>.</w:t>
            </w:r>
            <w:r w:rsidRPr="00DA6E8C">
              <w:rPr>
                <w:rFonts w:cs="Arial"/>
                <w:b/>
                <w:bCs/>
                <w:szCs w:val="14"/>
              </w:rPr>
              <w:t>848</w:t>
            </w:r>
          </w:p>
        </w:tc>
        <w:tc>
          <w:tcPr>
            <w:tcW w:w="283" w:type="dxa"/>
            <w:shd w:val="clear" w:color="auto" w:fill="auto"/>
            <w:vAlign w:val="center"/>
          </w:tcPr>
          <w:p w14:paraId="7DEB6D25" w14:textId="77777777" w:rsidR="00525151" w:rsidRPr="00F9604B" w:rsidRDefault="00525151" w:rsidP="002712C0">
            <w:pPr>
              <w:pStyle w:val="08-Tabelageral"/>
              <w:spacing w:afterLines="40" w:after="96"/>
              <w:ind w:left="113"/>
              <w:rPr>
                <w:rFonts w:cs="Arial"/>
                <w:szCs w:val="14"/>
              </w:rPr>
            </w:pPr>
          </w:p>
        </w:tc>
        <w:tc>
          <w:tcPr>
            <w:tcW w:w="1417" w:type="dxa"/>
            <w:shd w:val="clear" w:color="auto" w:fill="auto"/>
            <w:vAlign w:val="center"/>
          </w:tcPr>
          <w:p w14:paraId="4BC72EAF" w14:textId="77777777" w:rsidR="00525151" w:rsidRPr="00F9604B" w:rsidRDefault="00525151" w:rsidP="002712C0">
            <w:pPr>
              <w:pStyle w:val="08-Tabelageral"/>
              <w:spacing w:afterLines="40" w:after="96"/>
              <w:ind w:left="113"/>
              <w:rPr>
                <w:rFonts w:cs="Arial"/>
                <w:szCs w:val="14"/>
              </w:rPr>
            </w:pPr>
          </w:p>
        </w:tc>
        <w:tc>
          <w:tcPr>
            <w:tcW w:w="1418" w:type="dxa"/>
            <w:shd w:val="clear" w:color="auto" w:fill="auto"/>
            <w:vAlign w:val="center"/>
          </w:tcPr>
          <w:p w14:paraId="3356CE5C" w14:textId="77777777" w:rsidR="00525151" w:rsidRPr="00F9604B" w:rsidRDefault="00525151" w:rsidP="002712C0">
            <w:pPr>
              <w:pStyle w:val="08-Tabelageral"/>
              <w:spacing w:afterLines="40" w:after="96"/>
              <w:ind w:left="113"/>
              <w:rPr>
                <w:rFonts w:cs="Arial"/>
                <w:b/>
                <w:bCs/>
                <w:szCs w:val="14"/>
              </w:rPr>
            </w:pPr>
            <w:r w:rsidRPr="00F9604B">
              <w:rPr>
                <w:rFonts w:cs="Arial"/>
                <w:b/>
                <w:bCs/>
                <w:szCs w:val="14"/>
              </w:rPr>
              <w:t>14.256</w:t>
            </w:r>
          </w:p>
        </w:tc>
      </w:tr>
      <w:tr w:rsidR="00525151" w:rsidRPr="00330EE7" w14:paraId="71880231" w14:textId="77777777" w:rsidTr="00EF42E8">
        <w:trPr>
          <w:trHeight w:val="238"/>
          <w:jc w:val="center"/>
        </w:trPr>
        <w:tc>
          <w:tcPr>
            <w:tcW w:w="3094" w:type="dxa"/>
            <w:shd w:val="clear" w:color="auto" w:fill="auto"/>
            <w:vAlign w:val="center"/>
          </w:tcPr>
          <w:p w14:paraId="7DE93FE1" w14:textId="77777777" w:rsidR="00525151" w:rsidRPr="00330EE7" w:rsidRDefault="00525151" w:rsidP="002712C0">
            <w:pPr>
              <w:pStyle w:val="08-Tabelageral"/>
              <w:spacing w:afterLines="40" w:after="96"/>
              <w:ind w:left="113"/>
              <w:jc w:val="left"/>
              <w:rPr>
                <w:rFonts w:cs="Arial"/>
                <w:bCs/>
                <w:szCs w:val="14"/>
              </w:rPr>
            </w:pPr>
            <w:r w:rsidRPr="00330EE7">
              <w:rPr>
                <w:rFonts w:cs="Arial"/>
                <w:szCs w:val="14"/>
              </w:rPr>
              <w:t>Constituição / Atualização</w:t>
            </w:r>
            <w:r>
              <w:rPr>
                <w:rFonts w:cs="Arial"/>
                <w:szCs w:val="14"/>
              </w:rPr>
              <w:t xml:space="preserve"> </w:t>
            </w:r>
            <w:r w:rsidRPr="00864BFF">
              <w:rPr>
                <w:rFonts w:cs="Arial"/>
                <w:szCs w:val="14"/>
                <w:vertAlign w:val="superscript"/>
              </w:rPr>
              <w:t>(2)</w:t>
            </w:r>
            <w:r>
              <w:rPr>
                <w:rFonts w:cs="Arial"/>
                <w:szCs w:val="14"/>
                <w:vertAlign w:val="superscript"/>
              </w:rPr>
              <w:t xml:space="preserve"> (3)</w:t>
            </w:r>
          </w:p>
        </w:tc>
        <w:tc>
          <w:tcPr>
            <w:tcW w:w="604" w:type="dxa"/>
            <w:gridSpan w:val="2"/>
            <w:shd w:val="clear" w:color="auto" w:fill="auto"/>
            <w:vAlign w:val="center"/>
          </w:tcPr>
          <w:p w14:paraId="7844A80D" w14:textId="77777777" w:rsidR="00525151" w:rsidRPr="00330EE7" w:rsidRDefault="00525151" w:rsidP="002712C0">
            <w:pPr>
              <w:pStyle w:val="08-Tabelageral"/>
              <w:spacing w:afterLines="40" w:after="96"/>
              <w:ind w:left="113"/>
              <w:rPr>
                <w:rFonts w:cs="Arial"/>
                <w:szCs w:val="14"/>
              </w:rPr>
            </w:pPr>
          </w:p>
        </w:tc>
        <w:tc>
          <w:tcPr>
            <w:tcW w:w="1411" w:type="dxa"/>
            <w:shd w:val="clear" w:color="auto" w:fill="auto"/>
            <w:vAlign w:val="center"/>
          </w:tcPr>
          <w:p w14:paraId="7CEFEABD" w14:textId="77777777" w:rsidR="00525151" w:rsidRPr="00330EE7" w:rsidRDefault="00525151" w:rsidP="002712C0">
            <w:pPr>
              <w:pStyle w:val="08-Tabelageral"/>
              <w:spacing w:afterLines="40" w:after="96"/>
              <w:ind w:left="113"/>
              <w:rPr>
                <w:rFonts w:cs="Arial"/>
                <w:szCs w:val="14"/>
              </w:rPr>
            </w:pPr>
          </w:p>
        </w:tc>
        <w:tc>
          <w:tcPr>
            <w:tcW w:w="1412" w:type="dxa"/>
            <w:shd w:val="clear" w:color="auto" w:fill="auto"/>
            <w:vAlign w:val="center"/>
          </w:tcPr>
          <w:p w14:paraId="1B0D43C8" w14:textId="77777777" w:rsidR="00525151" w:rsidRPr="00330EE7" w:rsidRDefault="00525151" w:rsidP="002712C0">
            <w:pPr>
              <w:pStyle w:val="08-Tabelageral"/>
              <w:spacing w:afterLines="40" w:after="96"/>
              <w:ind w:left="113"/>
              <w:rPr>
                <w:rFonts w:cs="Arial"/>
                <w:szCs w:val="14"/>
              </w:rPr>
            </w:pPr>
            <w:r w:rsidRPr="00DA6E8C">
              <w:rPr>
                <w:rFonts w:cs="Arial"/>
                <w:szCs w:val="14"/>
              </w:rPr>
              <w:t>13</w:t>
            </w:r>
            <w:r>
              <w:rPr>
                <w:rFonts w:cs="Arial"/>
                <w:szCs w:val="14"/>
              </w:rPr>
              <w:t>.</w:t>
            </w:r>
            <w:r w:rsidRPr="00DA6E8C">
              <w:rPr>
                <w:rFonts w:cs="Arial"/>
                <w:szCs w:val="14"/>
              </w:rPr>
              <w:t>420</w:t>
            </w:r>
          </w:p>
        </w:tc>
        <w:tc>
          <w:tcPr>
            <w:tcW w:w="283" w:type="dxa"/>
            <w:shd w:val="clear" w:color="auto" w:fill="auto"/>
            <w:vAlign w:val="center"/>
          </w:tcPr>
          <w:p w14:paraId="66EE1184" w14:textId="77777777" w:rsidR="00525151" w:rsidRPr="00330EE7" w:rsidRDefault="00525151" w:rsidP="002712C0">
            <w:pPr>
              <w:pStyle w:val="08-Tabelageral"/>
              <w:spacing w:afterLines="40" w:after="96"/>
              <w:ind w:left="113"/>
              <w:rPr>
                <w:rFonts w:cs="Arial"/>
                <w:szCs w:val="14"/>
              </w:rPr>
            </w:pPr>
          </w:p>
        </w:tc>
        <w:tc>
          <w:tcPr>
            <w:tcW w:w="1417" w:type="dxa"/>
            <w:shd w:val="clear" w:color="auto" w:fill="auto"/>
            <w:vAlign w:val="center"/>
          </w:tcPr>
          <w:p w14:paraId="5622E831" w14:textId="77777777" w:rsidR="00525151" w:rsidRPr="00330EE7" w:rsidRDefault="00525151" w:rsidP="002712C0">
            <w:pPr>
              <w:pStyle w:val="08-Tabelageral"/>
              <w:spacing w:afterLines="40" w:after="96"/>
              <w:ind w:left="113"/>
              <w:rPr>
                <w:rFonts w:cs="Arial"/>
                <w:szCs w:val="14"/>
              </w:rPr>
            </w:pPr>
          </w:p>
        </w:tc>
        <w:tc>
          <w:tcPr>
            <w:tcW w:w="1418" w:type="dxa"/>
            <w:shd w:val="clear" w:color="auto" w:fill="auto"/>
            <w:vAlign w:val="center"/>
          </w:tcPr>
          <w:p w14:paraId="14328794" w14:textId="77777777" w:rsidR="00525151" w:rsidRPr="00330EE7" w:rsidRDefault="00525151" w:rsidP="002712C0">
            <w:pPr>
              <w:pStyle w:val="08-Tabelageral"/>
              <w:spacing w:afterLines="40" w:after="96"/>
              <w:ind w:left="113"/>
              <w:rPr>
                <w:rFonts w:cs="Arial"/>
                <w:szCs w:val="14"/>
              </w:rPr>
            </w:pPr>
            <w:r w:rsidRPr="00330EE7">
              <w:rPr>
                <w:rFonts w:cs="Arial"/>
                <w:szCs w:val="14"/>
              </w:rPr>
              <w:t>2.663</w:t>
            </w:r>
          </w:p>
        </w:tc>
      </w:tr>
      <w:tr w:rsidR="00525151" w:rsidRPr="00330EE7" w14:paraId="679DE258" w14:textId="77777777" w:rsidTr="00EF42E8">
        <w:trPr>
          <w:trHeight w:val="238"/>
          <w:jc w:val="center"/>
        </w:trPr>
        <w:tc>
          <w:tcPr>
            <w:tcW w:w="3094" w:type="dxa"/>
            <w:shd w:val="clear" w:color="auto" w:fill="auto"/>
            <w:vAlign w:val="center"/>
          </w:tcPr>
          <w:p w14:paraId="09C9124E" w14:textId="77777777" w:rsidR="00525151" w:rsidRPr="00330EE7" w:rsidRDefault="00525151" w:rsidP="002712C0">
            <w:pPr>
              <w:pStyle w:val="08-Tabelageral"/>
              <w:spacing w:afterLines="40" w:after="96"/>
              <w:ind w:left="113"/>
              <w:jc w:val="left"/>
              <w:rPr>
                <w:rFonts w:cs="Arial"/>
                <w:bCs/>
                <w:szCs w:val="14"/>
              </w:rPr>
            </w:pPr>
            <w:r w:rsidRPr="00330EE7">
              <w:rPr>
                <w:rFonts w:cs="Arial"/>
                <w:szCs w:val="14"/>
              </w:rPr>
              <w:t>Reversão de provisão</w:t>
            </w:r>
          </w:p>
        </w:tc>
        <w:tc>
          <w:tcPr>
            <w:tcW w:w="604" w:type="dxa"/>
            <w:gridSpan w:val="2"/>
            <w:shd w:val="clear" w:color="auto" w:fill="auto"/>
            <w:vAlign w:val="center"/>
          </w:tcPr>
          <w:p w14:paraId="01D00199" w14:textId="77777777" w:rsidR="00525151" w:rsidRPr="00330EE7" w:rsidRDefault="00525151" w:rsidP="002712C0">
            <w:pPr>
              <w:pStyle w:val="08-Tabelageral"/>
              <w:spacing w:afterLines="40" w:after="96"/>
              <w:ind w:left="113"/>
              <w:rPr>
                <w:rFonts w:cs="Arial"/>
                <w:szCs w:val="14"/>
              </w:rPr>
            </w:pPr>
          </w:p>
        </w:tc>
        <w:tc>
          <w:tcPr>
            <w:tcW w:w="1411" w:type="dxa"/>
            <w:shd w:val="clear" w:color="auto" w:fill="auto"/>
            <w:vAlign w:val="center"/>
          </w:tcPr>
          <w:p w14:paraId="23D9F418" w14:textId="77777777" w:rsidR="00525151" w:rsidRPr="00330EE7" w:rsidRDefault="00525151" w:rsidP="002712C0">
            <w:pPr>
              <w:pStyle w:val="08-Tabelageral"/>
              <w:spacing w:afterLines="40" w:after="96"/>
              <w:ind w:left="113"/>
              <w:rPr>
                <w:rFonts w:cs="Arial"/>
                <w:szCs w:val="14"/>
              </w:rPr>
            </w:pPr>
          </w:p>
        </w:tc>
        <w:tc>
          <w:tcPr>
            <w:tcW w:w="1412" w:type="dxa"/>
            <w:shd w:val="clear" w:color="auto" w:fill="auto"/>
            <w:vAlign w:val="center"/>
          </w:tcPr>
          <w:p w14:paraId="7B760852" w14:textId="77777777" w:rsidR="00525151" w:rsidRPr="00330EE7" w:rsidRDefault="00525151" w:rsidP="002712C0">
            <w:pPr>
              <w:pStyle w:val="08-Tabelageral"/>
              <w:spacing w:afterLines="40" w:after="96"/>
              <w:ind w:left="113"/>
              <w:rPr>
                <w:rFonts w:cs="Arial"/>
                <w:szCs w:val="14"/>
              </w:rPr>
            </w:pPr>
            <w:r>
              <w:rPr>
                <w:rFonts w:cs="Arial"/>
                <w:szCs w:val="14"/>
              </w:rPr>
              <w:t>(</w:t>
            </w:r>
            <w:r w:rsidRPr="00DA6E8C">
              <w:rPr>
                <w:rFonts w:cs="Arial"/>
                <w:szCs w:val="14"/>
              </w:rPr>
              <w:t>2</w:t>
            </w:r>
            <w:r>
              <w:rPr>
                <w:rFonts w:cs="Arial"/>
                <w:szCs w:val="14"/>
              </w:rPr>
              <w:t>.</w:t>
            </w:r>
            <w:r w:rsidRPr="00DA6E8C">
              <w:rPr>
                <w:rFonts w:cs="Arial"/>
                <w:szCs w:val="14"/>
              </w:rPr>
              <w:t>452</w:t>
            </w:r>
            <w:r>
              <w:rPr>
                <w:rFonts w:cs="Arial"/>
                <w:szCs w:val="14"/>
              </w:rPr>
              <w:t>)</w:t>
            </w:r>
          </w:p>
        </w:tc>
        <w:tc>
          <w:tcPr>
            <w:tcW w:w="283" w:type="dxa"/>
            <w:shd w:val="clear" w:color="auto" w:fill="auto"/>
            <w:vAlign w:val="center"/>
          </w:tcPr>
          <w:p w14:paraId="7A2A2D31" w14:textId="77777777" w:rsidR="00525151" w:rsidRPr="00330EE7" w:rsidRDefault="00525151" w:rsidP="002712C0">
            <w:pPr>
              <w:pStyle w:val="08-Tabelageral"/>
              <w:spacing w:afterLines="40" w:after="96"/>
              <w:ind w:left="113"/>
              <w:rPr>
                <w:rFonts w:cs="Arial"/>
                <w:szCs w:val="14"/>
              </w:rPr>
            </w:pPr>
          </w:p>
        </w:tc>
        <w:tc>
          <w:tcPr>
            <w:tcW w:w="1417" w:type="dxa"/>
            <w:shd w:val="clear" w:color="auto" w:fill="auto"/>
            <w:vAlign w:val="center"/>
          </w:tcPr>
          <w:p w14:paraId="3F14B74C" w14:textId="77777777" w:rsidR="00525151" w:rsidRPr="00330EE7" w:rsidRDefault="00525151" w:rsidP="002712C0">
            <w:pPr>
              <w:pStyle w:val="08-Tabelageral"/>
              <w:spacing w:afterLines="40" w:after="96"/>
              <w:ind w:left="113"/>
              <w:rPr>
                <w:rFonts w:cs="Arial"/>
                <w:szCs w:val="14"/>
              </w:rPr>
            </w:pPr>
          </w:p>
        </w:tc>
        <w:tc>
          <w:tcPr>
            <w:tcW w:w="1418" w:type="dxa"/>
            <w:shd w:val="clear" w:color="auto" w:fill="auto"/>
            <w:vAlign w:val="center"/>
          </w:tcPr>
          <w:p w14:paraId="18C8BA40" w14:textId="77777777" w:rsidR="00525151" w:rsidRPr="00330EE7" w:rsidRDefault="00525151" w:rsidP="002712C0">
            <w:pPr>
              <w:pStyle w:val="08-Tabelageral"/>
              <w:spacing w:afterLines="40" w:after="96"/>
              <w:ind w:left="113"/>
              <w:rPr>
                <w:rFonts w:cs="Arial"/>
                <w:szCs w:val="14"/>
              </w:rPr>
            </w:pPr>
            <w:r w:rsidRPr="00330EE7">
              <w:rPr>
                <w:rFonts w:cs="Arial"/>
                <w:szCs w:val="14"/>
              </w:rPr>
              <w:t>(2.602)</w:t>
            </w:r>
          </w:p>
        </w:tc>
      </w:tr>
      <w:tr w:rsidR="00525151" w:rsidRPr="00330EE7" w14:paraId="3070D83E" w14:textId="77777777" w:rsidTr="00EF42E8">
        <w:trPr>
          <w:trHeight w:val="238"/>
          <w:jc w:val="center"/>
        </w:trPr>
        <w:tc>
          <w:tcPr>
            <w:tcW w:w="3094" w:type="dxa"/>
            <w:shd w:val="clear" w:color="auto" w:fill="auto"/>
            <w:vAlign w:val="center"/>
          </w:tcPr>
          <w:p w14:paraId="2F01338B" w14:textId="77777777" w:rsidR="00525151" w:rsidRPr="00330EE7" w:rsidRDefault="00525151" w:rsidP="002712C0">
            <w:pPr>
              <w:pStyle w:val="08-Tabelageral"/>
              <w:spacing w:afterLines="40" w:after="96"/>
              <w:ind w:left="113"/>
              <w:jc w:val="left"/>
              <w:rPr>
                <w:rFonts w:cs="Arial"/>
                <w:bCs/>
                <w:szCs w:val="14"/>
              </w:rPr>
            </w:pPr>
            <w:r w:rsidRPr="00330EE7">
              <w:rPr>
                <w:rFonts w:cs="Arial"/>
                <w:szCs w:val="14"/>
              </w:rPr>
              <w:t>Baixa por pagamentos</w:t>
            </w:r>
          </w:p>
        </w:tc>
        <w:tc>
          <w:tcPr>
            <w:tcW w:w="604" w:type="dxa"/>
            <w:gridSpan w:val="2"/>
            <w:shd w:val="clear" w:color="auto" w:fill="auto"/>
            <w:vAlign w:val="center"/>
          </w:tcPr>
          <w:p w14:paraId="5C2332B6" w14:textId="77777777" w:rsidR="00525151" w:rsidRPr="00330EE7" w:rsidRDefault="00525151" w:rsidP="002712C0">
            <w:pPr>
              <w:pStyle w:val="08-Tabelageral"/>
              <w:spacing w:afterLines="40" w:after="96"/>
              <w:ind w:left="113"/>
              <w:rPr>
                <w:rFonts w:cs="Arial"/>
                <w:szCs w:val="14"/>
              </w:rPr>
            </w:pPr>
          </w:p>
        </w:tc>
        <w:tc>
          <w:tcPr>
            <w:tcW w:w="1411" w:type="dxa"/>
            <w:shd w:val="clear" w:color="auto" w:fill="auto"/>
            <w:vAlign w:val="center"/>
          </w:tcPr>
          <w:p w14:paraId="4D5D5A71" w14:textId="77777777" w:rsidR="00525151" w:rsidRPr="00330EE7" w:rsidRDefault="00525151" w:rsidP="002712C0">
            <w:pPr>
              <w:pStyle w:val="08-Tabelageral"/>
              <w:spacing w:afterLines="40" w:after="96"/>
              <w:ind w:left="113"/>
              <w:rPr>
                <w:rFonts w:cs="Arial"/>
                <w:szCs w:val="14"/>
              </w:rPr>
            </w:pPr>
          </w:p>
        </w:tc>
        <w:tc>
          <w:tcPr>
            <w:tcW w:w="1412" w:type="dxa"/>
            <w:shd w:val="clear" w:color="auto" w:fill="auto"/>
            <w:vAlign w:val="center"/>
          </w:tcPr>
          <w:p w14:paraId="1163713A" w14:textId="77777777" w:rsidR="00525151" w:rsidRPr="00330EE7" w:rsidRDefault="00525151" w:rsidP="002712C0">
            <w:pPr>
              <w:pStyle w:val="08-Tabelageral"/>
              <w:spacing w:afterLines="40" w:after="96"/>
              <w:ind w:left="113"/>
              <w:rPr>
                <w:rFonts w:cs="Arial"/>
                <w:szCs w:val="14"/>
              </w:rPr>
            </w:pPr>
            <w:r>
              <w:rPr>
                <w:rFonts w:cs="Arial"/>
                <w:szCs w:val="14"/>
              </w:rPr>
              <w:t>--</w:t>
            </w:r>
          </w:p>
        </w:tc>
        <w:tc>
          <w:tcPr>
            <w:tcW w:w="283" w:type="dxa"/>
            <w:shd w:val="clear" w:color="auto" w:fill="auto"/>
            <w:vAlign w:val="center"/>
          </w:tcPr>
          <w:p w14:paraId="2EFB7F2F" w14:textId="77777777" w:rsidR="00525151" w:rsidRPr="00330EE7" w:rsidRDefault="00525151" w:rsidP="002712C0">
            <w:pPr>
              <w:pStyle w:val="08-Tabelageral"/>
              <w:spacing w:afterLines="40" w:after="96"/>
              <w:ind w:left="113"/>
              <w:rPr>
                <w:rFonts w:cs="Arial"/>
                <w:szCs w:val="14"/>
              </w:rPr>
            </w:pPr>
          </w:p>
        </w:tc>
        <w:tc>
          <w:tcPr>
            <w:tcW w:w="1417" w:type="dxa"/>
            <w:shd w:val="clear" w:color="auto" w:fill="auto"/>
            <w:vAlign w:val="center"/>
          </w:tcPr>
          <w:p w14:paraId="014B0200" w14:textId="77777777" w:rsidR="00525151" w:rsidRPr="00330EE7" w:rsidRDefault="00525151" w:rsidP="002712C0">
            <w:pPr>
              <w:pStyle w:val="08-Tabelageral"/>
              <w:spacing w:afterLines="40" w:after="96"/>
              <w:ind w:left="113"/>
              <w:rPr>
                <w:rFonts w:cs="Arial"/>
                <w:szCs w:val="14"/>
              </w:rPr>
            </w:pPr>
          </w:p>
        </w:tc>
        <w:tc>
          <w:tcPr>
            <w:tcW w:w="1418" w:type="dxa"/>
            <w:shd w:val="clear" w:color="auto" w:fill="auto"/>
            <w:vAlign w:val="center"/>
          </w:tcPr>
          <w:p w14:paraId="359857E6" w14:textId="77777777" w:rsidR="00525151" w:rsidRPr="00330EE7" w:rsidRDefault="00525151" w:rsidP="002712C0">
            <w:pPr>
              <w:pStyle w:val="08-Tabelageral"/>
              <w:spacing w:afterLines="40" w:after="96"/>
              <w:ind w:left="113"/>
              <w:rPr>
                <w:rFonts w:cs="Arial"/>
                <w:szCs w:val="14"/>
              </w:rPr>
            </w:pPr>
            <w:r w:rsidRPr="00330EE7">
              <w:rPr>
                <w:rFonts w:cs="Arial"/>
                <w:szCs w:val="14"/>
              </w:rPr>
              <w:t>--</w:t>
            </w:r>
          </w:p>
        </w:tc>
      </w:tr>
      <w:tr w:rsidR="00525151" w:rsidRPr="0004725B" w14:paraId="21C8CC79" w14:textId="77777777" w:rsidTr="00EF42E8">
        <w:trPr>
          <w:trHeight w:val="238"/>
          <w:jc w:val="center"/>
        </w:trPr>
        <w:tc>
          <w:tcPr>
            <w:tcW w:w="3094" w:type="dxa"/>
            <w:shd w:val="clear" w:color="auto" w:fill="auto"/>
            <w:vAlign w:val="center"/>
          </w:tcPr>
          <w:p w14:paraId="74247E9D" w14:textId="77777777" w:rsidR="00525151" w:rsidRPr="0004725B" w:rsidRDefault="00525151" w:rsidP="002712C0">
            <w:pPr>
              <w:pStyle w:val="08-Tabelageral"/>
              <w:spacing w:afterLines="40" w:after="96"/>
              <w:jc w:val="left"/>
              <w:rPr>
                <w:rFonts w:cs="Arial"/>
                <w:b/>
                <w:szCs w:val="14"/>
              </w:rPr>
            </w:pPr>
            <w:r w:rsidRPr="0004725B">
              <w:rPr>
                <w:rFonts w:cs="Arial"/>
                <w:b/>
                <w:szCs w:val="14"/>
              </w:rPr>
              <w:t>Saldo Final</w:t>
            </w:r>
          </w:p>
        </w:tc>
        <w:tc>
          <w:tcPr>
            <w:tcW w:w="604" w:type="dxa"/>
            <w:gridSpan w:val="2"/>
            <w:shd w:val="clear" w:color="auto" w:fill="auto"/>
            <w:vAlign w:val="center"/>
          </w:tcPr>
          <w:p w14:paraId="371A40CD" w14:textId="77777777" w:rsidR="00525151" w:rsidRPr="00F9604B" w:rsidRDefault="00525151" w:rsidP="002712C0">
            <w:pPr>
              <w:pStyle w:val="08-Tabelageral"/>
              <w:spacing w:afterLines="40" w:after="96"/>
              <w:ind w:left="113"/>
              <w:rPr>
                <w:rFonts w:cs="Arial"/>
                <w:szCs w:val="14"/>
              </w:rPr>
            </w:pPr>
          </w:p>
        </w:tc>
        <w:tc>
          <w:tcPr>
            <w:tcW w:w="1411" w:type="dxa"/>
            <w:shd w:val="clear" w:color="auto" w:fill="auto"/>
            <w:vAlign w:val="center"/>
          </w:tcPr>
          <w:p w14:paraId="0534C461" w14:textId="77777777" w:rsidR="00525151" w:rsidRPr="00F9604B" w:rsidRDefault="00525151" w:rsidP="002712C0">
            <w:pPr>
              <w:pStyle w:val="08-Tabelageral"/>
              <w:spacing w:afterLines="40" w:after="96"/>
              <w:ind w:left="113"/>
              <w:rPr>
                <w:rFonts w:cs="Arial"/>
                <w:szCs w:val="14"/>
              </w:rPr>
            </w:pPr>
          </w:p>
        </w:tc>
        <w:tc>
          <w:tcPr>
            <w:tcW w:w="1412" w:type="dxa"/>
            <w:shd w:val="clear" w:color="auto" w:fill="auto"/>
            <w:vAlign w:val="center"/>
          </w:tcPr>
          <w:p w14:paraId="545E70CA" w14:textId="77777777" w:rsidR="00525151" w:rsidRPr="00F9604B" w:rsidRDefault="00525151" w:rsidP="002712C0">
            <w:pPr>
              <w:pStyle w:val="08-Tabelageral"/>
              <w:spacing w:afterLines="40" w:after="96"/>
              <w:ind w:left="113"/>
              <w:rPr>
                <w:rFonts w:cs="Arial"/>
                <w:b/>
                <w:bCs/>
                <w:szCs w:val="14"/>
              </w:rPr>
            </w:pPr>
            <w:r w:rsidRPr="00DA6E8C">
              <w:rPr>
                <w:rFonts w:cs="Arial"/>
                <w:b/>
                <w:bCs/>
                <w:szCs w:val="14"/>
              </w:rPr>
              <w:t>24</w:t>
            </w:r>
            <w:r>
              <w:rPr>
                <w:rFonts w:cs="Arial"/>
                <w:b/>
                <w:bCs/>
                <w:szCs w:val="14"/>
              </w:rPr>
              <w:t>.</w:t>
            </w:r>
            <w:r w:rsidRPr="00DA6E8C">
              <w:rPr>
                <w:rFonts w:cs="Arial"/>
                <w:b/>
                <w:bCs/>
                <w:szCs w:val="14"/>
              </w:rPr>
              <w:t>816</w:t>
            </w:r>
          </w:p>
        </w:tc>
        <w:tc>
          <w:tcPr>
            <w:tcW w:w="283" w:type="dxa"/>
            <w:shd w:val="clear" w:color="auto" w:fill="auto"/>
            <w:vAlign w:val="center"/>
          </w:tcPr>
          <w:p w14:paraId="4619CE06" w14:textId="77777777" w:rsidR="00525151" w:rsidRPr="00F9604B" w:rsidRDefault="00525151" w:rsidP="002712C0">
            <w:pPr>
              <w:pStyle w:val="08-Tabelageral"/>
              <w:spacing w:afterLines="40" w:after="96"/>
              <w:ind w:left="113"/>
              <w:rPr>
                <w:rFonts w:cs="Arial"/>
                <w:szCs w:val="14"/>
              </w:rPr>
            </w:pPr>
          </w:p>
        </w:tc>
        <w:tc>
          <w:tcPr>
            <w:tcW w:w="1417" w:type="dxa"/>
            <w:shd w:val="clear" w:color="auto" w:fill="auto"/>
            <w:vAlign w:val="center"/>
          </w:tcPr>
          <w:p w14:paraId="67019172" w14:textId="77777777" w:rsidR="00525151" w:rsidRPr="00F9604B" w:rsidRDefault="00525151" w:rsidP="002712C0">
            <w:pPr>
              <w:pStyle w:val="08-Tabelageral"/>
              <w:spacing w:afterLines="40" w:after="96"/>
              <w:ind w:left="113"/>
              <w:rPr>
                <w:rFonts w:cs="Arial"/>
                <w:szCs w:val="14"/>
              </w:rPr>
            </w:pPr>
          </w:p>
        </w:tc>
        <w:tc>
          <w:tcPr>
            <w:tcW w:w="1418" w:type="dxa"/>
            <w:shd w:val="clear" w:color="auto" w:fill="auto"/>
            <w:vAlign w:val="center"/>
          </w:tcPr>
          <w:p w14:paraId="4235B761" w14:textId="77777777" w:rsidR="00525151" w:rsidRPr="00F9604B" w:rsidRDefault="00525151" w:rsidP="002712C0">
            <w:pPr>
              <w:pStyle w:val="08-Tabelageral"/>
              <w:spacing w:afterLines="40" w:after="96"/>
              <w:ind w:left="113"/>
              <w:rPr>
                <w:rFonts w:cs="Arial"/>
                <w:b/>
                <w:bCs/>
                <w:szCs w:val="14"/>
              </w:rPr>
            </w:pPr>
            <w:r w:rsidRPr="00F9604B">
              <w:rPr>
                <w:rFonts w:cs="Arial"/>
                <w:b/>
                <w:bCs/>
                <w:szCs w:val="14"/>
              </w:rPr>
              <w:t>14.317</w:t>
            </w:r>
          </w:p>
        </w:tc>
      </w:tr>
      <w:tr w:rsidR="00525151" w:rsidRPr="00795E28" w14:paraId="60F08AC3" w14:textId="77777777" w:rsidTr="00EF42E8">
        <w:trPr>
          <w:trHeight w:val="238"/>
          <w:jc w:val="center"/>
        </w:trPr>
        <w:tc>
          <w:tcPr>
            <w:tcW w:w="3094" w:type="dxa"/>
            <w:shd w:val="clear" w:color="auto" w:fill="auto"/>
            <w:vAlign w:val="center"/>
          </w:tcPr>
          <w:p w14:paraId="2F58F555" w14:textId="77777777" w:rsidR="00525151" w:rsidRPr="0004725B" w:rsidRDefault="00525151" w:rsidP="002712C0">
            <w:pPr>
              <w:pStyle w:val="08-Tabelageral"/>
              <w:spacing w:afterLines="40" w:after="96"/>
              <w:jc w:val="left"/>
              <w:rPr>
                <w:rFonts w:cs="Arial"/>
                <w:b/>
                <w:szCs w:val="14"/>
              </w:rPr>
            </w:pPr>
            <w:r w:rsidRPr="0004725B">
              <w:rPr>
                <w:rFonts w:cs="Arial"/>
                <w:b/>
                <w:szCs w:val="14"/>
              </w:rPr>
              <w:t>Total</w:t>
            </w:r>
          </w:p>
        </w:tc>
        <w:tc>
          <w:tcPr>
            <w:tcW w:w="604" w:type="dxa"/>
            <w:gridSpan w:val="2"/>
            <w:shd w:val="clear" w:color="auto" w:fill="auto"/>
            <w:vAlign w:val="center"/>
          </w:tcPr>
          <w:p w14:paraId="02C87A46" w14:textId="77777777" w:rsidR="00525151" w:rsidRPr="00F9604B" w:rsidRDefault="00525151" w:rsidP="002712C0">
            <w:pPr>
              <w:pStyle w:val="08-Tabelageral"/>
              <w:spacing w:afterLines="40" w:after="96"/>
              <w:ind w:left="113"/>
              <w:rPr>
                <w:rFonts w:cs="Arial"/>
                <w:szCs w:val="14"/>
              </w:rPr>
            </w:pPr>
          </w:p>
        </w:tc>
        <w:tc>
          <w:tcPr>
            <w:tcW w:w="1411" w:type="dxa"/>
            <w:shd w:val="clear" w:color="auto" w:fill="auto"/>
            <w:vAlign w:val="center"/>
          </w:tcPr>
          <w:p w14:paraId="60079257" w14:textId="77777777" w:rsidR="00525151" w:rsidRPr="00F9604B" w:rsidRDefault="00525151" w:rsidP="002712C0">
            <w:pPr>
              <w:pStyle w:val="08-Tabelageral"/>
              <w:spacing w:afterLines="40" w:after="96"/>
              <w:ind w:left="113"/>
              <w:rPr>
                <w:rFonts w:cs="Arial"/>
                <w:szCs w:val="14"/>
              </w:rPr>
            </w:pPr>
          </w:p>
        </w:tc>
        <w:tc>
          <w:tcPr>
            <w:tcW w:w="1412" w:type="dxa"/>
            <w:shd w:val="clear" w:color="auto" w:fill="auto"/>
            <w:vAlign w:val="center"/>
          </w:tcPr>
          <w:p w14:paraId="1D85F551" w14:textId="77777777" w:rsidR="00525151" w:rsidRPr="00F9604B" w:rsidRDefault="00525151" w:rsidP="002712C0">
            <w:pPr>
              <w:pStyle w:val="08-Tabelageral"/>
              <w:spacing w:afterLines="40" w:after="96"/>
              <w:ind w:left="113"/>
              <w:rPr>
                <w:rFonts w:cs="Arial"/>
                <w:b/>
                <w:bCs/>
                <w:szCs w:val="14"/>
              </w:rPr>
            </w:pPr>
            <w:r w:rsidRPr="00DA6E8C">
              <w:rPr>
                <w:rFonts w:cs="Arial"/>
                <w:b/>
                <w:bCs/>
                <w:szCs w:val="14"/>
              </w:rPr>
              <w:t>24</w:t>
            </w:r>
            <w:r>
              <w:rPr>
                <w:rFonts w:cs="Arial"/>
                <w:b/>
                <w:bCs/>
                <w:szCs w:val="14"/>
              </w:rPr>
              <w:t>.</w:t>
            </w:r>
            <w:r w:rsidRPr="00DA6E8C">
              <w:rPr>
                <w:rFonts w:cs="Arial"/>
                <w:b/>
                <w:bCs/>
                <w:szCs w:val="14"/>
              </w:rPr>
              <w:t>919</w:t>
            </w:r>
          </w:p>
        </w:tc>
        <w:tc>
          <w:tcPr>
            <w:tcW w:w="283" w:type="dxa"/>
            <w:shd w:val="clear" w:color="auto" w:fill="auto"/>
            <w:vAlign w:val="center"/>
          </w:tcPr>
          <w:p w14:paraId="3720E983" w14:textId="77777777" w:rsidR="00525151" w:rsidRPr="00F9604B" w:rsidRDefault="00525151" w:rsidP="002712C0">
            <w:pPr>
              <w:pStyle w:val="08-Tabelageral"/>
              <w:spacing w:afterLines="40" w:after="96"/>
              <w:ind w:left="113"/>
              <w:rPr>
                <w:rFonts w:cs="Arial"/>
                <w:szCs w:val="14"/>
              </w:rPr>
            </w:pPr>
          </w:p>
        </w:tc>
        <w:tc>
          <w:tcPr>
            <w:tcW w:w="1417" w:type="dxa"/>
            <w:shd w:val="clear" w:color="auto" w:fill="auto"/>
            <w:vAlign w:val="center"/>
          </w:tcPr>
          <w:p w14:paraId="04AB0C34" w14:textId="77777777" w:rsidR="00525151" w:rsidRPr="00F9604B" w:rsidRDefault="00525151" w:rsidP="002712C0">
            <w:pPr>
              <w:pStyle w:val="08-Tabelageral"/>
              <w:spacing w:afterLines="40" w:after="96"/>
              <w:ind w:left="113"/>
              <w:rPr>
                <w:rFonts w:cs="Arial"/>
                <w:szCs w:val="14"/>
              </w:rPr>
            </w:pPr>
          </w:p>
        </w:tc>
        <w:tc>
          <w:tcPr>
            <w:tcW w:w="1418" w:type="dxa"/>
            <w:shd w:val="clear" w:color="auto" w:fill="auto"/>
            <w:vAlign w:val="center"/>
          </w:tcPr>
          <w:p w14:paraId="30FFD08D" w14:textId="77777777" w:rsidR="00525151" w:rsidRPr="00F9604B" w:rsidRDefault="00525151" w:rsidP="002712C0">
            <w:pPr>
              <w:pStyle w:val="08-Tabelageral"/>
              <w:spacing w:afterLines="40" w:after="96"/>
              <w:ind w:left="113"/>
              <w:rPr>
                <w:rFonts w:cs="Arial"/>
                <w:b/>
                <w:bCs/>
                <w:szCs w:val="14"/>
              </w:rPr>
            </w:pPr>
            <w:r w:rsidRPr="00F9604B">
              <w:rPr>
                <w:rFonts w:cs="Arial"/>
                <w:b/>
                <w:bCs/>
                <w:szCs w:val="14"/>
              </w:rPr>
              <w:t>15.371</w:t>
            </w:r>
          </w:p>
        </w:tc>
      </w:tr>
    </w:tbl>
    <w:p w14:paraId="07083701" w14:textId="77777777" w:rsidR="00525151" w:rsidRDefault="00525151" w:rsidP="002712C0">
      <w:pPr>
        <w:pStyle w:val="07-Legenda"/>
        <w:numPr>
          <w:ilvl w:val="0"/>
          <w:numId w:val="2"/>
        </w:numPr>
        <w:spacing w:line="276" w:lineRule="auto"/>
        <w:ind w:left="284" w:hanging="284"/>
        <w:rPr>
          <w:rFonts w:cs="Arial"/>
          <w:szCs w:val="14"/>
        </w:rPr>
      </w:pPr>
      <w:r w:rsidRPr="00135D19">
        <w:rPr>
          <w:rFonts w:cs="Arial"/>
          <w:szCs w:val="14"/>
        </w:rPr>
        <w:t xml:space="preserve">No </w:t>
      </w:r>
      <w:r w:rsidRPr="004C3F64">
        <w:rPr>
          <w:rFonts w:cs="Arial"/>
          <w:szCs w:val="14"/>
        </w:rPr>
        <w:t xml:space="preserve">1º </w:t>
      </w:r>
      <w:r>
        <w:rPr>
          <w:rFonts w:cs="Arial"/>
          <w:szCs w:val="14"/>
        </w:rPr>
        <w:t>Se</w:t>
      </w:r>
      <w:r w:rsidRPr="004C3F64">
        <w:rPr>
          <w:rFonts w:cs="Arial"/>
          <w:szCs w:val="14"/>
        </w:rPr>
        <w:t>m/2023</w:t>
      </w:r>
      <w:r w:rsidRPr="00135D19">
        <w:rPr>
          <w:rFonts w:cs="Arial"/>
          <w:szCs w:val="14"/>
        </w:rPr>
        <w:t xml:space="preserve">, foi incluído no montante o valor de R$ </w:t>
      </w:r>
      <w:r>
        <w:rPr>
          <w:rFonts w:cs="Arial"/>
          <w:szCs w:val="14"/>
        </w:rPr>
        <w:t>1</w:t>
      </w:r>
      <w:r w:rsidRPr="00135D19">
        <w:rPr>
          <w:rFonts w:cs="Arial"/>
          <w:szCs w:val="14"/>
        </w:rPr>
        <w:t xml:space="preserve"> mil referente a atualização monetária do período (R$ </w:t>
      </w:r>
      <w:r>
        <w:rPr>
          <w:rFonts w:cs="Arial"/>
          <w:szCs w:val="14"/>
        </w:rPr>
        <w:t>53</w:t>
      </w:r>
      <w:r w:rsidRPr="00135D19">
        <w:rPr>
          <w:rFonts w:cs="Arial"/>
          <w:szCs w:val="14"/>
        </w:rPr>
        <w:t xml:space="preserve"> mil no </w:t>
      </w:r>
      <w:r w:rsidRPr="004C3F64">
        <w:rPr>
          <w:rFonts w:cs="Arial"/>
          <w:szCs w:val="14"/>
        </w:rPr>
        <w:t xml:space="preserve">1º </w:t>
      </w:r>
      <w:r>
        <w:rPr>
          <w:rFonts w:cs="Arial"/>
          <w:szCs w:val="14"/>
        </w:rPr>
        <w:t>Se</w:t>
      </w:r>
      <w:r w:rsidRPr="004C3F64">
        <w:rPr>
          <w:rFonts w:cs="Arial"/>
          <w:szCs w:val="14"/>
        </w:rPr>
        <w:t>m/202</w:t>
      </w:r>
      <w:r w:rsidRPr="00135D19">
        <w:rPr>
          <w:rFonts w:cs="Arial"/>
          <w:szCs w:val="14"/>
        </w:rPr>
        <w:t>2).</w:t>
      </w:r>
    </w:p>
    <w:p w14:paraId="6132E4DF" w14:textId="77777777" w:rsidR="00525151" w:rsidRPr="00742660" w:rsidRDefault="00525151" w:rsidP="002712C0">
      <w:pPr>
        <w:pStyle w:val="07-Legenda"/>
        <w:numPr>
          <w:ilvl w:val="0"/>
          <w:numId w:val="2"/>
        </w:numPr>
        <w:spacing w:line="276" w:lineRule="auto"/>
        <w:ind w:left="284" w:hanging="284"/>
      </w:pPr>
      <w:r w:rsidRPr="00382397">
        <w:rPr>
          <w:rFonts w:cs="Arial"/>
          <w:szCs w:val="14"/>
        </w:rPr>
        <w:t xml:space="preserve">No 1º </w:t>
      </w:r>
      <w:r>
        <w:rPr>
          <w:rFonts w:cs="Arial"/>
          <w:szCs w:val="14"/>
        </w:rPr>
        <w:t>Se</w:t>
      </w:r>
      <w:r w:rsidRPr="00382397">
        <w:rPr>
          <w:rFonts w:cs="Arial"/>
          <w:szCs w:val="14"/>
        </w:rPr>
        <w:t xml:space="preserve">m/2023, foi incluído no montante o valor de R$ </w:t>
      </w:r>
      <w:r>
        <w:rPr>
          <w:rFonts w:cs="Arial"/>
          <w:szCs w:val="14"/>
        </w:rPr>
        <w:t>748</w:t>
      </w:r>
      <w:r w:rsidRPr="00382397">
        <w:rPr>
          <w:rFonts w:cs="Arial"/>
          <w:szCs w:val="14"/>
        </w:rPr>
        <w:t xml:space="preserve"> mil referente a atualização monetária do período (R$ </w:t>
      </w:r>
      <w:r>
        <w:rPr>
          <w:rFonts w:cs="Arial"/>
          <w:szCs w:val="14"/>
        </w:rPr>
        <w:t>453</w:t>
      </w:r>
      <w:r w:rsidRPr="00382397">
        <w:rPr>
          <w:rFonts w:cs="Arial"/>
          <w:szCs w:val="14"/>
        </w:rPr>
        <w:t xml:space="preserve"> mil no 1º </w:t>
      </w:r>
      <w:r>
        <w:rPr>
          <w:rFonts w:cs="Arial"/>
          <w:szCs w:val="14"/>
        </w:rPr>
        <w:t>Se</w:t>
      </w:r>
      <w:r w:rsidRPr="00382397">
        <w:rPr>
          <w:rFonts w:cs="Arial"/>
          <w:szCs w:val="14"/>
        </w:rPr>
        <w:t>m/2022).</w:t>
      </w:r>
    </w:p>
    <w:p w14:paraId="78833219" w14:textId="77777777" w:rsidR="00525151" w:rsidRPr="00382397" w:rsidRDefault="00525151" w:rsidP="002712C0">
      <w:pPr>
        <w:pStyle w:val="07-Legenda"/>
        <w:numPr>
          <w:ilvl w:val="0"/>
          <w:numId w:val="2"/>
        </w:numPr>
        <w:spacing w:line="276" w:lineRule="auto"/>
        <w:ind w:left="284" w:hanging="284"/>
      </w:pPr>
      <w:r w:rsidRPr="00415FDE">
        <w:t>No 1º semestre de 2023, na BB Corretora, houve, além de um aumento no volume de demandas cíveis, a revisão da classificação dos processos já existentes, com agravamento da probabilidade de perda. No período, o aumento na quantidade total desses processos foi de 7,9%. A proporção desses processos classificados com probabilidade de perda provável, em relação ao total de processos, é de, aproximadamente, 57,8% (26,9% em 31.12.2022)</w:t>
      </w:r>
      <w:r>
        <w:t>.</w:t>
      </w:r>
    </w:p>
    <w:p w14:paraId="5C25E948" w14:textId="77777777" w:rsidR="00525151" w:rsidRDefault="00525151" w:rsidP="002712C0">
      <w:pPr>
        <w:pStyle w:val="05-Textonormal"/>
      </w:pPr>
      <w:r>
        <w:t xml:space="preserve">No </w:t>
      </w:r>
      <w:r w:rsidRPr="004C3F64">
        <w:t xml:space="preserve">1º </w:t>
      </w:r>
      <w:r>
        <w:t>Se</w:t>
      </w:r>
      <w:r w:rsidRPr="004C3F64">
        <w:t>m/2023</w:t>
      </w:r>
      <w:r>
        <w:t xml:space="preserve">, há saldos </w:t>
      </w:r>
      <w:r w:rsidRPr="00A3263A">
        <w:t>provisionado</w:t>
      </w:r>
      <w:r>
        <w:t>s</w:t>
      </w:r>
      <w:r w:rsidRPr="00A3263A">
        <w:t xml:space="preserve"> n</w:t>
      </w:r>
      <w:r>
        <w:t>a BB Seguridade</w:t>
      </w:r>
      <w:r w:rsidRPr="00A3263A">
        <w:t xml:space="preserve"> </w:t>
      </w:r>
      <w:r>
        <w:t>n</w:t>
      </w:r>
      <w:r w:rsidRPr="00A3263A">
        <w:t>o</w:t>
      </w:r>
      <w:r>
        <w:t>s</w:t>
      </w:r>
      <w:r w:rsidRPr="00A3263A">
        <w:t xml:space="preserve"> valor</w:t>
      </w:r>
      <w:r>
        <w:t>es</w:t>
      </w:r>
      <w:r w:rsidRPr="00A3263A">
        <w:t xml:space="preserve"> de R$ </w:t>
      </w:r>
      <w:r w:rsidRPr="00B91C4C">
        <w:t>28</w:t>
      </w:r>
      <w:r w:rsidRPr="00A3263A">
        <w:t xml:space="preserve"> mil relativo a demandas trabalhistas</w:t>
      </w:r>
      <w:r>
        <w:t xml:space="preserve"> e R$ </w:t>
      </w:r>
      <w:r w:rsidRPr="00B91C4C">
        <w:t>114</w:t>
      </w:r>
      <w:r>
        <w:t xml:space="preserve"> mil </w:t>
      </w:r>
      <w:r w:rsidRPr="00A3263A">
        <w:t>relativo a demandas</w:t>
      </w:r>
      <w:r>
        <w:t xml:space="preserve"> cíveis. </w:t>
      </w:r>
      <w:r w:rsidRPr="00B91C4C">
        <w:t>Para as demandas fiscais não existe saldo de provisão</w:t>
      </w:r>
      <w:r w:rsidRPr="001B47A8">
        <w:t>.</w:t>
      </w:r>
    </w:p>
    <w:p w14:paraId="274D7C10" w14:textId="77777777" w:rsidR="00525151" w:rsidRDefault="00525151" w:rsidP="002712C0">
      <w:pPr>
        <w:pStyle w:val="05-Textonormal"/>
        <w:rPr>
          <w:b/>
          <w:color w:val="1F4E79" w:themeColor="accent1" w:themeShade="80"/>
        </w:rPr>
      </w:pPr>
      <w:r w:rsidRPr="00ED7A8C">
        <w:rPr>
          <w:b/>
          <w:color w:val="1F4E79" w:themeColor="accent1" w:themeShade="80"/>
        </w:rPr>
        <w:t>Fluxos estimados de saída de benefícios econômicos</w:t>
      </w:r>
    </w:p>
    <w:p w14:paraId="629D3BEA" w14:textId="77777777" w:rsidR="00525151" w:rsidRPr="004C6ED9" w:rsidRDefault="00525151" w:rsidP="002712C0">
      <w:pPr>
        <w:pStyle w:val="01-TtulodeNota"/>
        <w:spacing w:before="0" w:after="0"/>
        <w:jc w:val="right"/>
        <w:rPr>
          <w:sz w:val="14"/>
          <w:szCs w:val="14"/>
        </w:rPr>
      </w:pPr>
      <w:r w:rsidRPr="004C6ED9">
        <w:rPr>
          <w:sz w:val="14"/>
          <w:szCs w:val="14"/>
        </w:rPr>
        <w:t>R$ mil</w:t>
      </w:r>
    </w:p>
    <w:tbl>
      <w:tblPr>
        <w:tblW w:w="9639"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3046"/>
        <w:gridCol w:w="596"/>
        <w:gridCol w:w="1403"/>
        <w:gridCol w:w="1397"/>
        <w:gridCol w:w="282"/>
        <w:gridCol w:w="1073"/>
        <w:gridCol w:w="1842"/>
      </w:tblGrid>
      <w:tr w:rsidR="00525151" w:rsidRPr="00225994" w14:paraId="34A6BEE9" w14:textId="77777777" w:rsidTr="00EF42E8">
        <w:trPr>
          <w:trHeight w:hRule="exact" w:val="238"/>
          <w:jc w:val="center"/>
        </w:trPr>
        <w:tc>
          <w:tcPr>
            <w:tcW w:w="3046" w:type="dxa"/>
            <w:tcBorders>
              <w:bottom w:val="single" w:sz="2" w:space="0" w:color="1F4E79" w:themeColor="accent1" w:themeShade="80"/>
            </w:tcBorders>
            <w:shd w:val="clear" w:color="auto" w:fill="auto"/>
          </w:tcPr>
          <w:p w14:paraId="45107280" w14:textId="77777777" w:rsidR="00525151" w:rsidRPr="00225994" w:rsidRDefault="00525151" w:rsidP="002712C0">
            <w:pPr>
              <w:keepNext/>
              <w:keepLines/>
              <w:spacing w:before="40" w:after="40"/>
              <w:rPr>
                <w:rFonts w:cs="Arial"/>
                <w:b/>
                <w:spacing w:val="-2"/>
                <w:sz w:val="14"/>
                <w:szCs w:val="14"/>
              </w:rPr>
            </w:pPr>
          </w:p>
        </w:tc>
        <w:tc>
          <w:tcPr>
            <w:tcW w:w="596" w:type="dxa"/>
            <w:tcBorders>
              <w:bottom w:val="single" w:sz="2" w:space="0" w:color="1F4E79" w:themeColor="accent1" w:themeShade="80"/>
            </w:tcBorders>
            <w:shd w:val="clear" w:color="auto" w:fill="auto"/>
          </w:tcPr>
          <w:p w14:paraId="230560F5" w14:textId="77777777" w:rsidR="00525151" w:rsidRPr="00225994" w:rsidRDefault="00525151" w:rsidP="002712C0">
            <w:pPr>
              <w:keepNext/>
              <w:keepLines/>
              <w:spacing w:before="40" w:after="40"/>
              <w:rPr>
                <w:rFonts w:cs="Arial"/>
                <w:b/>
                <w:spacing w:val="-2"/>
                <w:sz w:val="14"/>
                <w:szCs w:val="14"/>
              </w:rPr>
            </w:pPr>
          </w:p>
        </w:tc>
        <w:tc>
          <w:tcPr>
            <w:tcW w:w="1403" w:type="dxa"/>
            <w:tcBorders>
              <w:bottom w:val="single" w:sz="2" w:space="0" w:color="1F4E79" w:themeColor="accent1" w:themeShade="80"/>
            </w:tcBorders>
            <w:shd w:val="clear" w:color="auto" w:fill="auto"/>
          </w:tcPr>
          <w:p w14:paraId="20656348" w14:textId="77777777" w:rsidR="00525151" w:rsidRPr="00225994" w:rsidRDefault="00525151" w:rsidP="002712C0">
            <w:pPr>
              <w:keepNext/>
              <w:keepLines/>
              <w:spacing w:before="40" w:after="40"/>
              <w:jc w:val="right"/>
              <w:rPr>
                <w:rFonts w:cs="Arial"/>
                <w:b/>
                <w:spacing w:val="-2"/>
                <w:sz w:val="14"/>
                <w:szCs w:val="14"/>
              </w:rPr>
            </w:pPr>
            <w:r w:rsidRPr="00225994">
              <w:rPr>
                <w:rFonts w:cs="Arial"/>
                <w:b/>
                <w:spacing w:val="-2"/>
                <w:sz w:val="14"/>
                <w:szCs w:val="14"/>
              </w:rPr>
              <w:t>Trabalhistas</w:t>
            </w:r>
          </w:p>
        </w:tc>
        <w:tc>
          <w:tcPr>
            <w:tcW w:w="1397" w:type="dxa"/>
            <w:tcBorders>
              <w:bottom w:val="single" w:sz="2" w:space="0" w:color="1F4E79" w:themeColor="accent1" w:themeShade="80"/>
            </w:tcBorders>
            <w:shd w:val="clear" w:color="auto" w:fill="auto"/>
          </w:tcPr>
          <w:p w14:paraId="6C9E978C" w14:textId="77777777" w:rsidR="00525151" w:rsidRPr="00225994" w:rsidRDefault="00525151" w:rsidP="002712C0">
            <w:pPr>
              <w:keepNext/>
              <w:keepLines/>
              <w:spacing w:before="40" w:after="40"/>
              <w:jc w:val="right"/>
              <w:rPr>
                <w:rFonts w:cs="Arial"/>
                <w:b/>
                <w:spacing w:val="-2"/>
                <w:sz w:val="14"/>
                <w:szCs w:val="14"/>
              </w:rPr>
            </w:pPr>
            <w:r w:rsidRPr="00225994">
              <w:rPr>
                <w:rFonts w:cs="Arial"/>
                <w:b/>
                <w:spacing w:val="-2"/>
                <w:sz w:val="14"/>
                <w:szCs w:val="14"/>
              </w:rPr>
              <w:t>Fiscais</w:t>
            </w:r>
          </w:p>
        </w:tc>
        <w:tc>
          <w:tcPr>
            <w:tcW w:w="282" w:type="dxa"/>
            <w:tcBorders>
              <w:bottom w:val="single" w:sz="2" w:space="0" w:color="1F4E79" w:themeColor="accent1" w:themeShade="80"/>
            </w:tcBorders>
            <w:shd w:val="clear" w:color="auto" w:fill="auto"/>
          </w:tcPr>
          <w:p w14:paraId="1B28C043" w14:textId="77777777" w:rsidR="00525151" w:rsidRPr="00225994" w:rsidRDefault="00525151" w:rsidP="002712C0">
            <w:pPr>
              <w:keepNext/>
              <w:keepLines/>
              <w:spacing w:before="40" w:after="40"/>
              <w:jc w:val="right"/>
              <w:rPr>
                <w:rFonts w:cs="Arial"/>
                <w:b/>
                <w:spacing w:val="-2"/>
                <w:sz w:val="14"/>
                <w:szCs w:val="14"/>
              </w:rPr>
            </w:pPr>
          </w:p>
        </w:tc>
        <w:tc>
          <w:tcPr>
            <w:tcW w:w="1073" w:type="dxa"/>
            <w:tcBorders>
              <w:bottom w:val="single" w:sz="2" w:space="0" w:color="1F4E79" w:themeColor="accent1" w:themeShade="80"/>
            </w:tcBorders>
            <w:shd w:val="clear" w:color="auto" w:fill="auto"/>
          </w:tcPr>
          <w:p w14:paraId="05647B1F" w14:textId="77777777" w:rsidR="00525151" w:rsidRPr="00225994" w:rsidRDefault="00525151" w:rsidP="002712C0">
            <w:pPr>
              <w:keepNext/>
              <w:keepLines/>
              <w:spacing w:before="40" w:after="40"/>
              <w:jc w:val="right"/>
              <w:rPr>
                <w:rFonts w:cs="Arial"/>
                <w:b/>
                <w:spacing w:val="-2"/>
                <w:sz w:val="14"/>
                <w:szCs w:val="14"/>
              </w:rPr>
            </w:pPr>
            <w:r w:rsidRPr="00225994">
              <w:rPr>
                <w:rFonts w:cs="Arial"/>
                <w:b/>
                <w:spacing w:val="-2"/>
                <w:sz w:val="14"/>
                <w:szCs w:val="14"/>
              </w:rPr>
              <w:t>Cíveis</w:t>
            </w:r>
          </w:p>
        </w:tc>
        <w:tc>
          <w:tcPr>
            <w:tcW w:w="1842" w:type="dxa"/>
            <w:tcBorders>
              <w:bottom w:val="single" w:sz="2" w:space="0" w:color="1F4E79" w:themeColor="accent1" w:themeShade="80"/>
            </w:tcBorders>
            <w:shd w:val="clear" w:color="auto" w:fill="auto"/>
          </w:tcPr>
          <w:p w14:paraId="7AD41140" w14:textId="77777777" w:rsidR="00525151" w:rsidRPr="00225994" w:rsidRDefault="00525151" w:rsidP="002712C0">
            <w:pPr>
              <w:keepNext/>
              <w:keepLines/>
              <w:spacing w:before="40" w:after="40"/>
              <w:jc w:val="right"/>
              <w:rPr>
                <w:rFonts w:cs="Arial"/>
                <w:b/>
                <w:spacing w:val="-2"/>
                <w:sz w:val="14"/>
                <w:szCs w:val="14"/>
              </w:rPr>
            </w:pPr>
            <w:r w:rsidRPr="00225994">
              <w:rPr>
                <w:rFonts w:cs="Arial"/>
                <w:b/>
                <w:spacing w:val="-2"/>
                <w:sz w:val="14"/>
                <w:szCs w:val="14"/>
              </w:rPr>
              <w:t>Total</w:t>
            </w:r>
          </w:p>
        </w:tc>
      </w:tr>
      <w:tr w:rsidR="00525151" w:rsidRPr="00C63CE5" w14:paraId="4E167B8F" w14:textId="77777777" w:rsidTr="00EF42E8">
        <w:trPr>
          <w:trHeight w:hRule="exact" w:val="238"/>
          <w:jc w:val="center"/>
        </w:trPr>
        <w:tc>
          <w:tcPr>
            <w:tcW w:w="3046" w:type="dxa"/>
            <w:tcBorders>
              <w:bottom w:val="nil"/>
            </w:tcBorders>
            <w:shd w:val="clear" w:color="auto" w:fill="auto"/>
          </w:tcPr>
          <w:p w14:paraId="7BF6B174" w14:textId="77777777" w:rsidR="00525151" w:rsidRPr="00C63CE5" w:rsidRDefault="00525151" w:rsidP="002712C0">
            <w:pPr>
              <w:pStyle w:val="08-Tabelageral"/>
              <w:jc w:val="left"/>
              <w:rPr>
                <w:rFonts w:cs="Arial"/>
                <w:b/>
                <w:szCs w:val="14"/>
              </w:rPr>
            </w:pPr>
            <w:r w:rsidRPr="00C63CE5">
              <w:rPr>
                <w:rFonts w:cs="Arial"/>
                <w:szCs w:val="14"/>
              </w:rPr>
              <w:t>Até 5 anos</w:t>
            </w:r>
          </w:p>
        </w:tc>
        <w:tc>
          <w:tcPr>
            <w:tcW w:w="596" w:type="dxa"/>
            <w:tcBorders>
              <w:bottom w:val="nil"/>
            </w:tcBorders>
            <w:shd w:val="clear" w:color="auto" w:fill="auto"/>
          </w:tcPr>
          <w:p w14:paraId="4202B3EA" w14:textId="77777777" w:rsidR="00525151" w:rsidRPr="00C63CE5" w:rsidRDefault="00525151" w:rsidP="002712C0">
            <w:pPr>
              <w:pStyle w:val="08-Tabelageral"/>
              <w:rPr>
                <w:rFonts w:cs="Arial"/>
                <w:szCs w:val="14"/>
              </w:rPr>
            </w:pPr>
          </w:p>
        </w:tc>
        <w:tc>
          <w:tcPr>
            <w:tcW w:w="1403" w:type="dxa"/>
            <w:tcBorders>
              <w:bottom w:val="nil"/>
            </w:tcBorders>
            <w:shd w:val="clear" w:color="auto" w:fill="auto"/>
            <w:vAlign w:val="center"/>
          </w:tcPr>
          <w:p w14:paraId="7CBCECC0" w14:textId="77777777" w:rsidR="00525151" w:rsidRPr="00C63CE5" w:rsidRDefault="00525151" w:rsidP="002712C0">
            <w:pPr>
              <w:pStyle w:val="08-Tabelageral"/>
              <w:rPr>
                <w:rFonts w:cs="Arial"/>
                <w:szCs w:val="14"/>
              </w:rPr>
            </w:pPr>
            <w:r>
              <w:rPr>
                <w:rFonts w:cs="Arial"/>
                <w:szCs w:val="14"/>
              </w:rPr>
              <w:t>65</w:t>
            </w:r>
          </w:p>
        </w:tc>
        <w:tc>
          <w:tcPr>
            <w:tcW w:w="1397" w:type="dxa"/>
            <w:tcBorders>
              <w:bottom w:val="nil"/>
            </w:tcBorders>
            <w:shd w:val="clear" w:color="auto" w:fill="auto"/>
            <w:vAlign w:val="center"/>
          </w:tcPr>
          <w:p w14:paraId="76D36C4C" w14:textId="77777777" w:rsidR="00525151" w:rsidRPr="00C63CE5" w:rsidRDefault="00525151" w:rsidP="002712C0">
            <w:pPr>
              <w:pStyle w:val="08-Tabelageral"/>
              <w:rPr>
                <w:rFonts w:cs="Arial"/>
                <w:szCs w:val="14"/>
              </w:rPr>
            </w:pPr>
            <w:r>
              <w:rPr>
                <w:rFonts w:cs="Arial"/>
                <w:szCs w:val="14"/>
              </w:rPr>
              <w:t>13</w:t>
            </w:r>
          </w:p>
        </w:tc>
        <w:tc>
          <w:tcPr>
            <w:tcW w:w="282" w:type="dxa"/>
            <w:tcBorders>
              <w:bottom w:val="nil"/>
            </w:tcBorders>
            <w:shd w:val="clear" w:color="auto" w:fill="auto"/>
            <w:vAlign w:val="center"/>
          </w:tcPr>
          <w:p w14:paraId="27EE84D7" w14:textId="77777777" w:rsidR="00525151" w:rsidRPr="00C63CE5" w:rsidRDefault="00525151" w:rsidP="002712C0">
            <w:pPr>
              <w:pStyle w:val="08-Tabelageral"/>
              <w:rPr>
                <w:rFonts w:cs="Arial"/>
                <w:szCs w:val="14"/>
              </w:rPr>
            </w:pPr>
          </w:p>
        </w:tc>
        <w:tc>
          <w:tcPr>
            <w:tcW w:w="1073" w:type="dxa"/>
            <w:tcBorders>
              <w:bottom w:val="nil"/>
            </w:tcBorders>
            <w:shd w:val="clear" w:color="auto" w:fill="auto"/>
            <w:vAlign w:val="center"/>
          </w:tcPr>
          <w:p w14:paraId="046AEEDF" w14:textId="77777777" w:rsidR="00525151" w:rsidRPr="00C63CE5" w:rsidRDefault="00525151" w:rsidP="002712C0">
            <w:pPr>
              <w:pStyle w:val="08-Tabelageral"/>
              <w:rPr>
                <w:rFonts w:cs="Arial"/>
                <w:szCs w:val="14"/>
              </w:rPr>
            </w:pPr>
            <w:r>
              <w:rPr>
                <w:rFonts w:cs="Arial"/>
                <w:szCs w:val="14"/>
              </w:rPr>
              <w:t>22.951</w:t>
            </w:r>
          </w:p>
        </w:tc>
        <w:tc>
          <w:tcPr>
            <w:tcW w:w="1842" w:type="dxa"/>
            <w:tcBorders>
              <w:bottom w:val="nil"/>
            </w:tcBorders>
            <w:shd w:val="clear" w:color="auto" w:fill="auto"/>
            <w:vAlign w:val="center"/>
          </w:tcPr>
          <w:p w14:paraId="155A8E6C" w14:textId="77777777" w:rsidR="00525151" w:rsidRPr="00C63CE5" w:rsidRDefault="00525151" w:rsidP="002712C0">
            <w:pPr>
              <w:pStyle w:val="08-Tabelageral"/>
              <w:rPr>
                <w:rFonts w:cs="Arial"/>
                <w:b/>
                <w:szCs w:val="14"/>
              </w:rPr>
            </w:pPr>
            <w:r>
              <w:rPr>
                <w:rFonts w:cs="Arial"/>
                <w:b/>
                <w:szCs w:val="14"/>
              </w:rPr>
              <w:t>23.029</w:t>
            </w:r>
          </w:p>
        </w:tc>
      </w:tr>
      <w:tr w:rsidR="00525151" w:rsidRPr="00C63CE5" w14:paraId="2262AB68" w14:textId="77777777" w:rsidTr="00EF42E8">
        <w:trPr>
          <w:trHeight w:hRule="exact" w:val="238"/>
          <w:jc w:val="center"/>
        </w:trPr>
        <w:tc>
          <w:tcPr>
            <w:tcW w:w="3046" w:type="dxa"/>
            <w:tcBorders>
              <w:top w:val="nil"/>
              <w:bottom w:val="nil"/>
            </w:tcBorders>
            <w:shd w:val="clear" w:color="auto" w:fill="auto"/>
          </w:tcPr>
          <w:p w14:paraId="4F8EEAE0" w14:textId="77777777" w:rsidR="00525151" w:rsidRPr="00C63CE5" w:rsidRDefault="00525151" w:rsidP="002712C0">
            <w:pPr>
              <w:pStyle w:val="08-Tabelageral"/>
              <w:jc w:val="left"/>
              <w:rPr>
                <w:rFonts w:cs="Arial"/>
                <w:b/>
                <w:szCs w:val="14"/>
              </w:rPr>
            </w:pPr>
            <w:r w:rsidRPr="00C63CE5">
              <w:rPr>
                <w:rFonts w:cs="Arial"/>
                <w:szCs w:val="14"/>
              </w:rPr>
              <w:t xml:space="preserve">Acima de </w:t>
            </w:r>
            <w:r>
              <w:rPr>
                <w:rFonts w:cs="Arial"/>
                <w:szCs w:val="14"/>
              </w:rPr>
              <w:t>5</w:t>
            </w:r>
            <w:r w:rsidRPr="00C63CE5">
              <w:rPr>
                <w:rFonts w:cs="Arial"/>
                <w:szCs w:val="14"/>
              </w:rPr>
              <w:t xml:space="preserve"> anos</w:t>
            </w:r>
          </w:p>
        </w:tc>
        <w:tc>
          <w:tcPr>
            <w:tcW w:w="596" w:type="dxa"/>
            <w:tcBorders>
              <w:top w:val="nil"/>
              <w:bottom w:val="nil"/>
            </w:tcBorders>
            <w:shd w:val="clear" w:color="auto" w:fill="auto"/>
          </w:tcPr>
          <w:p w14:paraId="38D5699E" w14:textId="77777777" w:rsidR="00525151" w:rsidRPr="00C63CE5" w:rsidRDefault="00525151" w:rsidP="002712C0">
            <w:pPr>
              <w:pStyle w:val="08-Tabelageral"/>
              <w:rPr>
                <w:rFonts w:cs="Arial"/>
                <w:szCs w:val="14"/>
              </w:rPr>
            </w:pPr>
          </w:p>
        </w:tc>
        <w:tc>
          <w:tcPr>
            <w:tcW w:w="1403" w:type="dxa"/>
            <w:tcBorders>
              <w:top w:val="nil"/>
              <w:bottom w:val="nil"/>
            </w:tcBorders>
            <w:shd w:val="clear" w:color="auto" w:fill="auto"/>
            <w:vAlign w:val="center"/>
          </w:tcPr>
          <w:p w14:paraId="6E41AEDC" w14:textId="77777777" w:rsidR="00525151" w:rsidRPr="00C63CE5" w:rsidRDefault="00525151" w:rsidP="002712C0">
            <w:pPr>
              <w:pStyle w:val="08-Tabelageral"/>
              <w:rPr>
                <w:rFonts w:cs="Arial"/>
                <w:szCs w:val="14"/>
              </w:rPr>
            </w:pPr>
            <w:r>
              <w:rPr>
                <w:rFonts w:cs="Arial"/>
                <w:szCs w:val="14"/>
              </w:rPr>
              <w:t>4</w:t>
            </w:r>
          </w:p>
        </w:tc>
        <w:tc>
          <w:tcPr>
            <w:tcW w:w="1397" w:type="dxa"/>
            <w:tcBorders>
              <w:top w:val="nil"/>
              <w:bottom w:val="nil"/>
            </w:tcBorders>
            <w:shd w:val="clear" w:color="auto" w:fill="auto"/>
            <w:vAlign w:val="center"/>
          </w:tcPr>
          <w:p w14:paraId="68DE0D4E" w14:textId="77777777" w:rsidR="00525151" w:rsidRPr="00C63CE5" w:rsidRDefault="00525151" w:rsidP="002712C0">
            <w:pPr>
              <w:pStyle w:val="08-Tabelageral"/>
              <w:rPr>
                <w:rFonts w:cs="Arial"/>
                <w:szCs w:val="14"/>
              </w:rPr>
            </w:pPr>
            <w:r>
              <w:rPr>
                <w:rFonts w:cs="Arial"/>
                <w:szCs w:val="14"/>
              </w:rPr>
              <w:t>21</w:t>
            </w:r>
          </w:p>
        </w:tc>
        <w:tc>
          <w:tcPr>
            <w:tcW w:w="282" w:type="dxa"/>
            <w:tcBorders>
              <w:top w:val="nil"/>
              <w:bottom w:val="nil"/>
            </w:tcBorders>
            <w:shd w:val="clear" w:color="auto" w:fill="auto"/>
            <w:vAlign w:val="center"/>
          </w:tcPr>
          <w:p w14:paraId="29B14C05" w14:textId="77777777" w:rsidR="00525151" w:rsidRPr="00C63CE5" w:rsidRDefault="00525151" w:rsidP="002712C0">
            <w:pPr>
              <w:pStyle w:val="08-Tabelageral"/>
              <w:rPr>
                <w:rFonts w:cs="Arial"/>
                <w:szCs w:val="14"/>
              </w:rPr>
            </w:pPr>
          </w:p>
        </w:tc>
        <w:tc>
          <w:tcPr>
            <w:tcW w:w="1073" w:type="dxa"/>
            <w:tcBorders>
              <w:top w:val="nil"/>
              <w:bottom w:val="nil"/>
            </w:tcBorders>
            <w:shd w:val="clear" w:color="auto" w:fill="auto"/>
            <w:vAlign w:val="center"/>
          </w:tcPr>
          <w:p w14:paraId="11BE17C3" w14:textId="77777777" w:rsidR="00525151" w:rsidRPr="00C63CE5" w:rsidRDefault="00525151" w:rsidP="002712C0">
            <w:pPr>
              <w:pStyle w:val="08-Tabelageral"/>
              <w:rPr>
                <w:rFonts w:cs="Arial"/>
                <w:szCs w:val="14"/>
              </w:rPr>
            </w:pPr>
            <w:r>
              <w:rPr>
                <w:rFonts w:cs="Arial"/>
                <w:szCs w:val="14"/>
              </w:rPr>
              <w:t>1.865</w:t>
            </w:r>
          </w:p>
        </w:tc>
        <w:tc>
          <w:tcPr>
            <w:tcW w:w="1842" w:type="dxa"/>
            <w:tcBorders>
              <w:top w:val="nil"/>
              <w:bottom w:val="nil"/>
            </w:tcBorders>
            <w:shd w:val="clear" w:color="auto" w:fill="auto"/>
            <w:vAlign w:val="center"/>
          </w:tcPr>
          <w:p w14:paraId="44A2534E" w14:textId="77777777" w:rsidR="00525151" w:rsidRPr="00C63CE5" w:rsidRDefault="00525151" w:rsidP="002712C0">
            <w:pPr>
              <w:pStyle w:val="08-Tabelageral"/>
              <w:rPr>
                <w:rFonts w:cs="Arial"/>
                <w:b/>
                <w:szCs w:val="14"/>
              </w:rPr>
            </w:pPr>
            <w:r>
              <w:rPr>
                <w:rFonts w:cs="Arial"/>
                <w:b/>
                <w:szCs w:val="14"/>
              </w:rPr>
              <w:t>1.890</w:t>
            </w:r>
          </w:p>
        </w:tc>
      </w:tr>
      <w:tr w:rsidR="00525151" w:rsidRPr="00225994" w14:paraId="0B4E0B4C" w14:textId="77777777" w:rsidTr="00EF42E8">
        <w:trPr>
          <w:trHeight w:hRule="exact" w:val="238"/>
          <w:jc w:val="center"/>
        </w:trPr>
        <w:tc>
          <w:tcPr>
            <w:tcW w:w="3046" w:type="dxa"/>
            <w:tcBorders>
              <w:top w:val="nil"/>
              <w:bottom w:val="single" w:sz="4" w:space="0" w:color="auto"/>
            </w:tcBorders>
            <w:shd w:val="clear" w:color="auto" w:fill="auto"/>
          </w:tcPr>
          <w:p w14:paraId="3E5686FA" w14:textId="77777777" w:rsidR="00525151" w:rsidRPr="00C63CE5" w:rsidRDefault="00525151" w:rsidP="002712C0">
            <w:pPr>
              <w:keepNext/>
              <w:keepLines/>
              <w:spacing w:before="40" w:after="40" w:line="240" w:lineRule="auto"/>
              <w:rPr>
                <w:rFonts w:cs="Arial"/>
                <w:b/>
                <w:bCs/>
                <w:spacing w:val="-2"/>
                <w:sz w:val="14"/>
                <w:szCs w:val="14"/>
              </w:rPr>
            </w:pPr>
            <w:r w:rsidRPr="00C63CE5">
              <w:rPr>
                <w:rFonts w:cs="Arial"/>
                <w:b/>
                <w:spacing w:val="-2"/>
                <w:sz w:val="14"/>
                <w:szCs w:val="14"/>
              </w:rPr>
              <w:t>Total</w:t>
            </w:r>
          </w:p>
        </w:tc>
        <w:tc>
          <w:tcPr>
            <w:tcW w:w="596" w:type="dxa"/>
            <w:tcBorders>
              <w:top w:val="nil"/>
              <w:bottom w:val="single" w:sz="4" w:space="0" w:color="auto"/>
            </w:tcBorders>
            <w:shd w:val="clear" w:color="auto" w:fill="auto"/>
          </w:tcPr>
          <w:p w14:paraId="188508A1" w14:textId="77777777" w:rsidR="00525151" w:rsidRPr="00C63CE5" w:rsidRDefault="00525151" w:rsidP="002712C0">
            <w:pPr>
              <w:pStyle w:val="08-Tabelageral"/>
              <w:rPr>
                <w:rFonts w:cs="Arial"/>
                <w:b/>
                <w:szCs w:val="14"/>
              </w:rPr>
            </w:pPr>
          </w:p>
        </w:tc>
        <w:tc>
          <w:tcPr>
            <w:tcW w:w="1403" w:type="dxa"/>
            <w:tcBorders>
              <w:top w:val="nil"/>
              <w:bottom w:val="single" w:sz="4" w:space="0" w:color="auto"/>
            </w:tcBorders>
            <w:shd w:val="clear" w:color="auto" w:fill="auto"/>
            <w:vAlign w:val="center"/>
          </w:tcPr>
          <w:p w14:paraId="42A8B9DE" w14:textId="77777777" w:rsidR="00525151" w:rsidRPr="00C63CE5" w:rsidRDefault="00525151" w:rsidP="002712C0">
            <w:pPr>
              <w:pStyle w:val="08-Tabelageral"/>
              <w:rPr>
                <w:rFonts w:cs="Arial"/>
                <w:b/>
                <w:szCs w:val="14"/>
              </w:rPr>
            </w:pPr>
            <w:r>
              <w:rPr>
                <w:rFonts w:cs="Arial"/>
                <w:b/>
                <w:szCs w:val="14"/>
              </w:rPr>
              <w:t>69</w:t>
            </w:r>
          </w:p>
        </w:tc>
        <w:tc>
          <w:tcPr>
            <w:tcW w:w="1397" w:type="dxa"/>
            <w:tcBorders>
              <w:top w:val="nil"/>
              <w:bottom w:val="single" w:sz="4" w:space="0" w:color="auto"/>
            </w:tcBorders>
            <w:shd w:val="clear" w:color="auto" w:fill="auto"/>
            <w:vAlign w:val="center"/>
          </w:tcPr>
          <w:p w14:paraId="5DEF4806" w14:textId="77777777" w:rsidR="00525151" w:rsidRPr="00C63CE5" w:rsidRDefault="00525151" w:rsidP="002712C0">
            <w:pPr>
              <w:pStyle w:val="08-Tabelageral"/>
              <w:rPr>
                <w:rFonts w:cs="Arial"/>
                <w:b/>
                <w:szCs w:val="14"/>
              </w:rPr>
            </w:pPr>
            <w:r>
              <w:rPr>
                <w:rFonts w:cs="Arial"/>
                <w:b/>
                <w:szCs w:val="14"/>
              </w:rPr>
              <w:t>34</w:t>
            </w:r>
          </w:p>
        </w:tc>
        <w:tc>
          <w:tcPr>
            <w:tcW w:w="282" w:type="dxa"/>
            <w:tcBorders>
              <w:top w:val="nil"/>
              <w:bottom w:val="single" w:sz="4" w:space="0" w:color="auto"/>
            </w:tcBorders>
            <w:shd w:val="clear" w:color="auto" w:fill="auto"/>
            <w:vAlign w:val="center"/>
          </w:tcPr>
          <w:p w14:paraId="3FAAE7DF" w14:textId="77777777" w:rsidR="00525151" w:rsidRPr="00C63CE5" w:rsidRDefault="00525151" w:rsidP="002712C0">
            <w:pPr>
              <w:pStyle w:val="08-Tabelageral"/>
              <w:rPr>
                <w:rFonts w:cs="Arial"/>
                <w:b/>
                <w:szCs w:val="14"/>
              </w:rPr>
            </w:pPr>
          </w:p>
        </w:tc>
        <w:tc>
          <w:tcPr>
            <w:tcW w:w="1073" w:type="dxa"/>
            <w:tcBorders>
              <w:top w:val="nil"/>
              <w:bottom w:val="single" w:sz="4" w:space="0" w:color="auto"/>
            </w:tcBorders>
            <w:shd w:val="clear" w:color="auto" w:fill="auto"/>
            <w:vAlign w:val="center"/>
          </w:tcPr>
          <w:p w14:paraId="1A8E19C0" w14:textId="77777777" w:rsidR="00525151" w:rsidRPr="00C63CE5" w:rsidRDefault="00525151" w:rsidP="002712C0">
            <w:pPr>
              <w:pStyle w:val="08-Tabelageral"/>
              <w:rPr>
                <w:rFonts w:cs="Arial"/>
                <w:b/>
                <w:szCs w:val="14"/>
              </w:rPr>
            </w:pPr>
            <w:r>
              <w:rPr>
                <w:rFonts w:cs="Arial"/>
                <w:b/>
                <w:szCs w:val="14"/>
              </w:rPr>
              <w:t>24.816</w:t>
            </w:r>
          </w:p>
        </w:tc>
        <w:tc>
          <w:tcPr>
            <w:tcW w:w="1842" w:type="dxa"/>
            <w:tcBorders>
              <w:top w:val="nil"/>
              <w:bottom w:val="single" w:sz="4" w:space="0" w:color="auto"/>
            </w:tcBorders>
            <w:shd w:val="clear" w:color="auto" w:fill="auto"/>
            <w:vAlign w:val="center"/>
          </w:tcPr>
          <w:p w14:paraId="587E9604" w14:textId="77777777" w:rsidR="00525151" w:rsidRPr="00225994" w:rsidRDefault="00525151" w:rsidP="002712C0">
            <w:pPr>
              <w:pStyle w:val="08-Tabelageral"/>
              <w:rPr>
                <w:rFonts w:cs="Arial"/>
                <w:b/>
                <w:szCs w:val="14"/>
              </w:rPr>
            </w:pPr>
            <w:r>
              <w:rPr>
                <w:rFonts w:cs="Arial"/>
                <w:b/>
                <w:szCs w:val="14"/>
              </w:rPr>
              <w:t>24.919</w:t>
            </w:r>
          </w:p>
        </w:tc>
      </w:tr>
    </w:tbl>
    <w:p w14:paraId="4C140F0B" w14:textId="77777777" w:rsidR="00525151" w:rsidRDefault="00525151" w:rsidP="002712C0">
      <w:pPr>
        <w:pStyle w:val="05-Textonormal"/>
      </w:pPr>
      <w:r w:rsidRPr="00824E4C">
        <w:t>O cenário de imprevisibilidade do tempo de duração dos processos e a possibilidade de alterações na jurisprudência dos tribunais tornam incertos os valores e o cronograma esperado de saída</w:t>
      </w:r>
      <w:r>
        <w:t>.</w:t>
      </w:r>
    </w:p>
    <w:p w14:paraId="3891E7D2" w14:textId="77777777" w:rsidR="00525151" w:rsidRDefault="00525151" w:rsidP="002712C0">
      <w:pPr>
        <w:pStyle w:val="05-Textonormal"/>
        <w:rPr>
          <w:b/>
          <w:color w:val="1F4E79" w:themeColor="accent1" w:themeShade="80"/>
        </w:rPr>
      </w:pPr>
      <w:r>
        <w:rPr>
          <w:b/>
          <w:color w:val="1F4E79" w:themeColor="accent1" w:themeShade="80"/>
        </w:rPr>
        <w:t xml:space="preserve">c) </w:t>
      </w:r>
      <w:r w:rsidRPr="00ED7A8C">
        <w:rPr>
          <w:b/>
          <w:color w:val="1F4E79" w:themeColor="accent1" w:themeShade="80"/>
        </w:rPr>
        <w:t xml:space="preserve">Passivos Contingentes </w:t>
      </w:r>
      <w:r>
        <w:rPr>
          <w:b/>
          <w:color w:val="1F4E79" w:themeColor="accent1" w:themeShade="80"/>
        </w:rPr>
        <w:t>–</w:t>
      </w:r>
      <w:r w:rsidRPr="00ED7A8C">
        <w:rPr>
          <w:b/>
          <w:color w:val="1F4E79" w:themeColor="accent1" w:themeShade="80"/>
        </w:rPr>
        <w:t xml:space="preserve"> Possíveis</w:t>
      </w:r>
    </w:p>
    <w:p w14:paraId="5077406D" w14:textId="77777777" w:rsidR="00525151" w:rsidRDefault="00525151" w:rsidP="002712C0">
      <w:pPr>
        <w:pStyle w:val="05-Textonormal"/>
        <w:rPr>
          <w:rFonts w:cs="Arial"/>
        </w:rPr>
      </w:pPr>
      <w:r w:rsidRPr="00DA4AB5">
        <w:rPr>
          <w:rFonts w:cs="Arial"/>
        </w:rPr>
        <w:t>As demandas fiscais e cíveis cl</w:t>
      </w:r>
      <w:r>
        <w:rPr>
          <w:rFonts w:cs="Arial"/>
        </w:rPr>
        <w:t>assificadas com risco possível</w:t>
      </w:r>
      <w:r w:rsidRPr="00DA4AB5">
        <w:rPr>
          <w:rFonts w:cs="Arial"/>
        </w:rPr>
        <w:t xml:space="preserve"> são dispensadas de constituição de provisão</w:t>
      </w:r>
      <w:r>
        <w:rPr>
          <w:rFonts w:cs="Arial"/>
        </w:rPr>
        <w:t xml:space="preserve">, em </w:t>
      </w:r>
      <w:r w:rsidRPr="00E817E2">
        <w:rPr>
          <w:rFonts w:cs="Arial"/>
        </w:rPr>
        <w:t xml:space="preserve">conformidade com o </w:t>
      </w:r>
      <w:r>
        <w:rPr>
          <w:rFonts w:cs="Arial"/>
        </w:rPr>
        <w:t>CPC 25 [IAS 37]</w:t>
      </w:r>
      <w:r w:rsidRPr="00E817E2">
        <w:rPr>
          <w:rFonts w:cs="Arial"/>
        </w:rPr>
        <w:t>.</w:t>
      </w:r>
    </w:p>
    <w:p w14:paraId="09EF66F9" w14:textId="77777777" w:rsidR="00525151" w:rsidRPr="00ED7A8C" w:rsidRDefault="00525151" w:rsidP="002712C0">
      <w:pPr>
        <w:pStyle w:val="05-Textonormal"/>
        <w:rPr>
          <w:b/>
          <w:color w:val="1F4E79" w:themeColor="accent1" w:themeShade="80"/>
        </w:rPr>
      </w:pPr>
      <w:r>
        <w:rPr>
          <w:b/>
          <w:color w:val="1F4E79" w:themeColor="accent1" w:themeShade="80"/>
        </w:rPr>
        <w:t>c.1</w:t>
      </w:r>
      <w:r w:rsidRPr="00ED7A8C">
        <w:rPr>
          <w:b/>
          <w:color w:val="1F4E79" w:themeColor="accent1" w:themeShade="80"/>
        </w:rPr>
        <w:t>) Ações Fiscais</w:t>
      </w:r>
    </w:p>
    <w:p w14:paraId="404E1BF9" w14:textId="77777777" w:rsidR="00525151" w:rsidRDefault="00525151" w:rsidP="002712C0">
      <w:pPr>
        <w:pStyle w:val="05-Textonormal"/>
      </w:pPr>
      <w:r>
        <w:t xml:space="preserve">A BB Corretora contesta a não homologação de pedidos de compensação de IRPJ, CSLL, PIS e COFINS efetuadas entre os anos de 1999 e 2003, em virtude do não reconhecimento dos saldos negativos dos anos de 1995 e 1997 e da dedução de valores da CSLL da base de cálculo do IRPJ concedida em decisão de Mandado de Segurança. </w:t>
      </w:r>
    </w:p>
    <w:p w14:paraId="0F93FE2B" w14:textId="77777777" w:rsidR="00525151" w:rsidRPr="00EF182B" w:rsidRDefault="00525151" w:rsidP="002712C0">
      <w:pPr>
        <w:pStyle w:val="05-Textonormal"/>
      </w:pPr>
      <w:r>
        <w:t xml:space="preserve">Na forma da legislação aplicável, notadamente, o CPC 25 - Provisões, Passivos Contingentes e Ativos Contingentes, as ações com classificação de risco remota ou possível estão dispensadas de constituição de provisão. Todavia, no principal processo judicializado em face da Companhia, </w:t>
      </w:r>
      <w:bookmarkStart w:id="114" w:name="_Hlk93497549"/>
      <w:r>
        <w:t>a</w:t>
      </w:r>
      <w:r w:rsidRPr="00EF182B">
        <w:rPr>
          <w:rFonts w:cs="Arial"/>
        </w:rPr>
        <w:t xml:space="preserve"> BB Corretora possui disputa judicial relacionada a “DCOMP Saldo Negativo IRPJ”, junto ao TRF1 / Vara de Brasília/DF, cujo valor inicial da causa era de R$ 82,3 milhões, ajuizada em 18/04/2011. O processo se encontra na fase inicial de conhecimento (ainda não há sentença proferida). Cite-se ainda, que esse processo possui depósito judicial (egresso da fase administrativa da discussão) no valor de</w:t>
      </w:r>
      <w:r>
        <w:rPr>
          <w:rFonts w:cs="Arial"/>
        </w:rPr>
        <w:t>,</w:t>
      </w:r>
      <w:r w:rsidRPr="00EF182B">
        <w:rPr>
          <w:rFonts w:cs="Arial"/>
        </w:rPr>
        <w:t xml:space="preserve"> aproximadamente</w:t>
      </w:r>
      <w:r>
        <w:rPr>
          <w:rFonts w:cs="Arial"/>
        </w:rPr>
        <w:t>,</w:t>
      </w:r>
      <w:r w:rsidRPr="00EF182B">
        <w:rPr>
          <w:rFonts w:cs="Arial"/>
        </w:rPr>
        <w:t xml:space="preserve"> R$ </w:t>
      </w:r>
      <w:r w:rsidRPr="001F4893">
        <w:rPr>
          <w:rFonts w:cs="Arial"/>
        </w:rPr>
        <w:t>170,6</w:t>
      </w:r>
      <w:r>
        <w:rPr>
          <w:rFonts w:cs="Arial"/>
        </w:rPr>
        <w:t xml:space="preserve"> </w:t>
      </w:r>
      <w:r w:rsidRPr="00EF182B">
        <w:rPr>
          <w:rFonts w:cs="Arial"/>
        </w:rPr>
        <w:t>milhões (data base: 3</w:t>
      </w:r>
      <w:r>
        <w:rPr>
          <w:rFonts w:cs="Arial"/>
        </w:rPr>
        <w:t>0</w:t>
      </w:r>
      <w:r w:rsidRPr="00EF182B">
        <w:rPr>
          <w:rFonts w:cs="Arial"/>
        </w:rPr>
        <w:t>/0</w:t>
      </w:r>
      <w:r>
        <w:rPr>
          <w:rFonts w:cs="Arial"/>
        </w:rPr>
        <w:t>6</w:t>
      </w:r>
      <w:r w:rsidRPr="00EF182B">
        <w:rPr>
          <w:rFonts w:cs="Arial"/>
        </w:rPr>
        <w:t>/2023) depositado em conta judicial na Caixa Econômica Federal</w:t>
      </w:r>
      <w:bookmarkEnd w:id="114"/>
      <w:r w:rsidRPr="00EF182B">
        <w:t>.</w:t>
      </w:r>
    </w:p>
    <w:p w14:paraId="3B8A81E0" w14:textId="77777777" w:rsidR="00525151" w:rsidRDefault="00525151" w:rsidP="002712C0">
      <w:pPr>
        <w:pStyle w:val="05-Textonormal"/>
      </w:pPr>
      <w:r>
        <w:t>A</w:t>
      </w:r>
      <w:r w:rsidRPr="00D52F5B">
        <w:t xml:space="preserve"> BB Seguridade e </w:t>
      </w:r>
      <w:r>
        <w:t>a</w:t>
      </w:r>
      <w:r w:rsidRPr="00D52F5B">
        <w:t xml:space="preserve"> BB Seguros não possuem ações fiscais com valores significativos.</w:t>
      </w:r>
    </w:p>
    <w:p w14:paraId="4BA54870" w14:textId="77777777" w:rsidR="00525151" w:rsidRPr="00FC66B7" w:rsidRDefault="00525151" w:rsidP="002712C0">
      <w:pPr>
        <w:pStyle w:val="05-Textonormal"/>
        <w:keepNext/>
        <w:rPr>
          <w:rFonts w:cs="Arial"/>
          <w:b/>
          <w:color w:val="1F4E79" w:themeColor="accent1" w:themeShade="80"/>
        </w:rPr>
      </w:pPr>
      <w:r>
        <w:rPr>
          <w:rFonts w:cs="Arial"/>
          <w:b/>
          <w:color w:val="1F4E79" w:themeColor="accent1" w:themeShade="80"/>
        </w:rPr>
        <w:lastRenderedPageBreak/>
        <w:t xml:space="preserve">c.2) </w:t>
      </w:r>
      <w:r w:rsidRPr="00FC66B7">
        <w:rPr>
          <w:rFonts w:cs="Arial"/>
          <w:b/>
          <w:color w:val="1F4E79" w:themeColor="accent1" w:themeShade="80"/>
        </w:rPr>
        <w:t>Ações Cíveis</w:t>
      </w:r>
    </w:p>
    <w:p w14:paraId="1ED8D744" w14:textId="77777777" w:rsidR="00525151" w:rsidRPr="00BC6F54" w:rsidRDefault="00525151" w:rsidP="002712C0">
      <w:pPr>
        <w:pStyle w:val="05-Textonormal"/>
        <w:rPr>
          <w:rFonts w:cs="Arial"/>
        </w:rPr>
      </w:pPr>
      <w:r w:rsidRPr="002018E0">
        <w:t>Nas ações cíve</w:t>
      </w:r>
      <w:r>
        <w:t>is</w:t>
      </w:r>
      <w:r w:rsidRPr="002018E0">
        <w:t xml:space="preserve"> envolvendo a BB Seguridade, a BB Seguros e a BB Corretora, sobressaem os pedidos de indenizações diversas (dano material</w:t>
      </w:r>
      <w:r>
        <w:t xml:space="preserve"> e</w:t>
      </w:r>
      <w:r w:rsidRPr="002018E0">
        <w:t xml:space="preserve"> dano moral, por exemplo), notadamente, decorrentes das relações consumeristas envolvendo os produtos de seguridade e afins (seguros de pessoas e patrimoniais, previdência complementar aberta, capitalização e planos odontológicos)</w:t>
      </w:r>
      <w:r>
        <w:t>.</w:t>
      </w:r>
      <w:r w:rsidRPr="00BC6F54">
        <w:rPr>
          <w:rFonts w:cs="Arial"/>
        </w:rPr>
        <w:t xml:space="preserve"> </w:t>
      </w:r>
    </w:p>
    <w:p w14:paraId="7FC718BA" w14:textId="77777777" w:rsidR="00525151" w:rsidRPr="00ED7A8C" w:rsidRDefault="00525151" w:rsidP="002712C0">
      <w:pPr>
        <w:pStyle w:val="05-Textonormal"/>
        <w:rPr>
          <w:b/>
          <w:color w:val="1F4E79" w:themeColor="accent1" w:themeShade="80"/>
        </w:rPr>
      </w:pPr>
      <w:r w:rsidRPr="00ED7A8C">
        <w:rPr>
          <w:b/>
          <w:color w:val="1F4E79" w:themeColor="accent1" w:themeShade="80"/>
        </w:rPr>
        <w:t>Saldos dos passivos contingentes classificados como possíveis</w:t>
      </w:r>
    </w:p>
    <w:p w14:paraId="140C8D49" w14:textId="77777777" w:rsidR="00525151" w:rsidRPr="004C6ED9" w:rsidRDefault="00525151" w:rsidP="002712C0">
      <w:pPr>
        <w:pStyle w:val="01-TtulodeNota"/>
        <w:spacing w:before="0" w:after="0"/>
        <w:jc w:val="right"/>
        <w:rPr>
          <w:sz w:val="14"/>
          <w:szCs w:val="14"/>
        </w:rPr>
      </w:pPr>
      <w:r w:rsidRPr="004C6ED9">
        <w:rPr>
          <w:sz w:val="14"/>
          <w:szCs w:val="14"/>
        </w:rPr>
        <w:t>R$ mil</w:t>
      </w:r>
    </w:p>
    <w:tbl>
      <w:tblPr>
        <w:tblW w:w="9627"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850"/>
        <w:gridCol w:w="2244"/>
        <w:gridCol w:w="308"/>
        <w:gridCol w:w="1411"/>
        <w:gridCol w:w="1412"/>
        <w:gridCol w:w="283"/>
        <w:gridCol w:w="284"/>
        <w:gridCol w:w="1417"/>
        <w:gridCol w:w="1418"/>
      </w:tblGrid>
      <w:tr w:rsidR="00525151" w:rsidRPr="00C72808" w14:paraId="6950E991" w14:textId="77777777" w:rsidTr="00EF42E8">
        <w:trPr>
          <w:trHeight w:hRule="exact" w:val="238"/>
          <w:jc w:val="center"/>
        </w:trPr>
        <w:tc>
          <w:tcPr>
            <w:tcW w:w="850" w:type="dxa"/>
            <w:shd w:val="clear" w:color="auto" w:fill="auto"/>
          </w:tcPr>
          <w:p w14:paraId="4094EAC8" w14:textId="77777777" w:rsidR="00525151" w:rsidRPr="00C72808" w:rsidRDefault="00525151" w:rsidP="002712C0">
            <w:pPr>
              <w:keepNext/>
              <w:keepLines/>
              <w:spacing w:before="40" w:after="40"/>
              <w:jc w:val="center"/>
              <w:rPr>
                <w:rFonts w:cs="Arial"/>
                <w:bCs/>
                <w:spacing w:val="-2"/>
                <w:sz w:val="14"/>
                <w:szCs w:val="14"/>
              </w:rPr>
            </w:pPr>
          </w:p>
        </w:tc>
        <w:tc>
          <w:tcPr>
            <w:tcW w:w="2552" w:type="dxa"/>
            <w:gridSpan w:val="2"/>
            <w:shd w:val="clear" w:color="auto" w:fill="auto"/>
          </w:tcPr>
          <w:p w14:paraId="2BFFDC84" w14:textId="77777777" w:rsidR="00525151" w:rsidRPr="00C72808" w:rsidRDefault="00525151" w:rsidP="002712C0">
            <w:pPr>
              <w:keepNext/>
              <w:keepLines/>
              <w:spacing w:before="40" w:after="40"/>
              <w:jc w:val="center"/>
              <w:rPr>
                <w:rFonts w:cs="Arial"/>
                <w:b/>
                <w:spacing w:val="-2"/>
                <w:sz w:val="14"/>
                <w:szCs w:val="14"/>
              </w:rPr>
            </w:pPr>
          </w:p>
        </w:tc>
        <w:tc>
          <w:tcPr>
            <w:tcW w:w="2823" w:type="dxa"/>
            <w:gridSpan w:val="2"/>
            <w:shd w:val="clear" w:color="auto" w:fill="auto"/>
          </w:tcPr>
          <w:p w14:paraId="11BB6FF9" w14:textId="77777777" w:rsidR="00525151" w:rsidRPr="00C72808" w:rsidRDefault="00525151" w:rsidP="002712C0">
            <w:pPr>
              <w:keepNext/>
              <w:keepLines/>
              <w:spacing w:before="40" w:after="40"/>
              <w:jc w:val="center"/>
              <w:rPr>
                <w:rFonts w:cs="Arial"/>
                <w:b/>
                <w:spacing w:val="-2"/>
                <w:sz w:val="14"/>
                <w:szCs w:val="14"/>
                <w:vertAlign w:val="superscript"/>
              </w:rPr>
            </w:pPr>
            <w:r w:rsidRPr="00C72808">
              <w:rPr>
                <w:rFonts w:cs="Arial"/>
                <w:b/>
                <w:spacing w:val="-2"/>
                <w:sz w:val="14"/>
                <w:szCs w:val="14"/>
              </w:rPr>
              <w:t>Controlador</w:t>
            </w:r>
          </w:p>
        </w:tc>
        <w:tc>
          <w:tcPr>
            <w:tcW w:w="283" w:type="dxa"/>
            <w:shd w:val="clear" w:color="auto" w:fill="auto"/>
          </w:tcPr>
          <w:p w14:paraId="5EC369E3" w14:textId="77777777" w:rsidR="00525151" w:rsidRPr="00C72808" w:rsidRDefault="00525151" w:rsidP="002712C0">
            <w:pPr>
              <w:keepNext/>
              <w:keepLines/>
              <w:spacing w:before="40" w:after="40"/>
              <w:jc w:val="center"/>
              <w:rPr>
                <w:rFonts w:cs="Arial"/>
                <w:b/>
                <w:bCs/>
                <w:spacing w:val="-2"/>
                <w:sz w:val="14"/>
                <w:szCs w:val="14"/>
              </w:rPr>
            </w:pPr>
          </w:p>
        </w:tc>
        <w:tc>
          <w:tcPr>
            <w:tcW w:w="284" w:type="dxa"/>
            <w:shd w:val="clear" w:color="auto" w:fill="auto"/>
          </w:tcPr>
          <w:p w14:paraId="09C21FC8" w14:textId="77777777" w:rsidR="00525151" w:rsidRPr="00C72808" w:rsidRDefault="00525151" w:rsidP="002712C0">
            <w:pPr>
              <w:keepNext/>
              <w:keepLines/>
              <w:spacing w:before="40" w:after="40"/>
              <w:jc w:val="center"/>
              <w:rPr>
                <w:rFonts w:cs="Arial"/>
                <w:b/>
                <w:spacing w:val="-2"/>
                <w:sz w:val="14"/>
                <w:szCs w:val="14"/>
              </w:rPr>
            </w:pPr>
          </w:p>
        </w:tc>
        <w:tc>
          <w:tcPr>
            <w:tcW w:w="2835" w:type="dxa"/>
            <w:gridSpan w:val="2"/>
            <w:shd w:val="clear" w:color="auto" w:fill="auto"/>
          </w:tcPr>
          <w:p w14:paraId="7749E7DC" w14:textId="77777777" w:rsidR="00525151" w:rsidRPr="00C72808" w:rsidRDefault="00525151" w:rsidP="002712C0">
            <w:pPr>
              <w:keepNext/>
              <w:keepLines/>
              <w:spacing w:before="40" w:after="40"/>
              <w:jc w:val="center"/>
              <w:rPr>
                <w:rFonts w:cs="Arial"/>
                <w:b/>
                <w:spacing w:val="-2"/>
                <w:sz w:val="14"/>
                <w:szCs w:val="14"/>
                <w:vertAlign w:val="superscript"/>
              </w:rPr>
            </w:pPr>
            <w:r w:rsidRPr="00C72808">
              <w:rPr>
                <w:rFonts w:cs="Arial"/>
                <w:b/>
                <w:spacing w:val="-2"/>
                <w:sz w:val="14"/>
                <w:szCs w:val="14"/>
              </w:rPr>
              <w:t>Consolidado</w:t>
            </w:r>
          </w:p>
        </w:tc>
      </w:tr>
      <w:tr w:rsidR="00525151" w:rsidRPr="004C6ED9" w14:paraId="000BD1FD" w14:textId="77777777" w:rsidTr="00EF42E8">
        <w:trPr>
          <w:trHeight w:hRule="exact" w:val="238"/>
          <w:jc w:val="center"/>
        </w:trPr>
        <w:tc>
          <w:tcPr>
            <w:tcW w:w="3094" w:type="dxa"/>
            <w:gridSpan w:val="2"/>
            <w:tcBorders>
              <w:bottom w:val="single" w:sz="2" w:space="0" w:color="1F4E79" w:themeColor="accent1" w:themeShade="80"/>
            </w:tcBorders>
            <w:shd w:val="clear" w:color="auto" w:fill="auto"/>
          </w:tcPr>
          <w:p w14:paraId="601D4940" w14:textId="77777777" w:rsidR="00525151" w:rsidRPr="004C6ED9" w:rsidRDefault="00525151" w:rsidP="002712C0">
            <w:pPr>
              <w:keepNext/>
              <w:keepLines/>
              <w:spacing w:before="40" w:after="40"/>
              <w:rPr>
                <w:rFonts w:cs="Arial"/>
                <w:spacing w:val="-2"/>
                <w:sz w:val="14"/>
                <w:szCs w:val="14"/>
              </w:rPr>
            </w:pPr>
          </w:p>
        </w:tc>
        <w:tc>
          <w:tcPr>
            <w:tcW w:w="308" w:type="dxa"/>
            <w:tcBorders>
              <w:bottom w:val="single" w:sz="2" w:space="0" w:color="1F4E79" w:themeColor="accent1" w:themeShade="80"/>
            </w:tcBorders>
            <w:shd w:val="clear" w:color="auto" w:fill="auto"/>
          </w:tcPr>
          <w:p w14:paraId="5E8FF377" w14:textId="77777777" w:rsidR="00525151" w:rsidRPr="004C6ED9" w:rsidRDefault="00525151" w:rsidP="002712C0">
            <w:pPr>
              <w:keepNext/>
              <w:keepLines/>
              <w:spacing w:before="40" w:after="40"/>
              <w:rPr>
                <w:rFonts w:cs="Arial"/>
                <w:b/>
                <w:spacing w:val="-2"/>
                <w:sz w:val="14"/>
                <w:szCs w:val="14"/>
              </w:rPr>
            </w:pPr>
          </w:p>
        </w:tc>
        <w:tc>
          <w:tcPr>
            <w:tcW w:w="1411" w:type="dxa"/>
            <w:tcBorders>
              <w:bottom w:val="single" w:sz="2" w:space="0" w:color="1F4E79" w:themeColor="accent1" w:themeShade="80"/>
            </w:tcBorders>
            <w:shd w:val="clear" w:color="auto" w:fill="auto"/>
          </w:tcPr>
          <w:p w14:paraId="537C068E" w14:textId="77777777" w:rsidR="00525151" w:rsidRPr="004C6ED9" w:rsidRDefault="00525151" w:rsidP="002712C0">
            <w:pPr>
              <w:keepNext/>
              <w:keepLines/>
              <w:spacing w:before="40" w:after="40"/>
              <w:jc w:val="right"/>
              <w:rPr>
                <w:rFonts w:cs="Arial"/>
                <w:b/>
                <w:spacing w:val="-2"/>
                <w:sz w:val="14"/>
                <w:szCs w:val="14"/>
              </w:rPr>
            </w:pPr>
            <w:r w:rsidRPr="00F777FE">
              <w:rPr>
                <w:rFonts w:cs="Arial"/>
                <w:b/>
                <w:spacing w:val="-2"/>
                <w:sz w:val="14"/>
                <w:szCs w:val="14"/>
              </w:rPr>
              <w:t>30.06.2023</w:t>
            </w:r>
          </w:p>
        </w:tc>
        <w:tc>
          <w:tcPr>
            <w:tcW w:w="1412" w:type="dxa"/>
            <w:tcBorders>
              <w:bottom w:val="single" w:sz="2" w:space="0" w:color="1F4E79" w:themeColor="accent1" w:themeShade="80"/>
            </w:tcBorders>
            <w:shd w:val="clear" w:color="auto" w:fill="auto"/>
          </w:tcPr>
          <w:p w14:paraId="581445C2" w14:textId="77777777" w:rsidR="00525151" w:rsidRPr="004C6ED9" w:rsidRDefault="00525151" w:rsidP="002712C0">
            <w:pPr>
              <w:keepNext/>
              <w:keepLines/>
              <w:spacing w:before="40" w:after="40"/>
              <w:jc w:val="right"/>
              <w:rPr>
                <w:rFonts w:cs="Arial"/>
                <w:b/>
                <w:spacing w:val="-2"/>
                <w:sz w:val="14"/>
                <w:szCs w:val="14"/>
              </w:rPr>
            </w:pPr>
            <w:r w:rsidRPr="004C6ED9">
              <w:rPr>
                <w:rFonts w:cs="Arial"/>
                <w:b/>
                <w:spacing w:val="-2"/>
                <w:sz w:val="14"/>
                <w:szCs w:val="14"/>
              </w:rPr>
              <w:t>31.12.20</w:t>
            </w:r>
            <w:r>
              <w:rPr>
                <w:rFonts w:cs="Arial"/>
                <w:b/>
                <w:spacing w:val="-2"/>
                <w:sz w:val="14"/>
                <w:szCs w:val="14"/>
              </w:rPr>
              <w:t>22</w:t>
            </w:r>
          </w:p>
        </w:tc>
        <w:tc>
          <w:tcPr>
            <w:tcW w:w="283" w:type="dxa"/>
            <w:tcBorders>
              <w:bottom w:val="single" w:sz="2" w:space="0" w:color="1F4E79" w:themeColor="accent1" w:themeShade="80"/>
            </w:tcBorders>
            <w:shd w:val="clear" w:color="auto" w:fill="auto"/>
          </w:tcPr>
          <w:p w14:paraId="1CC50AF4" w14:textId="77777777" w:rsidR="00525151" w:rsidRPr="004C6ED9" w:rsidRDefault="00525151" w:rsidP="002712C0">
            <w:pPr>
              <w:keepNext/>
              <w:keepLines/>
              <w:spacing w:before="40" w:after="40"/>
              <w:jc w:val="right"/>
              <w:rPr>
                <w:rFonts w:cs="Arial"/>
                <w:b/>
                <w:spacing w:val="-2"/>
                <w:sz w:val="14"/>
                <w:szCs w:val="14"/>
              </w:rPr>
            </w:pPr>
          </w:p>
        </w:tc>
        <w:tc>
          <w:tcPr>
            <w:tcW w:w="284" w:type="dxa"/>
            <w:tcBorders>
              <w:bottom w:val="single" w:sz="2" w:space="0" w:color="1F4E79" w:themeColor="accent1" w:themeShade="80"/>
            </w:tcBorders>
            <w:shd w:val="clear" w:color="auto" w:fill="auto"/>
          </w:tcPr>
          <w:p w14:paraId="4E42068F" w14:textId="77777777" w:rsidR="00525151" w:rsidRPr="004C6ED9" w:rsidRDefault="00525151" w:rsidP="002712C0">
            <w:pPr>
              <w:keepNext/>
              <w:keepLines/>
              <w:spacing w:before="40" w:after="40"/>
              <w:jc w:val="right"/>
              <w:rPr>
                <w:rFonts w:cs="Arial"/>
                <w:b/>
                <w:spacing w:val="-2"/>
                <w:sz w:val="14"/>
                <w:szCs w:val="14"/>
              </w:rPr>
            </w:pPr>
          </w:p>
        </w:tc>
        <w:tc>
          <w:tcPr>
            <w:tcW w:w="1417" w:type="dxa"/>
            <w:tcBorders>
              <w:bottom w:val="single" w:sz="2" w:space="0" w:color="1F4E79" w:themeColor="accent1" w:themeShade="80"/>
            </w:tcBorders>
            <w:shd w:val="clear" w:color="auto" w:fill="auto"/>
          </w:tcPr>
          <w:p w14:paraId="56028692" w14:textId="77777777" w:rsidR="00525151" w:rsidRPr="004C6ED9" w:rsidRDefault="00525151" w:rsidP="002712C0">
            <w:pPr>
              <w:keepNext/>
              <w:keepLines/>
              <w:spacing w:before="40" w:after="40"/>
              <w:jc w:val="right"/>
              <w:rPr>
                <w:rFonts w:cs="Arial"/>
                <w:b/>
                <w:spacing w:val="-2"/>
                <w:sz w:val="14"/>
                <w:szCs w:val="14"/>
              </w:rPr>
            </w:pPr>
            <w:r w:rsidRPr="00F777FE">
              <w:rPr>
                <w:rFonts w:cs="Arial"/>
                <w:b/>
                <w:spacing w:val="-2"/>
                <w:sz w:val="14"/>
                <w:szCs w:val="14"/>
              </w:rPr>
              <w:t>30.06.2023</w:t>
            </w:r>
          </w:p>
        </w:tc>
        <w:tc>
          <w:tcPr>
            <w:tcW w:w="1418" w:type="dxa"/>
            <w:tcBorders>
              <w:bottom w:val="single" w:sz="2" w:space="0" w:color="1F4E79" w:themeColor="accent1" w:themeShade="80"/>
            </w:tcBorders>
            <w:shd w:val="clear" w:color="auto" w:fill="auto"/>
          </w:tcPr>
          <w:p w14:paraId="39F17B16" w14:textId="77777777" w:rsidR="00525151" w:rsidRPr="004C6ED9" w:rsidRDefault="00525151" w:rsidP="002712C0">
            <w:pPr>
              <w:keepNext/>
              <w:keepLines/>
              <w:spacing w:before="40" w:after="40"/>
              <w:jc w:val="right"/>
              <w:rPr>
                <w:rFonts w:cs="Arial"/>
                <w:b/>
                <w:spacing w:val="-2"/>
                <w:sz w:val="14"/>
                <w:szCs w:val="14"/>
              </w:rPr>
            </w:pPr>
            <w:r w:rsidRPr="004C6ED9">
              <w:rPr>
                <w:rFonts w:cs="Arial"/>
                <w:b/>
                <w:spacing w:val="-2"/>
                <w:sz w:val="14"/>
                <w:szCs w:val="14"/>
              </w:rPr>
              <w:t>31.12.20</w:t>
            </w:r>
            <w:r>
              <w:rPr>
                <w:rFonts w:cs="Arial"/>
                <w:b/>
                <w:spacing w:val="-2"/>
                <w:sz w:val="14"/>
                <w:szCs w:val="14"/>
              </w:rPr>
              <w:t>22</w:t>
            </w:r>
          </w:p>
        </w:tc>
      </w:tr>
      <w:tr w:rsidR="00525151" w:rsidRPr="004C6ED9" w14:paraId="127E8C31" w14:textId="77777777" w:rsidTr="00EF42E8">
        <w:trPr>
          <w:trHeight w:hRule="exact" w:val="238"/>
          <w:jc w:val="center"/>
        </w:trPr>
        <w:tc>
          <w:tcPr>
            <w:tcW w:w="3094" w:type="dxa"/>
            <w:gridSpan w:val="2"/>
            <w:tcBorders>
              <w:bottom w:val="nil"/>
            </w:tcBorders>
            <w:shd w:val="clear" w:color="auto" w:fill="auto"/>
            <w:vAlign w:val="center"/>
          </w:tcPr>
          <w:p w14:paraId="608385F7" w14:textId="77777777" w:rsidR="00525151" w:rsidRPr="00A50A7C" w:rsidRDefault="00525151" w:rsidP="002712C0">
            <w:pPr>
              <w:pStyle w:val="08-Tabelageral"/>
              <w:jc w:val="left"/>
              <w:rPr>
                <w:rFonts w:cs="Arial"/>
                <w:b/>
                <w:szCs w:val="14"/>
                <w:vertAlign w:val="superscript"/>
              </w:rPr>
            </w:pPr>
            <w:r>
              <w:rPr>
                <w:rFonts w:cs="Arial"/>
                <w:szCs w:val="14"/>
              </w:rPr>
              <w:t xml:space="preserve">Demandas fiscais </w:t>
            </w:r>
            <w:r>
              <w:rPr>
                <w:rFonts w:cs="Arial"/>
                <w:szCs w:val="14"/>
                <w:vertAlign w:val="superscript"/>
              </w:rPr>
              <w:t>(1)</w:t>
            </w:r>
          </w:p>
        </w:tc>
        <w:tc>
          <w:tcPr>
            <w:tcW w:w="308" w:type="dxa"/>
            <w:tcBorders>
              <w:bottom w:val="nil"/>
            </w:tcBorders>
            <w:shd w:val="clear" w:color="auto" w:fill="auto"/>
          </w:tcPr>
          <w:p w14:paraId="30B73145" w14:textId="77777777" w:rsidR="00525151" w:rsidRPr="004C6ED9" w:rsidRDefault="00525151" w:rsidP="002712C0">
            <w:pPr>
              <w:pStyle w:val="08-Tabelageral"/>
              <w:rPr>
                <w:rFonts w:cs="Arial"/>
                <w:szCs w:val="14"/>
              </w:rPr>
            </w:pPr>
          </w:p>
        </w:tc>
        <w:tc>
          <w:tcPr>
            <w:tcW w:w="1411" w:type="dxa"/>
            <w:tcBorders>
              <w:bottom w:val="nil"/>
            </w:tcBorders>
            <w:shd w:val="clear" w:color="auto" w:fill="auto"/>
            <w:vAlign w:val="center"/>
          </w:tcPr>
          <w:p w14:paraId="7EE9F1B0" w14:textId="77777777" w:rsidR="00525151" w:rsidRPr="004C6ED9" w:rsidRDefault="00525151" w:rsidP="002712C0">
            <w:pPr>
              <w:pStyle w:val="08-Tabelageral"/>
              <w:rPr>
                <w:rFonts w:cs="Arial"/>
                <w:szCs w:val="14"/>
              </w:rPr>
            </w:pPr>
            <w:r>
              <w:rPr>
                <w:rFonts w:cs="Arial"/>
                <w:szCs w:val="14"/>
              </w:rPr>
              <w:t>--</w:t>
            </w:r>
          </w:p>
        </w:tc>
        <w:tc>
          <w:tcPr>
            <w:tcW w:w="1412" w:type="dxa"/>
            <w:tcBorders>
              <w:bottom w:val="nil"/>
            </w:tcBorders>
            <w:shd w:val="clear" w:color="auto" w:fill="auto"/>
            <w:vAlign w:val="center"/>
          </w:tcPr>
          <w:p w14:paraId="6FE9F408" w14:textId="77777777" w:rsidR="00525151" w:rsidRPr="004C6ED9" w:rsidRDefault="00525151" w:rsidP="002712C0">
            <w:pPr>
              <w:pStyle w:val="08-Tabelageral"/>
              <w:rPr>
                <w:rFonts w:cs="Arial"/>
                <w:szCs w:val="14"/>
              </w:rPr>
            </w:pPr>
            <w:r>
              <w:rPr>
                <w:rFonts w:cs="Arial"/>
                <w:szCs w:val="14"/>
              </w:rPr>
              <w:t>--</w:t>
            </w:r>
          </w:p>
        </w:tc>
        <w:tc>
          <w:tcPr>
            <w:tcW w:w="283" w:type="dxa"/>
            <w:tcBorders>
              <w:bottom w:val="nil"/>
            </w:tcBorders>
            <w:shd w:val="clear" w:color="auto" w:fill="auto"/>
            <w:vAlign w:val="center"/>
          </w:tcPr>
          <w:p w14:paraId="7D43C3EC" w14:textId="77777777" w:rsidR="00525151" w:rsidRPr="004C6ED9" w:rsidRDefault="00525151" w:rsidP="002712C0">
            <w:pPr>
              <w:pStyle w:val="08-Tabelageral"/>
              <w:rPr>
                <w:rFonts w:cs="Arial"/>
                <w:szCs w:val="14"/>
              </w:rPr>
            </w:pPr>
          </w:p>
        </w:tc>
        <w:tc>
          <w:tcPr>
            <w:tcW w:w="284" w:type="dxa"/>
            <w:tcBorders>
              <w:bottom w:val="nil"/>
            </w:tcBorders>
            <w:shd w:val="clear" w:color="auto" w:fill="auto"/>
            <w:vAlign w:val="center"/>
          </w:tcPr>
          <w:p w14:paraId="2BC04007" w14:textId="77777777" w:rsidR="00525151" w:rsidRDefault="00525151" w:rsidP="002712C0">
            <w:pPr>
              <w:pStyle w:val="08-Tabelageral"/>
              <w:rPr>
                <w:rFonts w:cs="Arial"/>
                <w:szCs w:val="14"/>
              </w:rPr>
            </w:pPr>
          </w:p>
        </w:tc>
        <w:tc>
          <w:tcPr>
            <w:tcW w:w="1417" w:type="dxa"/>
            <w:tcBorders>
              <w:top w:val="nil"/>
              <w:bottom w:val="nil"/>
            </w:tcBorders>
            <w:shd w:val="clear" w:color="auto" w:fill="auto"/>
            <w:vAlign w:val="center"/>
          </w:tcPr>
          <w:p w14:paraId="096519CC" w14:textId="77777777" w:rsidR="00525151" w:rsidRPr="004C6ED9" w:rsidRDefault="00525151" w:rsidP="002712C0">
            <w:pPr>
              <w:pStyle w:val="08-Tabelageral"/>
              <w:rPr>
                <w:rFonts w:cs="Arial"/>
                <w:szCs w:val="14"/>
              </w:rPr>
            </w:pPr>
            <w:r w:rsidRPr="00E15AA6">
              <w:rPr>
                <w:rFonts w:cs="Arial"/>
                <w:szCs w:val="14"/>
              </w:rPr>
              <w:t>287</w:t>
            </w:r>
            <w:r>
              <w:rPr>
                <w:rFonts w:cs="Arial"/>
                <w:szCs w:val="14"/>
              </w:rPr>
              <w:t>.</w:t>
            </w:r>
            <w:r w:rsidRPr="00E15AA6">
              <w:rPr>
                <w:rFonts w:cs="Arial"/>
                <w:szCs w:val="14"/>
              </w:rPr>
              <w:t>655</w:t>
            </w:r>
          </w:p>
        </w:tc>
        <w:tc>
          <w:tcPr>
            <w:tcW w:w="1418" w:type="dxa"/>
            <w:tcBorders>
              <w:bottom w:val="nil"/>
            </w:tcBorders>
            <w:shd w:val="clear" w:color="auto" w:fill="auto"/>
          </w:tcPr>
          <w:p w14:paraId="069B6501" w14:textId="77777777" w:rsidR="00525151" w:rsidRPr="004C6ED9" w:rsidRDefault="00525151" w:rsidP="002712C0">
            <w:pPr>
              <w:pStyle w:val="08-Tabelageral"/>
              <w:rPr>
                <w:rFonts w:cs="Arial"/>
                <w:szCs w:val="14"/>
              </w:rPr>
            </w:pPr>
            <w:r w:rsidRPr="00504D30">
              <w:rPr>
                <w:rFonts w:cs="Arial"/>
                <w:szCs w:val="14"/>
              </w:rPr>
              <w:t>270</w:t>
            </w:r>
            <w:r>
              <w:rPr>
                <w:rFonts w:cs="Arial"/>
                <w:szCs w:val="14"/>
              </w:rPr>
              <w:t>.</w:t>
            </w:r>
            <w:r w:rsidRPr="00504D30">
              <w:rPr>
                <w:rFonts w:cs="Arial"/>
                <w:szCs w:val="14"/>
              </w:rPr>
              <w:t>060</w:t>
            </w:r>
          </w:p>
        </w:tc>
      </w:tr>
      <w:tr w:rsidR="00525151" w:rsidRPr="004C6ED9" w14:paraId="438F921B" w14:textId="77777777" w:rsidTr="00EF42E8">
        <w:trPr>
          <w:trHeight w:hRule="exact" w:val="238"/>
          <w:jc w:val="center"/>
        </w:trPr>
        <w:tc>
          <w:tcPr>
            <w:tcW w:w="3094" w:type="dxa"/>
            <w:gridSpan w:val="2"/>
            <w:tcBorders>
              <w:top w:val="nil"/>
              <w:bottom w:val="nil"/>
            </w:tcBorders>
            <w:shd w:val="clear" w:color="auto" w:fill="auto"/>
            <w:vAlign w:val="center"/>
          </w:tcPr>
          <w:p w14:paraId="1BD4E974" w14:textId="77777777" w:rsidR="00525151" w:rsidRDefault="00525151" w:rsidP="002712C0">
            <w:pPr>
              <w:pStyle w:val="08-Tabelageral"/>
              <w:jc w:val="left"/>
              <w:rPr>
                <w:rFonts w:cs="Arial"/>
                <w:b/>
                <w:szCs w:val="14"/>
              </w:rPr>
            </w:pPr>
            <w:r>
              <w:rPr>
                <w:rFonts w:cs="Arial"/>
                <w:szCs w:val="14"/>
              </w:rPr>
              <w:t>Demandas cíveis</w:t>
            </w:r>
          </w:p>
        </w:tc>
        <w:tc>
          <w:tcPr>
            <w:tcW w:w="308" w:type="dxa"/>
            <w:tcBorders>
              <w:top w:val="nil"/>
              <w:bottom w:val="nil"/>
            </w:tcBorders>
            <w:shd w:val="clear" w:color="auto" w:fill="auto"/>
          </w:tcPr>
          <w:p w14:paraId="520CBCB7" w14:textId="77777777" w:rsidR="00525151" w:rsidRPr="004C6ED9" w:rsidRDefault="00525151" w:rsidP="002712C0">
            <w:pPr>
              <w:pStyle w:val="08-Tabelageral"/>
              <w:rPr>
                <w:rFonts w:cs="Arial"/>
                <w:szCs w:val="14"/>
              </w:rPr>
            </w:pPr>
          </w:p>
        </w:tc>
        <w:tc>
          <w:tcPr>
            <w:tcW w:w="1411" w:type="dxa"/>
            <w:tcBorders>
              <w:top w:val="nil"/>
              <w:bottom w:val="nil"/>
            </w:tcBorders>
            <w:shd w:val="clear" w:color="auto" w:fill="auto"/>
            <w:vAlign w:val="center"/>
          </w:tcPr>
          <w:p w14:paraId="4DB08D73" w14:textId="77777777" w:rsidR="00525151" w:rsidRPr="004C6ED9" w:rsidRDefault="00525151" w:rsidP="002712C0">
            <w:pPr>
              <w:pStyle w:val="08-Tabelageral"/>
              <w:rPr>
                <w:rFonts w:cs="Arial"/>
                <w:szCs w:val="14"/>
              </w:rPr>
            </w:pPr>
            <w:r>
              <w:rPr>
                <w:rFonts w:cs="Arial"/>
                <w:szCs w:val="14"/>
              </w:rPr>
              <w:t>--</w:t>
            </w:r>
          </w:p>
        </w:tc>
        <w:tc>
          <w:tcPr>
            <w:tcW w:w="1412" w:type="dxa"/>
            <w:tcBorders>
              <w:top w:val="nil"/>
              <w:bottom w:val="nil"/>
            </w:tcBorders>
            <w:shd w:val="clear" w:color="auto" w:fill="auto"/>
            <w:vAlign w:val="center"/>
          </w:tcPr>
          <w:p w14:paraId="092F4DDF" w14:textId="77777777" w:rsidR="00525151" w:rsidRPr="004C6ED9" w:rsidRDefault="00525151" w:rsidP="002712C0">
            <w:pPr>
              <w:pStyle w:val="08-Tabelageral"/>
              <w:rPr>
                <w:rFonts w:cs="Arial"/>
                <w:szCs w:val="14"/>
              </w:rPr>
            </w:pPr>
            <w:r>
              <w:rPr>
                <w:rFonts w:cs="Arial"/>
                <w:szCs w:val="14"/>
              </w:rPr>
              <w:t>--</w:t>
            </w:r>
          </w:p>
        </w:tc>
        <w:tc>
          <w:tcPr>
            <w:tcW w:w="283" w:type="dxa"/>
            <w:tcBorders>
              <w:top w:val="nil"/>
              <w:bottom w:val="nil"/>
            </w:tcBorders>
            <w:shd w:val="clear" w:color="auto" w:fill="auto"/>
            <w:vAlign w:val="center"/>
          </w:tcPr>
          <w:p w14:paraId="76CB165C" w14:textId="77777777" w:rsidR="00525151" w:rsidRPr="004C6ED9" w:rsidRDefault="00525151" w:rsidP="002712C0">
            <w:pPr>
              <w:pStyle w:val="08-Tabelageral"/>
              <w:rPr>
                <w:rFonts w:cs="Arial"/>
                <w:szCs w:val="14"/>
              </w:rPr>
            </w:pPr>
          </w:p>
        </w:tc>
        <w:tc>
          <w:tcPr>
            <w:tcW w:w="284" w:type="dxa"/>
            <w:tcBorders>
              <w:top w:val="nil"/>
              <w:bottom w:val="nil"/>
            </w:tcBorders>
            <w:shd w:val="clear" w:color="auto" w:fill="auto"/>
            <w:vAlign w:val="center"/>
          </w:tcPr>
          <w:p w14:paraId="6825CA05" w14:textId="77777777" w:rsidR="00525151" w:rsidRDefault="00525151" w:rsidP="002712C0">
            <w:pPr>
              <w:pStyle w:val="08-Tabelageral"/>
              <w:rPr>
                <w:rFonts w:cs="Arial"/>
                <w:szCs w:val="14"/>
              </w:rPr>
            </w:pPr>
          </w:p>
        </w:tc>
        <w:tc>
          <w:tcPr>
            <w:tcW w:w="1417" w:type="dxa"/>
            <w:tcBorders>
              <w:top w:val="nil"/>
              <w:bottom w:val="nil"/>
            </w:tcBorders>
            <w:shd w:val="clear" w:color="auto" w:fill="auto"/>
            <w:vAlign w:val="center"/>
          </w:tcPr>
          <w:p w14:paraId="0CC412BD" w14:textId="77777777" w:rsidR="00525151" w:rsidRPr="004C6ED9" w:rsidRDefault="00525151" w:rsidP="002712C0">
            <w:pPr>
              <w:pStyle w:val="08-Tabelageral"/>
              <w:rPr>
                <w:rFonts w:cs="Arial"/>
                <w:szCs w:val="14"/>
              </w:rPr>
            </w:pPr>
            <w:r w:rsidRPr="00E15AA6">
              <w:rPr>
                <w:rFonts w:cs="Arial"/>
                <w:szCs w:val="14"/>
              </w:rPr>
              <w:t>1</w:t>
            </w:r>
            <w:r>
              <w:rPr>
                <w:rFonts w:cs="Arial"/>
                <w:szCs w:val="14"/>
              </w:rPr>
              <w:t>.</w:t>
            </w:r>
            <w:r w:rsidRPr="00E15AA6">
              <w:rPr>
                <w:rFonts w:cs="Arial"/>
                <w:szCs w:val="14"/>
              </w:rPr>
              <w:t>920</w:t>
            </w:r>
          </w:p>
        </w:tc>
        <w:tc>
          <w:tcPr>
            <w:tcW w:w="1418" w:type="dxa"/>
            <w:tcBorders>
              <w:top w:val="nil"/>
              <w:bottom w:val="nil"/>
            </w:tcBorders>
            <w:shd w:val="clear" w:color="auto" w:fill="auto"/>
          </w:tcPr>
          <w:p w14:paraId="590F85DF" w14:textId="77777777" w:rsidR="00525151" w:rsidRPr="004C6ED9" w:rsidRDefault="00525151" w:rsidP="002712C0">
            <w:pPr>
              <w:pStyle w:val="08-Tabelageral"/>
              <w:rPr>
                <w:rFonts w:cs="Arial"/>
                <w:szCs w:val="14"/>
              </w:rPr>
            </w:pPr>
            <w:r>
              <w:rPr>
                <w:rFonts w:cs="Arial"/>
                <w:szCs w:val="14"/>
              </w:rPr>
              <w:t>2.215</w:t>
            </w:r>
          </w:p>
        </w:tc>
      </w:tr>
      <w:tr w:rsidR="00525151" w:rsidRPr="00225994" w14:paraId="517D4F1D" w14:textId="77777777" w:rsidTr="00EF42E8">
        <w:trPr>
          <w:trHeight w:hRule="exact" w:val="238"/>
          <w:jc w:val="center"/>
        </w:trPr>
        <w:tc>
          <w:tcPr>
            <w:tcW w:w="3094" w:type="dxa"/>
            <w:gridSpan w:val="2"/>
            <w:tcBorders>
              <w:top w:val="nil"/>
            </w:tcBorders>
            <w:shd w:val="clear" w:color="auto" w:fill="auto"/>
            <w:vAlign w:val="center"/>
          </w:tcPr>
          <w:p w14:paraId="75E4E455" w14:textId="77777777" w:rsidR="00525151" w:rsidRPr="00C63CE5" w:rsidRDefault="00525151" w:rsidP="002712C0">
            <w:pPr>
              <w:keepNext/>
              <w:keepLines/>
              <w:spacing w:before="40" w:after="40" w:line="240" w:lineRule="auto"/>
              <w:rPr>
                <w:rFonts w:cs="Arial"/>
                <w:b/>
                <w:bCs/>
                <w:spacing w:val="-2"/>
                <w:sz w:val="14"/>
                <w:szCs w:val="14"/>
              </w:rPr>
            </w:pPr>
            <w:r w:rsidRPr="00C63CE5">
              <w:rPr>
                <w:rFonts w:cs="Arial"/>
                <w:b/>
                <w:spacing w:val="-2"/>
                <w:sz w:val="14"/>
                <w:szCs w:val="14"/>
              </w:rPr>
              <w:t>Total</w:t>
            </w:r>
          </w:p>
        </w:tc>
        <w:tc>
          <w:tcPr>
            <w:tcW w:w="308" w:type="dxa"/>
            <w:tcBorders>
              <w:top w:val="nil"/>
            </w:tcBorders>
            <w:shd w:val="clear" w:color="auto" w:fill="auto"/>
          </w:tcPr>
          <w:p w14:paraId="69187881" w14:textId="77777777" w:rsidR="00525151" w:rsidRPr="00C63CE5" w:rsidRDefault="00525151" w:rsidP="002712C0">
            <w:pPr>
              <w:pStyle w:val="08-Tabelageral"/>
              <w:rPr>
                <w:rFonts w:cs="Arial"/>
                <w:b/>
                <w:szCs w:val="14"/>
              </w:rPr>
            </w:pPr>
          </w:p>
        </w:tc>
        <w:tc>
          <w:tcPr>
            <w:tcW w:w="1411" w:type="dxa"/>
            <w:tcBorders>
              <w:top w:val="nil"/>
            </w:tcBorders>
            <w:shd w:val="clear" w:color="auto" w:fill="auto"/>
            <w:vAlign w:val="center"/>
          </w:tcPr>
          <w:p w14:paraId="6AD3CECB" w14:textId="77777777" w:rsidR="00525151" w:rsidRPr="00C63CE5" w:rsidRDefault="00525151" w:rsidP="002712C0">
            <w:pPr>
              <w:pStyle w:val="08-Tabelageral"/>
              <w:rPr>
                <w:rFonts w:cs="Arial"/>
                <w:b/>
                <w:szCs w:val="14"/>
              </w:rPr>
            </w:pPr>
            <w:r>
              <w:rPr>
                <w:rFonts w:cs="Arial"/>
                <w:b/>
                <w:szCs w:val="14"/>
              </w:rPr>
              <w:t>--</w:t>
            </w:r>
          </w:p>
        </w:tc>
        <w:tc>
          <w:tcPr>
            <w:tcW w:w="1412" w:type="dxa"/>
            <w:tcBorders>
              <w:top w:val="nil"/>
            </w:tcBorders>
            <w:shd w:val="clear" w:color="auto" w:fill="auto"/>
            <w:vAlign w:val="center"/>
          </w:tcPr>
          <w:p w14:paraId="5AB12B18" w14:textId="77777777" w:rsidR="00525151" w:rsidRPr="00C63CE5" w:rsidRDefault="00525151" w:rsidP="002712C0">
            <w:pPr>
              <w:pStyle w:val="08-Tabelageral"/>
              <w:rPr>
                <w:rFonts w:cs="Arial"/>
                <w:b/>
                <w:szCs w:val="14"/>
              </w:rPr>
            </w:pPr>
            <w:r w:rsidRPr="00C63CE5">
              <w:rPr>
                <w:rFonts w:cs="Arial"/>
                <w:b/>
                <w:szCs w:val="14"/>
              </w:rPr>
              <w:t>--</w:t>
            </w:r>
          </w:p>
        </w:tc>
        <w:tc>
          <w:tcPr>
            <w:tcW w:w="283" w:type="dxa"/>
            <w:tcBorders>
              <w:top w:val="nil"/>
            </w:tcBorders>
            <w:shd w:val="clear" w:color="auto" w:fill="auto"/>
            <w:vAlign w:val="center"/>
          </w:tcPr>
          <w:p w14:paraId="59CF208B" w14:textId="77777777" w:rsidR="00525151" w:rsidRPr="00C63CE5" w:rsidRDefault="00525151" w:rsidP="002712C0">
            <w:pPr>
              <w:pStyle w:val="08-Tabelageral"/>
              <w:rPr>
                <w:rFonts w:cs="Arial"/>
                <w:b/>
                <w:szCs w:val="14"/>
              </w:rPr>
            </w:pPr>
          </w:p>
        </w:tc>
        <w:tc>
          <w:tcPr>
            <w:tcW w:w="284" w:type="dxa"/>
            <w:tcBorders>
              <w:top w:val="nil"/>
            </w:tcBorders>
            <w:shd w:val="clear" w:color="auto" w:fill="auto"/>
            <w:vAlign w:val="center"/>
          </w:tcPr>
          <w:p w14:paraId="7A2052C1" w14:textId="77777777" w:rsidR="00525151" w:rsidRPr="00C63CE5" w:rsidRDefault="00525151" w:rsidP="002712C0">
            <w:pPr>
              <w:pStyle w:val="08-Tabelageral"/>
              <w:rPr>
                <w:rFonts w:cs="Arial"/>
                <w:b/>
                <w:szCs w:val="14"/>
              </w:rPr>
            </w:pPr>
          </w:p>
        </w:tc>
        <w:tc>
          <w:tcPr>
            <w:tcW w:w="1417" w:type="dxa"/>
            <w:tcBorders>
              <w:top w:val="nil"/>
            </w:tcBorders>
            <w:shd w:val="clear" w:color="auto" w:fill="auto"/>
            <w:vAlign w:val="center"/>
          </w:tcPr>
          <w:p w14:paraId="4513A349" w14:textId="77777777" w:rsidR="00525151" w:rsidRPr="00C63CE5" w:rsidRDefault="00525151" w:rsidP="002712C0">
            <w:pPr>
              <w:pStyle w:val="08-Tabelageral"/>
              <w:rPr>
                <w:rFonts w:cs="Arial"/>
                <w:b/>
                <w:szCs w:val="14"/>
              </w:rPr>
            </w:pPr>
            <w:r w:rsidRPr="00E15AA6">
              <w:rPr>
                <w:rFonts w:cs="Arial"/>
                <w:b/>
                <w:szCs w:val="14"/>
              </w:rPr>
              <w:t>289</w:t>
            </w:r>
            <w:r>
              <w:rPr>
                <w:rFonts w:cs="Arial"/>
                <w:b/>
                <w:szCs w:val="14"/>
              </w:rPr>
              <w:t>.</w:t>
            </w:r>
            <w:r w:rsidRPr="00E15AA6">
              <w:rPr>
                <w:rFonts w:cs="Arial"/>
                <w:b/>
                <w:szCs w:val="14"/>
              </w:rPr>
              <w:t>575</w:t>
            </w:r>
          </w:p>
        </w:tc>
        <w:tc>
          <w:tcPr>
            <w:tcW w:w="1418" w:type="dxa"/>
            <w:tcBorders>
              <w:top w:val="nil"/>
            </w:tcBorders>
            <w:shd w:val="clear" w:color="auto" w:fill="auto"/>
          </w:tcPr>
          <w:p w14:paraId="1D6BF406" w14:textId="77777777" w:rsidR="00525151" w:rsidRPr="00225994" w:rsidRDefault="00525151" w:rsidP="002712C0">
            <w:pPr>
              <w:pStyle w:val="08-Tabelageral"/>
              <w:rPr>
                <w:rFonts w:cs="Arial"/>
                <w:b/>
                <w:szCs w:val="14"/>
              </w:rPr>
            </w:pPr>
            <w:r>
              <w:rPr>
                <w:rFonts w:cs="Arial"/>
                <w:b/>
                <w:szCs w:val="14"/>
              </w:rPr>
              <w:t>272.275</w:t>
            </w:r>
          </w:p>
        </w:tc>
      </w:tr>
    </w:tbl>
    <w:p w14:paraId="4F50E992" w14:textId="77777777" w:rsidR="00525151" w:rsidRDefault="00525151" w:rsidP="002712C0">
      <w:pPr>
        <w:pStyle w:val="07-Legenda"/>
        <w:spacing w:line="276" w:lineRule="auto"/>
        <w:rPr>
          <w:rFonts w:cs="Arial"/>
          <w:color w:val="00000A"/>
        </w:rPr>
      </w:pPr>
      <w:r w:rsidRPr="00DC29B0">
        <w:rPr>
          <w:rFonts w:cs="Arial"/>
        </w:rPr>
        <w:t>(1)</w:t>
      </w:r>
      <w:r w:rsidRPr="00DC29B0">
        <w:rPr>
          <w:rFonts w:cs="Arial"/>
        </w:rPr>
        <w:tab/>
      </w:r>
      <w:r w:rsidRPr="00142C69">
        <w:rPr>
          <w:rFonts w:cs="Arial"/>
        </w:rPr>
        <w:t>Refere-se</w:t>
      </w:r>
      <w:r>
        <w:rPr>
          <w:rFonts w:cs="Arial"/>
        </w:rPr>
        <w:t xml:space="preserve"> a diferentes demandas de natureza fiscal</w:t>
      </w:r>
      <w:r w:rsidRPr="00142C69">
        <w:rPr>
          <w:rFonts w:cs="Arial"/>
        </w:rPr>
        <w:t xml:space="preserve">, </w:t>
      </w:r>
      <w:r>
        <w:rPr>
          <w:rFonts w:cs="Arial"/>
        </w:rPr>
        <w:t>sendo a preponderante a</w:t>
      </w:r>
      <w:r w:rsidRPr="00142C69">
        <w:rPr>
          <w:rFonts w:cs="Arial"/>
        </w:rPr>
        <w:t xml:space="preserve"> ação de </w:t>
      </w:r>
      <w:r w:rsidRPr="00DC29B0">
        <w:rPr>
          <w:rFonts w:cs="Arial"/>
        </w:rPr>
        <w:t>natureza fiscal</w:t>
      </w:r>
      <w:r>
        <w:rPr>
          <w:rFonts w:cs="Arial"/>
        </w:rPr>
        <w:t xml:space="preserve"> de autoria da BB Corretora</w:t>
      </w:r>
      <w:r w:rsidRPr="00DC29B0">
        <w:rPr>
          <w:rFonts w:cs="Arial"/>
        </w:rPr>
        <w:t xml:space="preserve"> com o objetivo de anular decisão administrativa que não homologou declarações de compensação de saldos negativos de IRPJ com diversos tributos próprios. </w:t>
      </w:r>
      <w:r>
        <w:rPr>
          <w:rFonts w:cs="Arial"/>
        </w:rPr>
        <w:t>Existe d</w:t>
      </w:r>
      <w:r w:rsidRPr="00DC29B0">
        <w:rPr>
          <w:rFonts w:cs="Arial"/>
          <w:color w:val="00000A"/>
        </w:rPr>
        <w:t xml:space="preserve">epósito </w:t>
      </w:r>
      <w:r>
        <w:rPr>
          <w:rFonts w:cs="Arial"/>
          <w:color w:val="00000A"/>
        </w:rPr>
        <w:t>em garantia para a ação mencionada conforme demonstrado no item d) Depósitos em Garantia de Recursos.</w:t>
      </w:r>
    </w:p>
    <w:p w14:paraId="6E1D5E4D" w14:textId="77777777" w:rsidR="00525151" w:rsidRDefault="00525151" w:rsidP="002712C0">
      <w:pPr>
        <w:pStyle w:val="05-Textonormal"/>
        <w:rPr>
          <w:rFonts w:cs="Arial"/>
          <w:color w:val="000000" w:themeColor="text1"/>
        </w:rPr>
      </w:pPr>
      <w:r w:rsidRPr="00FA3DAB">
        <w:rPr>
          <w:rFonts w:cs="Arial"/>
          <w:color w:val="000000" w:themeColor="text1"/>
        </w:rPr>
        <w:t>A BB Seguridade não possui passivos contingentes de suas investidas compartilhados com outros acionistas das investidas e não</w:t>
      </w:r>
      <w:r>
        <w:rPr>
          <w:rFonts w:cs="Arial"/>
          <w:color w:val="000000" w:themeColor="text1"/>
        </w:rPr>
        <w:t xml:space="preserve"> é responsável solidariamente</w:t>
      </w:r>
      <w:r w:rsidRPr="00FA3DAB">
        <w:rPr>
          <w:rFonts w:cs="Arial"/>
          <w:color w:val="000000" w:themeColor="text1"/>
        </w:rPr>
        <w:t xml:space="preserve"> por todos ou parte dos passivos de suas investidas.</w:t>
      </w:r>
    </w:p>
    <w:p w14:paraId="77B7AF1F" w14:textId="77777777" w:rsidR="00525151" w:rsidRPr="00ED7A8C" w:rsidRDefault="00525151" w:rsidP="002712C0">
      <w:pPr>
        <w:pStyle w:val="05-Textonormal"/>
        <w:rPr>
          <w:b/>
          <w:color w:val="1F4E79" w:themeColor="accent1" w:themeShade="80"/>
        </w:rPr>
      </w:pPr>
      <w:r>
        <w:rPr>
          <w:b/>
          <w:color w:val="1F4E79" w:themeColor="accent1" w:themeShade="80"/>
        </w:rPr>
        <w:t xml:space="preserve">d) </w:t>
      </w:r>
      <w:r w:rsidRPr="00ED7A8C">
        <w:rPr>
          <w:b/>
          <w:color w:val="1F4E79" w:themeColor="accent1" w:themeShade="80"/>
        </w:rPr>
        <w:t xml:space="preserve">Depósitos </w:t>
      </w:r>
      <w:r>
        <w:rPr>
          <w:b/>
          <w:color w:val="1F4E79" w:themeColor="accent1" w:themeShade="80"/>
        </w:rPr>
        <w:t>e</w:t>
      </w:r>
      <w:r w:rsidRPr="00ED7A8C">
        <w:rPr>
          <w:b/>
          <w:color w:val="1F4E79" w:themeColor="accent1" w:themeShade="80"/>
        </w:rPr>
        <w:t xml:space="preserve">m Garantia </w:t>
      </w:r>
      <w:r>
        <w:rPr>
          <w:b/>
          <w:color w:val="1F4E79" w:themeColor="accent1" w:themeShade="80"/>
        </w:rPr>
        <w:t>d</w:t>
      </w:r>
      <w:r w:rsidRPr="00ED7A8C">
        <w:rPr>
          <w:b/>
          <w:color w:val="1F4E79" w:themeColor="accent1" w:themeShade="80"/>
        </w:rPr>
        <w:t>e Recursos</w:t>
      </w:r>
    </w:p>
    <w:p w14:paraId="5CC641E7" w14:textId="77777777" w:rsidR="00525151" w:rsidRDefault="00525151" w:rsidP="002712C0">
      <w:pPr>
        <w:pStyle w:val="05-Textonormal"/>
      </w:pPr>
      <w:r>
        <w:t>Os depósitos judiciais são efetuados no Banco do Brasil ou em outra instituição financeira oficial, como meio de pagamento ou como meio de garantir o pagamento de condenações, indenizações, acordos e demais despesas decorrentes de processos judiciais. Os valores estão apresentados no balanço patrimonial em Outros Ativos.</w:t>
      </w:r>
    </w:p>
    <w:p w14:paraId="3CDB2EAF" w14:textId="77777777" w:rsidR="00525151" w:rsidRPr="00ED7A8C" w:rsidRDefault="00525151" w:rsidP="002712C0">
      <w:pPr>
        <w:pStyle w:val="05-Textonormal"/>
        <w:rPr>
          <w:b/>
          <w:color w:val="1F4E79" w:themeColor="accent1" w:themeShade="80"/>
        </w:rPr>
      </w:pPr>
      <w:r w:rsidRPr="00ED7A8C">
        <w:rPr>
          <w:b/>
          <w:color w:val="1F4E79" w:themeColor="accent1" w:themeShade="80"/>
        </w:rPr>
        <w:t>Saldos dos depósitos em garantia constituídos para as provisões e passivos contingentes</w:t>
      </w:r>
    </w:p>
    <w:p w14:paraId="3F9ABB67" w14:textId="77777777" w:rsidR="00525151" w:rsidRPr="004C6ED9" w:rsidRDefault="00525151" w:rsidP="002712C0">
      <w:pPr>
        <w:pStyle w:val="01-TtulodeNota"/>
        <w:spacing w:before="0" w:after="0"/>
        <w:jc w:val="right"/>
        <w:rPr>
          <w:sz w:val="14"/>
          <w:szCs w:val="14"/>
        </w:rPr>
      </w:pPr>
      <w:r w:rsidRPr="004C6ED9">
        <w:rPr>
          <w:sz w:val="14"/>
          <w:szCs w:val="14"/>
        </w:rPr>
        <w:t>R$ mil</w:t>
      </w:r>
    </w:p>
    <w:tbl>
      <w:tblPr>
        <w:tblW w:w="9639"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525151" w:rsidRPr="00AA26A4" w14:paraId="598076B6" w14:textId="77777777" w:rsidTr="00C54C11">
        <w:trPr>
          <w:trHeight w:hRule="exact" w:val="238"/>
          <w:jc w:val="center"/>
        </w:trPr>
        <w:tc>
          <w:tcPr>
            <w:tcW w:w="850" w:type="dxa"/>
            <w:tcBorders>
              <w:bottom w:val="nil"/>
            </w:tcBorders>
            <w:shd w:val="clear" w:color="auto" w:fill="auto"/>
          </w:tcPr>
          <w:p w14:paraId="2E14315D" w14:textId="77777777" w:rsidR="00525151" w:rsidRPr="00AA26A4" w:rsidRDefault="00525151" w:rsidP="002712C0">
            <w:pPr>
              <w:keepNext/>
              <w:keepLines/>
              <w:spacing w:before="40" w:after="40"/>
              <w:jc w:val="center"/>
              <w:rPr>
                <w:rFonts w:cs="Arial"/>
                <w:bCs/>
                <w:spacing w:val="-2"/>
                <w:sz w:val="14"/>
                <w:szCs w:val="14"/>
              </w:rPr>
            </w:pPr>
          </w:p>
        </w:tc>
        <w:tc>
          <w:tcPr>
            <w:tcW w:w="2848" w:type="dxa"/>
            <w:gridSpan w:val="2"/>
            <w:tcBorders>
              <w:bottom w:val="nil"/>
            </w:tcBorders>
            <w:shd w:val="clear" w:color="auto" w:fill="auto"/>
          </w:tcPr>
          <w:p w14:paraId="57B6998C" w14:textId="77777777" w:rsidR="00525151" w:rsidRPr="00AA26A4" w:rsidRDefault="00525151" w:rsidP="002712C0">
            <w:pPr>
              <w:keepNext/>
              <w:keepLines/>
              <w:spacing w:before="40" w:after="40"/>
              <w:jc w:val="center"/>
              <w:rPr>
                <w:rFonts w:cs="Arial"/>
                <w:b/>
                <w:spacing w:val="-2"/>
                <w:sz w:val="14"/>
                <w:szCs w:val="14"/>
              </w:rPr>
            </w:pPr>
          </w:p>
        </w:tc>
        <w:tc>
          <w:tcPr>
            <w:tcW w:w="2823" w:type="dxa"/>
            <w:gridSpan w:val="2"/>
            <w:shd w:val="clear" w:color="auto" w:fill="auto"/>
          </w:tcPr>
          <w:p w14:paraId="132D64C2" w14:textId="77777777" w:rsidR="00525151" w:rsidRPr="00AA26A4" w:rsidRDefault="00525151" w:rsidP="002712C0">
            <w:pPr>
              <w:keepNext/>
              <w:keepLines/>
              <w:spacing w:before="40" w:after="40"/>
              <w:jc w:val="center"/>
              <w:rPr>
                <w:rFonts w:cs="Arial"/>
                <w:b/>
                <w:spacing w:val="-2"/>
                <w:sz w:val="14"/>
                <w:szCs w:val="14"/>
                <w:vertAlign w:val="superscript"/>
              </w:rPr>
            </w:pPr>
            <w:r w:rsidRPr="00AA26A4">
              <w:rPr>
                <w:rFonts w:cs="Arial"/>
                <w:b/>
                <w:spacing w:val="-2"/>
                <w:sz w:val="14"/>
                <w:szCs w:val="14"/>
              </w:rPr>
              <w:t>Controlador</w:t>
            </w:r>
          </w:p>
        </w:tc>
        <w:tc>
          <w:tcPr>
            <w:tcW w:w="283" w:type="dxa"/>
            <w:shd w:val="clear" w:color="auto" w:fill="auto"/>
          </w:tcPr>
          <w:p w14:paraId="4F7F123C" w14:textId="77777777" w:rsidR="00525151" w:rsidRPr="00AA26A4" w:rsidRDefault="00525151" w:rsidP="002712C0">
            <w:pPr>
              <w:keepNext/>
              <w:keepLines/>
              <w:spacing w:before="40" w:after="40"/>
              <w:jc w:val="center"/>
              <w:rPr>
                <w:rFonts w:cs="Arial"/>
                <w:b/>
                <w:bCs/>
                <w:spacing w:val="-2"/>
                <w:sz w:val="14"/>
                <w:szCs w:val="14"/>
              </w:rPr>
            </w:pPr>
          </w:p>
        </w:tc>
        <w:tc>
          <w:tcPr>
            <w:tcW w:w="2835" w:type="dxa"/>
            <w:gridSpan w:val="2"/>
            <w:shd w:val="clear" w:color="auto" w:fill="auto"/>
          </w:tcPr>
          <w:p w14:paraId="58EB64A2" w14:textId="77777777" w:rsidR="00525151" w:rsidRPr="00AA26A4" w:rsidRDefault="00525151" w:rsidP="002712C0">
            <w:pPr>
              <w:keepNext/>
              <w:keepLines/>
              <w:spacing w:before="40" w:after="40"/>
              <w:jc w:val="center"/>
              <w:rPr>
                <w:rFonts w:cs="Arial"/>
                <w:b/>
                <w:spacing w:val="-2"/>
                <w:sz w:val="14"/>
                <w:szCs w:val="14"/>
                <w:vertAlign w:val="superscript"/>
              </w:rPr>
            </w:pPr>
            <w:r w:rsidRPr="00AA26A4">
              <w:rPr>
                <w:rFonts w:cs="Arial"/>
                <w:b/>
                <w:spacing w:val="-2"/>
                <w:sz w:val="14"/>
                <w:szCs w:val="14"/>
              </w:rPr>
              <w:t>Consolidado</w:t>
            </w:r>
          </w:p>
        </w:tc>
      </w:tr>
      <w:tr w:rsidR="00525151" w:rsidRPr="004C6ED9" w14:paraId="2C9EBC5C" w14:textId="77777777" w:rsidTr="00C54C11">
        <w:trPr>
          <w:trHeight w:hRule="exact" w:val="238"/>
          <w:jc w:val="center"/>
        </w:trPr>
        <w:tc>
          <w:tcPr>
            <w:tcW w:w="3094" w:type="dxa"/>
            <w:gridSpan w:val="2"/>
            <w:tcBorders>
              <w:top w:val="nil"/>
              <w:bottom w:val="single" w:sz="2" w:space="0" w:color="1F4E79" w:themeColor="accent1" w:themeShade="80"/>
            </w:tcBorders>
            <w:shd w:val="clear" w:color="auto" w:fill="auto"/>
          </w:tcPr>
          <w:p w14:paraId="3057187B" w14:textId="77777777" w:rsidR="00525151" w:rsidRPr="004C6ED9" w:rsidRDefault="00525151" w:rsidP="002712C0">
            <w:pPr>
              <w:keepNext/>
              <w:keepLines/>
              <w:spacing w:before="40" w:after="40"/>
              <w:rPr>
                <w:rFonts w:cs="Arial"/>
                <w:spacing w:val="-2"/>
                <w:sz w:val="14"/>
                <w:szCs w:val="14"/>
              </w:rPr>
            </w:pPr>
          </w:p>
        </w:tc>
        <w:tc>
          <w:tcPr>
            <w:tcW w:w="604" w:type="dxa"/>
            <w:tcBorders>
              <w:top w:val="nil"/>
              <w:bottom w:val="single" w:sz="2" w:space="0" w:color="1F4E79" w:themeColor="accent1" w:themeShade="80"/>
            </w:tcBorders>
            <w:shd w:val="clear" w:color="auto" w:fill="auto"/>
          </w:tcPr>
          <w:p w14:paraId="185303E6" w14:textId="77777777" w:rsidR="00525151" w:rsidRPr="004C6ED9" w:rsidRDefault="00525151" w:rsidP="002712C0">
            <w:pPr>
              <w:keepNext/>
              <w:keepLines/>
              <w:spacing w:before="40" w:after="40"/>
              <w:rPr>
                <w:rFonts w:cs="Arial"/>
                <w:b/>
                <w:spacing w:val="-2"/>
                <w:sz w:val="14"/>
                <w:szCs w:val="14"/>
              </w:rPr>
            </w:pPr>
          </w:p>
        </w:tc>
        <w:tc>
          <w:tcPr>
            <w:tcW w:w="1411" w:type="dxa"/>
            <w:tcBorders>
              <w:bottom w:val="single" w:sz="2" w:space="0" w:color="1F4E79" w:themeColor="accent1" w:themeShade="80"/>
            </w:tcBorders>
            <w:shd w:val="clear" w:color="auto" w:fill="auto"/>
          </w:tcPr>
          <w:p w14:paraId="43C94088" w14:textId="77777777" w:rsidR="00525151" w:rsidRPr="004C6ED9" w:rsidRDefault="00525151" w:rsidP="002712C0">
            <w:pPr>
              <w:keepNext/>
              <w:keepLines/>
              <w:spacing w:before="40" w:after="40"/>
              <w:jc w:val="right"/>
              <w:rPr>
                <w:rFonts w:cs="Arial"/>
                <w:b/>
                <w:spacing w:val="-2"/>
                <w:sz w:val="14"/>
                <w:szCs w:val="14"/>
              </w:rPr>
            </w:pPr>
            <w:r w:rsidRPr="004C6ED9">
              <w:rPr>
                <w:rFonts w:cs="Arial"/>
                <w:b/>
                <w:spacing w:val="-2"/>
                <w:sz w:val="14"/>
                <w:szCs w:val="14"/>
              </w:rPr>
              <w:t>3</w:t>
            </w:r>
            <w:r>
              <w:rPr>
                <w:rFonts w:cs="Arial"/>
                <w:b/>
                <w:spacing w:val="-2"/>
                <w:sz w:val="14"/>
                <w:szCs w:val="14"/>
              </w:rPr>
              <w:t>0</w:t>
            </w:r>
            <w:r w:rsidRPr="004C6ED9">
              <w:rPr>
                <w:rFonts w:cs="Arial"/>
                <w:b/>
                <w:spacing w:val="-2"/>
                <w:sz w:val="14"/>
                <w:szCs w:val="14"/>
              </w:rPr>
              <w:t>.</w:t>
            </w:r>
            <w:r>
              <w:rPr>
                <w:rFonts w:cs="Arial"/>
                <w:b/>
                <w:spacing w:val="-2"/>
                <w:sz w:val="14"/>
                <w:szCs w:val="14"/>
              </w:rPr>
              <w:t>06</w:t>
            </w:r>
            <w:r w:rsidRPr="004C6ED9">
              <w:rPr>
                <w:rFonts w:cs="Arial"/>
                <w:b/>
                <w:spacing w:val="-2"/>
                <w:sz w:val="14"/>
                <w:szCs w:val="14"/>
              </w:rPr>
              <w:t>.20</w:t>
            </w:r>
            <w:r>
              <w:rPr>
                <w:rFonts w:cs="Arial"/>
                <w:b/>
                <w:spacing w:val="-2"/>
                <w:sz w:val="14"/>
                <w:szCs w:val="14"/>
              </w:rPr>
              <w:t>23</w:t>
            </w:r>
          </w:p>
        </w:tc>
        <w:tc>
          <w:tcPr>
            <w:tcW w:w="1412" w:type="dxa"/>
            <w:tcBorders>
              <w:bottom w:val="single" w:sz="2" w:space="0" w:color="1F4E79" w:themeColor="accent1" w:themeShade="80"/>
            </w:tcBorders>
            <w:shd w:val="clear" w:color="auto" w:fill="auto"/>
          </w:tcPr>
          <w:p w14:paraId="1ABD812B" w14:textId="77777777" w:rsidR="00525151" w:rsidRPr="004C6ED9" w:rsidRDefault="00525151" w:rsidP="002712C0">
            <w:pPr>
              <w:keepNext/>
              <w:keepLines/>
              <w:spacing w:before="40" w:after="40"/>
              <w:jc w:val="right"/>
              <w:rPr>
                <w:rFonts w:cs="Arial"/>
                <w:b/>
                <w:spacing w:val="-2"/>
                <w:sz w:val="14"/>
                <w:szCs w:val="14"/>
              </w:rPr>
            </w:pPr>
            <w:r w:rsidRPr="004C6ED9">
              <w:rPr>
                <w:rFonts w:cs="Arial"/>
                <w:b/>
                <w:spacing w:val="-2"/>
                <w:sz w:val="14"/>
                <w:szCs w:val="14"/>
              </w:rPr>
              <w:t>31.12.20</w:t>
            </w:r>
            <w:r>
              <w:rPr>
                <w:rFonts w:cs="Arial"/>
                <w:b/>
                <w:spacing w:val="-2"/>
                <w:sz w:val="14"/>
                <w:szCs w:val="14"/>
              </w:rPr>
              <w:t>22</w:t>
            </w:r>
          </w:p>
        </w:tc>
        <w:tc>
          <w:tcPr>
            <w:tcW w:w="283" w:type="dxa"/>
            <w:tcBorders>
              <w:bottom w:val="single" w:sz="2" w:space="0" w:color="1F4E79" w:themeColor="accent1" w:themeShade="80"/>
            </w:tcBorders>
            <w:shd w:val="clear" w:color="auto" w:fill="auto"/>
          </w:tcPr>
          <w:p w14:paraId="73110757" w14:textId="77777777" w:rsidR="00525151" w:rsidRPr="004C6ED9" w:rsidRDefault="00525151" w:rsidP="002712C0">
            <w:pPr>
              <w:keepNext/>
              <w:keepLines/>
              <w:spacing w:before="40" w:after="40"/>
              <w:jc w:val="right"/>
              <w:rPr>
                <w:rFonts w:cs="Arial"/>
                <w:b/>
                <w:spacing w:val="-2"/>
                <w:sz w:val="14"/>
                <w:szCs w:val="14"/>
              </w:rPr>
            </w:pPr>
          </w:p>
        </w:tc>
        <w:tc>
          <w:tcPr>
            <w:tcW w:w="1417" w:type="dxa"/>
            <w:tcBorders>
              <w:bottom w:val="single" w:sz="2" w:space="0" w:color="1F4E79" w:themeColor="accent1" w:themeShade="80"/>
            </w:tcBorders>
            <w:shd w:val="clear" w:color="auto" w:fill="auto"/>
          </w:tcPr>
          <w:p w14:paraId="6F5381B3" w14:textId="77777777" w:rsidR="00525151" w:rsidRPr="004C6ED9" w:rsidRDefault="00525151" w:rsidP="002712C0">
            <w:pPr>
              <w:keepNext/>
              <w:keepLines/>
              <w:spacing w:before="40" w:after="40"/>
              <w:jc w:val="right"/>
              <w:rPr>
                <w:rFonts w:cs="Arial"/>
                <w:b/>
                <w:spacing w:val="-2"/>
                <w:sz w:val="14"/>
                <w:szCs w:val="14"/>
              </w:rPr>
            </w:pPr>
            <w:r w:rsidRPr="00F777FE">
              <w:rPr>
                <w:rFonts w:cs="Arial"/>
                <w:b/>
                <w:spacing w:val="-2"/>
                <w:sz w:val="14"/>
                <w:szCs w:val="14"/>
              </w:rPr>
              <w:t>30.06.2023</w:t>
            </w:r>
          </w:p>
        </w:tc>
        <w:tc>
          <w:tcPr>
            <w:tcW w:w="1418" w:type="dxa"/>
            <w:tcBorders>
              <w:bottom w:val="single" w:sz="2" w:space="0" w:color="1F4E79" w:themeColor="accent1" w:themeShade="80"/>
            </w:tcBorders>
            <w:shd w:val="clear" w:color="auto" w:fill="auto"/>
          </w:tcPr>
          <w:p w14:paraId="71A39BD9" w14:textId="77777777" w:rsidR="00525151" w:rsidRPr="004C6ED9" w:rsidRDefault="00525151" w:rsidP="002712C0">
            <w:pPr>
              <w:keepNext/>
              <w:keepLines/>
              <w:spacing w:before="40" w:after="40"/>
              <w:jc w:val="right"/>
              <w:rPr>
                <w:rFonts w:cs="Arial"/>
                <w:b/>
                <w:spacing w:val="-2"/>
                <w:sz w:val="14"/>
                <w:szCs w:val="14"/>
              </w:rPr>
            </w:pPr>
            <w:r w:rsidRPr="004C6ED9">
              <w:rPr>
                <w:rFonts w:cs="Arial"/>
                <w:b/>
                <w:spacing w:val="-2"/>
                <w:sz w:val="14"/>
                <w:szCs w:val="14"/>
              </w:rPr>
              <w:t>31.12.20</w:t>
            </w:r>
            <w:r>
              <w:rPr>
                <w:rFonts w:cs="Arial"/>
                <w:b/>
                <w:spacing w:val="-2"/>
                <w:sz w:val="14"/>
                <w:szCs w:val="14"/>
              </w:rPr>
              <w:t>22</w:t>
            </w:r>
          </w:p>
        </w:tc>
      </w:tr>
      <w:tr w:rsidR="00525151" w:rsidRPr="00C63CE5" w14:paraId="075ABAE6" w14:textId="77777777" w:rsidTr="00C54C11">
        <w:trPr>
          <w:trHeight w:hRule="exact" w:val="238"/>
          <w:jc w:val="center"/>
        </w:trPr>
        <w:tc>
          <w:tcPr>
            <w:tcW w:w="3094" w:type="dxa"/>
            <w:gridSpan w:val="2"/>
            <w:tcBorders>
              <w:top w:val="nil"/>
              <w:bottom w:val="nil"/>
            </w:tcBorders>
            <w:shd w:val="clear" w:color="auto" w:fill="auto"/>
            <w:vAlign w:val="center"/>
          </w:tcPr>
          <w:p w14:paraId="60ACD7E2" w14:textId="77777777" w:rsidR="00525151" w:rsidRPr="00C63CE5" w:rsidRDefault="00525151" w:rsidP="002712C0">
            <w:pPr>
              <w:pStyle w:val="08-Tabelageral"/>
              <w:jc w:val="left"/>
              <w:rPr>
                <w:rFonts w:cs="Arial"/>
                <w:b/>
                <w:szCs w:val="14"/>
                <w:vertAlign w:val="superscript"/>
              </w:rPr>
            </w:pPr>
            <w:r w:rsidRPr="00C63CE5">
              <w:rPr>
                <w:rFonts w:cs="Arial"/>
                <w:szCs w:val="14"/>
              </w:rPr>
              <w:t xml:space="preserve">Demandas fiscais </w:t>
            </w:r>
            <w:r w:rsidRPr="00C63CE5">
              <w:rPr>
                <w:rFonts w:cs="Arial"/>
                <w:szCs w:val="14"/>
                <w:vertAlign w:val="superscript"/>
              </w:rPr>
              <w:t>(1)</w:t>
            </w:r>
          </w:p>
        </w:tc>
        <w:tc>
          <w:tcPr>
            <w:tcW w:w="604" w:type="dxa"/>
            <w:tcBorders>
              <w:top w:val="nil"/>
              <w:bottom w:val="nil"/>
            </w:tcBorders>
            <w:shd w:val="clear" w:color="auto" w:fill="auto"/>
          </w:tcPr>
          <w:p w14:paraId="61E2D75C" w14:textId="77777777" w:rsidR="00525151" w:rsidRPr="00C63CE5" w:rsidRDefault="00525151" w:rsidP="002712C0">
            <w:pPr>
              <w:pStyle w:val="08-Tabelageral"/>
              <w:rPr>
                <w:rFonts w:cs="Arial"/>
                <w:szCs w:val="14"/>
              </w:rPr>
            </w:pPr>
          </w:p>
        </w:tc>
        <w:tc>
          <w:tcPr>
            <w:tcW w:w="1411" w:type="dxa"/>
            <w:tcBorders>
              <w:top w:val="nil"/>
              <w:bottom w:val="nil"/>
            </w:tcBorders>
            <w:shd w:val="clear" w:color="auto" w:fill="auto"/>
            <w:vAlign w:val="center"/>
          </w:tcPr>
          <w:p w14:paraId="566CD197" w14:textId="77777777" w:rsidR="00525151" w:rsidRPr="00C63CE5" w:rsidRDefault="00525151" w:rsidP="002712C0">
            <w:pPr>
              <w:pStyle w:val="08-Tabelageral"/>
              <w:rPr>
                <w:rFonts w:cs="Arial"/>
                <w:szCs w:val="14"/>
              </w:rPr>
            </w:pPr>
            <w:r>
              <w:rPr>
                <w:rFonts w:cs="Arial"/>
                <w:szCs w:val="14"/>
              </w:rPr>
              <w:t>--</w:t>
            </w:r>
          </w:p>
        </w:tc>
        <w:tc>
          <w:tcPr>
            <w:tcW w:w="1412" w:type="dxa"/>
            <w:tcBorders>
              <w:top w:val="nil"/>
              <w:bottom w:val="nil"/>
            </w:tcBorders>
            <w:shd w:val="clear" w:color="auto" w:fill="auto"/>
            <w:vAlign w:val="center"/>
          </w:tcPr>
          <w:p w14:paraId="27B180A6" w14:textId="77777777" w:rsidR="00525151" w:rsidRPr="00C63CE5" w:rsidRDefault="00525151" w:rsidP="002712C0">
            <w:pPr>
              <w:pStyle w:val="08-Tabelageral"/>
              <w:rPr>
                <w:rFonts w:cs="Arial"/>
                <w:szCs w:val="14"/>
              </w:rPr>
            </w:pPr>
            <w:r>
              <w:rPr>
                <w:rFonts w:cs="Arial"/>
                <w:szCs w:val="14"/>
              </w:rPr>
              <w:t>--</w:t>
            </w:r>
          </w:p>
        </w:tc>
        <w:tc>
          <w:tcPr>
            <w:tcW w:w="283" w:type="dxa"/>
            <w:tcBorders>
              <w:top w:val="nil"/>
              <w:bottom w:val="nil"/>
            </w:tcBorders>
            <w:shd w:val="clear" w:color="auto" w:fill="auto"/>
            <w:vAlign w:val="center"/>
          </w:tcPr>
          <w:p w14:paraId="5FA11E45" w14:textId="77777777" w:rsidR="00525151" w:rsidRPr="00C63CE5" w:rsidRDefault="00525151" w:rsidP="002712C0">
            <w:pPr>
              <w:pStyle w:val="08-Tabelageral"/>
              <w:rPr>
                <w:rFonts w:cs="Arial"/>
                <w:szCs w:val="14"/>
              </w:rPr>
            </w:pPr>
          </w:p>
        </w:tc>
        <w:tc>
          <w:tcPr>
            <w:tcW w:w="1417" w:type="dxa"/>
            <w:tcBorders>
              <w:top w:val="nil"/>
              <w:bottom w:val="nil"/>
            </w:tcBorders>
            <w:shd w:val="clear" w:color="auto" w:fill="auto"/>
            <w:vAlign w:val="bottom"/>
          </w:tcPr>
          <w:p w14:paraId="43131F39" w14:textId="77777777" w:rsidR="00525151" w:rsidRPr="00C63CE5" w:rsidRDefault="00525151" w:rsidP="002712C0">
            <w:pPr>
              <w:pStyle w:val="08-Tabelageral"/>
              <w:rPr>
                <w:rFonts w:cs="Arial"/>
                <w:szCs w:val="14"/>
              </w:rPr>
            </w:pPr>
            <w:r w:rsidRPr="00AF2ADD">
              <w:rPr>
                <w:rFonts w:cs="Arial"/>
                <w:szCs w:val="14"/>
              </w:rPr>
              <w:t>225</w:t>
            </w:r>
            <w:r>
              <w:rPr>
                <w:rFonts w:cs="Arial"/>
                <w:szCs w:val="14"/>
              </w:rPr>
              <w:t>.</w:t>
            </w:r>
            <w:r w:rsidRPr="00AF2ADD">
              <w:rPr>
                <w:rFonts w:cs="Arial"/>
                <w:szCs w:val="14"/>
              </w:rPr>
              <w:t>709</w:t>
            </w:r>
          </w:p>
        </w:tc>
        <w:tc>
          <w:tcPr>
            <w:tcW w:w="1418" w:type="dxa"/>
            <w:tcBorders>
              <w:top w:val="nil"/>
              <w:bottom w:val="nil"/>
            </w:tcBorders>
            <w:shd w:val="clear" w:color="auto" w:fill="auto"/>
            <w:vAlign w:val="bottom"/>
          </w:tcPr>
          <w:p w14:paraId="4FA1A599" w14:textId="77777777" w:rsidR="00525151" w:rsidRPr="00C63CE5" w:rsidRDefault="00525151" w:rsidP="002712C0">
            <w:pPr>
              <w:pStyle w:val="08-Tabelageral"/>
              <w:rPr>
                <w:rFonts w:cs="Arial"/>
                <w:szCs w:val="14"/>
              </w:rPr>
            </w:pPr>
            <w:r>
              <w:rPr>
                <w:rFonts w:cs="Arial"/>
                <w:szCs w:val="14"/>
              </w:rPr>
              <w:t>218.871</w:t>
            </w:r>
          </w:p>
        </w:tc>
      </w:tr>
      <w:tr w:rsidR="00525151" w:rsidRPr="00C63CE5" w14:paraId="63BDADEC" w14:textId="77777777" w:rsidTr="00C54C11">
        <w:trPr>
          <w:trHeight w:hRule="exact" w:val="238"/>
          <w:jc w:val="center"/>
        </w:trPr>
        <w:tc>
          <w:tcPr>
            <w:tcW w:w="3094" w:type="dxa"/>
            <w:gridSpan w:val="2"/>
            <w:tcBorders>
              <w:top w:val="nil"/>
              <w:bottom w:val="nil"/>
            </w:tcBorders>
            <w:shd w:val="clear" w:color="auto" w:fill="auto"/>
            <w:vAlign w:val="center"/>
          </w:tcPr>
          <w:p w14:paraId="3EC0B4A4" w14:textId="77777777" w:rsidR="00525151" w:rsidRPr="00C63CE5" w:rsidRDefault="00525151" w:rsidP="002712C0">
            <w:pPr>
              <w:pStyle w:val="08-Tabelageral"/>
              <w:jc w:val="left"/>
              <w:rPr>
                <w:rFonts w:cs="Arial"/>
                <w:b/>
                <w:szCs w:val="14"/>
              </w:rPr>
            </w:pPr>
            <w:r w:rsidRPr="00C63CE5">
              <w:rPr>
                <w:rFonts w:cs="Arial"/>
                <w:szCs w:val="14"/>
              </w:rPr>
              <w:t>Demandas cíveis</w:t>
            </w:r>
          </w:p>
        </w:tc>
        <w:tc>
          <w:tcPr>
            <w:tcW w:w="604" w:type="dxa"/>
            <w:tcBorders>
              <w:top w:val="nil"/>
              <w:bottom w:val="nil"/>
            </w:tcBorders>
            <w:shd w:val="clear" w:color="auto" w:fill="auto"/>
          </w:tcPr>
          <w:p w14:paraId="01DEBC11" w14:textId="77777777" w:rsidR="00525151" w:rsidRPr="00C63CE5" w:rsidRDefault="00525151" w:rsidP="002712C0">
            <w:pPr>
              <w:pStyle w:val="08-Tabelageral"/>
              <w:rPr>
                <w:rFonts w:cs="Arial"/>
                <w:szCs w:val="14"/>
              </w:rPr>
            </w:pPr>
          </w:p>
        </w:tc>
        <w:tc>
          <w:tcPr>
            <w:tcW w:w="1411" w:type="dxa"/>
            <w:tcBorders>
              <w:top w:val="nil"/>
              <w:bottom w:val="nil"/>
            </w:tcBorders>
            <w:shd w:val="clear" w:color="auto" w:fill="auto"/>
            <w:vAlign w:val="center"/>
          </w:tcPr>
          <w:p w14:paraId="58E18C66" w14:textId="77777777" w:rsidR="00525151" w:rsidRPr="00C63CE5" w:rsidRDefault="00525151" w:rsidP="002712C0">
            <w:pPr>
              <w:pStyle w:val="08-Tabelageral"/>
              <w:rPr>
                <w:rFonts w:cs="Arial"/>
                <w:szCs w:val="14"/>
              </w:rPr>
            </w:pPr>
            <w:r>
              <w:rPr>
                <w:rFonts w:cs="Arial"/>
                <w:szCs w:val="14"/>
              </w:rPr>
              <w:t>--</w:t>
            </w:r>
          </w:p>
        </w:tc>
        <w:tc>
          <w:tcPr>
            <w:tcW w:w="1412" w:type="dxa"/>
            <w:tcBorders>
              <w:top w:val="nil"/>
              <w:bottom w:val="nil"/>
            </w:tcBorders>
            <w:shd w:val="clear" w:color="auto" w:fill="auto"/>
            <w:vAlign w:val="center"/>
          </w:tcPr>
          <w:p w14:paraId="5FD4160C" w14:textId="77777777" w:rsidR="00525151" w:rsidRPr="00C63CE5" w:rsidRDefault="00525151" w:rsidP="002712C0">
            <w:pPr>
              <w:pStyle w:val="08-Tabelageral"/>
              <w:rPr>
                <w:rFonts w:cs="Arial"/>
                <w:szCs w:val="14"/>
              </w:rPr>
            </w:pPr>
            <w:r>
              <w:rPr>
                <w:rFonts w:cs="Arial"/>
                <w:szCs w:val="14"/>
              </w:rPr>
              <w:t>--</w:t>
            </w:r>
          </w:p>
        </w:tc>
        <w:tc>
          <w:tcPr>
            <w:tcW w:w="283" w:type="dxa"/>
            <w:tcBorders>
              <w:top w:val="nil"/>
              <w:bottom w:val="nil"/>
            </w:tcBorders>
            <w:shd w:val="clear" w:color="auto" w:fill="auto"/>
            <w:vAlign w:val="center"/>
          </w:tcPr>
          <w:p w14:paraId="665EB7E7" w14:textId="77777777" w:rsidR="00525151" w:rsidRPr="00C63CE5" w:rsidRDefault="00525151" w:rsidP="002712C0">
            <w:pPr>
              <w:pStyle w:val="08-Tabelageral"/>
              <w:rPr>
                <w:rFonts w:cs="Arial"/>
                <w:szCs w:val="14"/>
              </w:rPr>
            </w:pPr>
          </w:p>
        </w:tc>
        <w:tc>
          <w:tcPr>
            <w:tcW w:w="1417" w:type="dxa"/>
            <w:tcBorders>
              <w:top w:val="nil"/>
              <w:bottom w:val="nil"/>
            </w:tcBorders>
            <w:shd w:val="clear" w:color="auto" w:fill="auto"/>
            <w:vAlign w:val="bottom"/>
          </w:tcPr>
          <w:p w14:paraId="5AC2082F" w14:textId="77777777" w:rsidR="00525151" w:rsidRPr="00C63CE5" w:rsidRDefault="00525151" w:rsidP="002712C0">
            <w:pPr>
              <w:pStyle w:val="08-Tabelageral"/>
              <w:rPr>
                <w:rFonts w:cs="Arial"/>
                <w:szCs w:val="14"/>
              </w:rPr>
            </w:pPr>
            <w:r w:rsidRPr="00AF2ADD">
              <w:rPr>
                <w:rFonts w:cs="Arial"/>
                <w:szCs w:val="14"/>
              </w:rPr>
              <w:t>2</w:t>
            </w:r>
            <w:r>
              <w:rPr>
                <w:rFonts w:cs="Arial"/>
                <w:szCs w:val="14"/>
              </w:rPr>
              <w:t>.</w:t>
            </w:r>
            <w:r w:rsidRPr="00AF2ADD">
              <w:rPr>
                <w:rFonts w:cs="Arial"/>
                <w:szCs w:val="14"/>
              </w:rPr>
              <w:t>343</w:t>
            </w:r>
          </w:p>
        </w:tc>
        <w:tc>
          <w:tcPr>
            <w:tcW w:w="1418" w:type="dxa"/>
            <w:tcBorders>
              <w:top w:val="nil"/>
              <w:bottom w:val="nil"/>
            </w:tcBorders>
            <w:shd w:val="clear" w:color="auto" w:fill="auto"/>
            <w:vAlign w:val="bottom"/>
          </w:tcPr>
          <w:p w14:paraId="60C0E929" w14:textId="77777777" w:rsidR="00525151" w:rsidRPr="00C63CE5" w:rsidRDefault="00525151" w:rsidP="002712C0">
            <w:pPr>
              <w:pStyle w:val="08-Tabelageral"/>
              <w:rPr>
                <w:rFonts w:cs="Arial"/>
                <w:szCs w:val="14"/>
              </w:rPr>
            </w:pPr>
            <w:r>
              <w:rPr>
                <w:rFonts w:cs="Arial"/>
                <w:szCs w:val="14"/>
              </w:rPr>
              <w:t>2.907</w:t>
            </w:r>
          </w:p>
        </w:tc>
      </w:tr>
      <w:tr w:rsidR="00525151" w:rsidRPr="00C63CE5" w14:paraId="1491B513" w14:textId="77777777" w:rsidTr="00C54C11">
        <w:trPr>
          <w:trHeight w:hRule="exact" w:val="238"/>
          <w:jc w:val="center"/>
        </w:trPr>
        <w:tc>
          <w:tcPr>
            <w:tcW w:w="3094" w:type="dxa"/>
            <w:gridSpan w:val="2"/>
            <w:tcBorders>
              <w:top w:val="nil"/>
              <w:bottom w:val="nil"/>
            </w:tcBorders>
            <w:shd w:val="clear" w:color="auto" w:fill="auto"/>
            <w:vAlign w:val="center"/>
          </w:tcPr>
          <w:p w14:paraId="7EC62360" w14:textId="77777777" w:rsidR="00525151" w:rsidRPr="00C63CE5" w:rsidRDefault="00525151" w:rsidP="002712C0">
            <w:pPr>
              <w:pStyle w:val="08-Tabelageral"/>
              <w:jc w:val="left"/>
              <w:rPr>
                <w:rFonts w:cs="Arial"/>
                <w:szCs w:val="14"/>
              </w:rPr>
            </w:pPr>
            <w:r>
              <w:rPr>
                <w:rFonts w:cs="Arial"/>
                <w:szCs w:val="14"/>
              </w:rPr>
              <w:t>Demandas trabalhistas</w:t>
            </w:r>
          </w:p>
        </w:tc>
        <w:tc>
          <w:tcPr>
            <w:tcW w:w="604" w:type="dxa"/>
            <w:tcBorders>
              <w:top w:val="nil"/>
              <w:bottom w:val="nil"/>
            </w:tcBorders>
            <w:shd w:val="clear" w:color="auto" w:fill="auto"/>
          </w:tcPr>
          <w:p w14:paraId="1248289E" w14:textId="77777777" w:rsidR="00525151" w:rsidRPr="00C63CE5" w:rsidRDefault="00525151" w:rsidP="002712C0">
            <w:pPr>
              <w:pStyle w:val="08-Tabelageral"/>
              <w:rPr>
                <w:rFonts w:cs="Arial"/>
                <w:szCs w:val="14"/>
              </w:rPr>
            </w:pPr>
          </w:p>
        </w:tc>
        <w:tc>
          <w:tcPr>
            <w:tcW w:w="1411" w:type="dxa"/>
            <w:tcBorders>
              <w:top w:val="nil"/>
              <w:bottom w:val="nil"/>
            </w:tcBorders>
            <w:shd w:val="clear" w:color="auto" w:fill="auto"/>
            <w:vAlign w:val="center"/>
          </w:tcPr>
          <w:p w14:paraId="754AE9EC" w14:textId="77777777" w:rsidR="00525151" w:rsidRDefault="00525151" w:rsidP="002712C0">
            <w:pPr>
              <w:pStyle w:val="08-Tabelageral"/>
              <w:rPr>
                <w:rFonts w:cs="Arial"/>
                <w:szCs w:val="14"/>
              </w:rPr>
            </w:pPr>
            <w:r>
              <w:rPr>
                <w:rFonts w:cs="Arial"/>
                <w:szCs w:val="14"/>
              </w:rPr>
              <w:t>12</w:t>
            </w:r>
          </w:p>
        </w:tc>
        <w:tc>
          <w:tcPr>
            <w:tcW w:w="1412" w:type="dxa"/>
            <w:tcBorders>
              <w:top w:val="nil"/>
              <w:bottom w:val="nil"/>
            </w:tcBorders>
            <w:shd w:val="clear" w:color="auto" w:fill="auto"/>
            <w:vAlign w:val="center"/>
          </w:tcPr>
          <w:p w14:paraId="55FCE93C" w14:textId="77777777" w:rsidR="00525151" w:rsidRPr="00C63CE5" w:rsidRDefault="00525151" w:rsidP="002712C0">
            <w:pPr>
              <w:pStyle w:val="08-Tabelageral"/>
              <w:rPr>
                <w:rFonts w:cs="Arial"/>
                <w:szCs w:val="14"/>
              </w:rPr>
            </w:pPr>
            <w:r>
              <w:rPr>
                <w:rFonts w:cs="Arial"/>
                <w:szCs w:val="14"/>
              </w:rPr>
              <w:t>11</w:t>
            </w:r>
          </w:p>
        </w:tc>
        <w:tc>
          <w:tcPr>
            <w:tcW w:w="283" w:type="dxa"/>
            <w:tcBorders>
              <w:top w:val="nil"/>
              <w:bottom w:val="nil"/>
            </w:tcBorders>
            <w:shd w:val="clear" w:color="auto" w:fill="auto"/>
            <w:vAlign w:val="center"/>
          </w:tcPr>
          <w:p w14:paraId="628C8F37" w14:textId="77777777" w:rsidR="00525151" w:rsidRPr="00C63CE5" w:rsidRDefault="00525151" w:rsidP="002712C0">
            <w:pPr>
              <w:pStyle w:val="08-Tabelageral"/>
              <w:rPr>
                <w:rFonts w:cs="Arial"/>
                <w:szCs w:val="14"/>
              </w:rPr>
            </w:pPr>
          </w:p>
        </w:tc>
        <w:tc>
          <w:tcPr>
            <w:tcW w:w="1417" w:type="dxa"/>
            <w:tcBorders>
              <w:top w:val="nil"/>
              <w:bottom w:val="nil"/>
            </w:tcBorders>
            <w:shd w:val="clear" w:color="auto" w:fill="auto"/>
            <w:vAlign w:val="bottom"/>
          </w:tcPr>
          <w:p w14:paraId="455F2AD0" w14:textId="77777777" w:rsidR="00525151" w:rsidRDefault="00525151" w:rsidP="002712C0">
            <w:pPr>
              <w:pStyle w:val="08-Tabelageral"/>
              <w:rPr>
                <w:rFonts w:cs="Arial"/>
                <w:szCs w:val="14"/>
              </w:rPr>
            </w:pPr>
            <w:r>
              <w:rPr>
                <w:rFonts w:cs="Arial"/>
                <w:szCs w:val="14"/>
              </w:rPr>
              <w:t>59</w:t>
            </w:r>
          </w:p>
        </w:tc>
        <w:tc>
          <w:tcPr>
            <w:tcW w:w="1418" w:type="dxa"/>
            <w:tcBorders>
              <w:top w:val="nil"/>
              <w:bottom w:val="nil"/>
            </w:tcBorders>
            <w:shd w:val="clear" w:color="auto" w:fill="auto"/>
            <w:vAlign w:val="bottom"/>
          </w:tcPr>
          <w:p w14:paraId="6EFA54BC" w14:textId="77777777" w:rsidR="00525151" w:rsidRDefault="00525151" w:rsidP="002712C0">
            <w:pPr>
              <w:pStyle w:val="08-Tabelageral"/>
              <w:rPr>
                <w:rFonts w:cs="Arial"/>
                <w:szCs w:val="14"/>
              </w:rPr>
            </w:pPr>
            <w:r>
              <w:rPr>
                <w:rFonts w:cs="Arial"/>
                <w:szCs w:val="14"/>
              </w:rPr>
              <w:t>56</w:t>
            </w:r>
          </w:p>
        </w:tc>
      </w:tr>
      <w:tr w:rsidR="00525151" w:rsidRPr="00FA7CC6" w14:paraId="464A889F" w14:textId="77777777" w:rsidTr="00C54C11">
        <w:trPr>
          <w:trHeight w:hRule="exact" w:val="238"/>
          <w:jc w:val="center"/>
        </w:trPr>
        <w:tc>
          <w:tcPr>
            <w:tcW w:w="3094" w:type="dxa"/>
            <w:gridSpan w:val="2"/>
            <w:tcBorders>
              <w:top w:val="nil"/>
            </w:tcBorders>
            <w:shd w:val="clear" w:color="auto" w:fill="auto"/>
            <w:vAlign w:val="center"/>
          </w:tcPr>
          <w:p w14:paraId="34DC4849" w14:textId="77777777" w:rsidR="00525151" w:rsidRPr="00C63CE5" w:rsidRDefault="00525151" w:rsidP="002712C0">
            <w:pPr>
              <w:keepNext/>
              <w:keepLines/>
              <w:spacing w:before="40" w:after="40" w:line="240" w:lineRule="auto"/>
              <w:rPr>
                <w:rFonts w:cs="Arial"/>
                <w:b/>
                <w:bCs/>
                <w:spacing w:val="-2"/>
                <w:sz w:val="14"/>
                <w:szCs w:val="14"/>
              </w:rPr>
            </w:pPr>
            <w:r w:rsidRPr="00C63CE5">
              <w:rPr>
                <w:rFonts w:cs="Arial"/>
                <w:b/>
                <w:spacing w:val="-2"/>
                <w:sz w:val="14"/>
                <w:szCs w:val="14"/>
              </w:rPr>
              <w:t>Total</w:t>
            </w:r>
          </w:p>
        </w:tc>
        <w:tc>
          <w:tcPr>
            <w:tcW w:w="604" w:type="dxa"/>
            <w:tcBorders>
              <w:top w:val="nil"/>
            </w:tcBorders>
            <w:shd w:val="clear" w:color="auto" w:fill="auto"/>
          </w:tcPr>
          <w:p w14:paraId="01CDDCB5" w14:textId="77777777" w:rsidR="00525151" w:rsidRPr="00C63CE5" w:rsidRDefault="00525151" w:rsidP="002712C0">
            <w:pPr>
              <w:pStyle w:val="08-Tabelageral"/>
              <w:rPr>
                <w:rFonts w:cs="Arial"/>
                <w:b/>
                <w:szCs w:val="14"/>
              </w:rPr>
            </w:pPr>
          </w:p>
        </w:tc>
        <w:tc>
          <w:tcPr>
            <w:tcW w:w="1411" w:type="dxa"/>
            <w:tcBorders>
              <w:top w:val="nil"/>
            </w:tcBorders>
            <w:shd w:val="clear" w:color="auto" w:fill="auto"/>
            <w:vAlign w:val="center"/>
          </w:tcPr>
          <w:p w14:paraId="5198CA78" w14:textId="77777777" w:rsidR="00525151" w:rsidRPr="00C63CE5" w:rsidRDefault="00525151" w:rsidP="002712C0">
            <w:pPr>
              <w:pStyle w:val="08-Tabelageral"/>
              <w:rPr>
                <w:rFonts w:cs="Arial"/>
                <w:b/>
                <w:szCs w:val="14"/>
              </w:rPr>
            </w:pPr>
            <w:r>
              <w:rPr>
                <w:rFonts w:cs="Arial"/>
                <w:b/>
                <w:szCs w:val="14"/>
              </w:rPr>
              <w:t>12</w:t>
            </w:r>
          </w:p>
        </w:tc>
        <w:tc>
          <w:tcPr>
            <w:tcW w:w="1412" w:type="dxa"/>
            <w:tcBorders>
              <w:top w:val="nil"/>
            </w:tcBorders>
            <w:shd w:val="clear" w:color="auto" w:fill="auto"/>
            <w:vAlign w:val="center"/>
          </w:tcPr>
          <w:p w14:paraId="6D9C38B5" w14:textId="77777777" w:rsidR="00525151" w:rsidRPr="00C63CE5" w:rsidRDefault="00525151" w:rsidP="002712C0">
            <w:pPr>
              <w:pStyle w:val="08-Tabelageral"/>
              <w:rPr>
                <w:rFonts w:cs="Arial"/>
                <w:b/>
                <w:szCs w:val="14"/>
              </w:rPr>
            </w:pPr>
            <w:r>
              <w:rPr>
                <w:rFonts w:cs="Arial"/>
                <w:b/>
                <w:szCs w:val="14"/>
              </w:rPr>
              <w:t>11</w:t>
            </w:r>
          </w:p>
        </w:tc>
        <w:tc>
          <w:tcPr>
            <w:tcW w:w="283" w:type="dxa"/>
            <w:tcBorders>
              <w:top w:val="nil"/>
            </w:tcBorders>
            <w:shd w:val="clear" w:color="auto" w:fill="auto"/>
            <w:vAlign w:val="center"/>
          </w:tcPr>
          <w:p w14:paraId="1D3863CE" w14:textId="77777777" w:rsidR="00525151" w:rsidRPr="00C63CE5" w:rsidRDefault="00525151" w:rsidP="002712C0">
            <w:pPr>
              <w:pStyle w:val="08-Tabelageral"/>
              <w:rPr>
                <w:rFonts w:cs="Arial"/>
                <w:b/>
                <w:szCs w:val="14"/>
              </w:rPr>
            </w:pPr>
          </w:p>
        </w:tc>
        <w:tc>
          <w:tcPr>
            <w:tcW w:w="1417" w:type="dxa"/>
            <w:tcBorders>
              <w:top w:val="nil"/>
            </w:tcBorders>
            <w:shd w:val="clear" w:color="auto" w:fill="auto"/>
            <w:vAlign w:val="center"/>
          </w:tcPr>
          <w:p w14:paraId="1759869E" w14:textId="77777777" w:rsidR="00525151" w:rsidRPr="00C63CE5" w:rsidRDefault="00525151" w:rsidP="002712C0">
            <w:pPr>
              <w:pStyle w:val="08-Tabelageral"/>
              <w:rPr>
                <w:rFonts w:cs="Arial"/>
                <w:b/>
                <w:szCs w:val="14"/>
              </w:rPr>
            </w:pPr>
            <w:r w:rsidRPr="00AF2ADD">
              <w:rPr>
                <w:rFonts w:cs="Arial"/>
                <w:b/>
                <w:szCs w:val="14"/>
              </w:rPr>
              <w:t>228</w:t>
            </w:r>
            <w:r>
              <w:rPr>
                <w:rFonts w:cs="Arial"/>
                <w:b/>
                <w:szCs w:val="14"/>
              </w:rPr>
              <w:t>.</w:t>
            </w:r>
            <w:r w:rsidRPr="00AF2ADD">
              <w:rPr>
                <w:rFonts w:cs="Arial"/>
                <w:b/>
                <w:szCs w:val="14"/>
              </w:rPr>
              <w:t>111</w:t>
            </w:r>
          </w:p>
        </w:tc>
        <w:tc>
          <w:tcPr>
            <w:tcW w:w="1418" w:type="dxa"/>
            <w:tcBorders>
              <w:top w:val="nil"/>
            </w:tcBorders>
            <w:shd w:val="clear" w:color="auto" w:fill="auto"/>
            <w:vAlign w:val="center"/>
          </w:tcPr>
          <w:p w14:paraId="608E1863" w14:textId="77777777" w:rsidR="00525151" w:rsidRPr="00FA7CC6" w:rsidRDefault="00525151" w:rsidP="002712C0">
            <w:pPr>
              <w:pStyle w:val="08-Tabelageral"/>
              <w:rPr>
                <w:rFonts w:cs="Arial"/>
                <w:b/>
                <w:szCs w:val="14"/>
              </w:rPr>
            </w:pPr>
            <w:r>
              <w:rPr>
                <w:rFonts w:cs="Arial"/>
                <w:b/>
                <w:szCs w:val="14"/>
              </w:rPr>
              <w:t>221.834</w:t>
            </w:r>
          </w:p>
        </w:tc>
      </w:tr>
    </w:tbl>
    <w:bookmarkEnd w:id="112"/>
    <w:p w14:paraId="346822DD" w14:textId="77777777" w:rsidR="00525151" w:rsidRPr="00B7055E" w:rsidRDefault="00525151" w:rsidP="002712C0">
      <w:pPr>
        <w:pStyle w:val="07-Legenda"/>
        <w:numPr>
          <w:ilvl w:val="0"/>
          <w:numId w:val="19"/>
        </w:numPr>
        <w:spacing w:line="276" w:lineRule="auto"/>
        <w:ind w:left="284" w:hanging="284"/>
      </w:pPr>
      <w:r w:rsidRPr="00142C69">
        <w:rPr>
          <w:rFonts w:cs="Arial"/>
        </w:rPr>
        <w:t>Refere-se</w:t>
      </w:r>
      <w:r>
        <w:rPr>
          <w:rFonts w:cs="Arial"/>
        </w:rPr>
        <w:t xml:space="preserve"> a diferentes demandas de natureza fiscal</w:t>
      </w:r>
      <w:r w:rsidRPr="00142C69">
        <w:rPr>
          <w:rFonts w:cs="Arial"/>
        </w:rPr>
        <w:t xml:space="preserve">, </w:t>
      </w:r>
      <w:r>
        <w:rPr>
          <w:rFonts w:cs="Arial"/>
        </w:rPr>
        <w:t>sendo a preponderante a</w:t>
      </w:r>
      <w:r w:rsidRPr="00142C69">
        <w:rPr>
          <w:rFonts w:cs="Arial"/>
        </w:rPr>
        <w:t xml:space="preserve"> ação de natureza fiscal </w:t>
      </w:r>
      <w:r>
        <w:rPr>
          <w:rFonts w:cs="Arial"/>
        </w:rPr>
        <w:t>de autoria da BB Corretora</w:t>
      </w:r>
      <w:r w:rsidRPr="00DC29B0">
        <w:rPr>
          <w:rFonts w:cs="Arial"/>
        </w:rPr>
        <w:t xml:space="preserve"> </w:t>
      </w:r>
      <w:r w:rsidRPr="00142C69">
        <w:rPr>
          <w:rFonts w:cs="Arial"/>
        </w:rPr>
        <w:t xml:space="preserve">com o objetivo de anular decisão administrativa que não homologou declarações de compensação de saldos negativos de IRPJ com diversos tributos próprios. O valor atualizado do referido depósito judicial é de R$ </w:t>
      </w:r>
      <w:r>
        <w:rPr>
          <w:rFonts w:cs="Arial"/>
        </w:rPr>
        <w:t xml:space="preserve">170.606 </w:t>
      </w:r>
      <w:r w:rsidRPr="00142C69">
        <w:rPr>
          <w:rFonts w:cs="Arial"/>
        </w:rPr>
        <w:t>mil (R$ 165.38</w:t>
      </w:r>
      <w:r>
        <w:rPr>
          <w:rFonts w:cs="Arial"/>
        </w:rPr>
        <w:t xml:space="preserve">5 mil em 31.12.2022), </w:t>
      </w:r>
      <w:r w:rsidRPr="006D2B90">
        <w:rPr>
          <w:rFonts w:cs="Arial"/>
        </w:rPr>
        <w:t>sendo sua atualização pela taxa SELIC</w:t>
      </w:r>
      <w:r>
        <w:rPr>
          <w:rFonts w:cs="Arial"/>
        </w:rPr>
        <w:t xml:space="preserve"> (regime de capitalização simples)</w:t>
      </w:r>
      <w:r w:rsidRPr="00142C69">
        <w:rPr>
          <w:rFonts w:cs="Arial"/>
        </w:rPr>
        <w:t>.</w:t>
      </w:r>
    </w:p>
    <w:p w14:paraId="6C67F5AA" w14:textId="546CBF44" w:rsidR="00123D67" w:rsidRDefault="00123D67" w:rsidP="00F60C57">
      <w:pPr>
        <w:pStyle w:val="01-Textonormal"/>
      </w:pPr>
    </w:p>
    <w:p w14:paraId="50980AAC" w14:textId="0EFE7F77" w:rsidR="00525151" w:rsidRPr="00F2448A" w:rsidRDefault="00525151" w:rsidP="002712C0">
      <w:pPr>
        <w:pStyle w:val="Ttulo1"/>
      </w:pPr>
      <w:bookmarkStart w:id="115" w:name="_Toc141960530"/>
      <w:r>
        <w:t>23</w:t>
      </w:r>
      <w:r w:rsidRPr="00F2448A">
        <w:t xml:space="preserve"> – COMISSÕES A APROPRIAR</w:t>
      </w:r>
      <w:bookmarkEnd w:id="115"/>
    </w:p>
    <w:p w14:paraId="73DE562D" w14:textId="77777777" w:rsidR="00525151" w:rsidRPr="0004323A" w:rsidRDefault="00525151" w:rsidP="002712C0">
      <w:pPr>
        <w:pStyle w:val="01-TtulodeNota"/>
        <w:spacing w:before="0" w:after="0"/>
        <w:jc w:val="right"/>
        <w:rPr>
          <w:sz w:val="12"/>
          <w:szCs w:val="12"/>
        </w:rPr>
      </w:pPr>
      <w:r w:rsidRPr="00C06423">
        <w:rPr>
          <w:sz w:val="14"/>
          <w:szCs w:val="12"/>
        </w:rPr>
        <w:t>R$ mil</w:t>
      </w:r>
    </w:p>
    <w:tbl>
      <w:tblPr>
        <w:tblW w:w="9658"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4384"/>
        <w:gridCol w:w="856"/>
        <w:gridCol w:w="401"/>
        <w:gridCol w:w="2008"/>
        <w:gridCol w:w="2009"/>
      </w:tblGrid>
      <w:tr w:rsidR="00525151" w:rsidRPr="00994B01" w14:paraId="35C044D3" w14:textId="77777777" w:rsidTr="00C54C11">
        <w:trPr>
          <w:trHeight w:val="238"/>
          <w:jc w:val="center"/>
        </w:trPr>
        <w:tc>
          <w:tcPr>
            <w:tcW w:w="5641" w:type="dxa"/>
            <w:gridSpan w:val="3"/>
            <w:vMerge w:val="restart"/>
            <w:tcBorders>
              <w:top w:val="single" w:sz="2" w:space="0" w:color="1F4E79" w:themeColor="accent1" w:themeShade="80"/>
              <w:bottom w:val="nil"/>
            </w:tcBorders>
            <w:shd w:val="clear" w:color="auto" w:fill="auto"/>
          </w:tcPr>
          <w:p w14:paraId="339CF98E" w14:textId="77777777" w:rsidR="00525151" w:rsidRPr="00994B01" w:rsidRDefault="00525151" w:rsidP="002712C0">
            <w:pPr>
              <w:keepNext/>
              <w:keepLines/>
              <w:spacing w:before="40" w:after="40"/>
              <w:jc w:val="center"/>
              <w:rPr>
                <w:rFonts w:cs="Arial"/>
                <w:b/>
                <w:bCs/>
                <w:spacing w:val="-2"/>
                <w:sz w:val="14"/>
                <w:szCs w:val="18"/>
              </w:rPr>
            </w:pPr>
          </w:p>
        </w:tc>
        <w:tc>
          <w:tcPr>
            <w:tcW w:w="4017" w:type="dxa"/>
            <w:gridSpan w:val="2"/>
            <w:tcBorders>
              <w:top w:val="single" w:sz="2" w:space="0" w:color="1F4E79" w:themeColor="accent1" w:themeShade="80"/>
              <w:bottom w:val="single" w:sz="2" w:space="0" w:color="1F4E79" w:themeColor="accent1" w:themeShade="80"/>
            </w:tcBorders>
            <w:shd w:val="clear" w:color="auto" w:fill="auto"/>
            <w:vAlign w:val="center"/>
          </w:tcPr>
          <w:p w14:paraId="281E8425" w14:textId="77777777" w:rsidR="00525151" w:rsidRPr="00994B01" w:rsidRDefault="00525151" w:rsidP="002712C0">
            <w:pPr>
              <w:pStyle w:val="08-Tabelageral"/>
              <w:jc w:val="center"/>
              <w:rPr>
                <w:b/>
              </w:rPr>
            </w:pPr>
            <w:r w:rsidRPr="00994B01">
              <w:rPr>
                <w:b/>
              </w:rPr>
              <w:t>Consolidado</w:t>
            </w:r>
          </w:p>
        </w:tc>
      </w:tr>
      <w:tr w:rsidR="00525151" w:rsidRPr="00994B01" w14:paraId="61C37ED1" w14:textId="77777777" w:rsidTr="00C54C11">
        <w:trPr>
          <w:trHeight w:val="238"/>
          <w:jc w:val="center"/>
        </w:trPr>
        <w:tc>
          <w:tcPr>
            <w:tcW w:w="5641" w:type="dxa"/>
            <w:gridSpan w:val="3"/>
            <w:vMerge/>
            <w:tcBorders>
              <w:top w:val="nil"/>
              <w:bottom w:val="single" w:sz="2" w:space="0" w:color="1F4E79" w:themeColor="accent1" w:themeShade="80"/>
            </w:tcBorders>
            <w:shd w:val="clear" w:color="auto" w:fill="auto"/>
          </w:tcPr>
          <w:p w14:paraId="2C1D3423" w14:textId="77777777" w:rsidR="00525151" w:rsidRPr="00994B01" w:rsidRDefault="00525151" w:rsidP="002712C0">
            <w:pPr>
              <w:keepNext/>
              <w:keepLines/>
              <w:spacing w:before="40" w:after="40"/>
              <w:jc w:val="right"/>
              <w:rPr>
                <w:rFonts w:cs="Arial"/>
                <w:b/>
                <w:spacing w:val="-2"/>
                <w:sz w:val="14"/>
                <w:szCs w:val="18"/>
              </w:rPr>
            </w:pPr>
          </w:p>
        </w:tc>
        <w:tc>
          <w:tcPr>
            <w:tcW w:w="2008" w:type="dxa"/>
            <w:tcBorders>
              <w:top w:val="single" w:sz="2" w:space="0" w:color="1F4E79" w:themeColor="accent1" w:themeShade="80"/>
              <w:bottom w:val="single" w:sz="2" w:space="0" w:color="1F4E79" w:themeColor="accent1" w:themeShade="80"/>
            </w:tcBorders>
            <w:shd w:val="clear" w:color="auto" w:fill="auto"/>
            <w:vAlign w:val="center"/>
          </w:tcPr>
          <w:p w14:paraId="7765E240" w14:textId="77777777" w:rsidR="00525151" w:rsidRPr="00994B01" w:rsidRDefault="00525151" w:rsidP="002712C0">
            <w:pPr>
              <w:pStyle w:val="08-Tabelageral"/>
              <w:rPr>
                <w:b/>
              </w:rPr>
            </w:pPr>
            <w:r w:rsidRPr="00994B01">
              <w:rPr>
                <w:b/>
              </w:rPr>
              <w:t>3</w:t>
            </w:r>
            <w:r>
              <w:rPr>
                <w:b/>
              </w:rPr>
              <w:t>0</w:t>
            </w:r>
            <w:r w:rsidRPr="00994B01">
              <w:rPr>
                <w:b/>
              </w:rPr>
              <w:t>.</w:t>
            </w:r>
            <w:r>
              <w:rPr>
                <w:b/>
              </w:rPr>
              <w:t>06</w:t>
            </w:r>
            <w:r w:rsidRPr="00994B01">
              <w:rPr>
                <w:b/>
              </w:rPr>
              <w:t>.202</w:t>
            </w:r>
            <w:r>
              <w:rPr>
                <w:b/>
              </w:rPr>
              <w:t>3</w:t>
            </w:r>
          </w:p>
        </w:tc>
        <w:tc>
          <w:tcPr>
            <w:tcW w:w="2009" w:type="dxa"/>
            <w:tcBorders>
              <w:top w:val="single" w:sz="2" w:space="0" w:color="1F4E79" w:themeColor="accent1" w:themeShade="80"/>
              <w:bottom w:val="single" w:sz="2" w:space="0" w:color="1F4E79" w:themeColor="accent1" w:themeShade="80"/>
            </w:tcBorders>
            <w:shd w:val="clear" w:color="auto" w:fill="auto"/>
            <w:vAlign w:val="center"/>
          </w:tcPr>
          <w:p w14:paraId="1AA5B2A7" w14:textId="77777777" w:rsidR="00525151" w:rsidRPr="00994B01" w:rsidRDefault="00525151" w:rsidP="002712C0">
            <w:pPr>
              <w:pStyle w:val="08-Tabelageral"/>
              <w:rPr>
                <w:b/>
              </w:rPr>
            </w:pPr>
            <w:r w:rsidRPr="00994B01">
              <w:rPr>
                <w:b/>
              </w:rPr>
              <w:t>31.12.202</w:t>
            </w:r>
            <w:r>
              <w:rPr>
                <w:b/>
              </w:rPr>
              <w:t>2</w:t>
            </w:r>
          </w:p>
        </w:tc>
      </w:tr>
      <w:tr w:rsidR="00525151" w:rsidRPr="00994B01" w14:paraId="255A16D9" w14:textId="77777777" w:rsidTr="00C54C11">
        <w:trPr>
          <w:trHeight w:val="238"/>
          <w:jc w:val="center"/>
        </w:trPr>
        <w:tc>
          <w:tcPr>
            <w:tcW w:w="4384" w:type="dxa"/>
            <w:tcBorders>
              <w:top w:val="single" w:sz="2" w:space="0" w:color="1F4E79" w:themeColor="accent1" w:themeShade="80"/>
              <w:bottom w:val="nil"/>
            </w:tcBorders>
            <w:shd w:val="clear" w:color="auto" w:fill="auto"/>
          </w:tcPr>
          <w:p w14:paraId="23E50313" w14:textId="77777777" w:rsidR="00525151" w:rsidRPr="00994B01" w:rsidRDefault="00525151" w:rsidP="002712C0">
            <w:pPr>
              <w:pStyle w:val="08-Tabelageral"/>
              <w:jc w:val="left"/>
              <w:rPr>
                <w:rFonts w:cs="Arial"/>
                <w:b/>
                <w:lang w:val="en-US"/>
              </w:rPr>
            </w:pPr>
            <w:proofErr w:type="spellStart"/>
            <w:r w:rsidRPr="00994B01">
              <w:rPr>
                <w:rFonts w:cs="Arial"/>
                <w:b/>
                <w:lang w:val="en-US"/>
              </w:rPr>
              <w:t>Passivo</w:t>
            </w:r>
            <w:proofErr w:type="spellEnd"/>
            <w:r w:rsidRPr="00994B01">
              <w:rPr>
                <w:rFonts w:cs="Arial"/>
                <w:b/>
                <w:lang w:val="en-US"/>
              </w:rPr>
              <w:t xml:space="preserve"> </w:t>
            </w:r>
            <w:proofErr w:type="spellStart"/>
            <w:r w:rsidRPr="00994B01">
              <w:rPr>
                <w:rFonts w:cs="Arial"/>
                <w:b/>
                <w:lang w:val="en-US"/>
              </w:rPr>
              <w:t>Circulante</w:t>
            </w:r>
            <w:proofErr w:type="spellEnd"/>
          </w:p>
        </w:tc>
        <w:tc>
          <w:tcPr>
            <w:tcW w:w="856" w:type="dxa"/>
            <w:tcBorders>
              <w:top w:val="single" w:sz="2" w:space="0" w:color="1F4E79" w:themeColor="accent1" w:themeShade="80"/>
              <w:bottom w:val="nil"/>
            </w:tcBorders>
            <w:shd w:val="clear" w:color="auto" w:fill="auto"/>
          </w:tcPr>
          <w:p w14:paraId="23B3C001" w14:textId="77777777" w:rsidR="00525151" w:rsidRPr="00994B01" w:rsidRDefault="00525151" w:rsidP="002712C0">
            <w:pPr>
              <w:pStyle w:val="08-Tabelageral"/>
              <w:rPr>
                <w:b/>
              </w:rPr>
            </w:pPr>
          </w:p>
        </w:tc>
        <w:tc>
          <w:tcPr>
            <w:tcW w:w="401" w:type="dxa"/>
            <w:tcBorders>
              <w:top w:val="single" w:sz="2" w:space="0" w:color="1F4E79" w:themeColor="accent1" w:themeShade="80"/>
              <w:bottom w:val="nil"/>
            </w:tcBorders>
            <w:shd w:val="clear" w:color="auto" w:fill="auto"/>
          </w:tcPr>
          <w:p w14:paraId="41D9A082" w14:textId="77777777" w:rsidR="00525151" w:rsidRPr="00994B01" w:rsidRDefault="00525151" w:rsidP="002712C0">
            <w:pPr>
              <w:pStyle w:val="08-Tabelageral"/>
              <w:rPr>
                <w:b/>
              </w:rPr>
            </w:pPr>
          </w:p>
        </w:tc>
        <w:tc>
          <w:tcPr>
            <w:tcW w:w="2008" w:type="dxa"/>
            <w:tcBorders>
              <w:top w:val="single" w:sz="2" w:space="0" w:color="1F4E79" w:themeColor="accent1" w:themeShade="80"/>
            </w:tcBorders>
            <w:shd w:val="clear" w:color="auto" w:fill="auto"/>
          </w:tcPr>
          <w:p w14:paraId="54EF7344" w14:textId="77777777" w:rsidR="00525151" w:rsidRPr="00CE4414" w:rsidRDefault="00525151" w:rsidP="002712C0">
            <w:pPr>
              <w:pStyle w:val="08-Tabelageral"/>
              <w:rPr>
                <w:b/>
                <w:bCs/>
              </w:rPr>
            </w:pPr>
            <w:r>
              <w:rPr>
                <w:b/>
                <w:bCs/>
              </w:rPr>
              <w:t>1.744.756</w:t>
            </w:r>
          </w:p>
        </w:tc>
        <w:tc>
          <w:tcPr>
            <w:tcW w:w="2009" w:type="dxa"/>
            <w:tcBorders>
              <w:top w:val="single" w:sz="2" w:space="0" w:color="1F4E79" w:themeColor="accent1" w:themeShade="80"/>
            </w:tcBorders>
            <w:shd w:val="clear" w:color="auto" w:fill="auto"/>
          </w:tcPr>
          <w:p w14:paraId="0125E1F5" w14:textId="77777777" w:rsidR="00525151" w:rsidRPr="00994B01" w:rsidRDefault="00525151" w:rsidP="002712C0">
            <w:pPr>
              <w:pStyle w:val="08-Tabelageral"/>
              <w:rPr>
                <w:b/>
              </w:rPr>
            </w:pPr>
            <w:r>
              <w:rPr>
                <w:b/>
                <w:bCs/>
              </w:rPr>
              <w:t>1.760.473</w:t>
            </w:r>
          </w:p>
        </w:tc>
      </w:tr>
      <w:tr w:rsidR="00525151" w:rsidRPr="00994B01" w14:paraId="0D346901" w14:textId="77777777" w:rsidTr="00C54C11">
        <w:trPr>
          <w:trHeight w:val="238"/>
          <w:jc w:val="center"/>
        </w:trPr>
        <w:tc>
          <w:tcPr>
            <w:tcW w:w="4384" w:type="dxa"/>
            <w:tcBorders>
              <w:top w:val="nil"/>
            </w:tcBorders>
            <w:shd w:val="clear" w:color="auto" w:fill="auto"/>
          </w:tcPr>
          <w:p w14:paraId="0C2B4812" w14:textId="77777777" w:rsidR="00525151" w:rsidRPr="00994B01" w:rsidRDefault="00525151" w:rsidP="002712C0">
            <w:pPr>
              <w:pStyle w:val="08-Tabelageral"/>
              <w:ind w:left="113"/>
              <w:jc w:val="left"/>
              <w:rPr>
                <w:rFonts w:cs="Arial"/>
                <w:lang w:val="en-US"/>
              </w:rPr>
            </w:pPr>
            <w:r w:rsidRPr="00994B01">
              <w:rPr>
                <w:rFonts w:cs="Arial"/>
                <w:lang w:val="en-US"/>
              </w:rPr>
              <w:t>BB M</w:t>
            </w:r>
            <w:r>
              <w:rPr>
                <w:rFonts w:cs="Arial"/>
                <w:lang w:val="en-US"/>
              </w:rPr>
              <w:t>APFRE</w:t>
            </w:r>
          </w:p>
        </w:tc>
        <w:tc>
          <w:tcPr>
            <w:tcW w:w="856" w:type="dxa"/>
            <w:tcBorders>
              <w:top w:val="nil"/>
            </w:tcBorders>
            <w:shd w:val="clear" w:color="auto" w:fill="auto"/>
          </w:tcPr>
          <w:p w14:paraId="73789338" w14:textId="77777777" w:rsidR="00525151" w:rsidRPr="00994B01" w:rsidRDefault="00525151" w:rsidP="002712C0">
            <w:pPr>
              <w:pStyle w:val="08-Tabelageral"/>
            </w:pPr>
          </w:p>
        </w:tc>
        <w:tc>
          <w:tcPr>
            <w:tcW w:w="401" w:type="dxa"/>
            <w:tcBorders>
              <w:top w:val="nil"/>
            </w:tcBorders>
            <w:shd w:val="clear" w:color="auto" w:fill="auto"/>
          </w:tcPr>
          <w:p w14:paraId="73B4C822" w14:textId="77777777" w:rsidR="00525151" w:rsidRPr="00994B01" w:rsidRDefault="00525151" w:rsidP="002712C0">
            <w:pPr>
              <w:pStyle w:val="08-Tabelageral"/>
            </w:pPr>
          </w:p>
        </w:tc>
        <w:tc>
          <w:tcPr>
            <w:tcW w:w="2008" w:type="dxa"/>
            <w:shd w:val="clear" w:color="auto" w:fill="auto"/>
          </w:tcPr>
          <w:p w14:paraId="796EC173" w14:textId="77777777" w:rsidR="00525151" w:rsidRPr="00994B01" w:rsidRDefault="00525151" w:rsidP="002712C0">
            <w:pPr>
              <w:pStyle w:val="08-Tabelageral"/>
            </w:pPr>
            <w:r>
              <w:t>1.637.618</w:t>
            </w:r>
          </w:p>
        </w:tc>
        <w:tc>
          <w:tcPr>
            <w:tcW w:w="2009" w:type="dxa"/>
            <w:shd w:val="clear" w:color="auto" w:fill="auto"/>
          </w:tcPr>
          <w:p w14:paraId="290057C8" w14:textId="77777777" w:rsidR="00525151" w:rsidRPr="00994B01" w:rsidRDefault="00525151" w:rsidP="002712C0">
            <w:pPr>
              <w:pStyle w:val="08-Tabelageral"/>
            </w:pPr>
            <w:r>
              <w:t>1.656.677</w:t>
            </w:r>
          </w:p>
        </w:tc>
      </w:tr>
      <w:tr w:rsidR="00525151" w:rsidRPr="00994B01" w14:paraId="4D09C040" w14:textId="77777777" w:rsidTr="00C54C11">
        <w:trPr>
          <w:trHeight w:val="238"/>
          <w:jc w:val="center"/>
        </w:trPr>
        <w:tc>
          <w:tcPr>
            <w:tcW w:w="4384" w:type="dxa"/>
            <w:shd w:val="clear" w:color="auto" w:fill="auto"/>
          </w:tcPr>
          <w:p w14:paraId="2EACFA92" w14:textId="77777777" w:rsidR="00525151" w:rsidRPr="00994B01" w:rsidRDefault="00525151" w:rsidP="002712C0">
            <w:pPr>
              <w:pStyle w:val="08-Tabelageral"/>
              <w:ind w:left="113"/>
              <w:jc w:val="left"/>
              <w:rPr>
                <w:rFonts w:cs="Arial"/>
                <w:vertAlign w:val="superscript"/>
                <w:lang w:val="en-US"/>
              </w:rPr>
            </w:pPr>
            <w:r w:rsidRPr="00994B01">
              <w:rPr>
                <w:rFonts w:cs="Arial"/>
                <w:lang w:val="en-US"/>
              </w:rPr>
              <w:t>M</w:t>
            </w:r>
            <w:r>
              <w:rPr>
                <w:rFonts w:cs="Arial"/>
                <w:lang w:val="en-US"/>
              </w:rPr>
              <w:t>APFRE</w:t>
            </w:r>
            <w:r w:rsidRPr="00994B01">
              <w:rPr>
                <w:rFonts w:cs="Arial"/>
                <w:lang w:val="en-US"/>
              </w:rPr>
              <w:t xml:space="preserve"> </w:t>
            </w:r>
            <w:proofErr w:type="spellStart"/>
            <w:r w:rsidRPr="00994B01">
              <w:rPr>
                <w:rFonts w:cs="Arial"/>
                <w:lang w:val="en-US"/>
              </w:rPr>
              <w:t>Seguros</w:t>
            </w:r>
            <w:proofErr w:type="spellEnd"/>
            <w:r w:rsidRPr="00994B01">
              <w:rPr>
                <w:rFonts w:cs="Arial"/>
                <w:lang w:val="en-US"/>
              </w:rPr>
              <w:t xml:space="preserve"> Gerais</w:t>
            </w:r>
          </w:p>
        </w:tc>
        <w:tc>
          <w:tcPr>
            <w:tcW w:w="856" w:type="dxa"/>
            <w:shd w:val="clear" w:color="auto" w:fill="auto"/>
          </w:tcPr>
          <w:p w14:paraId="3D157726" w14:textId="77777777" w:rsidR="00525151" w:rsidRPr="00994B01" w:rsidRDefault="00525151" w:rsidP="002712C0">
            <w:pPr>
              <w:pStyle w:val="08-Tabelageral"/>
            </w:pPr>
          </w:p>
        </w:tc>
        <w:tc>
          <w:tcPr>
            <w:tcW w:w="401" w:type="dxa"/>
            <w:shd w:val="clear" w:color="auto" w:fill="auto"/>
          </w:tcPr>
          <w:p w14:paraId="7B88CAE9" w14:textId="77777777" w:rsidR="00525151" w:rsidRPr="00994B01" w:rsidRDefault="00525151" w:rsidP="002712C0">
            <w:pPr>
              <w:pStyle w:val="08-Tabelageral"/>
            </w:pPr>
          </w:p>
        </w:tc>
        <w:tc>
          <w:tcPr>
            <w:tcW w:w="2008" w:type="dxa"/>
            <w:shd w:val="clear" w:color="auto" w:fill="auto"/>
          </w:tcPr>
          <w:p w14:paraId="49DD523E" w14:textId="77777777" w:rsidR="00525151" w:rsidRPr="00994B01" w:rsidRDefault="00525151" w:rsidP="002712C0">
            <w:pPr>
              <w:pStyle w:val="08-Tabelageral"/>
            </w:pPr>
            <w:r>
              <w:t>106.940</w:t>
            </w:r>
          </w:p>
        </w:tc>
        <w:tc>
          <w:tcPr>
            <w:tcW w:w="2009" w:type="dxa"/>
            <w:shd w:val="clear" w:color="auto" w:fill="auto"/>
          </w:tcPr>
          <w:p w14:paraId="4AA8E944" w14:textId="77777777" w:rsidR="00525151" w:rsidRPr="00994B01" w:rsidRDefault="00525151" w:rsidP="002712C0">
            <w:pPr>
              <w:pStyle w:val="08-Tabelageral"/>
            </w:pPr>
            <w:r>
              <w:t>103.560</w:t>
            </w:r>
          </w:p>
        </w:tc>
      </w:tr>
      <w:tr w:rsidR="00525151" w:rsidRPr="00994B01" w14:paraId="3EB63F15" w14:textId="77777777" w:rsidTr="00C54C11">
        <w:trPr>
          <w:trHeight w:val="238"/>
          <w:jc w:val="center"/>
        </w:trPr>
        <w:tc>
          <w:tcPr>
            <w:tcW w:w="4384" w:type="dxa"/>
            <w:shd w:val="clear" w:color="auto" w:fill="auto"/>
          </w:tcPr>
          <w:p w14:paraId="0A213C55" w14:textId="77777777" w:rsidR="00525151" w:rsidRPr="00994B01" w:rsidRDefault="00525151" w:rsidP="002712C0">
            <w:pPr>
              <w:pStyle w:val="08-Tabelageral"/>
              <w:ind w:left="113"/>
              <w:jc w:val="left"/>
              <w:rPr>
                <w:rFonts w:cs="Arial"/>
                <w:szCs w:val="14"/>
                <w:lang w:val="en-US"/>
              </w:rPr>
            </w:pPr>
            <w:proofErr w:type="spellStart"/>
            <w:r w:rsidRPr="00994B01">
              <w:rPr>
                <w:rFonts w:cs="Arial"/>
                <w:szCs w:val="14"/>
                <w:lang w:val="en-US"/>
              </w:rPr>
              <w:t>Outras</w:t>
            </w:r>
            <w:proofErr w:type="spellEnd"/>
          </w:p>
        </w:tc>
        <w:tc>
          <w:tcPr>
            <w:tcW w:w="856" w:type="dxa"/>
            <w:shd w:val="clear" w:color="auto" w:fill="auto"/>
          </w:tcPr>
          <w:p w14:paraId="38143DA1" w14:textId="77777777" w:rsidR="00525151" w:rsidRPr="00994B01" w:rsidRDefault="00525151" w:rsidP="002712C0">
            <w:pPr>
              <w:pStyle w:val="08-Tabelageral"/>
            </w:pPr>
          </w:p>
        </w:tc>
        <w:tc>
          <w:tcPr>
            <w:tcW w:w="401" w:type="dxa"/>
            <w:shd w:val="clear" w:color="auto" w:fill="auto"/>
          </w:tcPr>
          <w:p w14:paraId="7B8D1E87" w14:textId="77777777" w:rsidR="00525151" w:rsidRPr="00994B01" w:rsidRDefault="00525151" w:rsidP="002712C0">
            <w:pPr>
              <w:pStyle w:val="08-Tabelageral"/>
            </w:pPr>
          </w:p>
        </w:tc>
        <w:tc>
          <w:tcPr>
            <w:tcW w:w="2008" w:type="dxa"/>
            <w:shd w:val="clear" w:color="auto" w:fill="auto"/>
          </w:tcPr>
          <w:p w14:paraId="6FD92776" w14:textId="77777777" w:rsidR="00525151" w:rsidRPr="00994B01" w:rsidRDefault="00525151" w:rsidP="002712C0">
            <w:pPr>
              <w:pStyle w:val="08-Tabelageral"/>
            </w:pPr>
            <w:r>
              <w:t>198</w:t>
            </w:r>
          </w:p>
        </w:tc>
        <w:tc>
          <w:tcPr>
            <w:tcW w:w="2009" w:type="dxa"/>
            <w:shd w:val="clear" w:color="auto" w:fill="auto"/>
          </w:tcPr>
          <w:p w14:paraId="78CBD4F9" w14:textId="77777777" w:rsidR="00525151" w:rsidRPr="00994B01" w:rsidRDefault="00525151" w:rsidP="002712C0">
            <w:pPr>
              <w:pStyle w:val="08-Tabelageral"/>
            </w:pPr>
            <w:r>
              <w:t>236</w:t>
            </w:r>
          </w:p>
        </w:tc>
      </w:tr>
      <w:tr w:rsidR="00525151" w:rsidRPr="00994B01" w14:paraId="6FE41364" w14:textId="77777777" w:rsidTr="00C54C11">
        <w:trPr>
          <w:trHeight w:val="238"/>
          <w:jc w:val="center"/>
        </w:trPr>
        <w:tc>
          <w:tcPr>
            <w:tcW w:w="4384" w:type="dxa"/>
            <w:shd w:val="clear" w:color="auto" w:fill="auto"/>
          </w:tcPr>
          <w:p w14:paraId="709ECE62" w14:textId="77777777" w:rsidR="00525151" w:rsidRPr="00994B01" w:rsidRDefault="00525151" w:rsidP="002712C0">
            <w:pPr>
              <w:pStyle w:val="08-Tabelageral"/>
              <w:jc w:val="left"/>
              <w:rPr>
                <w:rFonts w:cs="Arial"/>
                <w:b/>
                <w:lang w:val="en-US"/>
              </w:rPr>
            </w:pPr>
            <w:proofErr w:type="spellStart"/>
            <w:r w:rsidRPr="00994B01">
              <w:rPr>
                <w:rFonts w:cs="Arial"/>
                <w:b/>
                <w:lang w:val="en-US"/>
              </w:rPr>
              <w:t>Passivo</w:t>
            </w:r>
            <w:proofErr w:type="spellEnd"/>
            <w:r w:rsidRPr="00994B01">
              <w:rPr>
                <w:rFonts w:cs="Arial"/>
                <w:b/>
                <w:lang w:val="en-US"/>
              </w:rPr>
              <w:t xml:space="preserve"> </w:t>
            </w:r>
            <w:proofErr w:type="spellStart"/>
            <w:r w:rsidRPr="00994B01">
              <w:rPr>
                <w:rFonts w:cs="Arial"/>
                <w:b/>
                <w:lang w:val="en-US"/>
              </w:rPr>
              <w:t>Não</w:t>
            </w:r>
            <w:proofErr w:type="spellEnd"/>
            <w:r w:rsidRPr="00994B01">
              <w:rPr>
                <w:rFonts w:cs="Arial"/>
                <w:b/>
                <w:lang w:val="en-US"/>
              </w:rPr>
              <w:t xml:space="preserve"> </w:t>
            </w:r>
            <w:proofErr w:type="spellStart"/>
            <w:r w:rsidRPr="00994B01">
              <w:rPr>
                <w:rFonts w:cs="Arial"/>
                <w:b/>
                <w:lang w:val="en-US"/>
              </w:rPr>
              <w:t>Circulante</w:t>
            </w:r>
            <w:proofErr w:type="spellEnd"/>
          </w:p>
        </w:tc>
        <w:tc>
          <w:tcPr>
            <w:tcW w:w="856" w:type="dxa"/>
            <w:shd w:val="clear" w:color="auto" w:fill="auto"/>
          </w:tcPr>
          <w:p w14:paraId="176089EE" w14:textId="77777777" w:rsidR="00525151" w:rsidRPr="00994B01" w:rsidRDefault="00525151" w:rsidP="002712C0">
            <w:pPr>
              <w:pStyle w:val="08-Tabelageral"/>
              <w:rPr>
                <w:b/>
              </w:rPr>
            </w:pPr>
          </w:p>
        </w:tc>
        <w:tc>
          <w:tcPr>
            <w:tcW w:w="401" w:type="dxa"/>
            <w:shd w:val="clear" w:color="auto" w:fill="auto"/>
          </w:tcPr>
          <w:p w14:paraId="6D981A8B" w14:textId="77777777" w:rsidR="00525151" w:rsidRPr="00994B01" w:rsidRDefault="00525151" w:rsidP="002712C0">
            <w:pPr>
              <w:pStyle w:val="08-Tabelageral"/>
              <w:rPr>
                <w:b/>
              </w:rPr>
            </w:pPr>
          </w:p>
        </w:tc>
        <w:tc>
          <w:tcPr>
            <w:tcW w:w="2008" w:type="dxa"/>
            <w:shd w:val="clear" w:color="auto" w:fill="auto"/>
          </w:tcPr>
          <w:p w14:paraId="7F3F3157" w14:textId="77777777" w:rsidR="00525151" w:rsidRPr="00CE4414" w:rsidRDefault="00525151" w:rsidP="002712C0">
            <w:pPr>
              <w:pStyle w:val="08-Tabelageral"/>
              <w:rPr>
                <w:b/>
                <w:bCs/>
              </w:rPr>
            </w:pPr>
            <w:r>
              <w:rPr>
                <w:b/>
                <w:bCs/>
              </w:rPr>
              <w:t>2.264.757</w:t>
            </w:r>
          </w:p>
        </w:tc>
        <w:tc>
          <w:tcPr>
            <w:tcW w:w="2009" w:type="dxa"/>
            <w:shd w:val="clear" w:color="auto" w:fill="auto"/>
          </w:tcPr>
          <w:p w14:paraId="3654D7B5" w14:textId="77777777" w:rsidR="00525151" w:rsidRPr="00994B01" w:rsidRDefault="00525151" w:rsidP="002712C0">
            <w:pPr>
              <w:pStyle w:val="08-Tabelageral"/>
              <w:rPr>
                <w:b/>
              </w:rPr>
            </w:pPr>
            <w:r>
              <w:rPr>
                <w:b/>
                <w:bCs/>
              </w:rPr>
              <w:t>1.787.547</w:t>
            </w:r>
          </w:p>
        </w:tc>
      </w:tr>
      <w:tr w:rsidR="00525151" w:rsidRPr="00994B01" w14:paraId="18C2375C" w14:textId="77777777" w:rsidTr="00C54C11">
        <w:trPr>
          <w:trHeight w:val="238"/>
          <w:jc w:val="center"/>
        </w:trPr>
        <w:tc>
          <w:tcPr>
            <w:tcW w:w="4384" w:type="dxa"/>
            <w:shd w:val="clear" w:color="auto" w:fill="auto"/>
          </w:tcPr>
          <w:p w14:paraId="1BC8DEF6" w14:textId="77777777" w:rsidR="00525151" w:rsidRPr="00994B01" w:rsidRDefault="00525151" w:rsidP="002712C0">
            <w:pPr>
              <w:pStyle w:val="08-Tabelageral"/>
              <w:ind w:left="113"/>
              <w:jc w:val="left"/>
              <w:rPr>
                <w:rFonts w:cs="Arial"/>
                <w:lang w:val="en-US"/>
              </w:rPr>
            </w:pPr>
            <w:r w:rsidRPr="00994B01">
              <w:rPr>
                <w:rFonts w:cs="Arial"/>
                <w:lang w:val="en-US"/>
              </w:rPr>
              <w:t>BB M</w:t>
            </w:r>
            <w:r>
              <w:rPr>
                <w:rFonts w:cs="Arial"/>
                <w:lang w:val="en-US"/>
              </w:rPr>
              <w:t>APFRE</w:t>
            </w:r>
          </w:p>
        </w:tc>
        <w:tc>
          <w:tcPr>
            <w:tcW w:w="856" w:type="dxa"/>
            <w:shd w:val="clear" w:color="auto" w:fill="auto"/>
          </w:tcPr>
          <w:p w14:paraId="041E521F" w14:textId="77777777" w:rsidR="00525151" w:rsidRPr="00994B01" w:rsidRDefault="00525151" w:rsidP="002712C0">
            <w:pPr>
              <w:pStyle w:val="08-Tabelageral"/>
            </w:pPr>
          </w:p>
        </w:tc>
        <w:tc>
          <w:tcPr>
            <w:tcW w:w="401" w:type="dxa"/>
            <w:shd w:val="clear" w:color="auto" w:fill="auto"/>
          </w:tcPr>
          <w:p w14:paraId="1A411F12" w14:textId="77777777" w:rsidR="00525151" w:rsidRPr="00994B01" w:rsidRDefault="00525151" w:rsidP="002712C0">
            <w:pPr>
              <w:pStyle w:val="08-Tabelageral"/>
            </w:pPr>
          </w:p>
        </w:tc>
        <w:tc>
          <w:tcPr>
            <w:tcW w:w="2008" w:type="dxa"/>
            <w:shd w:val="clear" w:color="auto" w:fill="auto"/>
          </w:tcPr>
          <w:p w14:paraId="4F51A4AB" w14:textId="77777777" w:rsidR="00525151" w:rsidRPr="00994B01" w:rsidRDefault="00525151" w:rsidP="002712C0">
            <w:pPr>
              <w:pStyle w:val="08-Tabelageral"/>
            </w:pPr>
            <w:r>
              <w:t>2.240.646</w:t>
            </w:r>
          </w:p>
        </w:tc>
        <w:tc>
          <w:tcPr>
            <w:tcW w:w="2009" w:type="dxa"/>
            <w:shd w:val="clear" w:color="auto" w:fill="auto"/>
          </w:tcPr>
          <w:p w14:paraId="0A2717A1" w14:textId="77777777" w:rsidR="00525151" w:rsidRPr="00994B01" w:rsidRDefault="00525151" w:rsidP="002712C0">
            <w:pPr>
              <w:pStyle w:val="08-Tabelageral"/>
            </w:pPr>
            <w:r>
              <w:t>1.761.161</w:t>
            </w:r>
          </w:p>
        </w:tc>
      </w:tr>
      <w:tr w:rsidR="00525151" w:rsidRPr="00994B01" w14:paraId="73A5AFDE" w14:textId="77777777" w:rsidTr="00C54C11">
        <w:trPr>
          <w:trHeight w:val="238"/>
          <w:jc w:val="center"/>
        </w:trPr>
        <w:tc>
          <w:tcPr>
            <w:tcW w:w="4384" w:type="dxa"/>
            <w:shd w:val="clear" w:color="auto" w:fill="auto"/>
          </w:tcPr>
          <w:p w14:paraId="6DD27CEA" w14:textId="77777777" w:rsidR="00525151" w:rsidRPr="00994B01" w:rsidRDefault="00525151" w:rsidP="002712C0">
            <w:pPr>
              <w:pStyle w:val="08-Tabelageral"/>
              <w:ind w:left="113"/>
              <w:jc w:val="left"/>
              <w:rPr>
                <w:rFonts w:cs="Arial"/>
                <w:vertAlign w:val="superscript"/>
                <w:lang w:val="en-US"/>
              </w:rPr>
            </w:pPr>
            <w:r w:rsidRPr="00994B01">
              <w:rPr>
                <w:rFonts w:cs="Arial"/>
                <w:lang w:val="en-US"/>
              </w:rPr>
              <w:t>M</w:t>
            </w:r>
            <w:r>
              <w:rPr>
                <w:rFonts w:cs="Arial"/>
                <w:lang w:val="en-US"/>
              </w:rPr>
              <w:t>APFRE</w:t>
            </w:r>
            <w:r w:rsidRPr="00994B01">
              <w:rPr>
                <w:rFonts w:cs="Arial"/>
                <w:lang w:val="en-US"/>
              </w:rPr>
              <w:t xml:space="preserve"> </w:t>
            </w:r>
            <w:proofErr w:type="spellStart"/>
            <w:r w:rsidRPr="00994B01">
              <w:rPr>
                <w:rFonts w:cs="Arial"/>
                <w:lang w:val="en-US"/>
              </w:rPr>
              <w:t>Seguros</w:t>
            </w:r>
            <w:proofErr w:type="spellEnd"/>
            <w:r w:rsidRPr="00994B01">
              <w:rPr>
                <w:rFonts w:cs="Arial"/>
                <w:lang w:val="en-US"/>
              </w:rPr>
              <w:t xml:space="preserve"> Gerais</w:t>
            </w:r>
          </w:p>
        </w:tc>
        <w:tc>
          <w:tcPr>
            <w:tcW w:w="856" w:type="dxa"/>
            <w:shd w:val="clear" w:color="auto" w:fill="auto"/>
          </w:tcPr>
          <w:p w14:paraId="3F0F1B90" w14:textId="77777777" w:rsidR="00525151" w:rsidRPr="00994B01" w:rsidRDefault="00525151" w:rsidP="002712C0">
            <w:pPr>
              <w:pStyle w:val="08-Tabelageral"/>
            </w:pPr>
          </w:p>
        </w:tc>
        <w:tc>
          <w:tcPr>
            <w:tcW w:w="401" w:type="dxa"/>
            <w:shd w:val="clear" w:color="auto" w:fill="auto"/>
          </w:tcPr>
          <w:p w14:paraId="41A13536" w14:textId="77777777" w:rsidR="00525151" w:rsidRPr="00994B01" w:rsidRDefault="00525151" w:rsidP="002712C0">
            <w:pPr>
              <w:pStyle w:val="08-Tabelageral"/>
            </w:pPr>
          </w:p>
        </w:tc>
        <w:tc>
          <w:tcPr>
            <w:tcW w:w="2008" w:type="dxa"/>
            <w:shd w:val="clear" w:color="auto" w:fill="auto"/>
          </w:tcPr>
          <w:p w14:paraId="6083208C" w14:textId="77777777" w:rsidR="00525151" w:rsidRPr="00994B01" w:rsidRDefault="00525151" w:rsidP="002712C0">
            <w:pPr>
              <w:pStyle w:val="08-Tabelageral"/>
            </w:pPr>
            <w:r>
              <w:t>24.111</w:t>
            </w:r>
          </w:p>
        </w:tc>
        <w:tc>
          <w:tcPr>
            <w:tcW w:w="2009" w:type="dxa"/>
            <w:shd w:val="clear" w:color="auto" w:fill="auto"/>
          </w:tcPr>
          <w:p w14:paraId="21848316" w14:textId="77777777" w:rsidR="00525151" w:rsidRPr="00994B01" w:rsidRDefault="00525151" w:rsidP="002712C0">
            <w:pPr>
              <w:pStyle w:val="08-Tabelageral"/>
            </w:pPr>
            <w:r>
              <w:t>26.386</w:t>
            </w:r>
          </w:p>
        </w:tc>
      </w:tr>
      <w:tr w:rsidR="00525151" w:rsidRPr="00D838AA" w14:paraId="50B66590" w14:textId="77777777" w:rsidTr="00C54C11">
        <w:trPr>
          <w:trHeight w:val="238"/>
          <w:jc w:val="center"/>
        </w:trPr>
        <w:tc>
          <w:tcPr>
            <w:tcW w:w="4384" w:type="dxa"/>
            <w:tcBorders>
              <w:bottom w:val="single" w:sz="2" w:space="0" w:color="1F4E79" w:themeColor="accent1" w:themeShade="80"/>
            </w:tcBorders>
            <w:shd w:val="clear" w:color="auto" w:fill="auto"/>
          </w:tcPr>
          <w:p w14:paraId="3658BF6D" w14:textId="77777777" w:rsidR="00525151" w:rsidRPr="00994B01" w:rsidRDefault="00525151" w:rsidP="002712C0">
            <w:pPr>
              <w:pStyle w:val="08-Tabelageral"/>
              <w:jc w:val="left"/>
              <w:rPr>
                <w:rFonts w:cs="Arial"/>
                <w:b/>
                <w:bCs/>
                <w:szCs w:val="14"/>
                <w:lang w:val="en-US"/>
              </w:rPr>
            </w:pPr>
            <w:r w:rsidRPr="00994B01">
              <w:rPr>
                <w:rFonts w:cs="Arial"/>
                <w:b/>
                <w:lang w:val="en-US"/>
              </w:rPr>
              <w:t>Total</w:t>
            </w:r>
          </w:p>
        </w:tc>
        <w:tc>
          <w:tcPr>
            <w:tcW w:w="856" w:type="dxa"/>
            <w:tcBorders>
              <w:bottom w:val="single" w:sz="2" w:space="0" w:color="1F4E79" w:themeColor="accent1" w:themeShade="80"/>
            </w:tcBorders>
            <w:shd w:val="clear" w:color="auto" w:fill="auto"/>
          </w:tcPr>
          <w:p w14:paraId="05B4821B" w14:textId="77777777" w:rsidR="00525151" w:rsidRPr="00994B01" w:rsidRDefault="00525151" w:rsidP="002712C0">
            <w:pPr>
              <w:pStyle w:val="08-Tabelageral"/>
              <w:rPr>
                <w:b/>
                <w:szCs w:val="14"/>
              </w:rPr>
            </w:pPr>
          </w:p>
        </w:tc>
        <w:tc>
          <w:tcPr>
            <w:tcW w:w="401" w:type="dxa"/>
            <w:tcBorders>
              <w:bottom w:val="single" w:sz="2" w:space="0" w:color="1F4E79" w:themeColor="accent1" w:themeShade="80"/>
            </w:tcBorders>
            <w:shd w:val="clear" w:color="auto" w:fill="auto"/>
          </w:tcPr>
          <w:p w14:paraId="78F0008D" w14:textId="77777777" w:rsidR="00525151" w:rsidRPr="00994B01" w:rsidRDefault="00525151" w:rsidP="002712C0">
            <w:pPr>
              <w:pStyle w:val="08-Tabelageral"/>
              <w:rPr>
                <w:b/>
                <w:szCs w:val="14"/>
              </w:rPr>
            </w:pPr>
          </w:p>
        </w:tc>
        <w:tc>
          <w:tcPr>
            <w:tcW w:w="2008" w:type="dxa"/>
            <w:tcBorders>
              <w:bottom w:val="single" w:sz="2" w:space="0" w:color="1F4E79" w:themeColor="accent1" w:themeShade="80"/>
            </w:tcBorders>
            <w:shd w:val="clear" w:color="auto" w:fill="auto"/>
          </w:tcPr>
          <w:p w14:paraId="2A520AA6" w14:textId="77777777" w:rsidR="00525151" w:rsidRPr="00CE4414" w:rsidRDefault="00525151" w:rsidP="002712C0">
            <w:pPr>
              <w:pStyle w:val="08-Tabelageral"/>
              <w:rPr>
                <w:b/>
                <w:bCs/>
              </w:rPr>
            </w:pPr>
            <w:r>
              <w:rPr>
                <w:b/>
                <w:bCs/>
              </w:rPr>
              <w:t>4.009.513</w:t>
            </w:r>
          </w:p>
        </w:tc>
        <w:tc>
          <w:tcPr>
            <w:tcW w:w="2009" w:type="dxa"/>
            <w:tcBorders>
              <w:bottom w:val="single" w:sz="2" w:space="0" w:color="1F4E79" w:themeColor="accent1" w:themeShade="80"/>
            </w:tcBorders>
            <w:shd w:val="clear" w:color="auto" w:fill="auto"/>
          </w:tcPr>
          <w:p w14:paraId="286F4BA9" w14:textId="77777777" w:rsidR="00525151" w:rsidRPr="00D838AA" w:rsidRDefault="00525151" w:rsidP="002712C0">
            <w:pPr>
              <w:pStyle w:val="08-Tabelageral"/>
              <w:rPr>
                <w:b/>
              </w:rPr>
            </w:pPr>
            <w:r>
              <w:rPr>
                <w:b/>
                <w:bCs/>
              </w:rPr>
              <w:t>3.548.020</w:t>
            </w:r>
          </w:p>
        </w:tc>
      </w:tr>
    </w:tbl>
    <w:p w14:paraId="006336FC" w14:textId="77777777" w:rsidR="00525151" w:rsidRPr="00A2150F" w:rsidRDefault="00525151" w:rsidP="002712C0">
      <w:pPr>
        <w:keepLines/>
        <w:tabs>
          <w:tab w:val="left" w:pos="284"/>
        </w:tabs>
        <w:spacing w:before="40" w:after="0" w:line="240" w:lineRule="auto"/>
        <w:jc w:val="both"/>
        <w:rPr>
          <w:rFonts w:eastAsia="Times New Roman" w:cs="Arial"/>
          <w:spacing w:val="-2"/>
          <w:sz w:val="14"/>
          <w:szCs w:val="14"/>
        </w:rPr>
      </w:pPr>
    </w:p>
    <w:p w14:paraId="794103B6" w14:textId="77777777" w:rsidR="00525151" w:rsidRPr="00FE097E" w:rsidRDefault="00525151" w:rsidP="002712C0">
      <w:pPr>
        <w:keepLines/>
        <w:tabs>
          <w:tab w:val="left" w:pos="284"/>
        </w:tabs>
        <w:spacing w:before="120" w:after="120"/>
        <w:jc w:val="both"/>
        <w:rPr>
          <w:rFonts w:eastAsia="Times New Roman" w:cs="Arial"/>
          <w:spacing w:val="-2"/>
          <w:szCs w:val="14"/>
        </w:rPr>
      </w:pPr>
      <w:r w:rsidRPr="006E1D9B">
        <w:rPr>
          <w:rFonts w:eastAsia="Times New Roman" w:cs="Arial"/>
          <w:spacing w:val="-2"/>
          <w:szCs w:val="14"/>
        </w:rPr>
        <w:t>Não há saldo de comissões a apropriar no controlador.</w:t>
      </w:r>
    </w:p>
    <w:p w14:paraId="55B93200" w14:textId="6C4DE019" w:rsidR="00F26EEB" w:rsidRDefault="00F26EEB" w:rsidP="00F60C57">
      <w:pPr>
        <w:pStyle w:val="01-Textonormal"/>
      </w:pPr>
    </w:p>
    <w:p w14:paraId="548B592B" w14:textId="77777777" w:rsidR="00123D67" w:rsidRDefault="00123D67">
      <w:pPr>
        <w:rPr>
          <w:rFonts w:eastAsiaTheme="majorEastAsia" w:cs="Arial"/>
          <w:b/>
          <w:color w:val="1F4E79" w:themeColor="accent1" w:themeShade="80"/>
          <w:sz w:val="20"/>
          <w:szCs w:val="20"/>
          <w:highlight w:val="yellow"/>
          <w:lang w:eastAsia="pt-BR"/>
        </w:rPr>
      </w:pPr>
      <w:r>
        <w:rPr>
          <w:highlight w:val="yellow"/>
        </w:rPr>
        <w:br w:type="page"/>
      </w:r>
    </w:p>
    <w:p w14:paraId="3F5F76D5" w14:textId="48A7E6CB" w:rsidR="00525151" w:rsidRPr="003527EA" w:rsidRDefault="00525151" w:rsidP="002712C0">
      <w:pPr>
        <w:pStyle w:val="Ttulo1"/>
      </w:pPr>
      <w:bookmarkStart w:id="116" w:name="_Toc141960531"/>
      <w:bookmarkStart w:id="117" w:name="OLE_LINK19"/>
      <w:r>
        <w:lastRenderedPageBreak/>
        <w:t>24</w:t>
      </w:r>
      <w:r w:rsidRPr="003527EA">
        <w:t xml:space="preserve"> – OUTROS PASSIVOS</w:t>
      </w:r>
      <w:bookmarkEnd w:id="116"/>
    </w:p>
    <w:p w14:paraId="4C5E9CC6" w14:textId="77777777" w:rsidR="00525151" w:rsidRPr="00FF3D4B" w:rsidRDefault="00525151" w:rsidP="00EF42E8">
      <w:pPr>
        <w:spacing w:after="0" w:line="240" w:lineRule="auto"/>
        <w:jc w:val="right"/>
        <w:rPr>
          <w:rFonts w:cs="Arial"/>
          <w:b/>
          <w:sz w:val="14"/>
          <w:lang w:eastAsia="pt-BR"/>
        </w:rPr>
      </w:pPr>
      <w:r w:rsidRPr="00FF3D4B">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687"/>
        <w:gridCol w:w="283"/>
        <w:gridCol w:w="1560"/>
        <w:gridCol w:w="1134"/>
        <w:gridCol w:w="425"/>
        <w:gridCol w:w="1276"/>
        <w:gridCol w:w="1274"/>
      </w:tblGrid>
      <w:tr w:rsidR="00525151" w:rsidRPr="001A1E07" w14:paraId="755ABF36" w14:textId="77777777" w:rsidTr="00EF42E8">
        <w:trPr>
          <w:trHeight w:hRule="exact" w:val="283"/>
          <w:jc w:val="center"/>
        </w:trPr>
        <w:tc>
          <w:tcPr>
            <w:tcW w:w="3687" w:type="dxa"/>
            <w:tcBorders>
              <w:top w:val="single" w:sz="2" w:space="0" w:color="1F4E79" w:themeColor="accent1" w:themeShade="80"/>
              <w:bottom w:val="nil"/>
            </w:tcBorders>
            <w:shd w:val="clear" w:color="auto" w:fill="auto"/>
          </w:tcPr>
          <w:p w14:paraId="64B13823" w14:textId="77777777" w:rsidR="00525151" w:rsidRPr="001A1E07" w:rsidRDefault="00525151" w:rsidP="00EF42E8">
            <w:pPr>
              <w:spacing w:after="0"/>
              <w:jc w:val="center"/>
              <w:rPr>
                <w:rFonts w:cs="Arial"/>
                <w:b/>
                <w:szCs w:val="18"/>
              </w:rPr>
            </w:pPr>
          </w:p>
        </w:tc>
        <w:tc>
          <w:tcPr>
            <w:tcW w:w="283" w:type="dxa"/>
            <w:tcBorders>
              <w:top w:val="single" w:sz="2" w:space="0" w:color="1F4E79" w:themeColor="accent1" w:themeShade="80"/>
              <w:bottom w:val="nil"/>
            </w:tcBorders>
            <w:shd w:val="clear" w:color="auto" w:fill="auto"/>
          </w:tcPr>
          <w:p w14:paraId="7DC3793E" w14:textId="77777777" w:rsidR="00525151" w:rsidRPr="001A1E07" w:rsidRDefault="00525151" w:rsidP="00EF42E8">
            <w:pPr>
              <w:spacing w:after="0"/>
              <w:jc w:val="center"/>
              <w:rPr>
                <w:rFonts w:cs="Arial"/>
                <w:b/>
                <w:szCs w:val="18"/>
              </w:rPr>
            </w:pPr>
          </w:p>
        </w:tc>
        <w:tc>
          <w:tcPr>
            <w:tcW w:w="2694" w:type="dxa"/>
            <w:gridSpan w:val="2"/>
            <w:tcBorders>
              <w:top w:val="single" w:sz="2" w:space="0" w:color="1F4E79" w:themeColor="accent1" w:themeShade="80"/>
              <w:bottom w:val="single" w:sz="2" w:space="0" w:color="1F4E79" w:themeColor="accent1" w:themeShade="80"/>
            </w:tcBorders>
            <w:shd w:val="clear" w:color="auto" w:fill="auto"/>
            <w:vAlign w:val="center"/>
          </w:tcPr>
          <w:p w14:paraId="4F0F3A41" w14:textId="77777777" w:rsidR="00525151" w:rsidRPr="001A1E07" w:rsidRDefault="00525151" w:rsidP="00EF42E8">
            <w:pPr>
              <w:spacing w:after="0"/>
              <w:jc w:val="center"/>
              <w:rPr>
                <w:rFonts w:cs="Arial"/>
                <w:b/>
                <w:sz w:val="14"/>
                <w:szCs w:val="18"/>
              </w:rPr>
            </w:pPr>
            <w:r w:rsidRPr="001A1E07">
              <w:rPr>
                <w:rFonts w:cs="Arial"/>
                <w:b/>
                <w:sz w:val="14"/>
                <w:szCs w:val="18"/>
              </w:rPr>
              <w:t>Controlador</w:t>
            </w:r>
          </w:p>
        </w:tc>
        <w:tc>
          <w:tcPr>
            <w:tcW w:w="425" w:type="dxa"/>
            <w:tcBorders>
              <w:top w:val="single" w:sz="2" w:space="0" w:color="1F4E79" w:themeColor="accent1" w:themeShade="80"/>
              <w:bottom w:val="nil"/>
            </w:tcBorders>
            <w:shd w:val="clear" w:color="auto" w:fill="auto"/>
            <w:vAlign w:val="center"/>
          </w:tcPr>
          <w:p w14:paraId="163ABDD6" w14:textId="77777777" w:rsidR="00525151" w:rsidRPr="001A1E07" w:rsidRDefault="00525151" w:rsidP="00EF42E8">
            <w:pPr>
              <w:spacing w:after="0"/>
              <w:jc w:val="center"/>
              <w:rPr>
                <w:rFonts w:cs="Arial"/>
                <w:b/>
                <w:szCs w:val="18"/>
              </w:rPr>
            </w:pPr>
          </w:p>
        </w:tc>
        <w:tc>
          <w:tcPr>
            <w:tcW w:w="2550" w:type="dxa"/>
            <w:gridSpan w:val="2"/>
            <w:tcBorders>
              <w:top w:val="single" w:sz="2" w:space="0" w:color="1F4E79" w:themeColor="accent1" w:themeShade="80"/>
              <w:bottom w:val="single" w:sz="2" w:space="0" w:color="1F4E79" w:themeColor="accent1" w:themeShade="80"/>
            </w:tcBorders>
            <w:shd w:val="clear" w:color="auto" w:fill="auto"/>
            <w:vAlign w:val="center"/>
          </w:tcPr>
          <w:p w14:paraId="669175A2" w14:textId="77777777" w:rsidR="00525151" w:rsidRPr="001A1E07" w:rsidRDefault="00525151" w:rsidP="00EF42E8">
            <w:pPr>
              <w:spacing w:after="0"/>
              <w:jc w:val="center"/>
              <w:rPr>
                <w:rFonts w:cs="Arial"/>
                <w:b/>
                <w:szCs w:val="18"/>
              </w:rPr>
            </w:pPr>
            <w:r w:rsidRPr="001A1E07">
              <w:rPr>
                <w:rFonts w:cs="Arial"/>
                <w:b/>
                <w:sz w:val="14"/>
                <w:szCs w:val="18"/>
              </w:rPr>
              <w:t>Consolidado</w:t>
            </w:r>
          </w:p>
        </w:tc>
      </w:tr>
      <w:tr w:rsidR="00525151" w:rsidRPr="001A1E07" w14:paraId="58FA7916" w14:textId="77777777" w:rsidTr="00EF42E8">
        <w:trPr>
          <w:trHeight w:hRule="exact" w:val="238"/>
          <w:jc w:val="center"/>
        </w:trPr>
        <w:tc>
          <w:tcPr>
            <w:tcW w:w="3687" w:type="dxa"/>
            <w:tcBorders>
              <w:top w:val="nil"/>
              <w:bottom w:val="single" w:sz="2" w:space="0" w:color="1F4E79" w:themeColor="accent1" w:themeShade="80"/>
            </w:tcBorders>
            <w:shd w:val="clear" w:color="auto" w:fill="auto"/>
          </w:tcPr>
          <w:p w14:paraId="35666205" w14:textId="77777777" w:rsidR="00525151" w:rsidRPr="001A1E07" w:rsidRDefault="00525151" w:rsidP="00EF42E8">
            <w:pPr>
              <w:pStyle w:val="08-Tabelageral"/>
              <w:rPr>
                <w:rFonts w:cs="Arial"/>
                <w:b/>
              </w:rPr>
            </w:pPr>
          </w:p>
        </w:tc>
        <w:tc>
          <w:tcPr>
            <w:tcW w:w="283" w:type="dxa"/>
            <w:tcBorders>
              <w:top w:val="nil"/>
              <w:bottom w:val="single" w:sz="2" w:space="0" w:color="1F4E79" w:themeColor="accent1" w:themeShade="80"/>
            </w:tcBorders>
            <w:shd w:val="clear" w:color="auto" w:fill="auto"/>
          </w:tcPr>
          <w:p w14:paraId="33CB26C5" w14:textId="77777777" w:rsidR="00525151" w:rsidRPr="001A1E07" w:rsidRDefault="00525151" w:rsidP="00EF42E8">
            <w:pPr>
              <w:pStyle w:val="08-Tabelageral"/>
              <w:rPr>
                <w:rFonts w:cs="Arial"/>
                <w:b/>
              </w:rPr>
            </w:pPr>
          </w:p>
        </w:tc>
        <w:tc>
          <w:tcPr>
            <w:tcW w:w="1560" w:type="dxa"/>
            <w:tcBorders>
              <w:top w:val="single" w:sz="2" w:space="0" w:color="1F4E79" w:themeColor="accent1" w:themeShade="80"/>
              <w:bottom w:val="single" w:sz="2" w:space="0" w:color="1F4E79" w:themeColor="accent1" w:themeShade="80"/>
            </w:tcBorders>
            <w:shd w:val="clear" w:color="auto" w:fill="auto"/>
            <w:vAlign w:val="center"/>
          </w:tcPr>
          <w:p w14:paraId="139B1BF3" w14:textId="77777777" w:rsidR="00525151" w:rsidRPr="001A1E07" w:rsidRDefault="00525151" w:rsidP="00EF42E8">
            <w:pPr>
              <w:pStyle w:val="08-Tabelageral"/>
              <w:rPr>
                <w:rFonts w:cs="Arial"/>
                <w:b/>
              </w:rPr>
            </w:pPr>
            <w:r w:rsidRPr="001A1E07">
              <w:rPr>
                <w:rFonts w:cs="Arial"/>
                <w:b/>
              </w:rPr>
              <w:t>3</w:t>
            </w:r>
            <w:r>
              <w:rPr>
                <w:rFonts w:cs="Arial"/>
                <w:b/>
              </w:rPr>
              <w:t>0</w:t>
            </w:r>
            <w:r w:rsidRPr="001A1E07">
              <w:rPr>
                <w:rFonts w:cs="Arial"/>
                <w:b/>
              </w:rPr>
              <w:t>.</w:t>
            </w:r>
            <w:r>
              <w:rPr>
                <w:rFonts w:cs="Arial"/>
                <w:b/>
              </w:rPr>
              <w:t>06</w:t>
            </w:r>
            <w:r w:rsidRPr="001A1E07">
              <w:rPr>
                <w:rFonts w:cs="Arial"/>
                <w:b/>
              </w:rPr>
              <w:t>.202</w:t>
            </w:r>
            <w:r>
              <w:rPr>
                <w:rFonts w:cs="Arial"/>
                <w:b/>
              </w:rPr>
              <w:t>3</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408BFE96" w14:textId="77777777" w:rsidR="00525151" w:rsidRPr="001A1E07" w:rsidRDefault="00525151" w:rsidP="00EF42E8">
            <w:pPr>
              <w:pStyle w:val="08-Tabelageral"/>
              <w:rPr>
                <w:rFonts w:cs="Arial"/>
                <w:b/>
              </w:rPr>
            </w:pPr>
            <w:r w:rsidRPr="001A1E07">
              <w:rPr>
                <w:rFonts w:cs="Arial"/>
                <w:b/>
              </w:rPr>
              <w:t>31.12.20</w:t>
            </w:r>
            <w:r>
              <w:rPr>
                <w:rFonts w:cs="Arial"/>
                <w:b/>
              </w:rPr>
              <w:t>22</w:t>
            </w:r>
          </w:p>
        </w:tc>
        <w:tc>
          <w:tcPr>
            <w:tcW w:w="425" w:type="dxa"/>
            <w:tcBorders>
              <w:top w:val="nil"/>
              <w:bottom w:val="single" w:sz="2" w:space="0" w:color="1F4E79" w:themeColor="accent1" w:themeShade="80"/>
            </w:tcBorders>
            <w:shd w:val="clear" w:color="auto" w:fill="auto"/>
            <w:vAlign w:val="center"/>
          </w:tcPr>
          <w:p w14:paraId="55B29B01" w14:textId="77777777" w:rsidR="00525151" w:rsidRPr="001A1E07" w:rsidRDefault="00525151" w:rsidP="00EF42E8">
            <w:pPr>
              <w:pStyle w:val="08-Tabelageral"/>
              <w:rPr>
                <w:rFonts w:cs="Arial"/>
                <w:b/>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3FF15F63" w14:textId="77777777" w:rsidR="00525151" w:rsidRPr="001A1E07" w:rsidRDefault="00525151" w:rsidP="00EF42E8">
            <w:pPr>
              <w:pStyle w:val="08-Tabelageral"/>
              <w:rPr>
                <w:rFonts w:cs="Arial"/>
                <w:b/>
              </w:rPr>
            </w:pPr>
            <w:r w:rsidRPr="001A1E07">
              <w:rPr>
                <w:rFonts w:cs="Arial"/>
                <w:b/>
              </w:rPr>
              <w:t>3</w:t>
            </w:r>
            <w:r>
              <w:rPr>
                <w:rFonts w:cs="Arial"/>
                <w:b/>
              </w:rPr>
              <w:t>0</w:t>
            </w:r>
            <w:r w:rsidRPr="001A1E07">
              <w:rPr>
                <w:rFonts w:cs="Arial"/>
                <w:b/>
              </w:rPr>
              <w:t>.</w:t>
            </w:r>
            <w:r>
              <w:rPr>
                <w:rFonts w:cs="Arial"/>
                <w:b/>
              </w:rPr>
              <w:t>06</w:t>
            </w:r>
            <w:r w:rsidRPr="001A1E07">
              <w:rPr>
                <w:rFonts w:cs="Arial"/>
                <w:b/>
              </w:rPr>
              <w:t>.202</w:t>
            </w:r>
            <w:r>
              <w:rPr>
                <w:rFonts w:cs="Arial"/>
                <w:b/>
              </w:rPr>
              <w:t>3</w:t>
            </w:r>
          </w:p>
        </w:tc>
        <w:tc>
          <w:tcPr>
            <w:tcW w:w="1274" w:type="dxa"/>
            <w:tcBorders>
              <w:top w:val="single" w:sz="2" w:space="0" w:color="1F4E79" w:themeColor="accent1" w:themeShade="80"/>
              <w:bottom w:val="single" w:sz="2" w:space="0" w:color="1F4E79" w:themeColor="accent1" w:themeShade="80"/>
            </w:tcBorders>
            <w:shd w:val="clear" w:color="auto" w:fill="auto"/>
            <w:vAlign w:val="center"/>
          </w:tcPr>
          <w:p w14:paraId="29E533A1" w14:textId="77777777" w:rsidR="00525151" w:rsidRPr="001A1E07" w:rsidRDefault="00525151" w:rsidP="00EF42E8">
            <w:pPr>
              <w:pStyle w:val="08-Tabelageral"/>
              <w:rPr>
                <w:rFonts w:cs="Arial"/>
                <w:b/>
              </w:rPr>
            </w:pPr>
            <w:r w:rsidRPr="001A1E07">
              <w:rPr>
                <w:rFonts w:cs="Arial"/>
                <w:b/>
              </w:rPr>
              <w:t>31.12.20</w:t>
            </w:r>
            <w:r>
              <w:rPr>
                <w:rFonts w:cs="Arial"/>
                <w:b/>
              </w:rPr>
              <w:t>22</w:t>
            </w:r>
          </w:p>
        </w:tc>
      </w:tr>
      <w:tr w:rsidR="00525151" w:rsidRPr="001A1E07" w14:paraId="6AFE3C7D" w14:textId="77777777" w:rsidTr="00EF42E8">
        <w:trPr>
          <w:trHeight w:val="238"/>
          <w:jc w:val="center"/>
        </w:trPr>
        <w:tc>
          <w:tcPr>
            <w:tcW w:w="3687" w:type="dxa"/>
            <w:tcBorders>
              <w:top w:val="single" w:sz="2" w:space="0" w:color="1F4E79" w:themeColor="accent1" w:themeShade="80"/>
            </w:tcBorders>
            <w:shd w:val="clear" w:color="auto" w:fill="auto"/>
          </w:tcPr>
          <w:p w14:paraId="1C04136A" w14:textId="77777777" w:rsidR="00525151" w:rsidRPr="001A1E07" w:rsidRDefault="00525151" w:rsidP="00EF42E8">
            <w:pPr>
              <w:pStyle w:val="08-Tabelageral"/>
              <w:jc w:val="left"/>
              <w:rPr>
                <w:rFonts w:cs="Arial"/>
                <w:b/>
                <w:bCs/>
                <w:szCs w:val="14"/>
              </w:rPr>
            </w:pPr>
            <w:r w:rsidRPr="001A1E07">
              <w:rPr>
                <w:rFonts w:cs="Arial"/>
                <w:b/>
                <w:szCs w:val="14"/>
              </w:rPr>
              <w:t>Passivo Circulante</w:t>
            </w:r>
          </w:p>
        </w:tc>
        <w:tc>
          <w:tcPr>
            <w:tcW w:w="283" w:type="dxa"/>
            <w:tcBorders>
              <w:top w:val="single" w:sz="2" w:space="0" w:color="1F4E79" w:themeColor="accent1" w:themeShade="80"/>
            </w:tcBorders>
            <w:shd w:val="clear" w:color="auto" w:fill="auto"/>
          </w:tcPr>
          <w:p w14:paraId="63699BDA" w14:textId="77777777" w:rsidR="00525151" w:rsidRPr="001A1E07" w:rsidRDefault="00525151" w:rsidP="00EF42E8">
            <w:pPr>
              <w:pStyle w:val="08-Tabelageral"/>
              <w:ind w:left="113"/>
              <w:jc w:val="center"/>
              <w:rPr>
                <w:rFonts w:cs="Arial"/>
                <w:b/>
                <w:szCs w:val="14"/>
              </w:rPr>
            </w:pPr>
          </w:p>
        </w:tc>
        <w:tc>
          <w:tcPr>
            <w:tcW w:w="1560" w:type="dxa"/>
            <w:tcBorders>
              <w:top w:val="single" w:sz="2" w:space="0" w:color="1F4E79" w:themeColor="accent1" w:themeShade="80"/>
            </w:tcBorders>
            <w:shd w:val="clear" w:color="auto" w:fill="auto"/>
            <w:vAlign w:val="center"/>
          </w:tcPr>
          <w:p w14:paraId="658CEBEF" w14:textId="77777777" w:rsidR="00525151" w:rsidRPr="001A1E07" w:rsidRDefault="00525151" w:rsidP="00EF42E8">
            <w:pPr>
              <w:pStyle w:val="08-Tabelageral"/>
              <w:ind w:left="113"/>
              <w:rPr>
                <w:rFonts w:cs="Arial"/>
                <w:b/>
                <w:szCs w:val="14"/>
              </w:rPr>
            </w:pPr>
          </w:p>
        </w:tc>
        <w:tc>
          <w:tcPr>
            <w:tcW w:w="1134" w:type="dxa"/>
            <w:tcBorders>
              <w:top w:val="single" w:sz="2" w:space="0" w:color="1F4E79" w:themeColor="accent1" w:themeShade="80"/>
            </w:tcBorders>
            <w:shd w:val="clear" w:color="auto" w:fill="auto"/>
            <w:vAlign w:val="center"/>
          </w:tcPr>
          <w:p w14:paraId="6A4425AF" w14:textId="77777777" w:rsidR="00525151" w:rsidRPr="001A1E07" w:rsidRDefault="00525151" w:rsidP="00EF42E8">
            <w:pPr>
              <w:pStyle w:val="08-Tabelageral"/>
              <w:ind w:left="113"/>
              <w:rPr>
                <w:rFonts w:cs="Arial"/>
                <w:b/>
                <w:szCs w:val="14"/>
              </w:rPr>
            </w:pPr>
          </w:p>
        </w:tc>
        <w:tc>
          <w:tcPr>
            <w:tcW w:w="425" w:type="dxa"/>
            <w:tcBorders>
              <w:top w:val="single" w:sz="2" w:space="0" w:color="1F4E79" w:themeColor="accent1" w:themeShade="80"/>
            </w:tcBorders>
            <w:shd w:val="clear" w:color="auto" w:fill="auto"/>
            <w:vAlign w:val="center"/>
          </w:tcPr>
          <w:p w14:paraId="5366A010" w14:textId="77777777" w:rsidR="00525151" w:rsidRPr="001A1E07" w:rsidRDefault="00525151" w:rsidP="00EF42E8">
            <w:pPr>
              <w:pStyle w:val="08-Tabelageral"/>
              <w:ind w:left="113"/>
              <w:rPr>
                <w:rFonts w:cs="Arial"/>
                <w:b/>
                <w:szCs w:val="14"/>
              </w:rPr>
            </w:pPr>
          </w:p>
        </w:tc>
        <w:tc>
          <w:tcPr>
            <w:tcW w:w="1276" w:type="dxa"/>
            <w:tcBorders>
              <w:top w:val="single" w:sz="2" w:space="0" w:color="1F4E79" w:themeColor="accent1" w:themeShade="80"/>
            </w:tcBorders>
            <w:shd w:val="clear" w:color="auto" w:fill="auto"/>
            <w:vAlign w:val="center"/>
          </w:tcPr>
          <w:p w14:paraId="23175876" w14:textId="77777777" w:rsidR="00525151" w:rsidRPr="001A1E07" w:rsidRDefault="00525151" w:rsidP="00EF42E8">
            <w:pPr>
              <w:pStyle w:val="08-Tabelageral"/>
              <w:ind w:left="113"/>
              <w:rPr>
                <w:rFonts w:cs="Arial"/>
                <w:b/>
                <w:szCs w:val="14"/>
              </w:rPr>
            </w:pPr>
          </w:p>
        </w:tc>
        <w:tc>
          <w:tcPr>
            <w:tcW w:w="1274" w:type="dxa"/>
            <w:tcBorders>
              <w:top w:val="single" w:sz="2" w:space="0" w:color="1F4E79" w:themeColor="accent1" w:themeShade="80"/>
            </w:tcBorders>
            <w:shd w:val="clear" w:color="auto" w:fill="auto"/>
            <w:vAlign w:val="center"/>
          </w:tcPr>
          <w:p w14:paraId="51A967C1" w14:textId="77777777" w:rsidR="00525151" w:rsidRPr="001A1E07" w:rsidRDefault="00525151" w:rsidP="00EF42E8">
            <w:pPr>
              <w:pStyle w:val="08-Tabelageral"/>
              <w:ind w:left="113"/>
              <w:rPr>
                <w:rFonts w:cs="Arial"/>
                <w:b/>
                <w:szCs w:val="14"/>
              </w:rPr>
            </w:pPr>
          </w:p>
        </w:tc>
      </w:tr>
      <w:tr w:rsidR="00525151" w:rsidRPr="001A1E07" w14:paraId="69EBAABE" w14:textId="77777777" w:rsidTr="00EF42E8">
        <w:trPr>
          <w:trHeight w:val="238"/>
          <w:jc w:val="center"/>
        </w:trPr>
        <w:tc>
          <w:tcPr>
            <w:tcW w:w="3687" w:type="dxa"/>
            <w:shd w:val="clear" w:color="auto" w:fill="auto"/>
          </w:tcPr>
          <w:p w14:paraId="36637E66" w14:textId="77777777" w:rsidR="00525151" w:rsidRPr="001A1E07" w:rsidRDefault="00525151" w:rsidP="00EF42E8">
            <w:pPr>
              <w:pStyle w:val="08-Tabelageral"/>
              <w:ind w:left="113"/>
              <w:jc w:val="left"/>
              <w:rPr>
                <w:rFonts w:cs="Arial"/>
                <w:szCs w:val="14"/>
              </w:rPr>
            </w:pPr>
            <w:r w:rsidRPr="001A1E07">
              <w:rPr>
                <w:rFonts w:cs="Arial"/>
                <w:szCs w:val="14"/>
              </w:rPr>
              <w:t xml:space="preserve">Valores a pagar a sociedades ligadas </w:t>
            </w:r>
            <w:r w:rsidRPr="001A1E07">
              <w:rPr>
                <w:rFonts w:cs="Arial"/>
                <w:szCs w:val="14"/>
                <w:vertAlign w:val="superscript"/>
              </w:rPr>
              <w:t>(1)</w:t>
            </w:r>
          </w:p>
        </w:tc>
        <w:tc>
          <w:tcPr>
            <w:tcW w:w="283" w:type="dxa"/>
            <w:shd w:val="clear" w:color="auto" w:fill="auto"/>
          </w:tcPr>
          <w:p w14:paraId="21F4D39E" w14:textId="77777777" w:rsidR="00525151" w:rsidRPr="001A1E07" w:rsidRDefault="00525151" w:rsidP="00EF42E8">
            <w:pPr>
              <w:pStyle w:val="08-Tabelageral"/>
              <w:ind w:left="113"/>
              <w:jc w:val="center"/>
              <w:rPr>
                <w:rFonts w:cs="Arial"/>
                <w:szCs w:val="14"/>
              </w:rPr>
            </w:pPr>
          </w:p>
        </w:tc>
        <w:tc>
          <w:tcPr>
            <w:tcW w:w="1560" w:type="dxa"/>
            <w:shd w:val="clear" w:color="auto" w:fill="auto"/>
            <w:vAlign w:val="center"/>
          </w:tcPr>
          <w:p w14:paraId="48670F97" w14:textId="77777777" w:rsidR="00525151" w:rsidRPr="001A1E07" w:rsidRDefault="00525151" w:rsidP="00EF42E8">
            <w:pPr>
              <w:pStyle w:val="08-Tabelageral"/>
              <w:ind w:left="113"/>
              <w:rPr>
                <w:rFonts w:cs="Arial"/>
                <w:szCs w:val="14"/>
              </w:rPr>
            </w:pPr>
            <w:r>
              <w:rPr>
                <w:rFonts w:cs="Arial"/>
                <w:szCs w:val="14"/>
              </w:rPr>
              <w:t>8.448</w:t>
            </w:r>
          </w:p>
        </w:tc>
        <w:tc>
          <w:tcPr>
            <w:tcW w:w="1134" w:type="dxa"/>
            <w:shd w:val="clear" w:color="auto" w:fill="auto"/>
            <w:vAlign w:val="center"/>
          </w:tcPr>
          <w:p w14:paraId="34CE00BA" w14:textId="77777777" w:rsidR="00525151" w:rsidRPr="001A1E07" w:rsidRDefault="00525151" w:rsidP="00EF42E8">
            <w:pPr>
              <w:pStyle w:val="08-Tabelageral"/>
              <w:ind w:left="113"/>
              <w:rPr>
                <w:rFonts w:cs="Arial"/>
                <w:szCs w:val="14"/>
              </w:rPr>
            </w:pPr>
            <w:r>
              <w:rPr>
                <w:rFonts w:cs="Arial"/>
                <w:szCs w:val="14"/>
              </w:rPr>
              <w:t>8.054</w:t>
            </w:r>
          </w:p>
        </w:tc>
        <w:tc>
          <w:tcPr>
            <w:tcW w:w="425" w:type="dxa"/>
            <w:shd w:val="clear" w:color="auto" w:fill="auto"/>
            <w:vAlign w:val="center"/>
          </w:tcPr>
          <w:p w14:paraId="5DFEB67C" w14:textId="77777777" w:rsidR="00525151" w:rsidRPr="001A1E07" w:rsidRDefault="00525151" w:rsidP="00EF42E8">
            <w:pPr>
              <w:pStyle w:val="08-Tabelageral"/>
              <w:ind w:left="113"/>
              <w:rPr>
                <w:rFonts w:cs="Arial"/>
                <w:szCs w:val="14"/>
              </w:rPr>
            </w:pPr>
          </w:p>
        </w:tc>
        <w:tc>
          <w:tcPr>
            <w:tcW w:w="1276" w:type="dxa"/>
            <w:shd w:val="clear" w:color="auto" w:fill="auto"/>
            <w:vAlign w:val="center"/>
          </w:tcPr>
          <w:p w14:paraId="0FABA7DD" w14:textId="77777777" w:rsidR="00525151" w:rsidRPr="001A1E07" w:rsidRDefault="00525151" w:rsidP="00EF42E8">
            <w:pPr>
              <w:pStyle w:val="08-Tabelageral"/>
              <w:ind w:left="113"/>
              <w:rPr>
                <w:rFonts w:cs="Arial"/>
                <w:szCs w:val="14"/>
              </w:rPr>
            </w:pPr>
            <w:r>
              <w:rPr>
                <w:rFonts w:cs="Arial"/>
                <w:szCs w:val="14"/>
              </w:rPr>
              <w:t>77.792</w:t>
            </w:r>
          </w:p>
        </w:tc>
        <w:tc>
          <w:tcPr>
            <w:tcW w:w="1274" w:type="dxa"/>
            <w:shd w:val="clear" w:color="auto" w:fill="auto"/>
            <w:vAlign w:val="center"/>
          </w:tcPr>
          <w:p w14:paraId="47538394" w14:textId="77777777" w:rsidR="00525151" w:rsidRPr="001A1E07" w:rsidRDefault="00525151" w:rsidP="00EF42E8">
            <w:pPr>
              <w:pStyle w:val="08-Tabelageral"/>
              <w:ind w:left="113"/>
              <w:rPr>
                <w:rFonts w:cs="Arial"/>
                <w:szCs w:val="14"/>
              </w:rPr>
            </w:pPr>
            <w:r>
              <w:rPr>
                <w:rFonts w:cs="Arial"/>
                <w:szCs w:val="14"/>
              </w:rPr>
              <w:t>99.353</w:t>
            </w:r>
          </w:p>
        </w:tc>
      </w:tr>
      <w:tr w:rsidR="00525151" w:rsidRPr="001A1E07" w14:paraId="2CBB9706" w14:textId="77777777" w:rsidTr="00EF42E8">
        <w:trPr>
          <w:trHeight w:val="238"/>
          <w:jc w:val="center"/>
        </w:trPr>
        <w:tc>
          <w:tcPr>
            <w:tcW w:w="3687" w:type="dxa"/>
            <w:shd w:val="clear" w:color="auto" w:fill="auto"/>
          </w:tcPr>
          <w:p w14:paraId="11021D08" w14:textId="77777777" w:rsidR="00525151" w:rsidRPr="001A1E07" w:rsidRDefault="00525151" w:rsidP="00EF42E8">
            <w:pPr>
              <w:pStyle w:val="08-Tabelageral"/>
              <w:ind w:left="113"/>
              <w:jc w:val="left"/>
              <w:rPr>
                <w:rFonts w:cs="Arial"/>
                <w:szCs w:val="14"/>
              </w:rPr>
            </w:pPr>
            <w:r w:rsidRPr="001A1E07">
              <w:rPr>
                <w:rFonts w:cs="Arial"/>
                <w:szCs w:val="14"/>
              </w:rPr>
              <w:t>Programa de remuneração variável de administradores</w:t>
            </w:r>
          </w:p>
        </w:tc>
        <w:tc>
          <w:tcPr>
            <w:tcW w:w="283" w:type="dxa"/>
            <w:shd w:val="clear" w:color="auto" w:fill="auto"/>
          </w:tcPr>
          <w:p w14:paraId="192085DD" w14:textId="77777777" w:rsidR="00525151" w:rsidRPr="001A1E07" w:rsidRDefault="00525151" w:rsidP="00EF42E8">
            <w:pPr>
              <w:pStyle w:val="08-Tabelageral"/>
              <w:ind w:left="113"/>
              <w:jc w:val="center"/>
              <w:rPr>
                <w:rFonts w:cs="Arial"/>
                <w:szCs w:val="14"/>
              </w:rPr>
            </w:pPr>
          </w:p>
        </w:tc>
        <w:tc>
          <w:tcPr>
            <w:tcW w:w="1560" w:type="dxa"/>
            <w:shd w:val="clear" w:color="auto" w:fill="auto"/>
            <w:vAlign w:val="center"/>
          </w:tcPr>
          <w:p w14:paraId="0FBC2D7B" w14:textId="77777777" w:rsidR="00525151" w:rsidRPr="001A1E07" w:rsidRDefault="00525151" w:rsidP="00EF42E8">
            <w:pPr>
              <w:pStyle w:val="08-Tabelageral"/>
              <w:ind w:left="113"/>
              <w:rPr>
                <w:rFonts w:cs="Arial"/>
                <w:szCs w:val="14"/>
              </w:rPr>
            </w:pPr>
            <w:r>
              <w:rPr>
                <w:rFonts w:cs="Arial"/>
                <w:szCs w:val="14"/>
              </w:rPr>
              <w:t>--</w:t>
            </w:r>
          </w:p>
        </w:tc>
        <w:tc>
          <w:tcPr>
            <w:tcW w:w="1134" w:type="dxa"/>
            <w:shd w:val="clear" w:color="auto" w:fill="auto"/>
            <w:vAlign w:val="center"/>
          </w:tcPr>
          <w:p w14:paraId="41297205" w14:textId="77777777" w:rsidR="00525151" w:rsidRPr="001A1E07" w:rsidRDefault="00525151" w:rsidP="00EF42E8">
            <w:pPr>
              <w:pStyle w:val="08-Tabelageral"/>
              <w:ind w:left="113"/>
              <w:rPr>
                <w:rFonts w:cs="Arial"/>
                <w:szCs w:val="14"/>
              </w:rPr>
            </w:pPr>
            <w:r>
              <w:rPr>
                <w:rFonts w:cs="Arial"/>
                <w:szCs w:val="14"/>
              </w:rPr>
              <w:t>3.929</w:t>
            </w:r>
          </w:p>
        </w:tc>
        <w:tc>
          <w:tcPr>
            <w:tcW w:w="425" w:type="dxa"/>
            <w:shd w:val="clear" w:color="auto" w:fill="auto"/>
            <w:vAlign w:val="center"/>
          </w:tcPr>
          <w:p w14:paraId="6E07F557" w14:textId="77777777" w:rsidR="00525151" w:rsidRPr="001A1E07" w:rsidRDefault="00525151" w:rsidP="00EF42E8">
            <w:pPr>
              <w:pStyle w:val="08-Tabelageral"/>
              <w:ind w:left="113"/>
              <w:rPr>
                <w:rFonts w:cs="Arial"/>
                <w:szCs w:val="14"/>
              </w:rPr>
            </w:pPr>
          </w:p>
        </w:tc>
        <w:tc>
          <w:tcPr>
            <w:tcW w:w="1276" w:type="dxa"/>
            <w:shd w:val="clear" w:color="auto" w:fill="auto"/>
            <w:vAlign w:val="center"/>
          </w:tcPr>
          <w:p w14:paraId="425C0E68" w14:textId="77777777" w:rsidR="00525151" w:rsidRPr="001A1E07" w:rsidRDefault="00525151" w:rsidP="00EF42E8">
            <w:pPr>
              <w:pStyle w:val="08-Tabelageral"/>
              <w:ind w:left="113"/>
              <w:rPr>
                <w:rFonts w:cs="Arial"/>
                <w:szCs w:val="14"/>
              </w:rPr>
            </w:pPr>
            <w:r>
              <w:rPr>
                <w:rFonts w:cs="Arial"/>
                <w:szCs w:val="14"/>
              </w:rPr>
              <w:t>--</w:t>
            </w:r>
          </w:p>
        </w:tc>
        <w:tc>
          <w:tcPr>
            <w:tcW w:w="1274" w:type="dxa"/>
            <w:shd w:val="clear" w:color="auto" w:fill="auto"/>
            <w:vAlign w:val="center"/>
          </w:tcPr>
          <w:p w14:paraId="60A172BD" w14:textId="77777777" w:rsidR="00525151" w:rsidRPr="001A1E07" w:rsidRDefault="00525151" w:rsidP="00EF42E8">
            <w:pPr>
              <w:pStyle w:val="08-Tabelageral"/>
              <w:ind w:left="113"/>
              <w:rPr>
                <w:rFonts w:cs="Arial"/>
                <w:szCs w:val="14"/>
              </w:rPr>
            </w:pPr>
            <w:r>
              <w:rPr>
                <w:rFonts w:cs="Arial"/>
                <w:szCs w:val="14"/>
              </w:rPr>
              <w:t>3.929</w:t>
            </w:r>
          </w:p>
        </w:tc>
      </w:tr>
      <w:tr w:rsidR="00525151" w:rsidRPr="001A1E07" w14:paraId="540AB383" w14:textId="77777777" w:rsidTr="00EF42E8">
        <w:trPr>
          <w:trHeight w:val="238"/>
          <w:jc w:val="center"/>
        </w:trPr>
        <w:tc>
          <w:tcPr>
            <w:tcW w:w="3687" w:type="dxa"/>
            <w:tcBorders>
              <w:bottom w:val="nil"/>
            </w:tcBorders>
            <w:shd w:val="clear" w:color="auto" w:fill="auto"/>
          </w:tcPr>
          <w:p w14:paraId="339D9D45" w14:textId="77777777" w:rsidR="00525151" w:rsidRPr="001A1E07" w:rsidRDefault="00525151" w:rsidP="00EF42E8">
            <w:pPr>
              <w:pStyle w:val="08-Tabelageral"/>
              <w:ind w:left="113"/>
              <w:jc w:val="left"/>
              <w:rPr>
                <w:rFonts w:cs="Arial"/>
                <w:szCs w:val="14"/>
              </w:rPr>
            </w:pPr>
            <w:r w:rsidRPr="001A1E07">
              <w:rPr>
                <w:rFonts w:cs="Arial"/>
                <w:szCs w:val="14"/>
              </w:rPr>
              <w:t>Outros</w:t>
            </w:r>
          </w:p>
        </w:tc>
        <w:tc>
          <w:tcPr>
            <w:tcW w:w="283" w:type="dxa"/>
            <w:tcBorders>
              <w:bottom w:val="nil"/>
            </w:tcBorders>
            <w:shd w:val="clear" w:color="auto" w:fill="auto"/>
          </w:tcPr>
          <w:p w14:paraId="40A71C9C" w14:textId="77777777" w:rsidR="00525151" w:rsidRPr="001A1E07" w:rsidRDefault="00525151" w:rsidP="00EF42E8">
            <w:pPr>
              <w:pStyle w:val="08-Tabelageral"/>
              <w:ind w:left="113"/>
              <w:jc w:val="center"/>
              <w:rPr>
                <w:rFonts w:cs="Arial"/>
                <w:szCs w:val="14"/>
              </w:rPr>
            </w:pPr>
          </w:p>
        </w:tc>
        <w:tc>
          <w:tcPr>
            <w:tcW w:w="1560" w:type="dxa"/>
            <w:tcBorders>
              <w:bottom w:val="nil"/>
            </w:tcBorders>
            <w:shd w:val="clear" w:color="auto" w:fill="auto"/>
            <w:vAlign w:val="center"/>
          </w:tcPr>
          <w:p w14:paraId="66015D84" w14:textId="77777777" w:rsidR="00525151" w:rsidRPr="001A1E07" w:rsidRDefault="00525151" w:rsidP="00EF42E8">
            <w:pPr>
              <w:pStyle w:val="08-Tabelageral"/>
              <w:ind w:left="113"/>
              <w:rPr>
                <w:rFonts w:cs="Arial"/>
                <w:szCs w:val="14"/>
              </w:rPr>
            </w:pPr>
            <w:r>
              <w:rPr>
                <w:rFonts w:cs="Arial"/>
                <w:szCs w:val="14"/>
              </w:rPr>
              <w:t>2.056</w:t>
            </w:r>
          </w:p>
        </w:tc>
        <w:tc>
          <w:tcPr>
            <w:tcW w:w="1134" w:type="dxa"/>
            <w:tcBorders>
              <w:bottom w:val="nil"/>
            </w:tcBorders>
            <w:shd w:val="clear" w:color="auto" w:fill="auto"/>
            <w:vAlign w:val="center"/>
          </w:tcPr>
          <w:p w14:paraId="5D6D90C8" w14:textId="77777777" w:rsidR="00525151" w:rsidRPr="001A1E07" w:rsidRDefault="00525151" w:rsidP="00EF42E8">
            <w:pPr>
              <w:pStyle w:val="08-Tabelageral"/>
              <w:ind w:left="113"/>
              <w:rPr>
                <w:rFonts w:cs="Arial"/>
                <w:szCs w:val="14"/>
              </w:rPr>
            </w:pPr>
            <w:r>
              <w:rPr>
                <w:rFonts w:cs="Arial"/>
                <w:szCs w:val="14"/>
              </w:rPr>
              <w:t>201</w:t>
            </w:r>
          </w:p>
        </w:tc>
        <w:tc>
          <w:tcPr>
            <w:tcW w:w="425" w:type="dxa"/>
            <w:tcBorders>
              <w:bottom w:val="nil"/>
            </w:tcBorders>
            <w:shd w:val="clear" w:color="auto" w:fill="auto"/>
            <w:vAlign w:val="center"/>
          </w:tcPr>
          <w:p w14:paraId="4F581DD9" w14:textId="77777777" w:rsidR="00525151" w:rsidRPr="001A1E07" w:rsidRDefault="00525151" w:rsidP="00EF42E8">
            <w:pPr>
              <w:pStyle w:val="08-Tabelageral"/>
              <w:ind w:left="113"/>
              <w:rPr>
                <w:rFonts w:cs="Arial"/>
                <w:szCs w:val="14"/>
              </w:rPr>
            </w:pPr>
          </w:p>
        </w:tc>
        <w:tc>
          <w:tcPr>
            <w:tcW w:w="1276" w:type="dxa"/>
            <w:tcBorders>
              <w:bottom w:val="nil"/>
            </w:tcBorders>
            <w:shd w:val="clear" w:color="auto" w:fill="auto"/>
            <w:vAlign w:val="center"/>
          </w:tcPr>
          <w:p w14:paraId="027DFBD5" w14:textId="77777777" w:rsidR="00525151" w:rsidRPr="001A1E07" w:rsidRDefault="00525151" w:rsidP="00EF42E8">
            <w:pPr>
              <w:pStyle w:val="08-Tabelageral"/>
              <w:ind w:left="113"/>
              <w:rPr>
                <w:rFonts w:cs="Arial"/>
                <w:szCs w:val="14"/>
              </w:rPr>
            </w:pPr>
            <w:r>
              <w:rPr>
                <w:rFonts w:cs="Arial"/>
                <w:szCs w:val="14"/>
              </w:rPr>
              <w:t>4.769</w:t>
            </w:r>
          </w:p>
        </w:tc>
        <w:tc>
          <w:tcPr>
            <w:tcW w:w="1274" w:type="dxa"/>
            <w:tcBorders>
              <w:bottom w:val="nil"/>
            </w:tcBorders>
            <w:shd w:val="clear" w:color="auto" w:fill="auto"/>
            <w:vAlign w:val="center"/>
          </w:tcPr>
          <w:p w14:paraId="3632C05E" w14:textId="77777777" w:rsidR="00525151" w:rsidRPr="001A1E07" w:rsidRDefault="00525151" w:rsidP="00EF42E8">
            <w:pPr>
              <w:pStyle w:val="08-Tabelageral"/>
              <w:ind w:left="113"/>
              <w:rPr>
                <w:rFonts w:cs="Arial"/>
                <w:szCs w:val="14"/>
              </w:rPr>
            </w:pPr>
            <w:r>
              <w:rPr>
                <w:rFonts w:cs="Arial"/>
                <w:szCs w:val="14"/>
              </w:rPr>
              <w:t>2.081</w:t>
            </w:r>
          </w:p>
        </w:tc>
      </w:tr>
      <w:tr w:rsidR="00525151" w:rsidRPr="001A1E07" w14:paraId="1C107A6E" w14:textId="77777777" w:rsidTr="00EF42E8">
        <w:trPr>
          <w:trHeight w:val="238"/>
          <w:jc w:val="center"/>
        </w:trPr>
        <w:tc>
          <w:tcPr>
            <w:tcW w:w="3687" w:type="dxa"/>
            <w:tcBorders>
              <w:top w:val="nil"/>
              <w:bottom w:val="single" w:sz="2" w:space="0" w:color="1F4E79" w:themeColor="accent1" w:themeShade="80"/>
            </w:tcBorders>
            <w:shd w:val="clear" w:color="auto" w:fill="auto"/>
          </w:tcPr>
          <w:p w14:paraId="39957F82" w14:textId="77777777" w:rsidR="00525151" w:rsidRPr="001A1E07" w:rsidRDefault="00525151" w:rsidP="00EF42E8">
            <w:pPr>
              <w:pStyle w:val="08-Tabelageral"/>
              <w:jc w:val="left"/>
              <w:rPr>
                <w:rFonts w:cs="Arial"/>
                <w:b/>
                <w:szCs w:val="14"/>
              </w:rPr>
            </w:pPr>
            <w:r w:rsidRPr="001A1E07">
              <w:rPr>
                <w:rFonts w:cs="Arial"/>
                <w:b/>
              </w:rPr>
              <w:t xml:space="preserve">Total </w:t>
            </w:r>
          </w:p>
        </w:tc>
        <w:tc>
          <w:tcPr>
            <w:tcW w:w="283" w:type="dxa"/>
            <w:tcBorders>
              <w:top w:val="nil"/>
              <w:bottom w:val="single" w:sz="2" w:space="0" w:color="1F4E79" w:themeColor="accent1" w:themeShade="80"/>
            </w:tcBorders>
            <w:shd w:val="clear" w:color="auto" w:fill="auto"/>
          </w:tcPr>
          <w:p w14:paraId="37496CAD" w14:textId="77777777" w:rsidR="00525151" w:rsidRPr="001A1E07" w:rsidRDefault="00525151" w:rsidP="00EF42E8">
            <w:pPr>
              <w:pStyle w:val="08-Tabelageral"/>
              <w:jc w:val="center"/>
              <w:rPr>
                <w:rFonts w:cs="Arial"/>
                <w:b/>
                <w:szCs w:val="14"/>
              </w:rPr>
            </w:pPr>
          </w:p>
        </w:tc>
        <w:tc>
          <w:tcPr>
            <w:tcW w:w="1560" w:type="dxa"/>
            <w:tcBorders>
              <w:top w:val="nil"/>
              <w:bottom w:val="single" w:sz="2" w:space="0" w:color="1F4E79" w:themeColor="accent1" w:themeShade="80"/>
            </w:tcBorders>
            <w:shd w:val="clear" w:color="auto" w:fill="auto"/>
            <w:vAlign w:val="center"/>
          </w:tcPr>
          <w:p w14:paraId="16DB0982" w14:textId="77777777" w:rsidR="00525151" w:rsidRPr="001A1E07" w:rsidRDefault="00525151" w:rsidP="00EF42E8">
            <w:pPr>
              <w:pStyle w:val="08-Tabelageral"/>
              <w:rPr>
                <w:rFonts w:cs="Arial"/>
                <w:b/>
                <w:szCs w:val="14"/>
              </w:rPr>
            </w:pPr>
            <w:r>
              <w:rPr>
                <w:rFonts w:cs="Arial"/>
                <w:b/>
                <w:szCs w:val="14"/>
              </w:rPr>
              <w:t>10.504</w:t>
            </w:r>
          </w:p>
        </w:tc>
        <w:tc>
          <w:tcPr>
            <w:tcW w:w="1134" w:type="dxa"/>
            <w:tcBorders>
              <w:top w:val="nil"/>
              <w:bottom w:val="single" w:sz="2" w:space="0" w:color="1F4E79" w:themeColor="accent1" w:themeShade="80"/>
            </w:tcBorders>
            <w:shd w:val="clear" w:color="auto" w:fill="auto"/>
            <w:vAlign w:val="center"/>
          </w:tcPr>
          <w:p w14:paraId="6C087FD7" w14:textId="77777777" w:rsidR="00525151" w:rsidRPr="001A1E07" w:rsidRDefault="00525151" w:rsidP="00EF42E8">
            <w:pPr>
              <w:pStyle w:val="08-Tabelageral"/>
              <w:rPr>
                <w:rFonts w:cs="Arial"/>
                <w:b/>
                <w:szCs w:val="14"/>
              </w:rPr>
            </w:pPr>
            <w:r>
              <w:rPr>
                <w:rFonts w:cs="Arial"/>
                <w:b/>
                <w:szCs w:val="14"/>
              </w:rPr>
              <w:t>12.184</w:t>
            </w:r>
          </w:p>
        </w:tc>
        <w:tc>
          <w:tcPr>
            <w:tcW w:w="425" w:type="dxa"/>
            <w:tcBorders>
              <w:top w:val="nil"/>
              <w:bottom w:val="single" w:sz="2" w:space="0" w:color="1F4E79" w:themeColor="accent1" w:themeShade="80"/>
            </w:tcBorders>
            <w:shd w:val="clear" w:color="auto" w:fill="auto"/>
            <w:vAlign w:val="center"/>
          </w:tcPr>
          <w:p w14:paraId="1D1D3D1D" w14:textId="77777777" w:rsidR="00525151" w:rsidRPr="001A1E07" w:rsidRDefault="00525151" w:rsidP="00EF42E8">
            <w:pPr>
              <w:pStyle w:val="08-Tabelageral"/>
              <w:rPr>
                <w:rFonts w:cs="Arial"/>
                <w:b/>
                <w:szCs w:val="14"/>
              </w:rPr>
            </w:pPr>
          </w:p>
        </w:tc>
        <w:tc>
          <w:tcPr>
            <w:tcW w:w="1276" w:type="dxa"/>
            <w:tcBorders>
              <w:top w:val="nil"/>
              <w:bottom w:val="single" w:sz="2" w:space="0" w:color="1F4E79" w:themeColor="accent1" w:themeShade="80"/>
            </w:tcBorders>
            <w:shd w:val="clear" w:color="auto" w:fill="auto"/>
            <w:vAlign w:val="center"/>
          </w:tcPr>
          <w:p w14:paraId="05BE4B7E" w14:textId="77777777" w:rsidR="00525151" w:rsidRPr="001A1E07" w:rsidRDefault="00525151" w:rsidP="00EF42E8">
            <w:pPr>
              <w:pStyle w:val="08-Tabelageral"/>
              <w:rPr>
                <w:rFonts w:cs="Arial"/>
                <w:b/>
                <w:szCs w:val="14"/>
              </w:rPr>
            </w:pPr>
            <w:r>
              <w:rPr>
                <w:rFonts w:cs="Arial"/>
                <w:b/>
                <w:szCs w:val="14"/>
              </w:rPr>
              <w:t>82.561</w:t>
            </w:r>
          </w:p>
        </w:tc>
        <w:tc>
          <w:tcPr>
            <w:tcW w:w="1274" w:type="dxa"/>
            <w:tcBorders>
              <w:top w:val="nil"/>
              <w:bottom w:val="single" w:sz="2" w:space="0" w:color="1F4E79" w:themeColor="accent1" w:themeShade="80"/>
            </w:tcBorders>
            <w:shd w:val="clear" w:color="auto" w:fill="auto"/>
            <w:vAlign w:val="center"/>
          </w:tcPr>
          <w:p w14:paraId="7062DEF6" w14:textId="77777777" w:rsidR="00525151" w:rsidRPr="001A1E07" w:rsidRDefault="00525151" w:rsidP="00EF42E8">
            <w:pPr>
              <w:pStyle w:val="08-Tabelageral"/>
              <w:rPr>
                <w:rFonts w:cs="Arial"/>
                <w:b/>
                <w:szCs w:val="14"/>
              </w:rPr>
            </w:pPr>
            <w:r>
              <w:rPr>
                <w:rFonts w:cs="Arial"/>
                <w:b/>
                <w:szCs w:val="14"/>
              </w:rPr>
              <w:t>105.363</w:t>
            </w:r>
          </w:p>
        </w:tc>
      </w:tr>
    </w:tbl>
    <w:bookmarkEnd w:id="117"/>
    <w:p w14:paraId="3F359990" w14:textId="77777777" w:rsidR="00525151" w:rsidRPr="006532F1" w:rsidRDefault="00525151" w:rsidP="00525151">
      <w:pPr>
        <w:pStyle w:val="07-Legenda"/>
        <w:numPr>
          <w:ilvl w:val="0"/>
          <w:numId w:val="26"/>
        </w:numPr>
        <w:tabs>
          <w:tab w:val="clear" w:pos="284"/>
          <w:tab w:val="left" w:pos="708"/>
        </w:tabs>
        <w:ind w:left="284" w:hanging="284"/>
        <w:rPr>
          <w:rFonts w:cs="Arial"/>
          <w:szCs w:val="14"/>
        </w:rPr>
      </w:pPr>
      <w:r w:rsidRPr="006532F1">
        <w:rPr>
          <w:rFonts w:cs="Arial"/>
          <w:szCs w:val="14"/>
        </w:rPr>
        <w:t xml:space="preserve">Refere-se ao rateio de despesas apurado em conformidade com o contrato de compartilhamento de dados de clientes, utilização de quadro de pessoal, da rede de distribuição e dos recursos materiais tecnológicos e administrativos, celebrado entre o Banco do Brasil, BB Seguridade, BB Corretora e </w:t>
      </w:r>
      <w:r>
        <w:rPr>
          <w:rFonts w:cs="Arial"/>
          <w:szCs w:val="14"/>
        </w:rPr>
        <w:br/>
      </w:r>
      <w:r w:rsidRPr="006532F1">
        <w:rPr>
          <w:rFonts w:cs="Arial"/>
          <w:szCs w:val="14"/>
        </w:rPr>
        <w:t>BB Seguros. No Consolidado, inclui também valores a pagar</w:t>
      </w:r>
      <w:r w:rsidRPr="00726F93">
        <w:rPr>
          <w:rFonts w:cs="Arial"/>
          <w:szCs w:val="14"/>
        </w:rPr>
        <w:t xml:space="preserve"> às companhias ligadas, decorrentes de comissões de corretagem a devolver</w:t>
      </w:r>
      <w:r>
        <w:rPr>
          <w:rFonts w:cs="Arial"/>
          <w:szCs w:val="14"/>
        </w:rPr>
        <w:t>. Em 29/12/2022, foi assinado o 1º Aditamento ao Acordo de Restruturação de Parceria, prevendo a eliminação do mecanismo de ajuste de preço, com vigência de três anos, prorrogáveis sucessivamente, a partir do exercício de 2023.</w:t>
      </w:r>
    </w:p>
    <w:p w14:paraId="06510DB8" w14:textId="77777777" w:rsidR="00525151" w:rsidRPr="0081530D" w:rsidRDefault="00525151" w:rsidP="00EF42E8">
      <w:pPr>
        <w:pStyle w:val="07-Legenda"/>
        <w:tabs>
          <w:tab w:val="clear" w:pos="284"/>
          <w:tab w:val="left" w:pos="708"/>
        </w:tabs>
        <w:ind w:firstLine="0"/>
        <w:rPr>
          <w:rFonts w:cs="Arial"/>
          <w:szCs w:val="14"/>
        </w:rPr>
      </w:pPr>
    </w:p>
    <w:p w14:paraId="5A275993" w14:textId="673DCB2A" w:rsidR="00060BAF" w:rsidRDefault="00060BAF" w:rsidP="00F60C57">
      <w:pPr>
        <w:pStyle w:val="01-Textonormal"/>
        <w:rPr>
          <w:highlight w:val="yellow"/>
        </w:rPr>
      </w:pPr>
    </w:p>
    <w:p w14:paraId="2BE7C7EB" w14:textId="18E012CC" w:rsidR="00525151" w:rsidRPr="00B64655" w:rsidRDefault="00525151" w:rsidP="00EF42E8">
      <w:pPr>
        <w:pStyle w:val="02-TtulodeNota"/>
        <w:rPr>
          <w:color w:val="1F4E79" w:themeColor="accent1" w:themeShade="80"/>
        </w:rPr>
      </w:pPr>
      <w:bookmarkStart w:id="118" w:name="_Toc141960532"/>
      <w:bookmarkStart w:id="119" w:name="OLE_LINK20"/>
      <w:r w:rsidRPr="00B64655">
        <w:rPr>
          <w:color w:val="1F4E79" w:themeColor="accent1" w:themeShade="80"/>
        </w:rPr>
        <w:t>25 – PATRIMÔNIO LÍQUIDO</w:t>
      </w:r>
      <w:bookmarkEnd w:id="118"/>
    </w:p>
    <w:p w14:paraId="75ED4E0C" w14:textId="77777777" w:rsidR="00525151" w:rsidRPr="005A2043" w:rsidRDefault="00525151" w:rsidP="00EF42E8">
      <w:pPr>
        <w:pStyle w:val="01-Textonormal"/>
        <w:rPr>
          <w:b/>
          <w:bCs/>
          <w:color w:val="1F4E79" w:themeColor="accent1" w:themeShade="80"/>
        </w:rPr>
      </w:pPr>
      <w:r w:rsidRPr="005A2043">
        <w:rPr>
          <w:b/>
          <w:bCs/>
          <w:color w:val="1F4E79" w:themeColor="accent1" w:themeShade="80"/>
        </w:rPr>
        <w:t>a) Capital Social</w:t>
      </w:r>
    </w:p>
    <w:p w14:paraId="2BD80DBC" w14:textId="77777777" w:rsidR="00525151" w:rsidRDefault="00525151" w:rsidP="00EF42E8">
      <w:pPr>
        <w:pStyle w:val="05-Textonormal"/>
        <w:keepNext/>
      </w:pPr>
      <w:r w:rsidRPr="00EE33D5">
        <w:t xml:space="preserve">O </w:t>
      </w:r>
      <w:r w:rsidRPr="00150EBE">
        <w:t xml:space="preserve">Capital Social, </w:t>
      </w:r>
      <w:r>
        <w:rPr>
          <w:rFonts w:cs="Arial"/>
        </w:rPr>
        <w:t>totalmente subscrito e integralizado</w:t>
      </w:r>
      <w:r>
        <w:t xml:space="preserve">, </w:t>
      </w:r>
      <w:r w:rsidRPr="00150EBE">
        <w:t xml:space="preserve">no montante de </w:t>
      </w:r>
      <w:r w:rsidRPr="001A027E">
        <w:t xml:space="preserve">R$ </w:t>
      </w:r>
      <w:r w:rsidRPr="00017C9D">
        <w:t>6.269.692</w:t>
      </w:r>
      <w:r>
        <w:rPr>
          <w:rFonts w:cs="Arial"/>
          <w:color w:val="000000"/>
          <w:szCs w:val="14"/>
        </w:rPr>
        <w:t xml:space="preserve"> </w:t>
      </w:r>
      <w:r w:rsidRPr="00E2524C">
        <w:t>mil</w:t>
      </w:r>
      <w:r w:rsidRPr="001A027E">
        <w:t xml:space="preserve"> em</w:t>
      </w:r>
      <w:r w:rsidRPr="00231265">
        <w:t xml:space="preserve"> 3</w:t>
      </w:r>
      <w:r>
        <w:t>0</w:t>
      </w:r>
      <w:r w:rsidRPr="00231265">
        <w:t>.</w:t>
      </w:r>
      <w:r>
        <w:t>06</w:t>
      </w:r>
      <w:r w:rsidRPr="00231265">
        <w:t>.20</w:t>
      </w:r>
      <w:r>
        <w:t>23 (</w:t>
      </w:r>
      <w:r w:rsidRPr="001A027E">
        <w:t xml:space="preserve">R$ </w:t>
      </w:r>
      <w:r w:rsidRPr="00017C9D">
        <w:t>6.269.692</w:t>
      </w:r>
      <w:r>
        <w:rPr>
          <w:rFonts w:cs="Arial"/>
          <w:color w:val="000000"/>
          <w:szCs w:val="14"/>
        </w:rPr>
        <w:t xml:space="preserve"> </w:t>
      </w:r>
      <w:r w:rsidRPr="00E2524C">
        <w:t>mil</w:t>
      </w:r>
      <w:r w:rsidRPr="001A027E">
        <w:t xml:space="preserve"> em</w:t>
      </w:r>
      <w:r w:rsidRPr="00231265">
        <w:t xml:space="preserve"> 3</w:t>
      </w:r>
      <w:r>
        <w:t>1</w:t>
      </w:r>
      <w:r w:rsidRPr="00231265">
        <w:t>.</w:t>
      </w:r>
      <w:r>
        <w:t>12</w:t>
      </w:r>
      <w:r w:rsidRPr="00231265">
        <w:t>.20</w:t>
      </w:r>
      <w:r>
        <w:t>22)</w:t>
      </w:r>
      <w:r w:rsidRPr="00231265">
        <w:t>,</w:t>
      </w:r>
      <w:r w:rsidRPr="00EE33D5">
        <w:t xml:space="preserve"> está dividido </w:t>
      </w:r>
      <w:r w:rsidRPr="003A6A8B">
        <w:t>em 2.000.000.000</w:t>
      </w:r>
      <w:r w:rsidRPr="00EE33D5">
        <w:t xml:space="preserve"> (dois bilhões) de ações ordinárias, representadas na forma escritural e sem valor nominal. </w:t>
      </w:r>
    </w:p>
    <w:p w14:paraId="1A93A404" w14:textId="77777777" w:rsidR="00525151" w:rsidRDefault="00525151" w:rsidP="00EF42E8">
      <w:pPr>
        <w:pStyle w:val="05-Textonormal"/>
        <w:keepNext/>
      </w:pPr>
      <w:r w:rsidRPr="00EE33D5">
        <w:t xml:space="preserve">O Patrimônio Líquido de </w:t>
      </w:r>
      <w:r w:rsidRPr="006418A2">
        <w:t>R</w:t>
      </w:r>
      <w:r w:rsidRPr="003D3843">
        <w:t>$ 8.943.94</w:t>
      </w:r>
      <w:r>
        <w:t xml:space="preserve">3 </w:t>
      </w:r>
      <w:r w:rsidRPr="00EE33D5">
        <w:t>mil</w:t>
      </w:r>
      <w:r>
        <w:t xml:space="preserve"> em 30.06.2023 </w:t>
      </w:r>
      <w:r w:rsidRPr="00EE33D5">
        <w:t>(R</w:t>
      </w:r>
      <w:r>
        <w:t xml:space="preserve">$ </w:t>
      </w:r>
      <w:r w:rsidRPr="003D3843">
        <w:t xml:space="preserve">8.036.730 </w:t>
      </w:r>
      <w:r w:rsidRPr="00EE33D5">
        <w:t>mil em 31.12.20</w:t>
      </w:r>
      <w:r>
        <w:t>22 - reapresentado</w:t>
      </w:r>
      <w:r w:rsidRPr="00EE33D5">
        <w:t xml:space="preserve">), </w:t>
      </w:r>
      <w:bookmarkStart w:id="120" w:name="_Hlk76026362"/>
      <w:r w:rsidRPr="00EE33D5">
        <w:t xml:space="preserve">corresponde a um valor </w:t>
      </w:r>
      <w:r w:rsidRPr="00DA3740">
        <w:t xml:space="preserve">patrimonial </w:t>
      </w:r>
      <w:r>
        <w:t xml:space="preserve">da ação </w:t>
      </w:r>
      <w:r w:rsidRPr="00DA3740">
        <w:t>de R$ </w:t>
      </w:r>
      <w:r>
        <w:t>4,47 em 30.06.2023</w:t>
      </w:r>
      <w:r w:rsidRPr="00DA3740">
        <w:t xml:space="preserve"> </w:t>
      </w:r>
      <w:bookmarkEnd w:id="120"/>
      <w:r w:rsidRPr="00DA3740">
        <w:t xml:space="preserve">(R$ </w:t>
      </w:r>
      <w:r>
        <w:t xml:space="preserve">4,02 </w:t>
      </w:r>
      <w:r w:rsidRPr="00DA3740">
        <w:t>em 31.12.202</w:t>
      </w:r>
      <w:r>
        <w:t>2 - reapresentado</w:t>
      </w:r>
      <w:r w:rsidRPr="00DA3740">
        <w:t>).</w:t>
      </w:r>
    </w:p>
    <w:p w14:paraId="2D07E234" w14:textId="77777777" w:rsidR="00525151" w:rsidRPr="00032BB5" w:rsidRDefault="00525151" w:rsidP="00EF42E8">
      <w:pPr>
        <w:pStyle w:val="01-Textonormal"/>
        <w:rPr>
          <w:b/>
          <w:bCs/>
          <w:color w:val="1F4E79" w:themeColor="accent1" w:themeShade="80"/>
        </w:rPr>
      </w:pPr>
      <w:r w:rsidRPr="00032BB5">
        <w:rPr>
          <w:b/>
          <w:bCs/>
          <w:color w:val="1F4E79" w:themeColor="accent1" w:themeShade="80"/>
        </w:rPr>
        <w:t>b) Reservas de Capital e Lucros</w:t>
      </w:r>
    </w:p>
    <w:p w14:paraId="227DB9F0" w14:textId="77777777" w:rsidR="00525151" w:rsidRPr="00FF3D4B" w:rsidRDefault="00525151" w:rsidP="00EF42E8">
      <w:pPr>
        <w:spacing w:after="0"/>
        <w:jc w:val="right"/>
        <w:rPr>
          <w:rFonts w:cs="Arial"/>
          <w:b/>
          <w:sz w:val="14"/>
          <w:lang w:eastAsia="pt-BR"/>
        </w:rPr>
      </w:pPr>
      <w:r w:rsidRPr="00FF3D4B">
        <w:rPr>
          <w:rFonts w:cs="Arial"/>
          <w:b/>
          <w:sz w:val="14"/>
          <w:lang w:eastAsia="pt-BR"/>
        </w:rPr>
        <w:t>R$ mil</w:t>
      </w:r>
    </w:p>
    <w:tbl>
      <w:tblPr>
        <w:tblW w:w="9639" w:type="dxa"/>
        <w:jc w:val="center"/>
        <w:tblBorders>
          <w:top w:val="single" w:sz="2" w:space="0" w:color="8EAADB" w:themeColor="accent5" w:themeTint="99"/>
          <w:bottom w:val="single" w:sz="2" w:space="0" w:color="8EAADB" w:themeColor="accent5" w:themeTint="99"/>
        </w:tblBorders>
        <w:shd w:val="clear" w:color="auto" w:fill="D9E2F3" w:themeFill="accent5" w:themeFillTint="33"/>
        <w:tblLook w:val="04A0" w:firstRow="1" w:lastRow="0" w:firstColumn="1" w:lastColumn="0" w:noHBand="0" w:noVBand="1"/>
      </w:tblPr>
      <w:tblGrid>
        <w:gridCol w:w="7088"/>
        <w:gridCol w:w="1276"/>
        <w:gridCol w:w="1275"/>
      </w:tblGrid>
      <w:tr w:rsidR="00525151" w:rsidRPr="00EC0115" w14:paraId="64B10046" w14:textId="77777777" w:rsidTr="00C54C11">
        <w:trPr>
          <w:trHeight w:val="238"/>
          <w:jc w:val="center"/>
        </w:trPr>
        <w:tc>
          <w:tcPr>
            <w:tcW w:w="7088" w:type="dxa"/>
            <w:tcBorders>
              <w:top w:val="single" w:sz="2" w:space="0" w:color="1F4E79" w:themeColor="accent1" w:themeShade="80"/>
              <w:bottom w:val="nil"/>
            </w:tcBorders>
            <w:shd w:val="clear" w:color="auto" w:fill="auto"/>
            <w:vAlign w:val="center"/>
          </w:tcPr>
          <w:p w14:paraId="4C52E5E2" w14:textId="77777777" w:rsidR="00525151" w:rsidRPr="00EC0115" w:rsidRDefault="00525151" w:rsidP="00EF42E8">
            <w:pPr>
              <w:spacing w:after="0"/>
              <w:jc w:val="center"/>
              <w:rPr>
                <w:rFonts w:cs="Arial"/>
                <w:b/>
                <w:szCs w:val="18"/>
              </w:rPr>
            </w:pPr>
          </w:p>
        </w:tc>
        <w:tc>
          <w:tcPr>
            <w:tcW w:w="2551" w:type="dxa"/>
            <w:gridSpan w:val="2"/>
            <w:tcBorders>
              <w:top w:val="single" w:sz="2" w:space="0" w:color="1F4E79" w:themeColor="accent1" w:themeShade="80"/>
              <w:bottom w:val="single" w:sz="2" w:space="0" w:color="1F4E79" w:themeColor="accent1" w:themeShade="80"/>
            </w:tcBorders>
            <w:shd w:val="clear" w:color="auto" w:fill="auto"/>
            <w:vAlign w:val="center"/>
          </w:tcPr>
          <w:p w14:paraId="2349E3B3" w14:textId="77777777" w:rsidR="00525151" w:rsidRPr="00EC0115" w:rsidRDefault="00525151" w:rsidP="00EF42E8">
            <w:pPr>
              <w:spacing w:after="0"/>
              <w:jc w:val="center"/>
              <w:rPr>
                <w:rFonts w:cs="Arial"/>
                <w:b/>
                <w:szCs w:val="18"/>
              </w:rPr>
            </w:pPr>
            <w:r w:rsidRPr="00EC0115">
              <w:rPr>
                <w:rFonts w:cs="Arial"/>
                <w:b/>
                <w:sz w:val="14"/>
                <w:szCs w:val="18"/>
              </w:rPr>
              <w:t>Controlador e Consolidado</w:t>
            </w:r>
          </w:p>
        </w:tc>
      </w:tr>
      <w:tr w:rsidR="00525151" w:rsidRPr="00EC0115" w14:paraId="08B70C6A" w14:textId="77777777" w:rsidTr="00C54C11">
        <w:trPr>
          <w:trHeight w:val="238"/>
          <w:jc w:val="center"/>
        </w:trPr>
        <w:tc>
          <w:tcPr>
            <w:tcW w:w="7088" w:type="dxa"/>
            <w:tcBorders>
              <w:top w:val="nil"/>
              <w:bottom w:val="single" w:sz="2" w:space="0" w:color="1F4E79" w:themeColor="accent1" w:themeShade="80"/>
            </w:tcBorders>
            <w:shd w:val="clear" w:color="auto" w:fill="auto"/>
            <w:vAlign w:val="center"/>
          </w:tcPr>
          <w:p w14:paraId="75646ABF" w14:textId="77777777" w:rsidR="00525151" w:rsidRPr="00EC0115" w:rsidRDefault="00525151" w:rsidP="00EF42E8">
            <w:pPr>
              <w:pStyle w:val="08-Tabelageral"/>
              <w:rPr>
                <w:rFonts w:cs="Arial"/>
                <w:b/>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2860221E" w14:textId="77777777" w:rsidR="00525151" w:rsidRPr="00EC0115" w:rsidRDefault="00525151" w:rsidP="00EF42E8">
            <w:pPr>
              <w:pStyle w:val="08-Tabelageral"/>
              <w:rPr>
                <w:rFonts w:cs="Arial"/>
                <w:b/>
              </w:rPr>
            </w:pPr>
            <w:r w:rsidRPr="00EC0115">
              <w:rPr>
                <w:rFonts w:cs="Arial"/>
                <w:b/>
              </w:rPr>
              <w:t>3</w:t>
            </w:r>
            <w:r>
              <w:rPr>
                <w:rFonts w:cs="Arial"/>
                <w:b/>
              </w:rPr>
              <w:t>0</w:t>
            </w:r>
            <w:r w:rsidRPr="00EC0115">
              <w:rPr>
                <w:rFonts w:cs="Arial"/>
                <w:b/>
              </w:rPr>
              <w:t>.</w:t>
            </w:r>
            <w:r>
              <w:rPr>
                <w:rFonts w:cs="Arial"/>
                <w:b/>
              </w:rPr>
              <w:t>06</w:t>
            </w:r>
            <w:r w:rsidRPr="00EC0115">
              <w:rPr>
                <w:rFonts w:cs="Arial"/>
                <w:b/>
              </w:rPr>
              <w:t>.202</w:t>
            </w:r>
            <w:r>
              <w:rPr>
                <w:rFonts w:cs="Arial"/>
                <w:b/>
              </w:rPr>
              <w:t>3</w:t>
            </w:r>
          </w:p>
        </w:tc>
        <w:tc>
          <w:tcPr>
            <w:tcW w:w="1275" w:type="dxa"/>
            <w:tcBorders>
              <w:top w:val="single" w:sz="2" w:space="0" w:color="1F4E79" w:themeColor="accent1" w:themeShade="80"/>
              <w:bottom w:val="single" w:sz="2" w:space="0" w:color="1F4E79" w:themeColor="accent1" w:themeShade="80"/>
            </w:tcBorders>
            <w:shd w:val="clear" w:color="auto" w:fill="auto"/>
            <w:vAlign w:val="center"/>
          </w:tcPr>
          <w:p w14:paraId="0B098EC7" w14:textId="77777777" w:rsidR="00525151" w:rsidRPr="00EC0115" w:rsidRDefault="00525151" w:rsidP="00EF42E8">
            <w:pPr>
              <w:pStyle w:val="08-Tabelageral"/>
              <w:rPr>
                <w:rFonts w:cs="Arial"/>
                <w:b/>
              </w:rPr>
            </w:pPr>
            <w:r w:rsidRPr="00EC0115">
              <w:rPr>
                <w:rFonts w:cs="Arial"/>
                <w:b/>
              </w:rPr>
              <w:t>31.12.20</w:t>
            </w:r>
            <w:r>
              <w:rPr>
                <w:rFonts w:cs="Arial"/>
                <w:b/>
              </w:rPr>
              <w:t xml:space="preserve">22 </w:t>
            </w:r>
          </w:p>
        </w:tc>
      </w:tr>
      <w:tr w:rsidR="00525151" w:rsidRPr="00EC0115" w14:paraId="6E51C6E2" w14:textId="77777777" w:rsidTr="00C54C11">
        <w:trPr>
          <w:trHeight w:val="238"/>
          <w:jc w:val="center"/>
        </w:trPr>
        <w:tc>
          <w:tcPr>
            <w:tcW w:w="7088" w:type="dxa"/>
            <w:tcBorders>
              <w:top w:val="single" w:sz="2" w:space="0" w:color="1F4E79" w:themeColor="accent1" w:themeShade="80"/>
            </w:tcBorders>
            <w:shd w:val="clear" w:color="auto" w:fill="auto"/>
          </w:tcPr>
          <w:p w14:paraId="7163E0BF" w14:textId="77777777" w:rsidR="00525151" w:rsidRPr="00EC0115" w:rsidRDefault="00525151" w:rsidP="00EF42E8">
            <w:pPr>
              <w:pStyle w:val="08-Tabelageral"/>
              <w:ind w:hanging="108"/>
              <w:jc w:val="left"/>
              <w:rPr>
                <w:rFonts w:cs="Arial"/>
                <w:b/>
                <w:szCs w:val="14"/>
              </w:rPr>
            </w:pPr>
            <w:r w:rsidRPr="00EC0115">
              <w:rPr>
                <w:rFonts w:cs="Arial"/>
                <w:b/>
                <w:szCs w:val="14"/>
              </w:rPr>
              <w:t>Reservas de Capital</w:t>
            </w:r>
          </w:p>
        </w:tc>
        <w:tc>
          <w:tcPr>
            <w:tcW w:w="1276" w:type="dxa"/>
            <w:tcBorders>
              <w:top w:val="single" w:sz="2" w:space="0" w:color="1F4E79" w:themeColor="accent1" w:themeShade="80"/>
            </w:tcBorders>
            <w:shd w:val="clear" w:color="auto" w:fill="auto"/>
            <w:vAlign w:val="center"/>
          </w:tcPr>
          <w:p w14:paraId="1FB1FFF7" w14:textId="77777777" w:rsidR="00525151" w:rsidRPr="00985CDC" w:rsidRDefault="00525151" w:rsidP="00EF42E8">
            <w:pPr>
              <w:pStyle w:val="08-Tabelageral"/>
              <w:ind w:left="113"/>
              <w:rPr>
                <w:rFonts w:cs="Arial"/>
                <w:b/>
                <w:bCs/>
                <w:szCs w:val="14"/>
              </w:rPr>
            </w:pPr>
            <w:r w:rsidRPr="00985CDC">
              <w:rPr>
                <w:rFonts w:cs="Arial"/>
                <w:b/>
                <w:bCs/>
                <w:szCs w:val="14"/>
              </w:rPr>
              <w:t>1.801</w:t>
            </w:r>
          </w:p>
        </w:tc>
        <w:tc>
          <w:tcPr>
            <w:tcW w:w="1275" w:type="dxa"/>
            <w:tcBorders>
              <w:top w:val="single" w:sz="2" w:space="0" w:color="1F4E79" w:themeColor="accent1" w:themeShade="80"/>
            </w:tcBorders>
            <w:shd w:val="clear" w:color="auto" w:fill="auto"/>
            <w:vAlign w:val="center"/>
          </w:tcPr>
          <w:p w14:paraId="0AB574E2" w14:textId="77777777" w:rsidR="00525151" w:rsidRPr="00985CDC" w:rsidRDefault="00525151" w:rsidP="00EF42E8">
            <w:pPr>
              <w:pStyle w:val="08-Tabelageral"/>
              <w:ind w:left="113"/>
              <w:rPr>
                <w:rFonts w:cs="Arial"/>
                <w:b/>
                <w:bCs/>
                <w:szCs w:val="14"/>
              </w:rPr>
            </w:pPr>
            <w:r w:rsidRPr="00985CDC">
              <w:rPr>
                <w:rFonts w:cs="Arial"/>
                <w:b/>
                <w:bCs/>
                <w:szCs w:val="14"/>
              </w:rPr>
              <w:t>1.571</w:t>
            </w:r>
          </w:p>
        </w:tc>
      </w:tr>
      <w:tr w:rsidR="00525151" w:rsidRPr="00EC0115" w14:paraId="5700D8A7" w14:textId="77777777" w:rsidTr="00C54C11">
        <w:trPr>
          <w:trHeight w:val="238"/>
          <w:jc w:val="center"/>
        </w:trPr>
        <w:tc>
          <w:tcPr>
            <w:tcW w:w="7088" w:type="dxa"/>
            <w:shd w:val="clear" w:color="auto" w:fill="auto"/>
          </w:tcPr>
          <w:p w14:paraId="5247C290" w14:textId="77777777" w:rsidR="00525151" w:rsidRPr="00EC0115" w:rsidRDefault="00525151" w:rsidP="00EF42E8">
            <w:pPr>
              <w:pStyle w:val="08-Tabelageral"/>
              <w:ind w:hanging="108"/>
              <w:jc w:val="left"/>
              <w:rPr>
                <w:rFonts w:cs="Arial"/>
                <w:b/>
                <w:szCs w:val="14"/>
              </w:rPr>
            </w:pPr>
            <w:r w:rsidRPr="00EC0115">
              <w:rPr>
                <w:rFonts w:cs="Arial"/>
                <w:b/>
                <w:szCs w:val="14"/>
              </w:rPr>
              <w:t>Reservas de Lucros</w:t>
            </w:r>
          </w:p>
        </w:tc>
        <w:tc>
          <w:tcPr>
            <w:tcW w:w="1276" w:type="dxa"/>
            <w:shd w:val="clear" w:color="auto" w:fill="auto"/>
            <w:vAlign w:val="center"/>
          </w:tcPr>
          <w:p w14:paraId="25FFEEE6" w14:textId="77777777" w:rsidR="00525151" w:rsidRPr="00985CDC" w:rsidRDefault="00525151" w:rsidP="00EF42E8">
            <w:pPr>
              <w:pStyle w:val="08-Tabelageral"/>
              <w:ind w:left="113"/>
              <w:rPr>
                <w:rFonts w:cs="Arial"/>
                <w:b/>
                <w:bCs/>
                <w:szCs w:val="14"/>
              </w:rPr>
            </w:pPr>
            <w:r w:rsidRPr="00985CDC">
              <w:rPr>
                <w:rFonts w:cs="Arial"/>
                <w:b/>
                <w:bCs/>
                <w:szCs w:val="14"/>
              </w:rPr>
              <w:t>1.552.229</w:t>
            </w:r>
          </w:p>
        </w:tc>
        <w:tc>
          <w:tcPr>
            <w:tcW w:w="1275" w:type="dxa"/>
            <w:shd w:val="clear" w:color="auto" w:fill="auto"/>
            <w:vAlign w:val="center"/>
          </w:tcPr>
          <w:p w14:paraId="667CA633" w14:textId="77777777" w:rsidR="00525151" w:rsidRPr="00985CDC" w:rsidRDefault="00525151" w:rsidP="00EF42E8">
            <w:pPr>
              <w:pStyle w:val="08-Tabelageral"/>
              <w:ind w:left="113"/>
              <w:rPr>
                <w:rFonts w:cs="Arial"/>
                <w:b/>
                <w:bCs/>
                <w:szCs w:val="14"/>
              </w:rPr>
            </w:pPr>
            <w:r w:rsidRPr="00985CDC">
              <w:rPr>
                <w:rFonts w:cs="Arial"/>
                <w:b/>
                <w:bCs/>
                <w:szCs w:val="14"/>
              </w:rPr>
              <w:t>1.552.229</w:t>
            </w:r>
          </w:p>
        </w:tc>
      </w:tr>
      <w:tr w:rsidR="00525151" w:rsidRPr="00EC0115" w14:paraId="43FEF1F5" w14:textId="77777777" w:rsidTr="00C54C11">
        <w:trPr>
          <w:trHeight w:val="238"/>
          <w:jc w:val="center"/>
        </w:trPr>
        <w:tc>
          <w:tcPr>
            <w:tcW w:w="7088" w:type="dxa"/>
            <w:tcBorders>
              <w:bottom w:val="nil"/>
            </w:tcBorders>
            <w:shd w:val="clear" w:color="auto" w:fill="auto"/>
          </w:tcPr>
          <w:p w14:paraId="56846E9C" w14:textId="77777777" w:rsidR="00525151" w:rsidRPr="00EC0115" w:rsidRDefault="00525151" w:rsidP="00EF42E8">
            <w:pPr>
              <w:pStyle w:val="08-Tabelageral"/>
              <w:ind w:firstLine="176"/>
              <w:jc w:val="left"/>
              <w:rPr>
                <w:rFonts w:cs="Arial"/>
                <w:szCs w:val="14"/>
              </w:rPr>
            </w:pPr>
            <w:r w:rsidRPr="00EC0115">
              <w:rPr>
                <w:rFonts w:cs="Arial"/>
                <w:szCs w:val="14"/>
              </w:rPr>
              <w:t>Reserva Legal</w:t>
            </w:r>
          </w:p>
        </w:tc>
        <w:tc>
          <w:tcPr>
            <w:tcW w:w="1276" w:type="dxa"/>
            <w:tcBorders>
              <w:bottom w:val="nil"/>
            </w:tcBorders>
            <w:shd w:val="clear" w:color="auto" w:fill="auto"/>
            <w:vAlign w:val="center"/>
          </w:tcPr>
          <w:p w14:paraId="31943EC0" w14:textId="77777777" w:rsidR="00525151" w:rsidRPr="004222BA" w:rsidRDefault="00525151" w:rsidP="00EF42E8">
            <w:pPr>
              <w:pStyle w:val="08-Tabelageral"/>
              <w:ind w:left="113"/>
              <w:rPr>
                <w:rFonts w:cs="Arial"/>
                <w:bCs/>
                <w:szCs w:val="14"/>
              </w:rPr>
            </w:pPr>
            <w:r>
              <w:rPr>
                <w:rFonts w:cs="Arial"/>
                <w:bCs/>
                <w:szCs w:val="14"/>
              </w:rPr>
              <w:t>302.229</w:t>
            </w:r>
          </w:p>
        </w:tc>
        <w:tc>
          <w:tcPr>
            <w:tcW w:w="1275" w:type="dxa"/>
            <w:tcBorders>
              <w:bottom w:val="nil"/>
            </w:tcBorders>
            <w:shd w:val="clear" w:color="auto" w:fill="auto"/>
            <w:vAlign w:val="center"/>
          </w:tcPr>
          <w:p w14:paraId="1F380AB1" w14:textId="77777777" w:rsidR="00525151" w:rsidRPr="00017C9D" w:rsidRDefault="00525151" w:rsidP="00EF42E8">
            <w:pPr>
              <w:pStyle w:val="08-Tabelageral"/>
              <w:ind w:left="113"/>
              <w:rPr>
                <w:rFonts w:cs="Arial"/>
                <w:szCs w:val="14"/>
              </w:rPr>
            </w:pPr>
            <w:r>
              <w:rPr>
                <w:rFonts w:cs="Arial"/>
                <w:bCs/>
                <w:szCs w:val="14"/>
              </w:rPr>
              <w:t>302.229</w:t>
            </w:r>
          </w:p>
        </w:tc>
      </w:tr>
      <w:tr w:rsidR="00525151" w:rsidRPr="00EC0115" w14:paraId="5C2BD262" w14:textId="77777777" w:rsidTr="00C54C11">
        <w:trPr>
          <w:trHeight w:val="238"/>
          <w:jc w:val="center"/>
        </w:trPr>
        <w:tc>
          <w:tcPr>
            <w:tcW w:w="7088" w:type="dxa"/>
            <w:tcBorders>
              <w:top w:val="nil"/>
              <w:bottom w:val="single" w:sz="2" w:space="0" w:color="1F4E79" w:themeColor="accent1" w:themeShade="80"/>
            </w:tcBorders>
            <w:shd w:val="clear" w:color="auto" w:fill="auto"/>
          </w:tcPr>
          <w:p w14:paraId="26950CB0" w14:textId="77777777" w:rsidR="00525151" w:rsidRPr="00EC0115" w:rsidRDefault="00525151" w:rsidP="00EF42E8">
            <w:pPr>
              <w:pStyle w:val="08-Tabelageral"/>
              <w:ind w:firstLine="176"/>
              <w:jc w:val="left"/>
              <w:rPr>
                <w:rFonts w:cs="Arial"/>
                <w:szCs w:val="14"/>
              </w:rPr>
            </w:pPr>
            <w:r w:rsidRPr="00EC0115">
              <w:rPr>
                <w:rFonts w:cs="Arial"/>
                <w:szCs w:val="14"/>
              </w:rPr>
              <w:t>Reserva Estatutária</w:t>
            </w:r>
            <w:r>
              <w:rPr>
                <w:rFonts w:cs="Arial"/>
                <w:szCs w:val="14"/>
              </w:rPr>
              <w:t xml:space="preserve"> para Equalização da Remuneração de Capital</w:t>
            </w:r>
          </w:p>
        </w:tc>
        <w:tc>
          <w:tcPr>
            <w:tcW w:w="1276" w:type="dxa"/>
            <w:tcBorders>
              <w:top w:val="nil"/>
              <w:bottom w:val="single" w:sz="2" w:space="0" w:color="1F4E79" w:themeColor="accent1" w:themeShade="80"/>
            </w:tcBorders>
            <w:shd w:val="clear" w:color="auto" w:fill="auto"/>
            <w:vAlign w:val="center"/>
          </w:tcPr>
          <w:p w14:paraId="3F1476C2" w14:textId="77777777" w:rsidR="00525151" w:rsidRPr="004222BA" w:rsidRDefault="00525151" w:rsidP="00EF42E8">
            <w:pPr>
              <w:pStyle w:val="08-Tabelageral"/>
              <w:ind w:left="113"/>
              <w:rPr>
                <w:rFonts w:cs="Arial"/>
                <w:bCs/>
                <w:szCs w:val="14"/>
              </w:rPr>
            </w:pPr>
            <w:r>
              <w:rPr>
                <w:rFonts w:cs="Arial"/>
                <w:bCs/>
                <w:szCs w:val="14"/>
              </w:rPr>
              <w:t>1.250.000</w:t>
            </w:r>
          </w:p>
        </w:tc>
        <w:tc>
          <w:tcPr>
            <w:tcW w:w="1275" w:type="dxa"/>
            <w:tcBorders>
              <w:top w:val="nil"/>
              <w:bottom w:val="single" w:sz="2" w:space="0" w:color="1F4E79" w:themeColor="accent1" w:themeShade="80"/>
            </w:tcBorders>
            <w:shd w:val="clear" w:color="auto" w:fill="auto"/>
            <w:vAlign w:val="center"/>
          </w:tcPr>
          <w:p w14:paraId="0F1CBA82" w14:textId="77777777" w:rsidR="00525151" w:rsidRPr="00017C9D" w:rsidRDefault="00525151" w:rsidP="00EF42E8">
            <w:pPr>
              <w:pStyle w:val="08-Tabelageral"/>
              <w:ind w:left="113"/>
              <w:rPr>
                <w:rFonts w:cs="Arial"/>
                <w:szCs w:val="14"/>
              </w:rPr>
            </w:pPr>
            <w:r>
              <w:rPr>
                <w:rFonts w:cs="Arial"/>
                <w:bCs/>
                <w:szCs w:val="14"/>
              </w:rPr>
              <w:t>1.250.000</w:t>
            </w:r>
          </w:p>
        </w:tc>
      </w:tr>
    </w:tbl>
    <w:p w14:paraId="1832EC8B" w14:textId="77777777" w:rsidR="00525151" w:rsidRDefault="00525151" w:rsidP="00EF42E8">
      <w:pPr>
        <w:pStyle w:val="05-Textonormal"/>
        <w:keepNext/>
      </w:pPr>
      <w:r>
        <w:t>A Reserva de Capital é composta dos valores relativos a transações com pagamento baseado em ações, bem como o ganho ou perda na alienação de ações em tesouraria.</w:t>
      </w:r>
    </w:p>
    <w:p w14:paraId="74A95C65" w14:textId="77777777" w:rsidR="00525151" w:rsidRDefault="00525151" w:rsidP="00EF42E8">
      <w:pPr>
        <w:pStyle w:val="05-Textonormal"/>
        <w:shd w:val="clear" w:color="auto" w:fill="FFFFFF" w:themeFill="background1"/>
      </w:pPr>
      <w:r w:rsidRPr="00B4002E">
        <w:t xml:space="preserve">A reserva legal tem por finalidade assegurar a integridade do capital social e somente poderá ser utilizada para compensar prejuízos ou aumentar o capital social. Do lucro líquido apurado no </w:t>
      </w:r>
      <w:r>
        <w:t>exercício</w:t>
      </w:r>
      <w:r w:rsidRPr="00B4002E">
        <w:t>, 5% são aplicados, antes de qualquer outra destinação, na constituição da reserva legal, que não</w:t>
      </w:r>
      <w:r>
        <w:t xml:space="preserve"> excederá 20% do capital social e </w:t>
      </w:r>
      <w:r w:rsidRPr="00585800">
        <w:t>o saldo da reserva legal acrescido dos montantes das</w:t>
      </w:r>
      <w:r>
        <w:t xml:space="preserve"> </w:t>
      </w:r>
      <w:r w:rsidRPr="00585800">
        <w:t xml:space="preserve">reservas de capital </w:t>
      </w:r>
      <w:r>
        <w:t xml:space="preserve">que não </w:t>
      </w:r>
      <w:r w:rsidRPr="00585800">
        <w:t>exceder</w:t>
      </w:r>
      <w:r>
        <w:t xml:space="preserve">á </w:t>
      </w:r>
      <w:r w:rsidRPr="00585800">
        <w:t>30% do capital social</w:t>
      </w:r>
      <w:r>
        <w:t>.</w:t>
      </w:r>
    </w:p>
    <w:p w14:paraId="204A8EF9" w14:textId="77777777" w:rsidR="00525151" w:rsidRDefault="00525151" w:rsidP="00EF42E8">
      <w:pPr>
        <w:pStyle w:val="05-Textonormal"/>
        <w:shd w:val="clear" w:color="auto" w:fill="FFFFFF" w:themeFill="background1"/>
      </w:pPr>
      <w:r>
        <w:t>A Reserva Estatutária para Equalização da Remuneração de Capital tem por finalidade garantir recursos para pagamento de dividendos, inclusive na forma de juros sobre o capital próprio ou suas antecipações, limitada a 80% do valor do capital social, sendo formada com recursos: equivalentes a até 50% do lucro líquido do exercício e decorrentes de antecipações de dividendos.</w:t>
      </w:r>
    </w:p>
    <w:p w14:paraId="675B98BB" w14:textId="77777777" w:rsidR="00525151" w:rsidRPr="007C5A08" w:rsidRDefault="00525151" w:rsidP="00EF42E8">
      <w:pPr>
        <w:pStyle w:val="01-TtulodeNota"/>
        <w:rPr>
          <w:rFonts w:cs="Arial"/>
          <w:b w:val="0"/>
          <w:sz w:val="18"/>
          <w:szCs w:val="18"/>
        </w:rPr>
      </w:pPr>
      <w:r w:rsidRPr="007C5A08">
        <w:rPr>
          <w:color w:val="1F4E79" w:themeColor="accent1" w:themeShade="80"/>
          <w:sz w:val="18"/>
          <w:szCs w:val="18"/>
        </w:rPr>
        <w:t>c) Lucro por ação</w:t>
      </w:r>
    </w:p>
    <w:tbl>
      <w:tblPr>
        <w:tblW w:w="9639" w:type="dxa"/>
        <w:jc w:val="center"/>
        <w:tblBorders>
          <w:top w:val="single" w:sz="2" w:space="0" w:color="8EAADB" w:themeColor="accent5" w:themeTint="99"/>
          <w:bottom w:val="single" w:sz="2" w:space="0" w:color="8EAADB" w:themeColor="accent5" w:themeTint="99"/>
        </w:tblBorders>
        <w:shd w:val="clear" w:color="auto" w:fill="D9E2F3" w:themeFill="accent5" w:themeFillTint="33"/>
        <w:tblLook w:val="04A0" w:firstRow="1" w:lastRow="0" w:firstColumn="1" w:lastColumn="0" w:noHBand="0" w:noVBand="1"/>
      </w:tblPr>
      <w:tblGrid>
        <w:gridCol w:w="6096"/>
        <w:gridCol w:w="1984"/>
        <w:gridCol w:w="1559"/>
      </w:tblGrid>
      <w:tr w:rsidR="00525151" w:rsidRPr="00CB272C" w14:paraId="4A71F206" w14:textId="77777777" w:rsidTr="00C54C11">
        <w:trPr>
          <w:trHeight w:val="238"/>
          <w:jc w:val="center"/>
        </w:trPr>
        <w:tc>
          <w:tcPr>
            <w:tcW w:w="6096" w:type="dxa"/>
            <w:tcBorders>
              <w:top w:val="single" w:sz="2" w:space="0" w:color="1F4E79" w:themeColor="accent1" w:themeShade="80"/>
              <w:bottom w:val="nil"/>
            </w:tcBorders>
            <w:shd w:val="clear" w:color="auto" w:fill="auto"/>
            <w:vAlign w:val="center"/>
          </w:tcPr>
          <w:p w14:paraId="3FFF3991" w14:textId="77777777" w:rsidR="00525151" w:rsidRPr="00CB272C" w:rsidRDefault="00525151" w:rsidP="00EF42E8">
            <w:pPr>
              <w:spacing w:after="0"/>
              <w:jc w:val="center"/>
              <w:rPr>
                <w:rFonts w:cs="Arial"/>
                <w:b/>
                <w:szCs w:val="18"/>
              </w:rPr>
            </w:pPr>
          </w:p>
        </w:tc>
        <w:tc>
          <w:tcPr>
            <w:tcW w:w="3543" w:type="dxa"/>
            <w:gridSpan w:val="2"/>
            <w:tcBorders>
              <w:top w:val="single" w:sz="2" w:space="0" w:color="1F4E79" w:themeColor="accent1" w:themeShade="80"/>
              <w:bottom w:val="single" w:sz="2" w:space="0" w:color="1F4E79" w:themeColor="accent1" w:themeShade="80"/>
            </w:tcBorders>
            <w:shd w:val="clear" w:color="auto" w:fill="auto"/>
            <w:vAlign w:val="center"/>
          </w:tcPr>
          <w:p w14:paraId="3D503E47" w14:textId="77777777" w:rsidR="00525151" w:rsidRPr="00CB272C" w:rsidRDefault="00525151" w:rsidP="00EF42E8">
            <w:pPr>
              <w:spacing w:after="0"/>
              <w:jc w:val="center"/>
              <w:rPr>
                <w:rFonts w:cs="Arial"/>
                <w:b/>
                <w:szCs w:val="18"/>
              </w:rPr>
            </w:pPr>
            <w:r w:rsidRPr="00CB272C">
              <w:rPr>
                <w:rFonts w:cs="Arial"/>
                <w:b/>
                <w:sz w:val="14"/>
                <w:szCs w:val="18"/>
              </w:rPr>
              <w:t>Controlador e Consolidado</w:t>
            </w:r>
          </w:p>
        </w:tc>
      </w:tr>
      <w:tr w:rsidR="00525151" w:rsidRPr="00CB272C" w14:paraId="2679C03E" w14:textId="77777777" w:rsidTr="00C54C11">
        <w:trPr>
          <w:trHeight w:val="238"/>
          <w:jc w:val="center"/>
        </w:trPr>
        <w:tc>
          <w:tcPr>
            <w:tcW w:w="6096" w:type="dxa"/>
            <w:tcBorders>
              <w:top w:val="nil"/>
              <w:bottom w:val="single" w:sz="2" w:space="0" w:color="1F4E79" w:themeColor="accent1" w:themeShade="80"/>
            </w:tcBorders>
            <w:shd w:val="clear" w:color="auto" w:fill="auto"/>
            <w:vAlign w:val="center"/>
          </w:tcPr>
          <w:p w14:paraId="105EADEB" w14:textId="77777777" w:rsidR="00525151" w:rsidRPr="00CB272C" w:rsidRDefault="00525151" w:rsidP="00EF42E8">
            <w:pPr>
              <w:pStyle w:val="08-Tabelageral"/>
              <w:rPr>
                <w:rFonts w:cs="Arial"/>
                <w:b/>
              </w:rPr>
            </w:pPr>
          </w:p>
        </w:tc>
        <w:tc>
          <w:tcPr>
            <w:tcW w:w="1984" w:type="dxa"/>
            <w:tcBorders>
              <w:top w:val="single" w:sz="2" w:space="0" w:color="1F4E79" w:themeColor="accent1" w:themeShade="80"/>
              <w:bottom w:val="single" w:sz="2" w:space="0" w:color="1F4E79" w:themeColor="accent1" w:themeShade="80"/>
            </w:tcBorders>
            <w:shd w:val="clear" w:color="auto" w:fill="auto"/>
            <w:vAlign w:val="center"/>
          </w:tcPr>
          <w:p w14:paraId="1B42CCC4" w14:textId="77777777" w:rsidR="00525151" w:rsidRPr="00CB272C" w:rsidRDefault="00525151" w:rsidP="00EF42E8">
            <w:pPr>
              <w:pStyle w:val="08-Tabelageral"/>
              <w:rPr>
                <w:b/>
                <w:kern w:val="2"/>
              </w:rPr>
            </w:pPr>
            <w:r>
              <w:rPr>
                <w:rFonts w:cs="Arial"/>
                <w:b/>
              </w:rPr>
              <w:t>1º Sem/2023</w:t>
            </w:r>
          </w:p>
        </w:tc>
        <w:tc>
          <w:tcPr>
            <w:tcW w:w="1559" w:type="dxa"/>
            <w:tcBorders>
              <w:top w:val="single" w:sz="2" w:space="0" w:color="1F4E79" w:themeColor="accent1" w:themeShade="80"/>
              <w:bottom w:val="single" w:sz="2" w:space="0" w:color="1F4E79" w:themeColor="accent1" w:themeShade="80"/>
            </w:tcBorders>
            <w:shd w:val="clear" w:color="auto" w:fill="auto"/>
            <w:vAlign w:val="center"/>
          </w:tcPr>
          <w:p w14:paraId="6CB63E1D" w14:textId="77777777" w:rsidR="00525151" w:rsidRPr="00722D67" w:rsidRDefault="00525151" w:rsidP="00EF42E8">
            <w:pPr>
              <w:pStyle w:val="08-Tabelageral"/>
              <w:rPr>
                <w:rFonts w:cs="Arial"/>
                <w:b/>
              </w:rPr>
            </w:pPr>
            <w:r w:rsidRPr="00722D67">
              <w:rPr>
                <w:rFonts w:cs="Arial"/>
                <w:b/>
              </w:rPr>
              <w:t>1º Sem/202</w:t>
            </w:r>
            <w:r>
              <w:rPr>
                <w:rFonts w:cs="Arial"/>
                <w:b/>
              </w:rPr>
              <w:t>2 Reapresentado</w:t>
            </w:r>
          </w:p>
        </w:tc>
      </w:tr>
      <w:tr w:rsidR="00525151" w:rsidRPr="00CB272C" w14:paraId="76DACAD0" w14:textId="77777777" w:rsidTr="00C54C11">
        <w:trPr>
          <w:trHeight w:val="238"/>
          <w:jc w:val="center"/>
        </w:trPr>
        <w:tc>
          <w:tcPr>
            <w:tcW w:w="6096" w:type="dxa"/>
            <w:tcBorders>
              <w:top w:val="single" w:sz="2" w:space="0" w:color="1F4E79" w:themeColor="accent1" w:themeShade="80"/>
            </w:tcBorders>
            <w:shd w:val="clear" w:color="auto" w:fill="auto"/>
          </w:tcPr>
          <w:p w14:paraId="27D0DEF8" w14:textId="77777777" w:rsidR="00525151" w:rsidRPr="00CB272C" w:rsidRDefault="00525151" w:rsidP="00EF42E8">
            <w:pPr>
              <w:pStyle w:val="08-Tabelageral"/>
              <w:jc w:val="left"/>
              <w:rPr>
                <w:rFonts w:cs="Arial"/>
                <w:szCs w:val="14"/>
              </w:rPr>
            </w:pPr>
            <w:r w:rsidRPr="00CB272C">
              <w:rPr>
                <w:rFonts w:cs="Arial"/>
                <w:szCs w:val="14"/>
              </w:rPr>
              <w:t>Lucro líquido atribuível aos acionistas (R$ mil)</w:t>
            </w:r>
          </w:p>
        </w:tc>
        <w:tc>
          <w:tcPr>
            <w:tcW w:w="1984" w:type="dxa"/>
            <w:tcBorders>
              <w:top w:val="single" w:sz="2" w:space="0" w:color="1F4E79" w:themeColor="accent1" w:themeShade="80"/>
            </w:tcBorders>
            <w:shd w:val="clear" w:color="auto" w:fill="auto"/>
            <w:vAlign w:val="center"/>
          </w:tcPr>
          <w:p w14:paraId="13069EC6" w14:textId="77777777" w:rsidR="00525151" w:rsidRPr="00BE2370" w:rsidRDefault="00525151" w:rsidP="00EF42E8">
            <w:pPr>
              <w:pStyle w:val="08-Tabelageral"/>
              <w:ind w:left="113"/>
              <w:rPr>
                <w:rFonts w:cs="Arial"/>
                <w:bCs/>
                <w:szCs w:val="14"/>
              </w:rPr>
            </w:pPr>
            <w:r w:rsidRPr="00BE2370">
              <w:rPr>
                <w:rFonts w:cs="Arial"/>
                <w:bCs/>
                <w:szCs w:val="14"/>
              </w:rPr>
              <w:t>3.725.132</w:t>
            </w:r>
          </w:p>
        </w:tc>
        <w:tc>
          <w:tcPr>
            <w:tcW w:w="1559" w:type="dxa"/>
            <w:tcBorders>
              <w:top w:val="single" w:sz="2" w:space="0" w:color="1F4E79" w:themeColor="accent1" w:themeShade="80"/>
            </w:tcBorders>
            <w:shd w:val="clear" w:color="auto" w:fill="auto"/>
            <w:vAlign w:val="center"/>
          </w:tcPr>
          <w:p w14:paraId="0005BAC5" w14:textId="77777777" w:rsidR="00525151" w:rsidRPr="00BE2370" w:rsidRDefault="00525151" w:rsidP="00EF42E8">
            <w:pPr>
              <w:pStyle w:val="08-Tabelageral"/>
              <w:ind w:left="113"/>
              <w:rPr>
                <w:rFonts w:cs="Arial"/>
                <w:bCs/>
                <w:szCs w:val="14"/>
              </w:rPr>
            </w:pPr>
            <w:r w:rsidRPr="00BE2370">
              <w:rPr>
                <w:rFonts w:cs="Arial"/>
                <w:bCs/>
                <w:szCs w:val="14"/>
              </w:rPr>
              <w:t>2.713.244</w:t>
            </w:r>
          </w:p>
        </w:tc>
      </w:tr>
      <w:tr w:rsidR="00525151" w:rsidRPr="00CB272C" w14:paraId="3C857F58" w14:textId="77777777" w:rsidTr="00C54C11">
        <w:trPr>
          <w:trHeight w:val="238"/>
          <w:jc w:val="center"/>
        </w:trPr>
        <w:tc>
          <w:tcPr>
            <w:tcW w:w="6096" w:type="dxa"/>
            <w:tcBorders>
              <w:bottom w:val="nil"/>
            </w:tcBorders>
            <w:shd w:val="clear" w:color="auto" w:fill="auto"/>
          </w:tcPr>
          <w:p w14:paraId="42A3970F" w14:textId="77777777" w:rsidR="00525151" w:rsidRPr="00CB272C" w:rsidRDefault="00525151" w:rsidP="00EF42E8">
            <w:pPr>
              <w:pStyle w:val="08-Tabelageral"/>
              <w:jc w:val="left"/>
              <w:rPr>
                <w:rFonts w:cs="Arial"/>
                <w:szCs w:val="14"/>
              </w:rPr>
            </w:pPr>
            <w:r w:rsidRPr="00CB272C">
              <w:rPr>
                <w:rFonts w:cs="Arial"/>
                <w:szCs w:val="14"/>
              </w:rPr>
              <w:t>Número médio ponderado de ações (básico e diluído)</w:t>
            </w:r>
          </w:p>
        </w:tc>
        <w:tc>
          <w:tcPr>
            <w:tcW w:w="1984" w:type="dxa"/>
            <w:tcBorders>
              <w:bottom w:val="nil"/>
            </w:tcBorders>
            <w:shd w:val="clear" w:color="auto" w:fill="auto"/>
          </w:tcPr>
          <w:p w14:paraId="18E6E7B4" w14:textId="77777777" w:rsidR="00525151" w:rsidRPr="00BE2370" w:rsidRDefault="00525151" w:rsidP="00EF42E8">
            <w:pPr>
              <w:pStyle w:val="08-Tabelageral"/>
              <w:ind w:left="113"/>
              <w:rPr>
                <w:rFonts w:cs="Arial"/>
                <w:bCs/>
                <w:szCs w:val="14"/>
              </w:rPr>
            </w:pPr>
            <w:r w:rsidRPr="00F90344">
              <w:rPr>
                <w:rFonts w:cs="Arial"/>
                <w:bCs/>
                <w:szCs w:val="14"/>
              </w:rPr>
              <w:t>1.996.742.391</w:t>
            </w:r>
          </w:p>
        </w:tc>
        <w:tc>
          <w:tcPr>
            <w:tcW w:w="1559" w:type="dxa"/>
            <w:tcBorders>
              <w:bottom w:val="nil"/>
            </w:tcBorders>
            <w:shd w:val="clear" w:color="auto" w:fill="auto"/>
          </w:tcPr>
          <w:p w14:paraId="6D53A247" w14:textId="77777777" w:rsidR="00525151" w:rsidRPr="00BE2370" w:rsidRDefault="00525151" w:rsidP="00EF42E8">
            <w:pPr>
              <w:pStyle w:val="08-Tabelageral"/>
              <w:ind w:left="113"/>
              <w:rPr>
                <w:rFonts w:cs="Arial"/>
                <w:bCs/>
                <w:szCs w:val="14"/>
              </w:rPr>
            </w:pPr>
            <w:r w:rsidRPr="00F90344">
              <w:rPr>
                <w:rFonts w:cs="Arial"/>
                <w:bCs/>
                <w:szCs w:val="14"/>
              </w:rPr>
              <w:t>1.996.700.283</w:t>
            </w:r>
          </w:p>
        </w:tc>
      </w:tr>
      <w:tr w:rsidR="00525151" w:rsidRPr="00CB272C" w14:paraId="60FD39B9" w14:textId="77777777" w:rsidTr="00C54C11">
        <w:trPr>
          <w:trHeight w:val="238"/>
          <w:jc w:val="center"/>
        </w:trPr>
        <w:tc>
          <w:tcPr>
            <w:tcW w:w="6096" w:type="dxa"/>
            <w:tcBorders>
              <w:top w:val="nil"/>
              <w:bottom w:val="single" w:sz="2" w:space="0" w:color="1F4E79" w:themeColor="accent1" w:themeShade="80"/>
            </w:tcBorders>
            <w:shd w:val="clear" w:color="auto" w:fill="auto"/>
          </w:tcPr>
          <w:p w14:paraId="68732F0E" w14:textId="77777777" w:rsidR="00525151" w:rsidRPr="00CB272C" w:rsidRDefault="00525151" w:rsidP="00EF42E8">
            <w:pPr>
              <w:pStyle w:val="08-Tabelageral"/>
              <w:jc w:val="left"/>
              <w:rPr>
                <w:rFonts w:cs="Arial"/>
                <w:szCs w:val="14"/>
              </w:rPr>
            </w:pPr>
            <w:r w:rsidRPr="00CB272C">
              <w:rPr>
                <w:rFonts w:cs="Arial"/>
                <w:szCs w:val="14"/>
              </w:rPr>
              <w:t>Lucro por ação (básico e diluído) (R$)</w:t>
            </w:r>
          </w:p>
        </w:tc>
        <w:tc>
          <w:tcPr>
            <w:tcW w:w="1984" w:type="dxa"/>
            <w:tcBorders>
              <w:top w:val="nil"/>
              <w:bottom w:val="single" w:sz="2" w:space="0" w:color="1F4E79" w:themeColor="accent1" w:themeShade="80"/>
            </w:tcBorders>
            <w:shd w:val="clear" w:color="auto" w:fill="auto"/>
          </w:tcPr>
          <w:p w14:paraId="25E10EFE" w14:textId="77777777" w:rsidR="00525151" w:rsidRPr="00BE2370" w:rsidRDefault="00525151" w:rsidP="00EF42E8">
            <w:pPr>
              <w:pStyle w:val="08-Tabelageral"/>
              <w:ind w:left="113"/>
              <w:rPr>
                <w:rFonts w:cs="Arial"/>
                <w:bCs/>
                <w:szCs w:val="14"/>
              </w:rPr>
            </w:pPr>
            <w:r w:rsidRPr="00BE2370">
              <w:rPr>
                <w:rFonts w:cs="Arial"/>
                <w:bCs/>
                <w:szCs w:val="14"/>
              </w:rPr>
              <w:t>1,87</w:t>
            </w:r>
          </w:p>
        </w:tc>
        <w:tc>
          <w:tcPr>
            <w:tcW w:w="1559" w:type="dxa"/>
            <w:tcBorders>
              <w:top w:val="nil"/>
              <w:bottom w:val="single" w:sz="2" w:space="0" w:color="1F4E79" w:themeColor="accent1" w:themeShade="80"/>
            </w:tcBorders>
            <w:shd w:val="clear" w:color="auto" w:fill="auto"/>
          </w:tcPr>
          <w:p w14:paraId="4608F71F" w14:textId="77777777" w:rsidR="00525151" w:rsidRPr="00BE2370" w:rsidRDefault="00525151" w:rsidP="00EF42E8">
            <w:pPr>
              <w:pStyle w:val="08-Tabelageral"/>
              <w:ind w:left="113"/>
              <w:rPr>
                <w:rFonts w:cs="Arial"/>
                <w:bCs/>
                <w:szCs w:val="14"/>
              </w:rPr>
            </w:pPr>
            <w:r w:rsidRPr="00BE2370">
              <w:rPr>
                <w:rFonts w:cs="Arial"/>
                <w:bCs/>
                <w:szCs w:val="14"/>
              </w:rPr>
              <w:t>1,36</w:t>
            </w:r>
          </w:p>
        </w:tc>
      </w:tr>
    </w:tbl>
    <w:p w14:paraId="6D9C69C3" w14:textId="77777777" w:rsidR="00525151" w:rsidRPr="004630DF" w:rsidRDefault="00525151" w:rsidP="00EF42E8">
      <w:pPr>
        <w:pStyle w:val="05-Textonormal"/>
      </w:pPr>
      <w:r w:rsidRPr="004630DF">
        <w:t>O lucro por ação básico é calculado pela divisão do lucro líquido atribuível aos acionistas</w:t>
      </w:r>
      <w:r>
        <w:t xml:space="preserve"> </w:t>
      </w:r>
      <w:r w:rsidRPr="004630DF">
        <w:t>pela média</w:t>
      </w:r>
      <w:r>
        <w:t xml:space="preserve"> </w:t>
      </w:r>
      <w:r w:rsidRPr="004630DF">
        <w:t>ponderada do número de ações ordinárias em circulação</w:t>
      </w:r>
      <w:r>
        <w:t xml:space="preserve"> (não consideradas ações em tesouraria)</w:t>
      </w:r>
      <w:r w:rsidRPr="004630DF">
        <w:t xml:space="preserve"> em cada um dos períodos apresentados.</w:t>
      </w:r>
    </w:p>
    <w:p w14:paraId="24924BD6" w14:textId="77777777" w:rsidR="00525151" w:rsidRPr="004630DF" w:rsidRDefault="00525151" w:rsidP="00EF42E8">
      <w:pPr>
        <w:pStyle w:val="05-Textonormal"/>
      </w:pPr>
      <w:r w:rsidRPr="004630DF">
        <w:t>O lucro por ação diluído é calculado pela divisão do lucro líquido atribuível aos acionistas pela média</w:t>
      </w:r>
      <w:r>
        <w:t xml:space="preserve"> </w:t>
      </w:r>
      <w:r w:rsidRPr="004630DF">
        <w:t>ponderada do número de ações ordinárias em circulação</w:t>
      </w:r>
      <w:r>
        <w:t xml:space="preserve"> (não consideradas ações em tesouraria)</w:t>
      </w:r>
      <w:r w:rsidRPr="004630DF">
        <w:t>, incluindo o efeito de todas as ações ordinárias potenciais</w:t>
      </w:r>
      <w:r>
        <w:t xml:space="preserve"> </w:t>
      </w:r>
      <w:proofErr w:type="spellStart"/>
      <w:r w:rsidRPr="004630DF">
        <w:t>dilu</w:t>
      </w:r>
      <w:r>
        <w:t>tivos</w:t>
      </w:r>
      <w:proofErr w:type="spellEnd"/>
      <w:r>
        <w:t>.</w:t>
      </w:r>
    </w:p>
    <w:p w14:paraId="1B741D19" w14:textId="77777777" w:rsidR="00525151" w:rsidRDefault="00525151" w:rsidP="00EF42E8">
      <w:pPr>
        <w:pStyle w:val="05-Textonormal"/>
        <w:rPr>
          <w:color w:val="1F4E79" w:themeColor="accent1" w:themeShade="80"/>
        </w:rPr>
      </w:pPr>
      <w:r>
        <w:t>A BB Seguridade</w:t>
      </w:r>
      <w:r w:rsidRPr="004630DF">
        <w:t xml:space="preserve"> não tem opç</w:t>
      </w:r>
      <w:r>
        <w:t>ões</w:t>
      </w:r>
      <w:r w:rsidRPr="004630DF">
        <w:t>, bônus de subscrição ou seus equivalentes que dão ao seu titular direito de adquirir ações.</w:t>
      </w:r>
      <w:r>
        <w:t xml:space="preserve"> </w:t>
      </w:r>
      <w:r w:rsidRPr="004630DF">
        <w:t>Assim, o lucro líquido por ação básico e diluído são iguais</w:t>
      </w:r>
      <w:r>
        <w:t xml:space="preserve"> e foi calculado dividindo-se o lucro atribuível aos titulares </w:t>
      </w:r>
      <w:r>
        <w:lastRenderedPageBreak/>
        <w:t>de ações ordinárias da companhia pelo número médio ponderado de ações ordinárias em poder dos acionistas durante o período.</w:t>
      </w:r>
    </w:p>
    <w:p w14:paraId="508CFF14" w14:textId="77777777" w:rsidR="00525151" w:rsidRPr="00D044F5" w:rsidRDefault="00525151" w:rsidP="0000311F">
      <w:pPr>
        <w:pStyle w:val="03-SubttulodeNota"/>
        <w:keepNext/>
        <w:rPr>
          <w:color w:val="1F4E79" w:themeColor="accent1" w:themeShade="80"/>
        </w:rPr>
      </w:pPr>
      <w:r w:rsidRPr="00D044F5">
        <w:rPr>
          <w:color w:val="1F4E79" w:themeColor="accent1" w:themeShade="80"/>
        </w:rPr>
        <w:t>d) Dividendos</w:t>
      </w:r>
    </w:p>
    <w:p w14:paraId="4C22888B" w14:textId="77777777" w:rsidR="00525151" w:rsidRDefault="00525151" w:rsidP="00EF42E8">
      <w:pPr>
        <w:pStyle w:val="01-Textonormal"/>
      </w:pPr>
      <w:r>
        <w:t>A BB Seguridade possui Política de dividendos, disponível no site de Relações com Investidores,</w:t>
      </w:r>
      <w:r w:rsidRPr="00E21E5D">
        <w:t xml:space="preserve"> </w:t>
      </w:r>
      <w:r>
        <w:t xml:space="preserve">sendo essa Política, </w:t>
      </w:r>
      <w:r w:rsidRPr="00F5671A">
        <w:t>revisada</w:t>
      </w:r>
      <w:r>
        <w:t xml:space="preserve"> </w:t>
      </w:r>
      <w:r w:rsidRPr="00F5671A">
        <w:t>no mínimo, a cada três anos, ou, extraordinariamente, a qualquer tempo, e submetida ao Conselho de Administração para aprovação</w:t>
      </w:r>
      <w:r>
        <w:t>, tendo a última ocorrida em 27.05.2022.</w:t>
      </w:r>
    </w:p>
    <w:p w14:paraId="63DD1403" w14:textId="77777777" w:rsidR="00525151" w:rsidRDefault="00525151" w:rsidP="00EF42E8">
      <w:pPr>
        <w:pStyle w:val="01-Textonormal"/>
      </w:pPr>
      <w:r w:rsidRPr="003A3971">
        <w:t xml:space="preserve">A BB Seguridade pagou, em </w:t>
      </w:r>
      <w:r>
        <w:t xml:space="preserve">março </w:t>
      </w:r>
      <w:r w:rsidRPr="003A3971">
        <w:t>de 202</w:t>
      </w:r>
      <w:r>
        <w:t>3</w:t>
      </w:r>
      <w:r w:rsidRPr="003A3971">
        <w:t xml:space="preserve">, o valor de R$ </w:t>
      </w:r>
      <w:r>
        <w:t>3.673.700</w:t>
      </w:r>
      <w:r w:rsidRPr="003A3971">
        <w:t xml:space="preserve"> mil de dividendos referente ao lucro do 2º semestre/202</w:t>
      </w:r>
      <w:r>
        <w:t>2</w:t>
      </w:r>
      <w:r w:rsidRPr="003A3971">
        <w:t xml:space="preserve">, acrescidos de R$ </w:t>
      </w:r>
      <w:r>
        <w:t>24</w:t>
      </w:r>
      <w:r w:rsidRPr="003A3971">
        <w:t xml:space="preserve"> mil de dividendos prescritos </w:t>
      </w:r>
      <w:r w:rsidRPr="00A842CB">
        <w:t>do 1º semestre de 2019, conforme</w:t>
      </w:r>
      <w:r w:rsidRPr="003A3971">
        <w:t xml:space="preserve"> aprovado pelo Conselho de Administração </w:t>
      </w:r>
      <w:r w:rsidRPr="00A8485D">
        <w:t>em 16.12.2022. Sobre</w:t>
      </w:r>
      <w:r w:rsidRPr="003A3971">
        <w:t xml:space="preserve"> tais valores, incidiu R$</w:t>
      </w:r>
      <w:r>
        <w:t xml:space="preserve"> 77.280</w:t>
      </w:r>
      <w:r w:rsidRPr="003A3971">
        <w:t xml:space="preserve"> mil de atualização monetária, pela taxa Selic, totalizando R$ </w:t>
      </w:r>
      <w:r>
        <w:t>3.751.004</w:t>
      </w:r>
      <w:r w:rsidRPr="003A3971">
        <w:t xml:space="preserve"> mil.</w:t>
      </w:r>
    </w:p>
    <w:p w14:paraId="335596ED" w14:textId="77777777" w:rsidR="00525151" w:rsidRDefault="00525151" w:rsidP="00EF42E8">
      <w:pPr>
        <w:pStyle w:val="01-Textonormal"/>
      </w:pPr>
      <w:r w:rsidRPr="00993150">
        <w:t>A BB Seguridade pagará R$ 3.210.050 mil de dividendos intermediários</w:t>
      </w:r>
      <w:r>
        <w:t>,</w:t>
      </w:r>
      <w:r w:rsidRPr="00993150">
        <w:t xml:space="preserve"> aprovados pelo Conselho de Administração da BB Seguridade em </w:t>
      </w:r>
      <w:r w:rsidRPr="00842CB4">
        <w:t>30</w:t>
      </w:r>
      <w:r w:rsidRPr="00993150">
        <w:t>.06.202</w:t>
      </w:r>
      <w:r>
        <w:t>3</w:t>
      </w:r>
      <w:r w:rsidRPr="00993150">
        <w:t xml:space="preserve"> conforme seu estatuto social, sendo R$ 3.210.0</w:t>
      </w:r>
      <w:r>
        <w:t>0</w:t>
      </w:r>
      <w:r w:rsidRPr="00993150">
        <w:t>0 mil referente ao lucro do 1º semestre de 202</w:t>
      </w:r>
      <w:r>
        <w:t>3</w:t>
      </w:r>
      <w:r w:rsidRPr="00993150">
        <w:t xml:space="preserve"> e R$ 50 mil de dividendos prescritos no período.</w:t>
      </w:r>
    </w:p>
    <w:p w14:paraId="758BC1C9" w14:textId="77777777" w:rsidR="00525151" w:rsidRDefault="00525151" w:rsidP="00EF42E8">
      <w:pPr>
        <w:pStyle w:val="01-TtulodeNota"/>
        <w:rPr>
          <w:color w:val="1F4E79" w:themeColor="accent1" w:themeShade="80"/>
        </w:rPr>
      </w:pPr>
      <w:r>
        <w:rPr>
          <w:color w:val="1F4E79" w:themeColor="accent1" w:themeShade="80"/>
        </w:rPr>
        <w:t xml:space="preserve">d.1) </w:t>
      </w:r>
      <w:r w:rsidRPr="0030090D">
        <w:rPr>
          <w:color w:val="1F4E79" w:themeColor="accent1" w:themeShade="80"/>
        </w:rPr>
        <w:t>Dividendos por ação</w:t>
      </w:r>
      <w:r>
        <w:rPr>
          <w:color w:val="1F4E79" w:themeColor="accent1" w:themeShade="80"/>
        </w:rPr>
        <w:t xml:space="preserve"> </w:t>
      </w:r>
    </w:p>
    <w:tbl>
      <w:tblPr>
        <w:tblStyle w:val="TabeladeLista6Colorida-nfase5"/>
        <w:tblW w:w="9639" w:type="dxa"/>
        <w:jc w:val="center"/>
        <w:tblLayout w:type="fixed"/>
        <w:tblLook w:val="04A0" w:firstRow="1" w:lastRow="0" w:firstColumn="1" w:lastColumn="0" w:noHBand="0" w:noVBand="1"/>
      </w:tblPr>
      <w:tblGrid>
        <w:gridCol w:w="3153"/>
        <w:gridCol w:w="1418"/>
        <w:gridCol w:w="1558"/>
        <w:gridCol w:w="250"/>
        <w:gridCol w:w="425"/>
        <w:gridCol w:w="1276"/>
        <w:gridCol w:w="1559"/>
      </w:tblGrid>
      <w:tr w:rsidR="00525151" w:rsidRPr="00934CFE" w14:paraId="225DEC20" w14:textId="77777777" w:rsidTr="00C54C11">
        <w:trPr>
          <w:cnfStyle w:val="100000000000" w:firstRow="1" w:lastRow="0" w:firstColumn="0" w:lastColumn="0" w:oddVBand="0" w:evenVBand="0" w:oddHBand="0" w:evenHBand="0" w:firstRowFirstColumn="0" w:firstRowLastColumn="0" w:lastRowFirstColumn="0" w:lastRowLastColumn="0"/>
          <w:trHeight w:hRule="exact" w:val="371"/>
          <w:jc w:val="center"/>
        </w:trPr>
        <w:tc>
          <w:tcPr>
            <w:cnfStyle w:val="001000000000" w:firstRow="0" w:lastRow="0" w:firstColumn="1" w:lastColumn="0" w:oddVBand="0" w:evenVBand="0" w:oddHBand="0" w:evenHBand="0" w:firstRowFirstColumn="0" w:firstRowLastColumn="0" w:lastRowFirstColumn="0" w:lastRowLastColumn="0"/>
            <w:tcW w:w="3153" w:type="dxa"/>
            <w:vMerge w:val="restart"/>
            <w:tcBorders>
              <w:top w:val="single" w:sz="2" w:space="0" w:color="1F4E79" w:themeColor="accent1" w:themeShade="80"/>
              <w:bottom w:val="single" w:sz="2" w:space="0" w:color="1F4E79" w:themeColor="accent1" w:themeShade="80"/>
            </w:tcBorders>
            <w:shd w:val="clear" w:color="auto" w:fill="auto"/>
            <w:vAlign w:val="center"/>
          </w:tcPr>
          <w:p w14:paraId="0D9624FF" w14:textId="77777777" w:rsidR="00525151" w:rsidRPr="00934CFE" w:rsidRDefault="00525151" w:rsidP="00EF42E8">
            <w:pPr>
              <w:pStyle w:val="08-Tabelageral"/>
              <w:jc w:val="left"/>
              <w:rPr>
                <w:rFonts w:cs="Arial"/>
                <w:b w:val="0"/>
              </w:rPr>
            </w:pPr>
          </w:p>
        </w:tc>
        <w:tc>
          <w:tcPr>
            <w:tcW w:w="2976" w:type="dxa"/>
            <w:gridSpan w:val="2"/>
            <w:tcBorders>
              <w:top w:val="single" w:sz="2" w:space="0" w:color="1F3864" w:themeColor="accent5" w:themeShade="80"/>
              <w:bottom w:val="single" w:sz="2" w:space="0" w:color="1F4E79" w:themeColor="accent1" w:themeShade="80"/>
            </w:tcBorders>
            <w:shd w:val="clear" w:color="auto" w:fill="auto"/>
            <w:vAlign w:val="center"/>
          </w:tcPr>
          <w:p w14:paraId="5416108B" w14:textId="77777777" w:rsidR="00525151" w:rsidRPr="00934CFE" w:rsidRDefault="00525151" w:rsidP="00EF42E8">
            <w:pPr>
              <w:pStyle w:val="08-Tabelageral"/>
              <w:ind w:left="-443" w:firstLine="443"/>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1º Sem/2023</w:t>
            </w:r>
          </w:p>
        </w:tc>
        <w:tc>
          <w:tcPr>
            <w:tcW w:w="250" w:type="dxa"/>
            <w:tcBorders>
              <w:top w:val="single" w:sz="2" w:space="0" w:color="1F3864" w:themeColor="accent5" w:themeShade="80"/>
              <w:bottom w:val="single" w:sz="2" w:space="0" w:color="1F4E79" w:themeColor="accent1" w:themeShade="80"/>
            </w:tcBorders>
            <w:shd w:val="clear" w:color="auto" w:fill="auto"/>
          </w:tcPr>
          <w:p w14:paraId="6D859064" w14:textId="77777777" w:rsidR="00525151" w:rsidRPr="00934CFE" w:rsidRDefault="00525151" w:rsidP="00EF42E8">
            <w:pPr>
              <w:pStyle w:val="08-Tabelageral"/>
              <w:jc w:val="center"/>
              <w:cnfStyle w:val="100000000000" w:firstRow="1" w:lastRow="0" w:firstColumn="0" w:lastColumn="0" w:oddVBand="0" w:evenVBand="0" w:oddHBand="0" w:evenHBand="0" w:firstRowFirstColumn="0" w:firstRowLastColumn="0" w:lastRowFirstColumn="0" w:lastRowLastColumn="0"/>
              <w:rPr>
                <w:rFonts w:cs="Arial"/>
              </w:rPr>
            </w:pPr>
          </w:p>
        </w:tc>
        <w:tc>
          <w:tcPr>
            <w:tcW w:w="3260" w:type="dxa"/>
            <w:gridSpan w:val="3"/>
            <w:tcBorders>
              <w:top w:val="single" w:sz="2" w:space="0" w:color="1F3864" w:themeColor="accent5" w:themeShade="80"/>
              <w:bottom w:val="single" w:sz="2" w:space="0" w:color="1F3864" w:themeColor="accent5" w:themeShade="80"/>
            </w:tcBorders>
            <w:shd w:val="clear" w:color="auto" w:fill="auto"/>
            <w:vAlign w:val="center"/>
          </w:tcPr>
          <w:p w14:paraId="38013BBF" w14:textId="77777777" w:rsidR="00525151" w:rsidRPr="00934CFE" w:rsidRDefault="00525151" w:rsidP="00EF42E8">
            <w:pPr>
              <w:pStyle w:val="08-Tabelageral"/>
              <w:ind w:left="-443" w:firstLine="443"/>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1° Sem/2022</w:t>
            </w:r>
          </w:p>
        </w:tc>
      </w:tr>
      <w:tr w:rsidR="00525151" w:rsidRPr="00934CFE" w14:paraId="7C164E41" w14:textId="77777777" w:rsidTr="00C54C11">
        <w:trPr>
          <w:cnfStyle w:val="000000100000" w:firstRow="0" w:lastRow="0" w:firstColumn="0" w:lastColumn="0" w:oddVBand="0" w:evenVBand="0" w:oddHBand="1" w:evenHBand="0" w:firstRowFirstColumn="0" w:firstRowLastColumn="0" w:lastRowFirstColumn="0" w:lastRowLastColumn="0"/>
          <w:trHeight w:hRule="exact" w:val="279"/>
          <w:jc w:val="center"/>
        </w:trPr>
        <w:tc>
          <w:tcPr>
            <w:cnfStyle w:val="001000000000" w:firstRow="0" w:lastRow="0" w:firstColumn="1" w:lastColumn="0" w:oddVBand="0" w:evenVBand="0" w:oddHBand="0" w:evenHBand="0" w:firstRowFirstColumn="0" w:firstRowLastColumn="0" w:lastRowFirstColumn="0" w:lastRowLastColumn="0"/>
            <w:tcW w:w="3153" w:type="dxa"/>
            <w:vMerge/>
            <w:tcBorders>
              <w:top w:val="single" w:sz="4" w:space="0" w:color="4472C4" w:themeColor="accent5"/>
              <w:bottom w:val="single" w:sz="2" w:space="0" w:color="1F4E79" w:themeColor="accent1" w:themeShade="80"/>
            </w:tcBorders>
            <w:shd w:val="clear" w:color="auto" w:fill="auto"/>
          </w:tcPr>
          <w:p w14:paraId="08384405" w14:textId="77777777" w:rsidR="00525151" w:rsidRPr="00934CFE" w:rsidRDefault="00525151" w:rsidP="00EF42E8">
            <w:pPr>
              <w:pStyle w:val="08-Tabelageral"/>
              <w:rPr>
                <w:rFonts w:cs="Arial"/>
                <w:b w:val="0"/>
              </w:rPr>
            </w:pPr>
          </w:p>
        </w:tc>
        <w:tc>
          <w:tcPr>
            <w:tcW w:w="1418" w:type="dxa"/>
            <w:tcBorders>
              <w:top w:val="single" w:sz="2" w:space="0" w:color="1F4E79" w:themeColor="accent1" w:themeShade="80"/>
              <w:bottom w:val="single" w:sz="2" w:space="0" w:color="1F4E79" w:themeColor="accent1" w:themeShade="80"/>
            </w:tcBorders>
            <w:shd w:val="clear" w:color="auto" w:fill="auto"/>
          </w:tcPr>
          <w:p w14:paraId="719636BA" w14:textId="77777777" w:rsidR="00525151" w:rsidRPr="00934CFE"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934CFE">
              <w:rPr>
                <w:rFonts w:cs="Arial"/>
                <w:b/>
              </w:rPr>
              <w:t>Valor (R$ mil)</w:t>
            </w:r>
          </w:p>
        </w:tc>
        <w:tc>
          <w:tcPr>
            <w:tcW w:w="1558" w:type="dxa"/>
            <w:tcBorders>
              <w:top w:val="single" w:sz="2" w:space="0" w:color="1F4E79" w:themeColor="accent1" w:themeShade="80"/>
              <w:bottom w:val="single" w:sz="2" w:space="0" w:color="1F4E79" w:themeColor="accent1" w:themeShade="80"/>
            </w:tcBorders>
            <w:shd w:val="clear" w:color="auto" w:fill="auto"/>
          </w:tcPr>
          <w:p w14:paraId="2ABE5F47" w14:textId="77777777" w:rsidR="00525151" w:rsidRPr="00934CFE"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934CFE">
              <w:rPr>
                <w:rFonts w:cs="Arial"/>
                <w:b/>
              </w:rPr>
              <w:t>Valor por ação (R$)</w:t>
            </w:r>
          </w:p>
        </w:tc>
        <w:tc>
          <w:tcPr>
            <w:tcW w:w="250" w:type="dxa"/>
            <w:tcBorders>
              <w:top w:val="single" w:sz="2" w:space="0" w:color="1F4E79" w:themeColor="accent1" w:themeShade="80"/>
              <w:bottom w:val="single" w:sz="2" w:space="0" w:color="1F4E79" w:themeColor="accent1" w:themeShade="80"/>
            </w:tcBorders>
            <w:shd w:val="clear" w:color="auto" w:fill="auto"/>
            <w:vAlign w:val="center"/>
          </w:tcPr>
          <w:p w14:paraId="6459FB3C" w14:textId="77777777" w:rsidR="00525151" w:rsidRPr="00934CFE"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425" w:type="dxa"/>
            <w:tcBorders>
              <w:top w:val="single" w:sz="2" w:space="0" w:color="1F3864" w:themeColor="accent5" w:themeShade="80"/>
              <w:bottom w:val="single" w:sz="2" w:space="0" w:color="1F4E79" w:themeColor="accent1" w:themeShade="80"/>
            </w:tcBorders>
            <w:shd w:val="clear" w:color="auto" w:fill="auto"/>
          </w:tcPr>
          <w:p w14:paraId="6B0821D5" w14:textId="77777777" w:rsidR="00525151" w:rsidRPr="00934CFE"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276" w:type="dxa"/>
            <w:tcBorders>
              <w:top w:val="single" w:sz="2" w:space="0" w:color="1F3864" w:themeColor="accent5" w:themeShade="80"/>
              <w:bottom w:val="single" w:sz="2" w:space="0" w:color="1F4E79" w:themeColor="accent1" w:themeShade="80"/>
            </w:tcBorders>
            <w:shd w:val="clear" w:color="auto" w:fill="auto"/>
          </w:tcPr>
          <w:p w14:paraId="3206DDF1" w14:textId="77777777" w:rsidR="00525151" w:rsidRPr="00934CFE"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934CFE">
              <w:rPr>
                <w:rFonts w:cs="Arial"/>
                <w:b/>
              </w:rPr>
              <w:t>Valor (R$ mil)</w:t>
            </w:r>
          </w:p>
        </w:tc>
        <w:tc>
          <w:tcPr>
            <w:tcW w:w="1559" w:type="dxa"/>
            <w:tcBorders>
              <w:top w:val="single" w:sz="2" w:space="0" w:color="1F3864" w:themeColor="accent5" w:themeShade="80"/>
              <w:bottom w:val="single" w:sz="2" w:space="0" w:color="1F4E79" w:themeColor="accent1" w:themeShade="80"/>
            </w:tcBorders>
            <w:shd w:val="clear" w:color="auto" w:fill="auto"/>
          </w:tcPr>
          <w:p w14:paraId="4C7D403D" w14:textId="77777777" w:rsidR="00525151" w:rsidRPr="00934CFE" w:rsidRDefault="00525151" w:rsidP="00EF42E8">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934CFE">
              <w:rPr>
                <w:rFonts w:cs="Arial"/>
                <w:b/>
              </w:rPr>
              <w:t>Valor por ação (R$)</w:t>
            </w:r>
          </w:p>
        </w:tc>
      </w:tr>
      <w:tr w:rsidR="00525151" w:rsidRPr="00934CFE" w14:paraId="34918FB1" w14:textId="77777777" w:rsidTr="00C54C11">
        <w:trPr>
          <w:trHeight w:hRule="exact" w:val="258"/>
          <w:jc w:val="center"/>
        </w:trPr>
        <w:tc>
          <w:tcPr>
            <w:cnfStyle w:val="001000000000" w:firstRow="0" w:lastRow="0" w:firstColumn="1" w:lastColumn="0" w:oddVBand="0" w:evenVBand="0" w:oddHBand="0" w:evenHBand="0" w:firstRowFirstColumn="0" w:firstRowLastColumn="0" w:lastRowFirstColumn="0" w:lastRowLastColumn="0"/>
            <w:tcW w:w="3153" w:type="dxa"/>
            <w:tcBorders>
              <w:top w:val="single" w:sz="2" w:space="0" w:color="1F4E79" w:themeColor="accent1" w:themeShade="80"/>
              <w:bottom w:val="single" w:sz="2" w:space="0" w:color="1F4E79" w:themeColor="accent1" w:themeShade="80"/>
            </w:tcBorders>
            <w:shd w:val="clear" w:color="auto" w:fill="auto"/>
            <w:vAlign w:val="center"/>
          </w:tcPr>
          <w:p w14:paraId="7EC51B9B" w14:textId="77777777" w:rsidR="00525151" w:rsidRPr="00934CFE" w:rsidRDefault="00525151" w:rsidP="00EF42E8">
            <w:pPr>
              <w:pStyle w:val="070-TabelaPadro"/>
              <w:spacing w:line="276" w:lineRule="auto"/>
              <w:jc w:val="left"/>
              <w:rPr>
                <w:rFonts w:cs="Arial"/>
                <w:b w:val="0"/>
              </w:rPr>
            </w:pPr>
            <w:r w:rsidRPr="00934CFE">
              <w:rPr>
                <w:rFonts w:cs="Arial"/>
                <w:b w:val="0"/>
              </w:rPr>
              <w:t>Dividendos</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6AC0FD38" w14:textId="77777777" w:rsidR="00525151" w:rsidRPr="00934CFE" w:rsidRDefault="00525151" w:rsidP="00EF42E8">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BD42FD">
              <w:rPr>
                <w:rFonts w:cs="Arial"/>
              </w:rPr>
              <w:t>3.210.0</w:t>
            </w:r>
            <w:r>
              <w:rPr>
                <w:rFonts w:cs="Arial"/>
              </w:rPr>
              <w:t>5</w:t>
            </w:r>
            <w:r w:rsidRPr="00BD42FD">
              <w:rPr>
                <w:rFonts w:cs="Arial"/>
              </w:rPr>
              <w:t>0</w:t>
            </w:r>
          </w:p>
        </w:tc>
        <w:tc>
          <w:tcPr>
            <w:tcW w:w="1558" w:type="dxa"/>
            <w:tcBorders>
              <w:top w:val="single" w:sz="2" w:space="0" w:color="1F4E79" w:themeColor="accent1" w:themeShade="80"/>
              <w:bottom w:val="single" w:sz="2" w:space="0" w:color="1F4E79" w:themeColor="accent1" w:themeShade="80"/>
            </w:tcBorders>
            <w:shd w:val="clear" w:color="auto" w:fill="auto"/>
            <w:vAlign w:val="center"/>
          </w:tcPr>
          <w:p w14:paraId="08BF4D8D" w14:textId="77777777" w:rsidR="00525151" w:rsidRPr="00934CFE" w:rsidRDefault="00525151" w:rsidP="00EF42E8">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rsidRPr="00993150">
              <w:rPr>
                <w:rFonts w:cs="Arial"/>
              </w:rPr>
              <w:t>1,608</w:t>
            </w:r>
          </w:p>
        </w:tc>
        <w:tc>
          <w:tcPr>
            <w:tcW w:w="250" w:type="dxa"/>
            <w:tcBorders>
              <w:top w:val="single" w:sz="2" w:space="0" w:color="1F4E79" w:themeColor="accent1" w:themeShade="80"/>
              <w:bottom w:val="single" w:sz="2" w:space="0" w:color="1F4E79" w:themeColor="accent1" w:themeShade="80"/>
            </w:tcBorders>
            <w:shd w:val="clear" w:color="auto" w:fill="auto"/>
            <w:vAlign w:val="center"/>
          </w:tcPr>
          <w:p w14:paraId="2E0EC588" w14:textId="77777777" w:rsidR="00525151" w:rsidRPr="00934CFE"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p>
        </w:tc>
        <w:tc>
          <w:tcPr>
            <w:tcW w:w="425" w:type="dxa"/>
            <w:tcBorders>
              <w:top w:val="single" w:sz="2" w:space="0" w:color="1F4E79" w:themeColor="accent1" w:themeShade="80"/>
              <w:bottom w:val="single" w:sz="2" w:space="0" w:color="1F4E79" w:themeColor="accent1" w:themeShade="80"/>
            </w:tcBorders>
            <w:shd w:val="clear" w:color="auto" w:fill="auto"/>
            <w:vAlign w:val="center"/>
          </w:tcPr>
          <w:p w14:paraId="07BCCBCD" w14:textId="77777777" w:rsidR="00525151" w:rsidRPr="00934CFE" w:rsidRDefault="00525151" w:rsidP="00EF42E8">
            <w:pPr>
              <w:pStyle w:val="08-Tabelageral"/>
              <w:cnfStyle w:val="000000000000" w:firstRow="0" w:lastRow="0" w:firstColumn="0" w:lastColumn="0" w:oddVBand="0" w:evenVBand="0" w:oddHBand="0" w:evenHBand="0" w:firstRowFirstColumn="0" w:firstRowLastColumn="0" w:lastRowFirstColumn="0" w:lastRowLastColumn="0"/>
              <w:rPr>
                <w:rFonts w:cs="Arial"/>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70E31F55" w14:textId="77777777" w:rsidR="00525151" w:rsidRPr="00934CFE" w:rsidRDefault="00525151" w:rsidP="00EF42E8">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t>2.068.697</w:t>
            </w:r>
          </w:p>
        </w:tc>
        <w:tc>
          <w:tcPr>
            <w:tcW w:w="1559" w:type="dxa"/>
            <w:tcBorders>
              <w:top w:val="single" w:sz="2" w:space="0" w:color="1F4E79" w:themeColor="accent1" w:themeShade="80"/>
              <w:bottom w:val="single" w:sz="2" w:space="0" w:color="1F4E79" w:themeColor="accent1" w:themeShade="80"/>
            </w:tcBorders>
            <w:shd w:val="clear" w:color="auto" w:fill="auto"/>
            <w:vAlign w:val="center"/>
          </w:tcPr>
          <w:p w14:paraId="5435F1FE" w14:textId="77777777" w:rsidR="00525151" w:rsidRPr="00934CFE" w:rsidRDefault="00525151" w:rsidP="00EF42E8">
            <w:pPr>
              <w:pStyle w:val="08-Tabelageral"/>
              <w:ind w:left="113"/>
              <w:cnfStyle w:val="000000000000" w:firstRow="0" w:lastRow="0" w:firstColumn="0" w:lastColumn="0" w:oddVBand="0" w:evenVBand="0" w:oddHBand="0" w:evenHBand="0" w:firstRowFirstColumn="0" w:firstRowLastColumn="0" w:lastRowFirstColumn="0" w:lastRowLastColumn="0"/>
              <w:rPr>
                <w:rFonts w:cs="Arial"/>
              </w:rPr>
            </w:pPr>
            <w:r>
              <w:t>1,036</w:t>
            </w:r>
          </w:p>
        </w:tc>
      </w:tr>
    </w:tbl>
    <w:p w14:paraId="4F423ACA" w14:textId="77777777" w:rsidR="00525151" w:rsidRPr="005C4A8C" w:rsidRDefault="00525151" w:rsidP="00EF42E8">
      <w:pPr>
        <w:pStyle w:val="03-SubttulodeNota"/>
      </w:pPr>
      <w:r w:rsidRPr="005C4A8C">
        <w:rPr>
          <w:color w:val="1F4E79" w:themeColor="accent1" w:themeShade="80"/>
        </w:rPr>
        <w:t>e) Outros Resultados Abrangentes Acumulados</w:t>
      </w:r>
      <w:r w:rsidRPr="005C4A8C">
        <w:tab/>
      </w:r>
    </w:p>
    <w:p w14:paraId="3AD627C8" w14:textId="77777777" w:rsidR="00525151" w:rsidRDefault="00525151" w:rsidP="00EF42E8">
      <w:pPr>
        <w:pStyle w:val="05-Textonormal"/>
        <w:rPr>
          <w:rFonts w:cs="Arial"/>
        </w:rPr>
      </w:pPr>
      <w:r w:rsidRPr="00F22E07">
        <w:rPr>
          <w:rFonts w:cs="Arial"/>
        </w:rPr>
        <w:t xml:space="preserve">O saldo </w:t>
      </w:r>
      <w:r w:rsidRPr="00B13F2E">
        <w:rPr>
          <w:rFonts w:cs="Arial"/>
        </w:rPr>
        <w:t>positivo r</w:t>
      </w:r>
      <w:r w:rsidRPr="00F22E07">
        <w:rPr>
          <w:rFonts w:cs="Arial"/>
        </w:rPr>
        <w:t xml:space="preserve">egistrado em Outros Resultados Abrangentes Acumulados no montante de R$ </w:t>
      </w:r>
      <w:r>
        <w:rPr>
          <w:rFonts w:cs="Arial"/>
        </w:rPr>
        <w:t>49.273</w:t>
      </w:r>
      <w:r w:rsidRPr="00F22E07">
        <w:rPr>
          <w:rFonts w:cs="Arial"/>
          <w:color w:val="000000"/>
          <w:szCs w:val="14"/>
        </w:rPr>
        <w:t xml:space="preserve"> </w:t>
      </w:r>
      <w:r w:rsidRPr="00F22E07">
        <w:rPr>
          <w:rFonts w:cs="Arial"/>
        </w:rPr>
        <w:t xml:space="preserve">mil (R$ </w:t>
      </w:r>
      <w:r>
        <w:rPr>
          <w:rFonts w:cs="Arial"/>
        </w:rPr>
        <w:t>341.992</w:t>
      </w:r>
      <w:r w:rsidRPr="00F22E07">
        <w:t xml:space="preserve"> </w:t>
      </w:r>
      <w:r w:rsidRPr="00F22E07">
        <w:rPr>
          <w:rFonts w:cs="Arial"/>
        </w:rPr>
        <w:t xml:space="preserve">mil </w:t>
      </w:r>
      <w:r w:rsidRPr="00B13F2E">
        <w:rPr>
          <w:rFonts w:cs="Arial"/>
        </w:rPr>
        <w:t>negativo em</w:t>
      </w:r>
      <w:r w:rsidRPr="00F22E07">
        <w:rPr>
          <w:rFonts w:cs="Arial"/>
        </w:rPr>
        <w:t xml:space="preserve"> 31.12.2022 - reapresentado) é composto principalmente:</w:t>
      </w:r>
    </w:p>
    <w:p w14:paraId="44C0F9AD" w14:textId="77777777" w:rsidR="00525151" w:rsidRDefault="00525151" w:rsidP="00EF42E8">
      <w:pPr>
        <w:pStyle w:val="05-Textonormal"/>
        <w:rPr>
          <w:rFonts w:cs="Arial"/>
        </w:rPr>
      </w:pPr>
      <w:r>
        <w:rPr>
          <w:rFonts w:cs="Arial"/>
        </w:rPr>
        <w:t xml:space="preserve">i - R$ 48.860 mil </w:t>
      </w:r>
      <w:r w:rsidRPr="00B13F2E">
        <w:rPr>
          <w:rFonts w:cs="Arial"/>
        </w:rPr>
        <w:t>negativo, relativo</w:t>
      </w:r>
      <w:r>
        <w:rPr>
          <w:rFonts w:cs="Arial"/>
        </w:rPr>
        <w:t xml:space="preserve"> à </w:t>
      </w:r>
      <w:r w:rsidRPr="000A24FA">
        <w:rPr>
          <w:rFonts w:cs="Arial"/>
        </w:rPr>
        <w:t>desvalorização resultante</w:t>
      </w:r>
      <w:r w:rsidRPr="002E70A1">
        <w:rPr>
          <w:rFonts w:cs="Arial"/>
        </w:rPr>
        <w:t xml:space="preserve"> do ajuste ao valor de mercado, pelo valor líquido dos efeitos tributários, dos títulos classificados como valor justo por meio de outros resultados abrangentes </w:t>
      </w:r>
      <w:r w:rsidRPr="00DD5F5B">
        <w:rPr>
          <w:rFonts w:cs="Arial"/>
        </w:rPr>
        <w:t xml:space="preserve">da BB </w:t>
      </w:r>
      <w:r>
        <w:rPr>
          <w:rFonts w:cs="Arial"/>
        </w:rPr>
        <w:t>MAPFRE</w:t>
      </w:r>
      <w:r w:rsidRPr="00DD5F5B">
        <w:rPr>
          <w:rFonts w:cs="Arial"/>
        </w:rPr>
        <w:t xml:space="preserve"> e </w:t>
      </w:r>
      <w:proofErr w:type="spellStart"/>
      <w:r w:rsidRPr="00DD5F5B">
        <w:rPr>
          <w:rFonts w:cs="Arial"/>
        </w:rPr>
        <w:t>Brasilcap</w:t>
      </w:r>
      <w:proofErr w:type="spellEnd"/>
      <w:r>
        <w:rPr>
          <w:rFonts w:cs="Arial"/>
        </w:rPr>
        <w:t>,</w:t>
      </w:r>
    </w:p>
    <w:p w14:paraId="3A372968" w14:textId="77777777" w:rsidR="00525151" w:rsidRDefault="00525151" w:rsidP="00EF42E8">
      <w:pPr>
        <w:pStyle w:val="05-Textonormal"/>
        <w:rPr>
          <w:rFonts w:cs="Arial"/>
        </w:rPr>
      </w:pPr>
      <w:proofErr w:type="spellStart"/>
      <w:r>
        <w:rPr>
          <w:rFonts w:cs="Arial"/>
        </w:rPr>
        <w:t>ii</w:t>
      </w:r>
      <w:proofErr w:type="spellEnd"/>
      <w:r>
        <w:rPr>
          <w:rFonts w:cs="Arial"/>
        </w:rPr>
        <w:t xml:space="preserve"> - R$ 121.210 mil </w:t>
      </w:r>
      <w:r w:rsidRPr="00B13F2E">
        <w:rPr>
          <w:rFonts w:cs="Arial"/>
        </w:rPr>
        <w:t>positivo,</w:t>
      </w:r>
      <w:r>
        <w:rPr>
          <w:rFonts w:cs="Arial"/>
        </w:rPr>
        <w:t xml:space="preserve"> relativo a outros resultados abrangentes da BB MAPFRE, Brasilprev e </w:t>
      </w:r>
      <w:proofErr w:type="spellStart"/>
      <w:r>
        <w:rPr>
          <w:rFonts w:cs="Arial"/>
        </w:rPr>
        <w:t>Brasildental</w:t>
      </w:r>
      <w:proofErr w:type="spellEnd"/>
      <w:r>
        <w:rPr>
          <w:rFonts w:cs="Arial"/>
        </w:rPr>
        <w:t xml:space="preserve"> referente aos impactos do CPC 50.</w:t>
      </w:r>
    </w:p>
    <w:p w14:paraId="713C402A" w14:textId="77777777" w:rsidR="00525151" w:rsidRDefault="00525151" w:rsidP="00EF42E8">
      <w:pPr>
        <w:pStyle w:val="05-Textonormal"/>
        <w:rPr>
          <w:rFonts w:cs="Arial"/>
        </w:rPr>
      </w:pPr>
      <w:proofErr w:type="spellStart"/>
      <w:r>
        <w:rPr>
          <w:rFonts w:cs="Arial"/>
        </w:rPr>
        <w:t>iii</w:t>
      </w:r>
      <w:proofErr w:type="spellEnd"/>
      <w:r>
        <w:rPr>
          <w:rFonts w:cs="Arial"/>
        </w:rPr>
        <w:t xml:space="preserve"> – R$ </w:t>
      </w:r>
      <w:r w:rsidRPr="00B13F2E">
        <w:rPr>
          <w:rFonts w:cs="Arial"/>
        </w:rPr>
        <w:t>23.169 mil negativo relativo</w:t>
      </w:r>
      <w:r>
        <w:rPr>
          <w:rFonts w:cs="Arial"/>
        </w:rPr>
        <w:t xml:space="preserve"> ao saldo de outros resultados abrangentes da BB Seguros absorvido pela reserva estatutária, referente a ajustes para fins de uniformização de prática contábil de períodos anteriores, relativos a arrendamentos, CPC 06 (R2) [IFRS 16] – Arrendamentos da BB MAPFRE, </w:t>
      </w:r>
      <w:proofErr w:type="spellStart"/>
      <w:r>
        <w:rPr>
          <w:rFonts w:cs="Arial"/>
        </w:rPr>
        <w:t>Brasilpev</w:t>
      </w:r>
      <w:proofErr w:type="spellEnd"/>
      <w:r>
        <w:rPr>
          <w:rFonts w:cs="Arial"/>
        </w:rPr>
        <w:t xml:space="preserve"> e </w:t>
      </w:r>
      <w:proofErr w:type="spellStart"/>
      <w:r>
        <w:rPr>
          <w:rFonts w:cs="Arial"/>
        </w:rPr>
        <w:t>Brasilcap</w:t>
      </w:r>
      <w:proofErr w:type="spellEnd"/>
      <w:r>
        <w:rPr>
          <w:rFonts w:cs="Arial"/>
        </w:rPr>
        <w:t>.</w:t>
      </w:r>
    </w:p>
    <w:p w14:paraId="2F766CBE" w14:textId="77777777" w:rsidR="00525151" w:rsidRPr="00914D93" w:rsidRDefault="00525151" w:rsidP="00EF42E8">
      <w:pPr>
        <w:pStyle w:val="05-Textonormal"/>
        <w:rPr>
          <w:rFonts w:cs="Arial"/>
        </w:rPr>
      </w:pPr>
      <w:r w:rsidRPr="00914D93">
        <w:rPr>
          <w:rFonts w:cs="Arial"/>
        </w:rPr>
        <w:t>Tendo em vista que a BB Seguridade não possui títulos classificados como valor justo por meio de outros resultados abrangentes, os valores constantes em suas demonstrações</w:t>
      </w:r>
      <w:r>
        <w:rPr>
          <w:rFonts w:cs="Arial"/>
        </w:rPr>
        <w:t xml:space="preserve"> contábeis</w:t>
      </w:r>
      <w:r w:rsidRPr="00914D93">
        <w:rPr>
          <w:rFonts w:cs="Arial"/>
        </w:rPr>
        <w:t xml:space="preserve"> são reflexos dos valores existentes nas empresas </w:t>
      </w:r>
      <w:r>
        <w:rPr>
          <w:rFonts w:cs="Arial"/>
        </w:rPr>
        <w:t>em que</w:t>
      </w:r>
      <w:r w:rsidRPr="00914D93">
        <w:rPr>
          <w:rFonts w:cs="Arial"/>
        </w:rPr>
        <w:t xml:space="preserve"> a BB Seguros detém participação.</w:t>
      </w:r>
    </w:p>
    <w:p w14:paraId="6D3674A3" w14:textId="3EB61F81" w:rsidR="00525151" w:rsidRPr="00D75818" w:rsidRDefault="00525151" w:rsidP="00EF42E8">
      <w:pPr>
        <w:pStyle w:val="01-Textonormal"/>
        <w:rPr>
          <w:b/>
          <w:bCs/>
          <w:color w:val="1F4E79" w:themeColor="accent1" w:themeShade="80"/>
        </w:rPr>
      </w:pPr>
      <w:r w:rsidRPr="00D75818">
        <w:rPr>
          <w:b/>
          <w:bCs/>
          <w:color w:val="1F4E79" w:themeColor="accent1" w:themeShade="80"/>
        </w:rPr>
        <w:t xml:space="preserve">f) Participações Acionárias (Quantidade de Ações) </w:t>
      </w:r>
    </w:p>
    <w:tbl>
      <w:tblPr>
        <w:tblW w:w="9639" w:type="dxa"/>
        <w:jc w:val="center"/>
        <w:tblBorders>
          <w:top w:val="single" w:sz="2" w:space="0" w:color="8EAADB" w:themeColor="accent5" w:themeTint="99"/>
          <w:bottom w:val="single" w:sz="2" w:space="0" w:color="8EAADB" w:themeColor="accent5" w:themeTint="99"/>
        </w:tblBorders>
        <w:shd w:val="clear" w:color="auto" w:fill="D9E2F3" w:themeFill="accent5" w:themeFillTint="33"/>
        <w:tblLayout w:type="fixed"/>
        <w:tblLook w:val="04A0" w:firstRow="1" w:lastRow="0" w:firstColumn="1" w:lastColumn="0" w:noHBand="0" w:noVBand="1"/>
      </w:tblPr>
      <w:tblGrid>
        <w:gridCol w:w="5006"/>
        <w:gridCol w:w="1411"/>
        <w:gridCol w:w="731"/>
        <w:gridCol w:w="338"/>
        <w:gridCol w:w="30"/>
        <w:gridCol w:w="1247"/>
        <w:gridCol w:w="876"/>
      </w:tblGrid>
      <w:tr w:rsidR="00525151" w:rsidRPr="005A7A8D" w14:paraId="2F9368FA" w14:textId="77777777" w:rsidTr="00C54C11">
        <w:trPr>
          <w:trHeight w:val="238"/>
          <w:jc w:val="center"/>
        </w:trPr>
        <w:tc>
          <w:tcPr>
            <w:tcW w:w="5006" w:type="dxa"/>
            <w:vMerge w:val="restart"/>
            <w:tcBorders>
              <w:top w:val="single" w:sz="2" w:space="0" w:color="1F4E79" w:themeColor="accent1" w:themeShade="80"/>
              <w:bottom w:val="nil"/>
            </w:tcBorders>
            <w:shd w:val="clear" w:color="auto" w:fill="auto"/>
          </w:tcPr>
          <w:p w14:paraId="5D257338" w14:textId="77777777" w:rsidR="00525151" w:rsidRPr="005A7A8D" w:rsidRDefault="00525151" w:rsidP="00EF42E8">
            <w:pPr>
              <w:pStyle w:val="08-Tabelageral"/>
              <w:jc w:val="left"/>
              <w:rPr>
                <w:b/>
              </w:rPr>
            </w:pPr>
            <w:r w:rsidRPr="005A7A8D">
              <w:rPr>
                <w:rFonts w:cs="Arial"/>
                <w:b/>
                <w:kern w:val="2"/>
                <w:szCs w:val="14"/>
              </w:rPr>
              <w:t>Acionistas</w:t>
            </w:r>
          </w:p>
        </w:tc>
        <w:tc>
          <w:tcPr>
            <w:tcW w:w="2142" w:type="dxa"/>
            <w:gridSpan w:val="2"/>
            <w:tcBorders>
              <w:top w:val="single" w:sz="2" w:space="0" w:color="1F4E79" w:themeColor="accent1" w:themeShade="80"/>
              <w:bottom w:val="single" w:sz="2" w:space="0" w:color="1F4E79" w:themeColor="accent1" w:themeShade="80"/>
            </w:tcBorders>
            <w:shd w:val="clear" w:color="auto" w:fill="auto"/>
            <w:vAlign w:val="center"/>
          </w:tcPr>
          <w:p w14:paraId="00C21BAA" w14:textId="77777777" w:rsidR="00525151" w:rsidRPr="005A7A8D" w:rsidRDefault="00525151" w:rsidP="00EF42E8">
            <w:pPr>
              <w:pStyle w:val="08-Tabelageral"/>
              <w:ind w:left="-443" w:firstLine="443"/>
              <w:jc w:val="center"/>
              <w:rPr>
                <w:b/>
              </w:rPr>
            </w:pPr>
            <w:r>
              <w:rPr>
                <w:b/>
              </w:rPr>
              <w:t>30.06.2023</w:t>
            </w:r>
          </w:p>
        </w:tc>
        <w:tc>
          <w:tcPr>
            <w:tcW w:w="2491" w:type="dxa"/>
            <w:gridSpan w:val="4"/>
            <w:tcBorders>
              <w:top w:val="single" w:sz="2" w:space="0" w:color="1F4E79" w:themeColor="accent1" w:themeShade="80"/>
              <w:bottom w:val="nil"/>
            </w:tcBorders>
            <w:shd w:val="clear" w:color="auto" w:fill="auto"/>
            <w:vAlign w:val="center"/>
          </w:tcPr>
          <w:p w14:paraId="31AC06F3" w14:textId="77777777" w:rsidR="00525151" w:rsidRPr="005A7A8D" w:rsidRDefault="00525151" w:rsidP="00EF42E8">
            <w:pPr>
              <w:pStyle w:val="08-Tabelageral"/>
              <w:ind w:left="-443" w:firstLine="443"/>
              <w:jc w:val="center"/>
              <w:rPr>
                <w:b/>
              </w:rPr>
            </w:pPr>
            <w:r w:rsidRPr="005A7A8D">
              <w:rPr>
                <w:b/>
              </w:rPr>
              <w:t>31.12.20</w:t>
            </w:r>
            <w:r>
              <w:rPr>
                <w:b/>
              </w:rPr>
              <w:t>22</w:t>
            </w:r>
          </w:p>
        </w:tc>
      </w:tr>
      <w:tr w:rsidR="00525151" w:rsidRPr="005A7A8D" w14:paraId="17525068" w14:textId="77777777" w:rsidTr="00C54C11">
        <w:trPr>
          <w:trHeight w:val="238"/>
          <w:jc w:val="center"/>
        </w:trPr>
        <w:tc>
          <w:tcPr>
            <w:tcW w:w="5006" w:type="dxa"/>
            <w:vMerge/>
            <w:tcBorders>
              <w:top w:val="nil"/>
              <w:bottom w:val="single" w:sz="2" w:space="0" w:color="1F4E79" w:themeColor="accent1" w:themeShade="80"/>
            </w:tcBorders>
            <w:shd w:val="clear" w:color="auto" w:fill="auto"/>
          </w:tcPr>
          <w:p w14:paraId="452F15D9" w14:textId="77777777" w:rsidR="00525151" w:rsidRPr="005A7A8D" w:rsidRDefault="00525151" w:rsidP="00EF42E8">
            <w:pPr>
              <w:pStyle w:val="08-Tabelageral"/>
              <w:rPr>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3A6611EB" w14:textId="77777777" w:rsidR="00525151" w:rsidRPr="005A7A8D" w:rsidRDefault="00525151" w:rsidP="00EF42E8">
            <w:pPr>
              <w:pStyle w:val="08-Tabelageral"/>
              <w:jc w:val="center"/>
              <w:rPr>
                <w:rFonts w:cs="Arial"/>
                <w:b/>
                <w:bCs/>
                <w:kern w:val="2"/>
                <w:szCs w:val="14"/>
              </w:rPr>
            </w:pPr>
            <w:r w:rsidRPr="005A7A8D">
              <w:rPr>
                <w:rFonts w:cs="Arial"/>
                <w:b/>
                <w:bCs/>
                <w:kern w:val="2"/>
                <w:szCs w:val="14"/>
              </w:rPr>
              <w:t>Ações</w:t>
            </w:r>
          </w:p>
        </w:tc>
        <w:tc>
          <w:tcPr>
            <w:tcW w:w="731" w:type="dxa"/>
            <w:tcBorders>
              <w:top w:val="single" w:sz="2" w:space="0" w:color="1F4E79" w:themeColor="accent1" w:themeShade="80"/>
              <w:bottom w:val="single" w:sz="2" w:space="0" w:color="1F4E79" w:themeColor="accent1" w:themeShade="80"/>
            </w:tcBorders>
            <w:shd w:val="clear" w:color="auto" w:fill="auto"/>
            <w:vAlign w:val="center"/>
          </w:tcPr>
          <w:p w14:paraId="78CA2BB3" w14:textId="77777777" w:rsidR="00525151" w:rsidRPr="005A7A8D" w:rsidRDefault="00525151" w:rsidP="00EF42E8">
            <w:pPr>
              <w:pStyle w:val="08-Tabelageral"/>
              <w:jc w:val="center"/>
              <w:rPr>
                <w:rFonts w:cs="Arial"/>
                <w:b/>
                <w:bCs/>
                <w:kern w:val="2"/>
                <w:szCs w:val="14"/>
              </w:rPr>
            </w:pPr>
            <w:r w:rsidRPr="005A7A8D">
              <w:rPr>
                <w:rFonts w:cs="Arial"/>
                <w:b/>
                <w:bCs/>
                <w:kern w:val="2"/>
                <w:szCs w:val="14"/>
              </w:rPr>
              <w:t>% Total</w:t>
            </w:r>
          </w:p>
        </w:tc>
        <w:tc>
          <w:tcPr>
            <w:tcW w:w="368" w:type="dxa"/>
            <w:gridSpan w:val="2"/>
            <w:tcBorders>
              <w:top w:val="nil"/>
              <w:bottom w:val="single" w:sz="2" w:space="0" w:color="1F4E79" w:themeColor="accent1" w:themeShade="80"/>
            </w:tcBorders>
            <w:shd w:val="clear" w:color="auto" w:fill="auto"/>
            <w:vAlign w:val="center"/>
          </w:tcPr>
          <w:p w14:paraId="7EFB6F3B" w14:textId="77777777" w:rsidR="00525151" w:rsidRPr="005A7A8D" w:rsidRDefault="00525151" w:rsidP="00EF42E8">
            <w:pPr>
              <w:pStyle w:val="08-Tabelageral"/>
              <w:jc w:val="center"/>
              <w:rPr>
                <w:b/>
              </w:rPr>
            </w:pPr>
          </w:p>
        </w:tc>
        <w:tc>
          <w:tcPr>
            <w:tcW w:w="1247" w:type="dxa"/>
            <w:tcBorders>
              <w:top w:val="single" w:sz="2" w:space="0" w:color="1F4E79" w:themeColor="accent1" w:themeShade="80"/>
              <w:bottom w:val="single" w:sz="2" w:space="0" w:color="1F4E79" w:themeColor="accent1" w:themeShade="80"/>
            </w:tcBorders>
            <w:shd w:val="clear" w:color="auto" w:fill="auto"/>
            <w:vAlign w:val="center"/>
          </w:tcPr>
          <w:p w14:paraId="0EE7185B" w14:textId="77777777" w:rsidR="00525151" w:rsidRPr="005A7A8D" w:rsidRDefault="00525151" w:rsidP="00EF42E8">
            <w:pPr>
              <w:pStyle w:val="08-Tabelageral"/>
              <w:jc w:val="center"/>
              <w:rPr>
                <w:rFonts w:cs="Arial"/>
                <w:b/>
                <w:bCs/>
                <w:kern w:val="2"/>
                <w:szCs w:val="14"/>
              </w:rPr>
            </w:pPr>
            <w:r w:rsidRPr="005A7A8D">
              <w:rPr>
                <w:rFonts w:cs="Arial"/>
                <w:b/>
                <w:bCs/>
                <w:kern w:val="2"/>
                <w:szCs w:val="14"/>
              </w:rPr>
              <w:t>Ações</w:t>
            </w:r>
          </w:p>
        </w:tc>
        <w:tc>
          <w:tcPr>
            <w:tcW w:w="876" w:type="dxa"/>
            <w:tcBorders>
              <w:top w:val="single" w:sz="2" w:space="0" w:color="1F4E79" w:themeColor="accent1" w:themeShade="80"/>
              <w:bottom w:val="single" w:sz="2" w:space="0" w:color="1F4E79" w:themeColor="accent1" w:themeShade="80"/>
            </w:tcBorders>
            <w:shd w:val="clear" w:color="auto" w:fill="auto"/>
            <w:vAlign w:val="center"/>
          </w:tcPr>
          <w:p w14:paraId="529E2084" w14:textId="77777777" w:rsidR="00525151" w:rsidRPr="005A7A8D" w:rsidRDefault="00525151" w:rsidP="00EF42E8">
            <w:pPr>
              <w:pStyle w:val="08-Tabelageral"/>
              <w:jc w:val="center"/>
              <w:rPr>
                <w:rFonts w:cs="Arial"/>
                <w:b/>
                <w:bCs/>
                <w:kern w:val="2"/>
                <w:szCs w:val="14"/>
              </w:rPr>
            </w:pPr>
            <w:r w:rsidRPr="005A7A8D">
              <w:rPr>
                <w:rFonts w:cs="Arial"/>
                <w:b/>
                <w:bCs/>
                <w:kern w:val="2"/>
                <w:szCs w:val="14"/>
              </w:rPr>
              <w:t>% Total</w:t>
            </w:r>
          </w:p>
        </w:tc>
      </w:tr>
      <w:tr w:rsidR="00525151" w:rsidRPr="005A7A8D" w14:paraId="3EC00002" w14:textId="77777777" w:rsidTr="00C54C11">
        <w:trPr>
          <w:trHeight w:val="238"/>
          <w:jc w:val="center"/>
        </w:trPr>
        <w:tc>
          <w:tcPr>
            <w:tcW w:w="5006" w:type="dxa"/>
            <w:tcBorders>
              <w:top w:val="single" w:sz="2" w:space="0" w:color="1F4E79" w:themeColor="accent1" w:themeShade="80"/>
              <w:bottom w:val="nil"/>
            </w:tcBorders>
            <w:shd w:val="clear" w:color="auto" w:fill="auto"/>
          </w:tcPr>
          <w:p w14:paraId="4BE36133" w14:textId="77777777" w:rsidR="00525151" w:rsidRPr="005A7A8D" w:rsidRDefault="00525151" w:rsidP="00EF42E8">
            <w:pPr>
              <w:pStyle w:val="070-TabelaPadro"/>
              <w:spacing w:line="276" w:lineRule="auto"/>
              <w:ind w:left="318" w:hanging="142"/>
              <w:jc w:val="left"/>
            </w:pPr>
            <w:r w:rsidRPr="005A7A8D">
              <w:t>Banco do Brasil</w:t>
            </w:r>
          </w:p>
        </w:tc>
        <w:tc>
          <w:tcPr>
            <w:tcW w:w="1411" w:type="dxa"/>
            <w:tcBorders>
              <w:top w:val="single" w:sz="2" w:space="0" w:color="1F4E79" w:themeColor="accent1" w:themeShade="80"/>
            </w:tcBorders>
            <w:shd w:val="clear" w:color="auto" w:fill="auto"/>
            <w:vAlign w:val="bottom"/>
          </w:tcPr>
          <w:p w14:paraId="6D14BCF0" w14:textId="77777777" w:rsidR="00525151" w:rsidRPr="008B4696" w:rsidRDefault="00525151" w:rsidP="00EF42E8">
            <w:pPr>
              <w:pStyle w:val="08-Tabelageral"/>
              <w:ind w:left="113"/>
            </w:pPr>
            <w:r w:rsidRPr="00F65C81">
              <w:t>1</w:t>
            </w:r>
            <w:r>
              <w:t>.</w:t>
            </w:r>
            <w:r w:rsidRPr="00F65C81">
              <w:t>325</w:t>
            </w:r>
            <w:r>
              <w:t>.</w:t>
            </w:r>
            <w:r w:rsidRPr="00F65C81">
              <w:t>000</w:t>
            </w:r>
            <w:r>
              <w:t>.</w:t>
            </w:r>
            <w:r w:rsidRPr="00F65C81">
              <w:t>000</w:t>
            </w:r>
          </w:p>
        </w:tc>
        <w:tc>
          <w:tcPr>
            <w:tcW w:w="731" w:type="dxa"/>
            <w:tcBorders>
              <w:top w:val="single" w:sz="2" w:space="0" w:color="1F4E79" w:themeColor="accent1" w:themeShade="80"/>
            </w:tcBorders>
            <w:shd w:val="clear" w:color="auto" w:fill="auto"/>
            <w:vAlign w:val="bottom"/>
          </w:tcPr>
          <w:p w14:paraId="4FA1341B" w14:textId="77777777" w:rsidR="00525151" w:rsidRPr="008B4696" w:rsidRDefault="00525151" w:rsidP="00EF42E8">
            <w:pPr>
              <w:pStyle w:val="08-Tabelageral"/>
              <w:ind w:left="113"/>
            </w:pPr>
            <w:r>
              <w:t>66,25</w:t>
            </w:r>
          </w:p>
        </w:tc>
        <w:tc>
          <w:tcPr>
            <w:tcW w:w="338" w:type="dxa"/>
            <w:tcBorders>
              <w:top w:val="single" w:sz="2" w:space="0" w:color="1F4E79" w:themeColor="accent1" w:themeShade="80"/>
            </w:tcBorders>
            <w:shd w:val="clear" w:color="auto" w:fill="auto"/>
            <w:vAlign w:val="center"/>
          </w:tcPr>
          <w:p w14:paraId="7658BF74" w14:textId="77777777" w:rsidR="00525151" w:rsidRPr="005A7A8D" w:rsidRDefault="00525151" w:rsidP="00EF42E8">
            <w:pPr>
              <w:pStyle w:val="08-Tabelageral"/>
            </w:pPr>
          </w:p>
        </w:tc>
        <w:tc>
          <w:tcPr>
            <w:tcW w:w="1277" w:type="dxa"/>
            <w:gridSpan w:val="2"/>
            <w:tcBorders>
              <w:top w:val="single" w:sz="2" w:space="0" w:color="1F4E79" w:themeColor="accent1" w:themeShade="80"/>
            </w:tcBorders>
            <w:shd w:val="clear" w:color="auto" w:fill="auto"/>
            <w:vAlign w:val="bottom"/>
          </w:tcPr>
          <w:p w14:paraId="45B5C891" w14:textId="77777777" w:rsidR="00525151" w:rsidRPr="005A7A8D" w:rsidRDefault="00525151" w:rsidP="00EF42E8">
            <w:pPr>
              <w:pStyle w:val="08-Tabelageral"/>
              <w:ind w:left="113"/>
              <w:rPr>
                <w:rFonts w:cs="Arial"/>
                <w:szCs w:val="14"/>
              </w:rPr>
            </w:pPr>
            <w:r w:rsidRPr="00A651EF">
              <w:t>1.325.000.000</w:t>
            </w:r>
          </w:p>
        </w:tc>
        <w:tc>
          <w:tcPr>
            <w:tcW w:w="876" w:type="dxa"/>
            <w:tcBorders>
              <w:top w:val="single" w:sz="2" w:space="0" w:color="1F4E79" w:themeColor="accent1" w:themeShade="80"/>
            </w:tcBorders>
            <w:shd w:val="clear" w:color="auto" w:fill="auto"/>
            <w:vAlign w:val="bottom"/>
          </w:tcPr>
          <w:p w14:paraId="69DC2D3A" w14:textId="77777777" w:rsidR="00525151" w:rsidRPr="005A7A8D" w:rsidRDefault="00525151" w:rsidP="00EF42E8">
            <w:pPr>
              <w:pStyle w:val="08-Tabelageral"/>
              <w:ind w:left="113"/>
              <w:rPr>
                <w:rFonts w:cs="Arial"/>
                <w:szCs w:val="14"/>
              </w:rPr>
            </w:pPr>
            <w:r w:rsidRPr="00A651EF">
              <w:t>66,25</w:t>
            </w:r>
          </w:p>
        </w:tc>
      </w:tr>
      <w:tr w:rsidR="00525151" w:rsidRPr="005A7A8D" w14:paraId="707914AE" w14:textId="77777777" w:rsidTr="00C54C11">
        <w:trPr>
          <w:trHeight w:val="238"/>
          <w:jc w:val="center"/>
        </w:trPr>
        <w:tc>
          <w:tcPr>
            <w:tcW w:w="5006" w:type="dxa"/>
            <w:tcBorders>
              <w:top w:val="nil"/>
            </w:tcBorders>
            <w:shd w:val="clear" w:color="auto" w:fill="auto"/>
          </w:tcPr>
          <w:p w14:paraId="66CD22D1" w14:textId="77777777" w:rsidR="00525151" w:rsidRPr="005A7A8D" w:rsidRDefault="00525151" w:rsidP="00EF42E8">
            <w:pPr>
              <w:pStyle w:val="070-TabelaPadro"/>
              <w:spacing w:line="276" w:lineRule="auto"/>
              <w:ind w:left="318" w:hanging="142"/>
              <w:jc w:val="left"/>
            </w:pPr>
            <w:r w:rsidRPr="005A7A8D">
              <w:t>Outros Acionistas</w:t>
            </w:r>
          </w:p>
        </w:tc>
        <w:tc>
          <w:tcPr>
            <w:tcW w:w="1411" w:type="dxa"/>
            <w:shd w:val="clear" w:color="auto" w:fill="auto"/>
            <w:vAlign w:val="bottom"/>
          </w:tcPr>
          <w:p w14:paraId="66BDA0D0" w14:textId="77777777" w:rsidR="00525151" w:rsidRPr="00A651EF" w:rsidRDefault="00525151" w:rsidP="00EF42E8">
            <w:pPr>
              <w:pStyle w:val="08-Tabelageral"/>
              <w:ind w:left="113"/>
            </w:pPr>
            <w:r w:rsidRPr="00F65C81">
              <w:t>671</w:t>
            </w:r>
            <w:r>
              <w:t>.</w:t>
            </w:r>
            <w:r w:rsidRPr="00F65C81">
              <w:t>750</w:t>
            </w:r>
            <w:r>
              <w:t>.</w:t>
            </w:r>
            <w:r w:rsidRPr="00F65C81">
              <w:t>768</w:t>
            </w:r>
          </w:p>
        </w:tc>
        <w:tc>
          <w:tcPr>
            <w:tcW w:w="731" w:type="dxa"/>
            <w:shd w:val="clear" w:color="auto" w:fill="auto"/>
            <w:vAlign w:val="bottom"/>
          </w:tcPr>
          <w:p w14:paraId="13CF3331" w14:textId="77777777" w:rsidR="00525151" w:rsidRPr="00A651EF" w:rsidRDefault="00525151" w:rsidP="00EF42E8">
            <w:pPr>
              <w:pStyle w:val="08-Tabelageral"/>
              <w:ind w:left="113"/>
            </w:pPr>
            <w:r>
              <w:t>33,59</w:t>
            </w:r>
          </w:p>
        </w:tc>
        <w:tc>
          <w:tcPr>
            <w:tcW w:w="338" w:type="dxa"/>
            <w:shd w:val="clear" w:color="auto" w:fill="auto"/>
            <w:vAlign w:val="center"/>
          </w:tcPr>
          <w:p w14:paraId="0EEB9A4C" w14:textId="77777777" w:rsidR="00525151" w:rsidRPr="005A7A8D" w:rsidRDefault="00525151" w:rsidP="00EF42E8">
            <w:pPr>
              <w:pStyle w:val="08-Tabelageral"/>
            </w:pPr>
          </w:p>
        </w:tc>
        <w:tc>
          <w:tcPr>
            <w:tcW w:w="1277" w:type="dxa"/>
            <w:gridSpan w:val="2"/>
            <w:shd w:val="clear" w:color="auto" w:fill="auto"/>
            <w:vAlign w:val="bottom"/>
          </w:tcPr>
          <w:p w14:paraId="7F8B11A0" w14:textId="77777777" w:rsidR="00525151" w:rsidRPr="005A7A8D" w:rsidRDefault="00525151" w:rsidP="00EF42E8">
            <w:pPr>
              <w:pStyle w:val="08-Tabelageral"/>
              <w:ind w:left="113"/>
              <w:rPr>
                <w:rFonts w:cs="Arial"/>
                <w:szCs w:val="14"/>
              </w:rPr>
            </w:pPr>
            <w:r w:rsidRPr="00A651EF">
              <w:t>671.726.433</w:t>
            </w:r>
          </w:p>
        </w:tc>
        <w:tc>
          <w:tcPr>
            <w:tcW w:w="876" w:type="dxa"/>
            <w:shd w:val="clear" w:color="auto" w:fill="auto"/>
            <w:vAlign w:val="bottom"/>
          </w:tcPr>
          <w:p w14:paraId="153013EC" w14:textId="77777777" w:rsidR="00525151" w:rsidRPr="005A7A8D" w:rsidRDefault="00525151" w:rsidP="00EF42E8">
            <w:pPr>
              <w:pStyle w:val="08-Tabelageral"/>
              <w:ind w:left="113"/>
              <w:rPr>
                <w:rFonts w:cs="Arial"/>
                <w:szCs w:val="14"/>
              </w:rPr>
            </w:pPr>
            <w:r w:rsidRPr="00A651EF">
              <w:t>33,59</w:t>
            </w:r>
          </w:p>
        </w:tc>
      </w:tr>
      <w:tr w:rsidR="00525151" w:rsidRPr="005A7A8D" w14:paraId="2C273FCC" w14:textId="77777777" w:rsidTr="00C54C11">
        <w:trPr>
          <w:trHeight w:val="238"/>
          <w:jc w:val="center"/>
        </w:trPr>
        <w:tc>
          <w:tcPr>
            <w:tcW w:w="5006" w:type="dxa"/>
            <w:shd w:val="clear" w:color="auto" w:fill="auto"/>
          </w:tcPr>
          <w:p w14:paraId="701B5025" w14:textId="77777777" w:rsidR="00525151" w:rsidRPr="005A7A8D" w:rsidRDefault="00525151" w:rsidP="00EF42E8">
            <w:pPr>
              <w:pStyle w:val="070-TabelaPadro"/>
              <w:spacing w:line="276" w:lineRule="auto"/>
              <w:ind w:left="318" w:hanging="142"/>
              <w:jc w:val="left"/>
            </w:pPr>
            <w:r w:rsidRPr="005A7A8D">
              <w:t>Ações em Tesouraria</w:t>
            </w:r>
          </w:p>
        </w:tc>
        <w:tc>
          <w:tcPr>
            <w:tcW w:w="1411" w:type="dxa"/>
            <w:shd w:val="clear" w:color="auto" w:fill="auto"/>
            <w:vAlign w:val="bottom"/>
          </w:tcPr>
          <w:p w14:paraId="62DE7BDF" w14:textId="77777777" w:rsidR="00525151" w:rsidRPr="005A7A8D" w:rsidRDefault="00525151" w:rsidP="00EF42E8">
            <w:pPr>
              <w:pStyle w:val="08-Tabelageral"/>
              <w:ind w:left="113"/>
            </w:pPr>
            <w:r w:rsidRPr="00F65C81">
              <w:t>3</w:t>
            </w:r>
            <w:r>
              <w:t>.</w:t>
            </w:r>
            <w:r w:rsidRPr="00F65C81">
              <w:t>249</w:t>
            </w:r>
            <w:r>
              <w:t>.</w:t>
            </w:r>
            <w:r w:rsidRPr="00F65C81">
              <w:t>232</w:t>
            </w:r>
          </w:p>
        </w:tc>
        <w:tc>
          <w:tcPr>
            <w:tcW w:w="731" w:type="dxa"/>
            <w:shd w:val="clear" w:color="auto" w:fill="auto"/>
            <w:vAlign w:val="bottom"/>
          </w:tcPr>
          <w:p w14:paraId="0C431187" w14:textId="77777777" w:rsidR="00525151" w:rsidRPr="005A7A8D" w:rsidRDefault="00525151" w:rsidP="00EF42E8">
            <w:pPr>
              <w:pStyle w:val="08-Tabelageral"/>
              <w:ind w:left="113"/>
            </w:pPr>
            <w:r>
              <w:t>0,16</w:t>
            </w:r>
          </w:p>
        </w:tc>
        <w:tc>
          <w:tcPr>
            <w:tcW w:w="338" w:type="dxa"/>
            <w:shd w:val="clear" w:color="auto" w:fill="auto"/>
            <w:vAlign w:val="center"/>
          </w:tcPr>
          <w:p w14:paraId="040410A8" w14:textId="77777777" w:rsidR="00525151" w:rsidRPr="005A7A8D" w:rsidRDefault="00525151" w:rsidP="00EF42E8">
            <w:pPr>
              <w:pStyle w:val="08-Tabelageral"/>
            </w:pPr>
          </w:p>
        </w:tc>
        <w:tc>
          <w:tcPr>
            <w:tcW w:w="1277" w:type="dxa"/>
            <w:gridSpan w:val="2"/>
            <w:shd w:val="clear" w:color="auto" w:fill="auto"/>
            <w:vAlign w:val="bottom"/>
          </w:tcPr>
          <w:p w14:paraId="2AFFC1BE" w14:textId="77777777" w:rsidR="00525151" w:rsidRPr="005A7A8D" w:rsidRDefault="00525151" w:rsidP="00EF42E8">
            <w:pPr>
              <w:pStyle w:val="08-Tabelageral"/>
              <w:ind w:left="113"/>
              <w:rPr>
                <w:rFonts w:cs="Arial"/>
                <w:szCs w:val="14"/>
              </w:rPr>
            </w:pPr>
            <w:r w:rsidRPr="00A651EF">
              <w:t>3.273.567</w:t>
            </w:r>
          </w:p>
        </w:tc>
        <w:tc>
          <w:tcPr>
            <w:tcW w:w="876" w:type="dxa"/>
            <w:shd w:val="clear" w:color="auto" w:fill="auto"/>
            <w:vAlign w:val="bottom"/>
          </w:tcPr>
          <w:p w14:paraId="30B85F28" w14:textId="77777777" w:rsidR="00525151" w:rsidRPr="005A7A8D" w:rsidRDefault="00525151" w:rsidP="00EF42E8">
            <w:pPr>
              <w:pStyle w:val="08-Tabelageral"/>
              <w:ind w:left="113"/>
              <w:rPr>
                <w:rFonts w:cs="Arial"/>
                <w:szCs w:val="14"/>
              </w:rPr>
            </w:pPr>
            <w:r w:rsidRPr="00A651EF">
              <w:t>0,16</w:t>
            </w:r>
          </w:p>
        </w:tc>
      </w:tr>
      <w:tr w:rsidR="00525151" w:rsidRPr="005A7A8D" w14:paraId="24F820BD" w14:textId="77777777" w:rsidTr="00C54C11">
        <w:trPr>
          <w:trHeight w:val="238"/>
          <w:jc w:val="center"/>
        </w:trPr>
        <w:tc>
          <w:tcPr>
            <w:tcW w:w="5006" w:type="dxa"/>
            <w:shd w:val="clear" w:color="auto" w:fill="auto"/>
          </w:tcPr>
          <w:p w14:paraId="78C74CC6" w14:textId="77777777" w:rsidR="00525151" w:rsidRPr="005A7A8D" w:rsidRDefault="00525151" w:rsidP="00EF42E8">
            <w:pPr>
              <w:pStyle w:val="070-TabelaPadro"/>
              <w:spacing w:line="276" w:lineRule="auto"/>
              <w:jc w:val="left"/>
              <w:rPr>
                <w:b/>
              </w:rPr>
            </w:pPr>
            <w:r w:rsidRPr="005A7A8D">
              <w:rPr>
                <w:b/>
              </w:rPr>
              <w:t>Total</w:t>
            </w:r>
          </w:p>
        </w:tc>
        <w:tc>
          <w:tcPr>
            <w:tcW w:w="1411" w:type="dxa"/>
            <w:shd w:val="clear" w:color="auto" w:fill="auto"/>
            <w:vAlign w:val="center"/>
          </w:tcPr>
          <w:p w14:paraId="10D935B4" w14:textId="77777777" w:rsidR="00525151" w:rsidRPr="00B56B53" w:rsidRDefault="00525151" w:rsidP="00EF42E8">
            <w:pPr>
              <w:pStyle w:val="08-Tabelageral"/>
              <w:ind w:left="113"/>
              <w:rPr>
                <w:b/>
              </w:rPr>
            </w:pPr>
            <w:r w:rsidRPr="00B56B53">
              <w:rPr>
                <w:b/>
              </w:rPr>
              <w:t>2.000.000.000</w:t>
            </w:r>
          </w:p>
        </w:tc>
        <w:tc>
          <w:tcPr>
            <w:tcW w:w="731" w:type="dxa"/>
            <w:shd w:val="clear" w:color="auto" w:fill="auto"/>
            <w:vAlign w:val="center"/>
          </w:tcPr>
          <w:p w14:paraId="77EDF1E9" w14:textId="77777777" w:rsidR="00525151" w:rsidRPr="00B56B53" w:rsidRDefault="00525151" w:rsidP="00EF42E8">
            <w:pPr>
              <w:pStyle w:val="08-Tabelageral"/>
              <w:ind w:left="113"/>
              <w:rPr>
                <w:b/>
              </w:rPr>
            </w:pPr>
            <w:r w:rsidRPr="00B56B53">
              <w:rPr>
                <w:b/>
              </w:rPr>
              <w:t>100</w:t>
            </w:r>
          </w:p>
        </w:tc>
        <w:tc>
          <w:tcPr>
            <w:tcW w:w="338" w:type="dxa"/>
            <w:shd w:val="clear" w:color="auto" w:fill="auto"/>
            <w:vAlign w:val="center"/>
          </w:tcPr>
          <w:p w14:paraId="7E666855" w14:textId="77777777" w:rsidR="00525151" w:rsidRPr="00B56B53" w:rsidRDefault="00525151" w:rsidP="00EF42E8">
            <w:pPr>
              <w:pStyle w:val="08-Tabelageral"/>
              <w:rPr>
                <w:b/>
              </w:rPr>
            </w:pPr>
          </w:p>
        </w:tc>
        <w:tc>
          <w:tcPr>
            <w:tcW w:w="1277" w:type="dxa"/>
            <w:gridSpan w:val="2"/>
            <w:shd w:val="clear" w:color="auto" w:fill="auto"/>
            <w:vAlign w:val="center"/>
          </w:tcPr>
          <w:p w14:paraId="39BD8C46" w14:textId="77777777" w:rsidR="00525151" w:rsidRPr="00B56B53" w:rsidRDefault="00525151" w:rsidP="00EF42E8">
            <w:pPr>
              <w:pStyle w:val="08-Tabelageral"/>
              <w:ind w:left="113"/>
              <w:rPr>
                <w:rFonts w:cs="Arial"/>
                <w:b/>
                <w:szCs w:val="14"/>
              </w:rPr>
            </w:pPr>
            <w:r w:rsidRPr="00B56B53">
              <w:rPr>
                <w:b/>
              </w:rPr>
              <w:t>2.000.000.000</w:t>
            </w:r>
          </w:p>
        </w:tc>
        <w:tc>
          <w:tcPr>
            <w:tcW w:w="876" w:type="dxa"/>
            <w:shd w:val="clear" w:color="auto" w:fill="auto"/>
            <w:vAlign w:val="center"/>
          </w:tcPr>
          <w:p w14:paraId="37BB3BF6" w14:textId="77777777" w:rsidR="00525151" w:rsidRPr="00B56B53" w:rsidRDefault="00525151" w:rsidP="00EF42E8">
            <w:pPr>
              <w:pStyle w:val="08-Tabelageral"/>
              <w:ind w:left="113"/>
              <w:rPr>
                <w:rFonts w:cs="Arial"/>
                <w:b/>
                <w:szCs w:val="14"/>
              </w:rPr>
            </w:pPr>
            <w:r w:rsidRPr="00B56B53">
              <w:rPr>
                <w:b/>
              </w:rPr>
              <w:t>100</w:t>
            </w:r>
          </w:p>
        </w:tc>
      </w:tr>
      <w:tr w:rsidR="00525151" w:rsidRPr="005A7A8D" w14:paraId="02AA2F27" w14:textId="77777777" w:rsidTr="00C54C11">
        <w:trPr>
          <w:trHeight w:val="238"/>
          <w:jc w:val="center"/>
        </w:trPr>
        <w:tc>
          <w:tcPr>
            <w:tcW w:w="5006" w:type="dxa"/>
            <w:tcBorders>
              <w:bottom w:val="nil"/>
            </w:tcBorders>
            <w:shd w:val="clear" w:color="auto" w:fill="auto"/>
          </w:tcPr>
          <w:p w14:paraId="5E0CBA5D" w14:textId="77777777" w:rsidR="00525151" w:rsidRPr="005A7A8D" w:rsidRDefault="00525151" w:rsidP="00EF42E8">
            <w:pPr>
              <w:pStyle w:val="070-TabelaPadro"/>
              <w:spacing w:line="276" w:lineRule="auto"/>
              <w:ind w:left="318" w:hanging="142"/>
              <w:jc w:val="left"/>
            </w:pPr>
            <w:r w:rsidRPr="005A7A8D">
              <w:t>Residentes no país</w:t>
            </w:r>
          </w:p>
        </w:tc>
        <w:tc>
          <w:tcPr>
            <w:tcW w:w="1411" w:type="dxa"/>
            <w:tcBorders>
              <w:bottom w:val="nil"/>
            </w:tcBorders>
            <w:shd w:val="clear" w:color="auto" w:fill="auto"/>
            <w:vAlign w:val="bottom"/>
          </w:tcPr>
          <w:p w14:paraId="29567B78" w14:textId="77777777" w:rsidR="00525151" w:rsidRPr="004E544B" w:rsidRDefault="00525151" w:rsidP="00EF42E8">
            <w:pPr>
              <w:pStyle w:val="08-Tabelageral"/>
              <w:ind w:left="113"/>
            </w:pPr>
            <w:r w:rsidRPr="00B56B53">
              <w:t>1</w:t>
            </w:r>
            <w:r>
              <w:t>.</w:t>
            </w:r>
            <w:r w:rsidRPr="00B56B53">
              <w:t>545</w:t>
            </w:r>
            <w:r>
              <w:t>.</w:t>
            </w:r>
            <w:r w:rsidRPr="00B56B53">
              <w:t>866</w:t>
            </w:r>
            <w:r>
              <w:t>.</w:t>
            </w:r>
            <w:r w:rsidRPr="00B56B53">
              <w:t>001</w:t>
            </w:r>
          </w:p>
        </w:tc>
        <w:tc>
          <w:tcPr>
            <w:tcW w:w="731" w:type="dxa"/>
            <w:tcBorders>
              <w:bottom w:val="nil"/>
            </w:tcBorders>
            <w:shd w:val="clear" w:color="auto" w:fill="auto"/>
            <w:vAlign w:val="bottom"/>
          </w:tcPr>
          <w:p w14:paraId="75CB83D5" w14:textId="77777777" w:rsidR="00525151" w:rsidRPr="00904B99" w:rsidRDefault="00525151" w:rsidP="00EF42E8">
            <w:pPr>
              <w:pStyle w:val="08-Tabelageral"/>
              <w:ind w:left="113"/>
            </w:pPr>
            <w:r>
              <w:t>77,29</w:t>
            </w:r>
          </w:p>
        </w:tc>
        <w:tc>
          <w:tcPr>
            <w:tcW w:w="338" w:type="dxa"/>
            <w:tcBorders>
              <w:bottom w:val="nil"/>
            </w:tcBorders>
            <w:shd w:val="clear" w:color="auto" w:fill="auto"/>
            <w:vAlign w:val="center"/>
          </w:tcPr>
          <w:p w14:paraId="1B8D6909" w14:textId="77777777" w:rsidR="00525151" w:rsidRPr="005A7A8D" w:rsidRDefault="00525151" w:rsidP="00EF42E8">
            <w:pPr>
              <w:pStyle w:val="08-Tabelageral"/>
            </w:pPr>
          </w:p>
        </w:tc>
        <w:tc>
          <w:tcPr>
            <w:tcW w:w="1277" w:type="dxa"/>
            <w:gridSpan w:val="2"/>
            <w:tcBorders>
              <w:bottom w:val="nil"/>
            </w:tcBorders>
            <w:shd w:val="clear" w:color="auto" w:fill="auto"/>
            <w:vAlign w:val="bottom"/>
          </w:tcPr>
          <w:p w14:paraId="1B032C0E" w14:textId="77777777" w:rsidR="00525151" w:rsidRPr="005A7A8D" w:rsidRDefault="00525151" w:rsidP="00EF42E8">
            <w:pPr>
              <w:pStyle w:val="08-Tabelageral"/>
              <w:ind w:left="113"/>
              <w:rPr>
                <w:rFonts w:cs="Arial"/>
                <w:szCs w:val="14"/>
              </w:rPr>
            </w:pPr>
            <w:r w:rsidRPr="00A651EF">
              <w:t>1.538.774.783</w:t>
            </w:r>
          </w:p>
        </w:tc>
        <w:tc>
          <w:tcPr>
            <w:tcW w:w="876" w:type="dxa"/>
            <w:tcBorders>
              <w:bottom w:val="nil"/>
            </w:tcBorders>
            <w:shd w:val="clear" w:color="auto" w:fill="auto"/>
            <w:vAlign w:val="bottom"/>
          </w:tcPr>
          <w:p w14:paraId="63BDC7E3" w14:textId="77777777" w:rsidR="00525151" w:rsidRPr="005A7A8D" w:rsidRDefault="00525151" w:rsidP="00EF42E8">
            <w:pPr>
              <w:pStyle w:val="08-Tabelageral"/>
              <w:ind w:left="113"/>
              <w:rPr>
                <w:rFonts w:cs="Arial"/>
                <w:szCs w:val="14"/>
              </w:rPr>
            </w:pPr>
            <w:r w:rsidRPr="00A651EF">
              <w:t>76,94</w:t>
            </w:r>
          </w:p>
        </w:tc>
      </w:tr>
      <w:tr w:rsidR="00525151" w:rsidRPr="005A7A8D" w14:paraId="0E99E95E" w14:textId="77777777" w:rsidTr="00C54C11">
        <w:trPr>
          <w:trHeight w:val="238"/>
          <w:jc w:val="center"/>
        </w:trPr>
        <w:tc>
          <w:tcPr>
            <w:tcW w:w="5006" w:type="dxa"/>
            <w:tcBorders>
              <w:top w:val="nil"/>
              <w:bottom w:val="single" w:sz="2" w:space="0" w:color="1F4E79" w:themeColor="accent1" w:themeShade="80"/>
            </w:tcBorders>
            <w:shd w:val="clear" w:color="auto" w:fill="auto"/>
          </w:tcPr>
          <w:p w14:paraId="55DF9CEB" w14:textId="77777777" w:rsidR="00525151" w:rsidRPr="005A7A8D" w:rsidRDefault="00525151" w:rsidP="00EF42E8">
            <w:pPr>
              <w:pStyle w:val="070-TabelaPadro"/>
              <w:spacing w:line="276" w:lineRule="auto"/>
              <w:ind w:left="318" w:hanging="142"/>
              <w:jc w:val="left"/>
            </w:pPr>
            <w:r w:rsidRPr="005A7A8D">
              <w:t>Residentes no exterior</w:t>
            </w:r>
          </w:p>
        </w:tc>
        <w:tc>
          <w:tcPr>
            <w:tcW w:w="1411" w:type="dxa"/>
            <w:tcBorders>
              <w:top w:val="nil"/>
              <w:bottom w:val="single" w:sz="2" w:space="0" w:color="1F4E79" w:themeColor="accent1" w:themeShade="80"/>
            </w:tcBorders>
            <w:shd w:val="clear" w:color="auto" w:fill="auto"/>
            <w:vAlign w:val="bottom"/>
          </w:tcPr>
          <w:p w14:paraId="7E93D496" w14:textId="77777777" w:rsidR="00525151" w:rsidRPr="00904B99" w:rsidRDefault="00525151" w:rsidP="00EF42E8">
            <w:pPr>
              <w:pStyle w:val="08-Tabelageral"/>
              <w:ind w:left="113"/>
            </w:pPr>
            <w:r w:rsidRPr="00B56B53">
              <w:t>454</w:t>
            </w:r>
            <w:r>
              <w:t>.</w:t>
            </w:r>
            <w:r w:rsidRPr="00B56B53">
              <w:t>133</w:t>
            </w:r>
            <w:r>
              <w:t>.</w:t>
            </w:r>
            <w:r w:rsidRPr="00B56B53">
              <w:t>999</w:t>
            </w:r>
          </w:p>
        </w:tc>
        <w:tc>
          <w:tcPr>
            <w:tcW w:w="731" w:type="dxa"/>
            <w:tcBorders>
              <w:top w:val="nil"/>
              <w:bottom w:val="single" w:sz="2" w:space="0" w:color="1F4E79" w:themeColor="accent1" w:themeShade="80"/>
            </w:tcBorders>
            <w:shd w:val="clear" w:color="auto" w:fill="auto"/>
            <w:vAlign w:val="bottom"/>
          </w:tcPr>
          <w:p w14:paraId="084F80F2" w14:textId="77777777" w:rsidR="00525151" w:rsidRPr="00904B99" w:rsidRDefault="00525151" w:rsidP="00EF42E8">
            <w:pPr>
              <w:pStyle w:val="08-Tabelageral"/>
              <w:ind w:left="113"/>
            </w:pPr>
            <w:r>
              <w:t>22,71</w:t>
            </w:r>
          </w:p>
        </w:tc>
        <w:tc>
          <w:tcPr>
            <w:tcW w:w="338" w:type="dxa"/>
            <w:tcBorders>
              <w:top w:val="nil"/>
              <w:bottom w:val="single" w:sz="2" w:space="0" w:color="1F4E79" w:themeColor="accent1" w:themeShade="80"/>
            </w:tcBorders>
            <w:shd w:val="clear" w:color="auto" w:fill="auto"/>
            <w:vAlign w:val="center"/>
          </w:tcPr>
          <w:p w14:paraId="6D128087" w14:textId="77777777" w:rsidR="00525151" w:rsidRPr="005A7A8D" w:rsidRDefault="00525151" w:rsidP="00EF42E8">
            <w:pPr>
              <w:pStyle w:val="08-Tabelageral"/>
            </w:pPr>
          </w:p>
        </w:tc>
        <w:tc>
          <w:tcPr>
            <w:tcW w:w="1277" w:type="dxa"/>
            <w:gridSpan w:val="2"/>
            <w:tcBorders>
              <w:top w:val="nil"/>
              <w:bottom w:val="single" w:sz="2" w:space="0" w:color="1F4E79" w:themeColor="accent1" w:themeShade="80"/>
            </w:tcBorders>
            <w:shd w:val="clear" w:color="auto" w:fill="auto"/>
            <w:vAlign w:val="bottom"/>
          </w:tcPr>
          <w:p w14:paraId="79D9B938" w14:textId="77777777" w:rsidR="00525151" w:rsidRPr="005A7A8D" w:rsidRDefault="00525151" w:rsidP="00EF42E8">
            <w:pPr>
              <w:pStyle w:val="08-Tabelageral"/>
              <w:ind w:left="113"/>
              <w:rPr>
                <w:rFonts w:cs="Arial"/>
                <w:szCs w:val="14"/>
              </w:rPr>
            </w:pPr>
            <w:r w:rsidRPr="00A651EF">
              <w:t>461.225.217</w:t>
            </w:r>
          </w:p>
        </w:tc>
        <w:tc>
          <w:tcPr>
            <w:tcW w:w="876" w:type="dxa"/>
            <w:tcBorders>
              <w:top w:val="nil"/>
              <w:bottom w:val="single" w:sz="2" w:space="0" w:color="1F4E79" w:themeColor="accent1" w:themeShade="80"/>
            </w:tcBorders>
            <w:shd w:val="clear" w:color="auto" w:fill="auto"/>
            <w:vAlign w:val="bottom"/>
          </w:tcPr>
          <w:p w14:paraId="30A3950D" w14:textId="77777777" w:rsidR="00525151" w:rsidRPr="005A7A8D" w:rsidRDefault="00525151" w:rsidP="00EF42E8">
            <w:pPr>
              <w:pStyle w:val="08-Tabelageral"/>
              <w:ind w:left="113"/>
              <w:rPr>
                <w:rFonts w:cs="Arial"/>
                <w:szCs w:val="14"/>
              </w:rPr>
            </w:pPr>
            <w:r w:rsidRPr="00A651EF">
              <w:t>23,06</w:t>
            </w:r>
          </w:p>
        </w:tc>
      </w:tr>
    </w:tbl>
    <w:p w14:paraId="419A863A" w14:textId="77777777" w:rsidR="00525151" w:rsidRPr="00D431E7" w:rsidRDefault="00525151" w:rsidP="0000311F">
      <w:pPr>
        <w:pStyle w:val="03-SubttulodeNota"/>
        <w:keepNext/>
        <w:rPr>
          <w:color w:val="1F4E79" w:themeColor="accent1" w:themeShade="80"/>
          <w:sz w:val="18"/>
          <w:szCs w:val="18"/>
        </w:rPr>
      </w:pPr>
      <w:r w:rsidRPr="00D431E7">
        <w:rPr>
          <w:color w:val="1F4E79" w:themeColor="accent1" w:themeShade="80"/>
          <w:sz w:val="18"/>
          <w:szCs w:val="18"/>
        </w:rPr>
        <w:t>g) Ações em Tesouraria</w:t>
      </w:r>
    </w:p>
    <w:p w14:paraId="601C390F" w14:textId="77777777" w:rsidR="00525151" w:rsidRPr="007C733B" w:rsidRDefault="00525151" w:rsidP="00EF42E8">
      <w:pPr>
        <w:pStyle w:val="01-TtulodeNota"/>
        <w:rPr>
          <w:color w:val="1F4E79" w:themeColor="accent1" w:themeShade="80"/>
          <w:sz w:val="18"/>
          <w:szCs w:val="18"/>
        </w:rPr>
      </w:pPr>
      <w:r w:rsidRPr="007C733B">
        <w:rPr>
          <w:color w:val="1F4E79" w:themeColor="accent1" w:themeShade="80"/>
          <w:sz w:val="18"/>
          <w:szCs w:val="18"/>
        </w:rPr>
        <w:t>g.1) Pagamento Baseado em Ações – Programa de Remuneração Variável</w:t>
      </w:r>
    </w:p>
    <w:p w14:paraId="35C5D40F" w14:textId="77777777" w:rsidR="00525151" w:rsidRDefault="00525151" w:rsidP="00EF42E8">
      <w:pPr>
        <w:pStyle w:val="01-Textonormal"/>
      </w:pPr>
      <w:r w:rsidRPr="00022C69">
        <w:t xml:space="preserve">O Programa de Remuneração Variável da Diretoria da BB Seguridade </w:t>
      </w:r>
      <w:r>
        <w:t xml:space="preserve">tem periodicidade anual e </w:t>
      </w:r>
      <w:r w:rsidRPr="00022C69">
        <w:t>prevê que</w:t>
      </w:r>
      <w:r>
        <w:t>,</w:t>
      </w:r>
      <w:r w:rsidRPr="00022C69">
        <w:t xml:space="preserve"> do valor total destinado ao pagamento da remuneração variável, 50% será </w:t>
      </w:r>
      <w:r w:rsidRPr="00E225A2">
        <w:t>efetuado</w:t>
      </w:r>
      <w:r w:rsidRPr="00022C69">
        <w:t xml:space="preserve"> em ações da BB Seguridade (BBSE3). Do total pago em ações, 20% será imediatamente transferido para a titularidade do beneficiário e 80% será diferido pelo prazo de quatro anos.</w:t>
      </w:r>
    </w:p>
    <w:p w14:paraId="0165149A" w14:textId="77777777" w:rsidR="00525151" w:rsidRDefault="00525151" w:rsidP="00EF42E8">
      <w:pPr>
        <w:pStyle w:val="05-Textonormal"/>
      </w:pPr>
      <w:r w:rsidRPr="00C778FE">
        <w:t>Em 13 de novembro de 2014</w:t>
      </w:r>
      <w:r>
        <w:t>,</w:t>
      </w:r>
      <w:r w:rsidRPr="002F4CE3">
        <w:t xml:space="preserve"> a Comissão de Valores Mobiliários (CVM) autorizou a BB Seguridade</w:t>
      </w:r>
      <w:r>
        <w:t xml:space="preserve"> a efetuar a negociação privada de ações de sua própria emissão, com o intuito de suprir, por meio destas, o pagamento de parte da remuneração variável dos membros de sua Diretoria Executiva por meio de ações, </w:t>
      </w:r>
      <w:r w:rsidRPr="00B7250E">
        <w:t>sem a necess</w:t>
      </w:r>
      <w:r>
        <w:t xml:space="preserve">idade de submeter, a cada ano, </w:t>
      </w:r>
      <w:r w:rsidRPr="00B7250E">
        <w:t>novas solicitações</w:t>
      </w:r>
      <w:r w:rsidRPr="008C3914">
        <w:t xml:space="preserve"> </w:t>
      </w:r>
      <w:r>
        <w:t>à</w:t>
      </w:r>
      <w:r w:rsidRPr="00B7250E">
        <w:t xml:space="preserve">quela </w:t>
      </w:r>
      <w:r>
        <w:t>C</w:t>
      </w:r>
      <w:r w:rsidRPr="00B7250E">
        <w:t>omissão</w:t>
      </w:r>
      <w:r>
        <w:t>.</w:t>
      </w:r>
      <w:r w:rsidRPr="00B7250E">
        <w:t xml:space="preserve"> </w:t>
      </w:r>
      <w:r>
        <w:t>T</w:t>
      </w:r>
      <w:r w:rsidRPr="00B7250E">
        <w:t>rata</w:t>
      </w:r>
      <w:r>
        <w:t>-</w:t>
      </w:r>
      <w:r w:rsidRPr="00B7250E">
        <w:t>se, portanto</w:t>
      </w:r>
      <w:r>
        <w:t>,</w:t>
      </w:r>
      <w:r w:rsidRPr="00B7250E">
        <w:t xml:space="preserve"> de </w:t>
      </w:r>
      <w:r>
        <w:t xml:space="preserve">uma </w:t>
      </w:r>
      <w:r w:rsidRPr="00B7250E">
        <w:t>autorização permanente.</w:t>
      </w:r>
    </w:p>
    <w:p w14:paraId="1DD4008F" w14:textId="77777777" w:rsidR="00525151" w:rsidRDefault="00525151" w:rsidP="00EF42E8">
      <w:pPr>
        <w:pStyle w:val="05-Textonormal"/>
        <w:keepNext/>
        <w:keepLines/>
      </w:pPr>
      <w:r w:rsidRPr="005A5112">
        <w:lastRenderedPageBreak/>
        <w:t>Apresentamos</w:t>
      </w:r>
      <w:r>
        <w:t xml:space="preserve"> abaixo,</w:t>
      </w:r>
      <w:r w:rsidRPr="005A5112">
        <w:t xml:space="preserve"> o</w:t>
      </w:r>
      <w:r>
        <w:t>s</w:t>
      </w:r>
      <w:r w:rsidRPr="005A5112">
        <w:t xml:space="preserve"> demonstrativo</w:t>
      </w:r>
      <w:r>
        <w:t>s</w:t>
      </w:r>
      <w:r w:rsidRPr="005A5112">
        <w:t xml:space="preserve"> das ações </w:t>
      </w:r>
      <w:r>
        <w:t>distribuídas e</w:t>
      </w:r>
      <w:r w:rsidRPr="005A5112">
        <w:t xml:space="preserve"> a distribui</w:t>
      </w:r>
      <w:r>
        <w:t>r</w:t>
      </w:r>
      <w:r w:rsidRPr="005A5112">
        <w:t>:</w:t>
      </w:r>
    </w:p>
    <w:tbl>
      <w:tblPr>
        <w:tblW w:w="9639" w:type="dxa"/>
        <w:jc w:val="center"/>
        <w:tblBorders>
          <w:top w:val="single" w:sz="2" w:space="0" w:color="8EAADB" w:themeColor="accent5" w:themeTint="99"/>
          <w:bottom w:val="single" w:sz="2" w:space="0" w:color="8EAADB" w:themeColor="accent5" w:themeTint="99"/>
        </w:tblBorders>
        <w:shd w:val="clear" w:color="auto" w:fill="D9E2F3" w:themeFill="accent5" w:themeFillTint="33"/>
        <w:tblLook w:val="04A0" w:firstRow="1" w:lastRow="0" w:firstColumn="1" w:lastColumn="0" w:noHBand="0" w:noVBand="1"/>
      </w:tblPr>
      <w:tblGrid>
        <w:gridCol w:w="2629"/>
        <w:gridCol w:w="1388"/>
        <w:gridCol w:w="1424"/>
        <w:gridCol w:w="1384"/>
        <w:gridCol w:w="1505"/>
        <w:gridCol w:w="1309"/>
      </w:tblGrid>
      <w:tr w:rsidR="00525151" w:rsidRPr="00A84550" w14:paraId="26999205" w14:textId="77777777" w:rsidTr="00C54C11">
        <w:trPr>
          <w:trHeight w:val="238"/>
          <w:jc w:val="center"/>
        </w:trPr>
        <w:tc>
          <w:tcPr>
            <w:tcW w:w="2629" w:type="dxa"/>
            <w:tcBorders>
              <w:top w:val="single" w:sz="2" w:space="0" w:color="1F4E79" w:themeColor="accent1" w:themeShade="80"/>
              <w:bottom w:val="single" w:sz="2" w:space="0" w:color="1F4E79" w:themeColor="accent1" w:themeShade="80"/>
            </w:tcBorders>
            <w:shd w:val="clear" w:color="auto" w:fill="auto"/>
            <w:vAlign w:val="center"/>
          </w:tcPr>
          <w:p w14:paraId="692632A8" w14:textId="77777777" w:rsidR="00525151" w:rsidRPr="00A84550" w:rsidRDefault="00525151" w:rsidP="00EF42E8">
            <w:pPr>
              <w:pStyle w:val="08-Tabelageral"/>
              <w:jc w:val="center"/>
              <w:rPr>
                <w:b/>
              </w:rPr>
            </w:pPr>
          </w:p>
        </w:tc>
        <w:tc>
          <w:tcPr>
            <w:tcW w:w="1388" w:type="dxa"/>
            <w:tcBorders>
              <w:top w:val="single" w:sz="2" w:space="0" w:color="1F4E79" w:themeColor="accent1" w:themeShade="80"/>
              <w:bottom w:val="single" w:sz="2" w:space="0" w:color="1F4E79" w:themeColor="accent1" w:themeShade="80"/>
            </w:tcBorders>
            <w:shd w:val="clear" w:color="auto" w:fill="auto"/>
          </w:tcPr>
          <w:p w14:paraId="79725206" w14:textId="77777777" w:rsidR="00525151" w:rsidRPr="0094376D" w:rsidRDefault="00525151" w:rsidP="00EF42E8">
            <w:pPr>
              <w:pStyle w:val="08-Tabelageral"/>
              <w:jc w:val="center"/>
              <w:rPr>
                <w:b/>
                <w:bCs/>
              </w:rPr>
            </w:pPr>
            <w:r w:rsidRPr="0094376D">
              <w:rPr>
                <w:b/>
                <w:bCs/>
              </w:rPr>
              <w:t>Programa 201</w:t>
            </w:r>
            <w:r>
              <w:rPr>
                <w:b/>
                <w:bCs/>
              </w:rPr>
              <w:t>9</w:t>
            </w:r>
          </w:p>
        </w:tc>
        <w:tc>
          <w:tcPr>
            <w:tcW w:w="1424" w:type="dxa"/>
            <w:tcBorders>
              <w:top w:val="single" w:sz="2" w:space="0" w:color="1F4E79" w:themeColor="accent1" w:themeShade="80"/>
              <w:bottom w:val="single" w:sz="2" w:space="0" w:color="1F4E79" w:themeColor="accent1" w:themeShade="80"/>
            </w:tcBorders>
            <w:shd w:val="clear" w:color="auto" w:fill="auto"/>
          </w:tcPr>
          <w:p w14:paraId="31C1A36C" w14:textId="77777777" w:rsidR="00525151" w:rsidRPr="0094376D" w:rsidRDefault="00525151" w:rsidP="00EF42E8">
            <w:pPr>
              <w:pStyle w:val="08-Tabelageral"/>
              <w:jc w:val="center"/>
              <w:rPr>
                <w:b/>
                <w:bCs/>
              </w:rPr>
            </w:pPr>
            <w:r w:rsidRPr="0094376D">
              <w:rPr>
                <w:b/>
                <w:bCs/>
              </w:rPr>
              <w:t>Programa 20</w:t>
            </w:r>
            <w:r>
              <w:rPr>
                <w:b/>
                <w:bCs/>
              </w:rPr>
              <w:t>20</w:t>
            </w:r>
          </w:p>
        </w:tc>
        <w:tc>
          <w:tcPr>
            <w:tcW w:w="1384" w:type="dxa"/>
            <w:tcBorders>
              <w:top w:val="single" w:sz="2" w:space="0" w:color="1F4E79" w:themeColor="accent1" w:themeShade="80"/>
              <w:bottom w:val="single" w:sz="2" w:space="0" w:color="1F4E79" w:themeColor="accent1" w:themeShade="80"/>
            </w:tcBorders>
            <w:shd w:val="clear" w:color="auto" w:fill="auto"/>
          </w:tcPr>
          <w:p w14:paraId="6CA727CB" w14:textId="77777777" w:rsidR="00525151" w:rsidRPr="0094376D" w:rsidRDefault="00525151" w:rsidP="00EF42E8">
            <w:pPr>
              <w:pStyle w:val="08-Tabelageral"/>
              <w:jc w:val="center"/>
              <w:rPr>
                <w:b/>
                <w:bCs/>
              </w:rPr>
            </w:pPr>
            <w:r w:rsidRPr="0094376D">
              <w:rPr>
                <w:b/>
                <w:bCs/>
              </w:rPr>
              <w:t>Programa 202</w:t>
            </w:r>
            <w:r>
              <w:rPr>
                <w:b/>
                <w:bCs/>
              </w:rPr>
              <w:t>1</w:t>
            </w:r>
          </w:p>
        </w:tc>
        <w:tc>
          <w:tcPr>
            <w:tcW w:w="1505" w:type="dxa"/>
            <w:tcBorders>
              <w:top w:val="single" w:sz="2" w:space="0" w:color="1F4E79" w:themeColor="accent1" w:themeShade="80"/>
              <w:bottom w:val="single" w:sz="2" w:space="0" w:color="1F4E79" w:themeColor="accent1" w:themeShade="80"/>
            </w:tcBorders>
            <w:shd w:val="clear" w:color="auto" w:fill="auto"/>
          </w:tcPr>
          <w:p w14:paraId="63AE9479" w14:textId="77777777" w:rsidR="00525151" w:rsidRPr="0094376D" w:rsidRDefault="00525151" w:rsidP="00EF42E8">
            <w:pPr>
              <w:pStyle w:val="08-Tabelageral"/>
              <w:jc w:val="center"/>
              <w:rPr>
                <w:b/>
                <w:bCs/>
              </w:rPr>
            </w:pPr>
            <w:r w:rsidRPr="0094376D">
              <w:rPr>
                <w:b/>
                <w:bCs/>
              </w:rPr>
              <w:t>Programa 202</w:t>
            </w:r>
            <w:r>
              <w:rPr>
                <w:b/>
                <w:bCs/>
              </w:rPr>
              <w:t>2</w:t>
            </w:r>
          </w:p>
        </w:tc>
        <w:tc>
          <w:tcPr>
            <w:tcW w:w="1309" w:type="dxa"/>
            <w:tcBorders>
              <w:top w:val="single" w:sz="2" w:space="0" w:color="1F4E79" w:themeColor="accent1" w:themeShade="80"/>
              <w:bottom w:val="single" w:sz="2" w:space="0" w:color="1F4E79" w:themeColor="accent1" w:themeShade="80"/>
            </w:tcBorders>
            <w:shd w:val="clear" w:color="auto" w:fill="auto"/>
            <w:vAlign w:val="center"/>
          </w:tcPr>
          <w:p w14:paraId="3B82DE5E" w14:textId="77777777" w:rsidR="00525151" w:rsidRPr="0094376D" w:rsidRDefault="00525151" w:rsidP="00EF42E8">
            <w:pPr>
              <w:pStyle w:val="08-Tabelageral"/>
              <w:rPr>
                <w:b/>
                <w:bCs/>
              </w:rPr>
            </w:pPr>
            <w:r w:rsidRPr="0094376D">
              <w:rPr>
                <w:b/>
                <w:bCs/>
              </w:rPr>
              <w:t>Total</w:t>
            </w:r>
          </w:p>
        </w:tc>
      </w:tr>
      <w:tr w:rsidR="00525151" w:rsidRPr="00B7488E" w14:paraId="6313C13C" w14:textId="77777777" w:rsidTr="00C54C11">
        <w:trPr>
          <w:trHeight w:val="238"/>
          <w:jc w:val="center"/>
        </w:trPr>
        <w:tc>
          <w:tcPr>
            <w:tcW w:w="2629" w:type="dxa"/>
            <w:tcBorders>
              <w:top w:val="single" w:sz="2" w:space="0" w:color="1F4E79" w:themeColor="accent1" w:themeShade="80"/>
            </w:tcBorders>
            <w:shd w:val="clear" w:color="auto" w:fill="auto"/>
            <w:vAlign w:val="center"/>
          </w:tcPr>
          <w:p w14:paraId="6C83836F" w14:textId="77777777" w:rsidR="00525151" w:rsidRPr="0079602B" w:rsidRDefault="00525151" w:rsidP="00EF42E8">
            <w:pPr>
              <w:pStyle w:val="070-TabelaPadro"/>
              <w:spacing w:line="276" w:lineRule="auto"/>
              <w:ind w:firstLine="176"/>
              <w:jc w:val="left"/>
              <w:rPr>
                <w:bCs/>
              </w:rPr>
            </w:pPr>
            <w:r w:rsidRPr="0079602B">
              <w:rPr>
                <w:bCs/>
                <w:lang w:eastAsia="en-US"/>
              </w:rPr>
              <w:t>Ações Distribuídas</w:t>
            </w:r>
          </w:p>
        </w:tc>
        <w:tc>
          <w:tcPr>
            <w:tcW w:w="1388" w:type="dxa"/>
            <w:tcBorders>
              <w:top w:val="single" w:sz="2" w:space="0" w:color="1F4E79" w:themeColor="accent1" w:themeShade="80"/>
            </w:tcBorders>
            <w:shd w:val="clear" w:color="auto" w:fill="auto"/>
          </w:tcPr>
          <w:p w14:paraId="0C562D51" w14:textId="77777777" w:rsidR="00525151" w:rsidRPr="00C5580B" w:rsidRDefault="00525151" w:rsidP="00EF42E8">
            <w:pPr>
              <w:pStyle w:val="08-Tabelageral"/>
              <w:ind w:left="113"/>
              <w:rPr>
                <w:rFonts w:cs="Arial"/>
                <w:bCs/>
                <w:szCs w:val="14"/>
              </w:rPr>
            </w:pPr>
            <w:r w:rsidRPr="00C5580B">
              <w:rPr>
                <w:rFonts w:cs="Arial"/>
                <w:bCs/>
                <w:szCs w:val="14"/>
                <w:lang w:eastAsia="en-US"/>
              </w:rPr>
              <w:t>22.668</w:t>
            </w:r>
          </w:p>
        </w:tc>
        <w:tc>
          <w:tcPr>
            <w:tcW w:w="1424" w:type="dxa"/>
            <w:tcBorders>
              <w:top w:val="single" w:sz="2" w:space="0" w:color="1F4E79" w:themeColor="accent1" w:themeShade="80"/>
            </w:tcBorders>
            <w:shd w:val="clear" w:color="auto" w:fill="auto"/>
          </w:tcPr>
          <w:p w14:paraId="611536CB" w14:textId="77777777" w:rsidR="00525151" w:rsidRPr="00C5580B" w:rsidRDefault="00525151" w:rsidP="00EF42E8">
            <w:pPr>
              <w:pStyle w:val="08-Tabelageral"/>
              <w:ind w:left="113"/>
              <w:rPr>
                <w:rFonts w:cs="Arial"/>
                <w:bCs/>
                <w:szCs w:val="14"/>
              </w:rPr>
            </w:pPr>
            <w:r w:rsidRPr="00C5580B">
              <w:rPr>
                <w:rFonts w:cs="Arial"/>
                <w:bCs/>
                <w:szCs w:val="14"/>
              </w:rPr>
              <w:t>13.486</w:t>
            </w:r>
          </w:p>
        </w:tc>
        <w:tc>
          <w:tcPr>
            <w:tcW w:w="1384" w:type="dxa"/>
            <w:tcBorders>
              <w:top w:val="single" w:sz="2" w:space="0" w:color="1F4E79" w:themeColor="accent1" w:themeShade="80"/>
            </w:tcBorders>
            <w:shd w:val="clear" w:color="auto" w:fill="auto"/>
          </w:tcPr>
          <w:p w14:paraId="05E3F6B2" w14:textId="77777777" w:rsidR="00525151" w:rsidRPr="00C5580B" w:rsidRDefault="00525151" w:rsidP="00EF42E8">
            <w:pPr>
              <w:pStyle w:val="08-Tabelageral"/>
              <w:ind w:left="113"/>
              <w:rPr>
                <w:rFonts w:cs="Arial"/>
                <w:bCs/>
                <w:szCs w:val="14"/>
              </w:rPr>
            </w:pPr>
            <w:r w:rsidRPr="00C5580B">
              <w:rPr>
                <w:rFonts w:cs="Arial"/>
                <w:bCs/>
                <w:szCs w:val="14"/>
                <w:lang w:eastAsia="en-US"/>
              </w:rPr>
              <w:t>10.087</w:t>
            </w:r>
          </w:p>
        </w:tc>
        <w:tc>
          <w:tcPr>
            <w:tcW w:w="1505" w:type="dxa"/>
            <w:tcBorders>
              <w:top w:val="single" w:sz="2" w:space="0" w:color="1F4E79" w:themeColor="accent1" w:themeShade="80"/>
            </w:tcBorders>
            <w:shd w:val="clear" w:color="auto" w:fill="auto"/>
          </w:tcPr>
          <w:p w14:paraId="157BC230" w14:textId="77777777" w:rsidR="00525151" w:rsidRPr="00C5580B" w:rsidRDefault="00525151" w:rsidP="00EF42E8">
            <w:pPr>
              <w:pStyle w:val="08-Tabelageral"/>
              <w:ind w:left="113"/>
              <w:rPr>
                <w:rFonts w:cs="Arial"/>
                <w:bCs/>
                <w:szCs w:val="14"/>
              </w:rPr>
            </w:pPr>
            <w:r w:rsidRPr="00C5580B">
              <w:rPr>
                <w:rFonts w:cs="Arial"/>
                <w:bCs/>
                <w:szCs w:val="14"/>
              </w:rPr>
              <w:t>5.</w:t>
            </w:r>
            <w:r>
              <w:rPr>
                <w:rFonts w:cs="Arial"/>
                <w:bCs/>
                <w:szCs w:val="14"/>
              </w:rPr>
              <w:t>451</w:t>
            </w:r>
          </w:p>
        </w:tc>
        <w:tc>
          <w:tcPr>
            <w:tcW w:w="1309" w:type="dxa"/>
            <w:tcBorders>
              <w:top w:val="single" w:sz="2" w:space="0" w:color="1F4E79" w:themeColor="accent1" w:themeShade="80"/>
            </w:tcBorders>
            <w:shd w:val="clear" w:color="auto" w:fill="auto"/>
          </w:tcPr>
          <w:p w14:paraId="47D575C4" w14:textId="77777777" w:rsidR="00525151" w:rsidRPr="00C5580B" w:rsidRDefault="00525151" w:rsidP="00EF42E8">
            <w:pPr>
              <w:pStyle w:val="08-Tabelageral"/>
              <w:ind w:left="113"/>
              <w:rPr>
                <w:rFonts w:cs="Arial"/>
                <w:b/>
                <w:szCs w:val="14"/>
              </w:rPr>
            </w:pPr>
            <w:r w:rsidRPr="00C5580B">
              <w:rPr>
                <w:rFonts w:cs="Arial"/>
                <w:b/>
                <w:szCs w:val="14"/>
              </w:rPr>
              <w:t>51.692</w:t>
            </w:r>
          </w:p>
        </w:tc>
      </w:tr>
      <w:tr w:rsidR="00525151" w:rsidRPr="00B7488E" w14:paraId="7F58ADFF" w14:textId="77777777" w:rsidTr="00C54C11">
        <w:trPr>
          <w:trHeight w:val="238"/>
          <w:jc w:val="center"/>
        </w:trPr>
        <w:tc>
          <w:tcPr>
            <w:tcW w:w="2629" w:type="dxa"/>
            <w:shd w:val="clear" w:color="auto" w:fill="auto"/>
          </w:tcPr>
          <w:p w14:paraId="07E8FD42" w14:textId="77777777" w:rsidR="00525151" w:rsidRPr="0079602B" w:rsidRDefault="00525151" w:rsidP="00EF42E8">
            <w:pPr>
              <w:pStyle w:val="070-TabelaPadro"/>
              <w:spacing w:line="276" w:lineRule="auto"/>
              <w:ind w:left="-108" w:firstLine="284"/>
              <w:jc w:val="left"/>
              <w:rPr>
                <w:bCs/>
              </w:rPr>
            </w:pPr>
            <w:r w:rsidRPr="0079602B">
              <w:rPr>
                <w:bCs/>
                <w:lang w:eastAsia="en-US"/>
              </w:rPr>
              <w:t>Ações a Distribuir</w:t>
            </w:r>
          </w:p>
        </w:tc>
        <w:tc>
          <w:tcPr>
            <w:tcW w:w="1388" w:type="dxa"/>
            <w:shd w:val="clear" w:color="auto" w:fill="auto"/>
          </w:tcPr>
          <w:p w14:paraId="10487404" w14:textId="77777777" w:rsidR="00525151" w:rsidRPr="00C5580B" w:rsidRDefault="00525151" w:rsidP="00EF42E8">
            <w:pPr>
              <w:pStyle w:val="08-Tabelageral"/>
              <w:ind w:left="113"/>
              <w:rPr>
                <w:rFonts w:cs="Arial"/>
                <w:bCs/>
                <w:szCs w:val="14"/>
              </w:rPr>
            </w:pPr>
            <w:r w:rsidRPr="00C5580B">
              <w:rPr>
                <w:rFonts w:cs="Arial"/>
                <w:bCs/>
                <w:szCs w:val="14"/>
              </w:rPr>
              <w:t>5.665</w:t>
            </w:r>
          </w:p>
        </w:tc>
        <w:tc>
          <w:tcPr>
            <w:tcW w:w="1424" w:type="dxa"/>
            <w:shd w:val="clear" w:color="auto" w:fill="auto"/>
          </w:tcPr>
          <w:p w14:paraId="46978948" w14:textId="77777777" w:rsidR="00525151" w:rsidRPr="00C5580B" w:rsidRDefault="00525151" w:rsidP="00EF42E8">
            <w:pPr>
              <w:pStyle w:val="08-Tabelageral"/>
              <w:ind w:left="113"/>
              <w:rPr>
                <w:rFonts w:cs="Arial"/>
                <w:bCs/>
                <w:szCs w:val="14"/>
              </w:rPr>
            </w:pPr>
            <w:r w:rsidRPr="00C5580B">
              <w:rPr>
                <w:rFonts w:cs="Arial"/>
                <w:bCs/>
                <w:szCs w:val="14"/>
              </w:rPr>
              <w:t>8.974</w:t>
            </w:r>
          </w:p>
        </w:tc>
        <w:tc>
          <w:tcPr>
            <w:tcW w:w="1384" w:type="dxa"/>
            <w:shd w:val="clear" w:color="auto" w:fill="auto"/>
          </w:tcPr>
          <w:p w14:paraId="3E7A621A" w14:textId="77777777" w:rsidR="00525151" w:rsidRPr="00C5580B" w:rsidRDefault="00525151" w:rsidP="00EF42E8">
            <w:pPr>
              <w:pStyle w:val="08-Tabelageral"/>
              <w:ind w:left="113"/>
              <w:rPr>
                <w:rFonts w:cs="Arial"/>
                <w:bCs/>
                <w:szCs w:val="14"/>
              </w:rPr>
            </w:pPr>
            <w:r w:rsidRPr="00C5580B">
              <w:rPr>
                <w:rFonts w:cs="Arial"/>
                <w:bCs/>
                <w:szCs w:val="14"/>
              </w:rPr>
              <w:t>15.111</w:t>
            </w:r>
          </w:p>
        </w:tc>
        <w:tc>
          <w:tcPr>
            <w:tcW w:w="1505" w:type="dxa"/>
            <w:shd w:val="clear" w:color="auto" w:fill="auto"/>
          </w:tcPr>
          <w:p w14:paraId="78125C34" w14:textId="77777777" w:rsidR="00525151" w:rsidRPr="00C5580B" w:rsidRDefault="00525151" w:rsidP="00EF42E8">
            <w:pPr>
              <w:pStyle w:val="08-Tabelageral"/>
              <w:ind w:left="113"/>
              <w:rPr>
                <w:rFonts w:cs="Arial"/>
                <w:bCs/>
                <w:szCs w:val="14"/>
              </w:rPr>
            </w:pPr>
            <w:r w:rsidRPr="00C5580B">
              <w:rPr>
                <w:rFonts w:cs="Arial"/>
                <w:bCs/>
                <w:szCs w:val="14"/>
              </w:rPr>
              <w:t>21.752</w:t>
            </w:r>
          </w:p>
        </w:tc>
        <w:tc>
          <w:tcPr>
            <w:tcW w:w="1309" w:type="dxa"/>
            <w:shd w:val="clear" w:color="auto" w:fill="auto"/>
          </w:tcPr>
          <w:p w14:paraId="73683225" w14:textId="77777777" w:rsidR="00525151" w:rsidRPr="00C5580B" w:rsidRDefault="00525151" w:rsidP="00EF42E8">
            <w:pPr>
              <w:pStyle w:val="08-Tabelageral"/>
              <w:ind w:left="113"/>
              <w:rPr>
                <w:rFonts w:cs="Arial"/>
                <w:b/>
                <w:szCs w:val="14"/>
              </w:rPr>
            </w:pPr>
            <w:r w:rsidRPr="00C5580B">
              <w:rPr>
                <w:rFonts w:cs="Arial"/>
                <w:b/>
                <w:szCs w:val="14"/>
              </w:rPr>
              <w:t>51.502</w:t>
            </w:r>
          </w:p>
        </w:tc>
      </w:tr>
      <w:tr w:rsidR="00525151" w:rsidRPr="00B7488E" w14:paraId="47011BEC" w14:textId="77777777" w:rsidTr="00C54C11">
        <w:trPr>
          <w:trHeight w:val="238"/>
          <w:jc w:val="center"/>
        </w:trPr>
        <w:tc>
          <w:tcPr>
            <w:tcW w:w="2629" w:type="dxa"/>
            <w:shd w:val="clear" w:color="auto" w:fill="auto"/>
          </w:tcPr>
          <w:p w14:paraId="081819E2" w14:textId="77777777" w:rsidR="00525151" w:rsidRPr="0079602B" w:rsidRDefault="00525151" w:rsidP="00EF42E8">
            <w:pPr>
              <w:pStyle w:val="070-TabelaPadro"/>
              <w:spacing w:line="276" w:lineRule="auto"/>
              <w:ind w:left="-108"/>
              <w:jc w:val="left"/>
              <w:rPr>
                <w:b/>
              </w:rPr>
            </w:pPr>
            <w:r w:rsidRPr="0079602B">
              <w:rPr>
                <w:b/>
                <w:lang w:eastAsia="en-US"/>
              </w:rPr>
              <w:t>Total de Ações do Programa</w:t>
            </w:r>
          </w:p>
        </w:tc>
        <w:tc>
          <w:tcPr>
            <w:tcW w:w="1388" w:type="dxa"/>
            <w:shd w:val="clear" w:color="auto" w:fill="auto"/>
          </w:tcPr>
          <w:p w14:paraId="1FA5AB86" w14:textId="77777777" w:rsidR="00525151" w:rsidRPr="00C5580B" w:rsidRDefault="00525151" w:rsidP="00EF42E8">
            <w:pPr>
              <w:pStyle w:val="08-Tabelageral"/>
              <w:ind w:left="113"/>
              <w:rPr>
                <w:rFonts w:cs="Arial"/>
                <w:b/>
                <w:szCs w:val="14"/>
              </w:rPr>
            </w:pPr>
            <w:r w:rsidRPr="00C5580B">
              <w:rPr>
                <w:rFonts w:cs="Arial"/>
                <w:b/>
                <w:szCs w:val="14"/>
                <w:lang w:eastAsia="en-US"/>
              </w:rPr>
              <w:t>28.333</w:t>
            </w:r>
          </w:p>
        </w:tc>
        <w:tc>
          <w:tcPr>
            <w:tcW w:w="1424" w:type="dxa"/>
            <w:shd w:val="clear" w:color="auto" w:fill="auto"/>
          </w:tcPr>
          <w:p w14:paraId="31B204E7" w14:textId="77777777" w:rsidR="00525151" w:rsidRPr="00C5580B" w:rsidRDefault="00525151" w:rsidP="00EF42E8">
            <w:pPr>
              <w:pStyle w:val="08-Tabelageral"/>
              <w:ind w:left="113"/>
              <w:rPr>
                <w:rFonts w:cs="Arial"/>
                <w:b/>
                <w:szCs w:val="14"/>
              </w:rPr>
            </w:pPr>
            <w:r w:rsidRPr="00C5580B">
              <w:rPr>
                <w:rFonts w:cs="Arial"/>
                <w:b/>
                <w:szCs w:val="14"/>
                <w:lang w:eastAsia="en-US"/>
              </w:rPr>
              <w:t>22.460</w:t>
            </w:r>
          </w:p>
        </w:tc>
        <w:tc>
          <w:tcPr>
            <w:tcW w:w="1384" w:type="dxa"/>
            <w:shd w:val="clear" w:color="auto" w:fill="auto"/>
          </w:tcPr>
          <w:p w14:paraId="1572E7DD" w14:textId="77777777" w:rsidR="00525151" w:rsidRPr="00C5580B" w:rsidRDefault="00525151" w:rsidP="00EF42E8">
            <w:pPr>
              <w:pStyle w:val="08-Tabelageral"/>
              <w:ind w:left="113"/>
              <w:rPr>
                <w:rFonts w:cs="Arial"/>
                <w:b/>
                <w:szCs w:val="14"/>
              </w:rPr>
            </w:pPr>
            <w:r w:rsidRPr="00C5580B">
              <w:rPr>
                <w:rFonts w:cs="Arial"/>
                <w:b/>
                <w:szCs w:val="14"/>
                <w:lang w:eastAsia="en-US"/>
              </w:rPr>
              <w:t>25.198</w:t>
            </w:r>
          </w:p>
        </w:tc>
        <w:tc>
          <w:tcPr>
            <w:tcW w:w="1505" w:type="dxa"/>
            <w:shd w:val="clear" w:color="auto" w:fill="auto"/>
          </w:tcPr>
          <w:p w14:paraId="7435C9DF" w14:textId="77777777" w:rsidR="00525151" w:rsidRPr="00C5580B" w:rsidRDefault="00525151" w:rsidP="00EF42E8">
            <w:pPr>
              <w:pStyle w:val="08-Tabelageral"/>
              <w:ind w:left="113"/>
              <w:rPr>
                <w:rFonts w:cs="Arial"/>
                <w:b/>
                <w:szCs w:val="14"/>
              </w:rPr>
            </w:pPr>
            <w:r w:rsidRPr="00C5580B">
              <w:rPr>
                <w:rFonts w:cs="Arial"/>
                <w:b/>
                <w:szCs w:val="14"/>
              </w:rPr>
              <w:t>27.203</w:t>
            </w:r>
          </w:p>
        </w:tc>
        <w:tc>
          <w:tcPr>
            <w:tcW w:w="1309" w:type="dxa"/>
            <w:shd w:val="clear" w:color="auto" w:fill="auto"/>
          </w:tcPr>
          <w:p w14:paraId="4E8E5FE1" w14:textId="77777777" w:rsidR="00525151" w:rsidRPr="00C5580B" w:rsidRDefault="00525151" w:rsidP="00EF42E8">
            <w:pPr>
              <w:pStyle w:val="08-Tabelageral"/>
              <w:ind w:left="113"/>
              <w:rPr>
                <w:rFonts w:cs="Arial"/>
                <w:b/>
                <w:szCs w:val="14"/>
              </w:rPr>
            </w:pPr>
            <w:r w:rsidRPr="00C5580B">
              <w:rPr>
                <w:rFonts w:cs="Arial"/>
                <w:b/>
                <w:szCs w:val="14"/>
              </w:rPr>
              <w:t>103.194</w:t>
            </w:r>
          </w:p>
        </w:tc>
      </w:tr>
      <w:tr w:rsidR="00525151" w:rsidRPr="00B7488E" w14:paraId="3C60BC03" w14:textId="77777777" w:rsidTr="00C54C11">
        <w:trPr>
          <w:trHeight w:val="215"/>
          <w:jc w:val="center"/>
        </w:trPr>
        <w:tc>
          <w:tcPr>
            <w:tcW w:w="2629" w:type="dxa"/>
            <w:shd w:val="clear" w:color="auto" w:fill="auto"/>
          </w:tcPr>
          <w:p w14:paraId="1098F6C4" w14:textId="77777777" w:rsidR="00525151" w:rsidRPr="0079602B" w:rsidRDefault="00525151" w:rsidP="00EF42E8">
            <w:pPr>
              <w:pStyle w:val="070-TabelaPadro"/>
              <w:spacing w:line="276" w:lineRule="auto"/>
              <w:ind w:left="-108"/>
              <w:jc w:val="left"/>
              <w:rPr>
                <w:b/>
              </w:rPr>
            </w:pPr>
          </w:p>
        </w:tc>
        <w:tc>
          <w:tcPr>
            <w:tcW w:w="1388" w:type="dxa"/>
            <w:shd w:val="clear" w:color="auto" w:fill="auto"/>
          </w:tcPr>
          <w:p w14:paraId="573F825C" w14:textId="77777777" w:rsidR="00525151" w:rsidRPr="0079602B" w:rsidRDefault="00525151" w:rsidP="00EF42E8">
            <w:pPr>
              <w:pStyle w:val="08-Tabelageral"/>
              <w:ind w:left="113"/>
              <w:rPr>
                <w:rFonts w:cs="Arial"/>
                <w:szCs w:val="14"/>
              </w:rPr>
            </w:pPr>
          </w:p>
        </w:tc>
        <w:tc>
          <w:tcPr>
            <w:tcW w:w="1424" w:type="dxa"/>
            <w:shd w:val="clear" w:color="auto" w:fill="auto"/>
          </w:tcPr>
          <w:p w14:paraId="3A78F65D" w14:textId="77777777" w:rsidR="00525151" w:rsidRPr="00B7488E" w:rsidRDefault="00525151" w:rsidP="00EF42E8">
            <w:pPr>
              <w:pStyle w:val="08-Tabelageral"/>
              <w:ind w:left="113"/>
              <w:rPr>
                <w:rFonts w:cs="Arial"/>
                <w:szCs w:val="14"/>
                <w:highlight w:val="yellow"/>
              </w:rPr>
            </w:pPr>
          </w:p>
        </w:tc>
        <w:tc>
          <w:tcPr>
            <w:tcW w:w="1384" w:type="dxa"/>
            <w:shd w:val="clear" w:color="auto" w:fill="auto"/>
          </w:tcPr>
          <w:p w14:paraId="4D9019B0" w14:textId="77777777" w:rsidR="00525151" w:rsidRPr="00B7488E" w:rsidRDefault="00525151" w:rsidP="00EF42E8">
            <w:pPr>
              <w:pStyle w:val="08-Tabelageral"/>
              <w:ind w:left="113"/>
              <w:rPr>
                <w:rFonts w:cs="Arial"/>
                <w:szCs w:val="14"/>
                <w:highlight w:val="yellow"/>
              </w:rPr>
            </w:pPr>
          </w:p>
        </w:tc>
        <w:tc>
          <w:tcPr>
            <w:tcW w:w="1505" w:type="dxa"/>
            <w:shd w:val="clear" w:color="auto" w:fill="auto"/>
          </w:tcPr>
          <w:p w14:paraId="2C364EDA" w14:textId="77777777" w:rsidR="00525151" w:rsidRPr="00B7488E" w:rsidRDefault="00525151" w:rsidP="00EF42E8">
            <w:pPr>
              <w:pStyle w:val="08-Tabelageral"/>
              <w:ind w:left="113"/>
              <w:rPr>
                <w:rFonts w:cs="Arial"/>
                <w:szCs w:val="14"/>
                <w:highlight w:val="yellow"/>
              </w:rPr>
            </w:pPr>
          </w:p>
        </w:tc>
        <w:tc>
          <w:tcPr>
            <w:tcW w:w="1309" w:type="dxa"/>
            <w:shd w:val="clear" w:color="auto" w:fill="auto"/>
          </w:tcPr>
          <w:p w14:paraId="3A7BD9D6" w14:textId="77777777" w:rsidR="00525151" w:rsidRPr="00B7488E" w:rsidRDefault="00525151" w:rsidP="00EF42E8">
            <w:pPr>
              <w:pStyle w:val="08-Tabelageral"/>
              <w:ind w:left="113"/>
              <w:rPr>
                <w:rFonts w:cs="Arial"/>
                <w:b/>
                <w:szCs w:val="14"/>
                <w:highlight w:val="yellow"/>
              </w:rPr>
            </w:pPr>
          </w:p>
        </w:tc>
      </w:tr>
      <w:tr w:rsidR="00525151" w:rsidRPr="00B7488E" w14:paraId="715E1085" w14:textId="77777777" w:rsidTr="00C54C11">
        <w:trPr>
          <w:trHeight w:val="238"/>
          <w:jc w:val="center"/>
        </w:trPr>
        <w:tc>
          <w:tcPr>
            <w:tcW w:w="2629" w:type="dxa"/>
            <w:shd w:val="clear" w:color="auto" w:fill="auto"/>
          </w:tcPr>
          <w:p w14:paraId="66198DB0" w14:textId="77777777" w:rsidR="00525151" w:rsidRPr="0079602B" w:rsidRDefault="00525151" w:rsidP="00EF42E8">
            <w:pPr>
              <w:pStyle w:val="070-TabelaPadro"/>
              <w:spacing w:line="276" w:lineRule="auto"/>
              <w:ind w:left="-108"/>
              <w:jc w:val="left"/>
              <w:rPr>
                <w:bCs/>
              </w:rPr>
            </w:pPr>
            <w:r w:rsidRPr="0079602B">
              <w:rPr>
                <w:bCs/>
                <w:lang w:eastAsia="en-US"/>
              </w:rPr>
              <w:t>Custo mínimo</w:t>
            </w:r>
          </w:p>
        </w:tc>
        <w:tc>
          <w:tcPr>
            <w:tcW w:w="1388" w:type="dxa"/>
            <w:shd w:val="clear" w:color="auto" w:fill="auto"/>
          </w:tcPr>
          <w:p w14:paraId="7D5D8787" w14:textId="77777777" w:rsidR="00525151" w:rsidRPr="0079602B" w:rsidRDefault="00525151" w:rsidP="00EF42E8">
            <w:pPr>
              <w:pStyle w:val="08-Tabelageral"/>
              <w:ind w:left="113"/>
              <w:rPr>
                <w:rFonts w:cs="Arial"/>
                <w:b/>
                <w:szCs w:val="14"/>
              </w:rPr>
            </w:pPr>
            <w:r w:rsidRPr="0079602B">
              <w:rPr>
                <w:rFonts w:cs="Arial"/>
                <w:szCs w:val="14"/>
                <w:lang w:eastAsia="en-US"/>
              </w:rPr>
              <w:t>31,93</w:t>
            </w:r>
          </w:p>
        </w:tc>
        <w:tc>
          <w:tcPr>
            <w:tcW w:w="1424" w:type="dxa"/>
            <w:shd w:val="clear" w:color="auto" w:fill="auto"/>
          </w:tcPr>
          <w:p w14:paraId="08254A25" w14:textId="77777777" w:rsidR="00525151" w:rsidRPr="00C5580B" w:rsidRDefault="00525151" w:rsidP="00EF42E8">
            <w:pPr>
              <w:pStyle w:val="08-Tabelageral"/>
              <w:ind w:left="113"/>
              <w:rPr>
                <w:rFonts w:cs="Arial"/>
                <w:b/>
                <w:szCs w:val="14"/>
              </w:rPr>
            </w:pPr>
            <w:r w:rsidRPr="00C5580B">
              <w:rPr>
                <w:rFonts w:cs="Arial"/>
                <w:szCs w:val="14"/>
                <w:lang w:eastAsia="en-US"/>
              </w:rPr>
              <w:t>24,37</w:t>
            </w:r>
          </w:p>
        </w:tc>
        <w:tc>
          <w:tcPr>
            <w:tcW w:w="1384" w:type="dxa"/>
            <w:shd w:val="clear" w:color="auto" w:fill="auto"/>
          </w:tcPr>
          <w:p w14:paraId="199A29E9" w14:textId="77777777" w:rsidR="00525151" w:rsidRPr="00C5580B" w:rsidRDefault="00525151" w:rsidP="00EF42E8">
            <w:pPr>
              <w:pStyle w:val="08-Tabelageral"/>
              <w:ind w:left="113"/>
              <w:rPr>
                <w:rFonts w:cs="Arial"/>
                <w:bCs/>
                <w:szCs w:val="14"/>
              </w:rPr>
            </w:pPr>
            <w:r w:rsidRPr="00C5580B">
              <w:rPr>
                <w:rFonts w:cs="Arial"/>
                <w:bCs/>
                <w:szCs w:val="14"/>
              </w:rPr>
              <w:t>26,12</w:t>
            </w:r>
          </w:p>
        </w:tc>
        <w:tc>
          <w:tcPr>
            <w:tcW w:w="1505" w:type="dxa"/>
            <w:shd w:val="clear" w:color="auto" w:fill="auto"/>
          </w:tcPr>
          <w:p w14:paraId="4A469986" w14:textId="77777777" w:rsidR="00525151" w:rsidRPr="00C5580B" w:rsidRDefault="00525151" w:rsidP="00EF42E8">
            <w:pPr>
              <w:pStyle w:val="08-Tabelageral"/>
              <w:ind w:left="113"/>
              <w:rPr>
                <w:rFonts w:cs="Arial"/>
                <w:b/>
                <w:szCs w:val="14"/>
              </w:rPr>
            </w:pPr>
            <w:r w:rsidRPr="00C5580B">
              <w:rPr>
                <w:rFonts w:cs="Arial"/>
                <w:b/>
                <w:szCs w:val="14"/>
              </w:rPr>
              <w:t>34,87</w:t>
            </w:r>
          </w:p>
        </w:tc>
        <w:tc>
          <w:tcPr>
            <w:tcW w:w="1309" w:type="dxa"/>
            <w:shd w:val="clear" w:color="auto" w:fill="auto"/>
          </w:tcPr>
          <w:p w14:paraId="117C8745" w14:textId="77777777" w:rsidR="00525151" w:rsidRPr="00C5580B" w:rsidRDefault="00525151" w:rsidP="00EF42E8">
            <w:pPr>
              <w:pStyle w:val="08-Tabelageral"/>
              <w:ind w:left="113"/>
              <w:rPr>
                <w:rFonts w:cs="Arial"/>
                <w:bCs/>
                <w:szCs w:val="14"/>
              </w:rPr>
            </w:pPr>
            <w:r w:rsidRPr="00C5580B">
              <w:rPr>
                <w:rFonts w:cs="Arial"/>
                <w:bCs/>
                <w:szCs w:val="14"/>
                <w:lang w:eastAsia="en-US"/>
              </w:rPr>
              <w:t>--</w:t>
            </w:r>
          </w:p>
        </w:tc>
      </w:tr>
      <w:tr w:rsidR="00525151" w:rsidRPr="00B7488E" w14:paraId="496041C2" w14:textId="77777777" w:rsidTr="00C54C11">
        <w:trPr>
          <w:trHeight w:val="238"/>
          <w:jc w:val="center"/>
        </w:trPr>
        <w:tc>
          <w:tcPr>
            <w:tcW w:w="2629" w:type="dxa"/>
            <w:tcBorders>
              <w:bottom w:val="nil"/>
            </w:tcBorders>
            <w:shd w:val="clear" w:color="auto" w:fill="auto"/>
          </w:tcPr>
          <w:p w14:paraId="40ACAFD5" w14:textId="77777777" w:rsidR="00525151" w:rsidRPr="0079602B" w:rsidRDefault="00525151" w:rsidP="00EF42E8">
            <w:pPr>
              <w:pStyle w:val="070-TabelaPadro"/>
              <w:spacing w:line="276" w:lineRule="auto"/>
              <w:ind w:left="-108"/>
              <w:jc w:val="left"/>
              <w:rPr>
                <w:bCs/>
              </w:rPr>
            </w:pPr>
            <w:r w:rsidRPr="0079602B">
              <w:rPr>
                <w:bCs/>
                <w:lang w:eastAsia="en-US"/>
              </w:rPr>
              <w:t>Custo médio</w:t>
            </w:r>
          </w:p>
        </w:tc>
        <w:tc>
          <w:tcPr>
            <w:tcW w:w="1388" w:type="dxa"/>
            <w:tcBorders>
              <w:bottom w:val="nil"/>
            </w:tcBorders>
            <w:shd w:val="clear" w:color="auto" w:fill="auto"/>
          </w:tcPr>
          <w:p w14:paraId="3BE25F69" w14:textId="77777777" w:rsidR="00525151" w:rsidRPr="0079602B" w:rsidRDefault="00525151" w:rsidP="00EF42E8">
            <w:pPr>
              <w:pStyle w:val="08-Tabelageral"/>
              <w:ind w:left="113"/>
              <w:rPr>
                <w:rFonts w:cs="Arial"/>
                <w:szCs w:val="14"/>
              </w:rPr>
            </w:pPr>
            <w:r w:rsidRPr="0079602B">
              <w:rPr>
                <w:rFonts w:cs="Arial"/>
                <w:szCs w:val="14"/>
                <w:lang w:eastAsia="en-US"/>
              </w:rPr>
              <w:t>31,93</w:t>
            </w:r>
          </w:p>
        </w:tc>
        <w:tc>
          <w:tcPr>
            <w:tcW w:w="1424" w:type="dxa"/>
            <w:tcBorders>
              <w:bottom w:val="nil"/>
            </w:tcBorders>
            <w:shd w:val="clear" w:color="auto" w:fill="auto"/>
          </w:tcPr>
          <w:p w14:paraId="76732199" w14:textId="77777777" w:rsidR="00525151" w:rsidRPr="00C5580B" w:rsidRDefault="00525151" w:rsidP="00EF42E8">
            <w:pPr>
              <w:pStyle w:val="08-Tabelageral"/>
              <w:ind w:left="113"/>
              <w:rPr>
                <w:rFonts w:cs="Arial"/>
                <w:szCs w:val="14"/>
              </w:rPr>
            </w:pPr>
            <w:r w:rsidRPr="00C5580B">
              <w:rPr>
                <w:rFonts w:cs="Arial"/>
                <w:szCs w:val="14"/>
                <w:lang w:eastAsia="en-US"/>
              </w:rPr>
              <w:t>24,37</w:t>
            </w:r>
          </w:p>
        </w:tc>
        <w:tc>
          <w:tcPr>
            <w:tcW w:w="1384" w:type="dxa"/>
            <w:tcBorders>
              <w:bottom w:val="nil"/>
            </w:tcBorders>
            <w:shd w:val="clear" w:color="auto" w:fill="auto"/>
          </w:tcPr>
          <w:p w14:paraId="39DCDE59" w14:textId="77777777" w:rsidR="00525151" w:rsidRPr="00C5580B" w:rsidRDefault="00525151" w:rsidP="00EF42E8">
            <w:pPr>
              <w:pStyle w:val="08-Tabelageral"/>
              <w:ind w:left="113"/>
              <w:rPr>
                <w:rFonts w:cs="Arial"/>
                <w:szCs w:val="14"/>
              </w:rPr>
            </w:pPr>
            <w:r w:rsidRPr="00C5580B">
              <w:rPr>
                <w:rFonts w:cs="Arial"/>
                <w:szCs w:val="14"/>
              </w:rPr>
              <w:t>26,12</w:t>
            </w:r>
          </w:p>
        </w:tc>
        <w:tc>
          <w:tcPr>
            <w:tcW w:w="1505" w:type="dxa"/>
            <w:tcBorders>
              <w:bottom w:val="nil"/>
            </w:tcBorders>
            <w:shd w:val="clear" w:color="auto" w:fill="auto"/>
          </w:tcPr>
          <w:p w14:paraId="694AC83B" w14:textId="77777777" w:rsidR="00525151" w:rsidRPr="00C5580B" w:rsidRDefault="00525151" w:rsidP="00EF42E8">
            <w:pPr>
              <w:pStyle w:val="08-Tabelageral"/>
              <w:ind w:left="113"/>
              <w:rPr>
                <w:rFonts w:cs="Arial"/>
                <w:szCs w:val="14"/>
              </w:rPr>
            </w:pPr>
            <w:r w:rsidRPr="00C5580B">
              <w:rPr>
                <w:rFonts w:cs="Arial"/>
                <w:szCs w:val="14"/>
              </w:rPr>
              <w:t>34,87</w:t>
            </w:r>
          </w:p>
        </w:tc>
        <w:tc>
          <w:tcPr>
            <w:tcW w:w="1309" w:type="dxa"/>
            <w:tcBorders>
              <w:bottom w:val="nil"/>
            </w:tcBorders>
            <w:shd w:val="clear" w:color="auto" w:fill="auto"/>
          </w:tcPr>
          <w:p w14:paraId="74F07FB5" w14:textId="77777777" w:rsidR="00525151" w:rsidRPr="00C5580B" w:rsidRDefault="00525151" w:rsidP="00EF42E8">
            <w:pPr>
              <w:pStyle w:val="08-Tabelageral"/>
              <w:ind w:left="113"/>
              <w:rPr>
                <w:rFonts w:cs="Arial"/>
                <w:bCs/>
                <w:szCs w:val="14"/>
              </w:rPr>
            </w:pPr>
            <w:r w:rsidRPr="00C5580B">
              <w:rPr>
                <w:rFonts w:cs="Arial"/>
                <w:bCs/>
                <w:szCs w:val="14"/>
                <w:lang w:eastAsia="en-US"/>
              </w:rPr>
              <w:t>--</w:t>
            </w:r>
          </w:p>
        </w:tc>
      </w:tr>
      <w:tr w:rsidR="00525151" w:rsidRPr="00B7488E" w14:paraId="151937E4" w14:textId="77777777" w:rsidTr="00C54C11">
        <w:trPr>
          <w:trHeight w:val="238"/>
          <w:jc w:val="center"/>
        </w:trPr>
        <w:tc>
          <w:tcPr>
            <w:tcW w:w="2629" w:type="dxa"/>
            <w:tcBorders>
              <w:top w:val="nil"/>
              <w:bottom w:val="single" w:sz="2" w:space="0" w:color="1F4E79" w:themeColor="accent1" w:themeShade="80"/>
            </w:tcBorders>
            <w:shd w:val="clear" w:color="auto" w:fill="auto"/>
          </w:tcPr>
          <w:p w14:paraId="0CC784D3" w14:textId="77777777" w:rsidR="00525151" w:rsidRPr="0079602B" w:rsidRDefault="00525151" w:rsidP="00EF42E8">
            <w:pPr>
              <w:pStyle w:val="070-TabelaPadro"/>
              <w:spacing w:line="276" w:lineRule="auto"/>
              <w:ind w:left="-108"/>
              <w:jc w:val="left"/>
              <w:rPr>
                <w:bCs/>
              </w:rPr>
            </w:pPr>
            <w:r w:rsidRPr="0079602B">
              <w:rPr>
                <w:bCs/>
                <w:lang w:eastAsia="en-US"/>
              </w:rPr>
              <w:t>Custo máximo</w:t>
            </w:r>
          </w:p>
        </w:tc>
        <w:tc>
          <w:tcPr>
            <w:tcW w:w="1388" w:type="dxa"/>
            <w:tcBorders>
              <w:top w:val="nil"/>
              <w:bottom w:val="single" w:sz="2" w:space="0" w:color="1F4E79" w:themeColor="accent1" w:themeShade="80"/>
            </w:tcBorders>
            <w:shd w:val="clear" w:color="auto" w:fill="auto"/>
          </w:tcPr>
          <w:p w14:paraId="5D3F41DB" w14:textId="77777777" w:rsidR="00525151" w:rsidRPr="0079602B" w:rsidRDefault="00525151" w:rsidP="00EF42E8">
            <w:pPr>
              <w:pStyle w:val="08-Tabelageral"/>
              <w:ind w:left="113"/>
              <w:rPr>
                <w:rFonts w:cs="Arial"/>
                <w:szCs w:val="14"/>
              </w:rPr>
            </w:pPr>
            <w:r w:rsidRPr="0079602B">
              <w:rPr>
                <w:rFonts w:cs="Arial"/>
                <w:szCs w:val="14"/>
                <w:lang w:eastAsia="en-US"/>
              </w:rPr>
              <w:t>31,93</w:t>
            </w:r>
          </w:p>
        </w:tc>
        <w:tc>
          <w:tcPr>
            <w:tcW w:w="1424" w:type="dxa"/>
            <w:tcBorders>
              <w:top w:val="nil"/>
              <w:bottom w:val="single" w:sz="2" w:space="0" w:color="1F4E79" w:themeColor="accent1" w:themeShade="80"/>
            </w:tcBorders>
            <w:shd w:val="clear" w:color="auto" w:fill="auto"/>
          </w:tcPr>
          <w:p w14:paraId="5ECE5908" w14:textId="77777777" w:rsidR="00525151" w:rsidRPr="00C5580B" w:rsidRDefault="00525151" w:rsidP="00EF42E8">
            <w:pPr>
              <w:pStyle w:val="08-Tabelageral"/>
              <w:ind w:left="113"/>
              <w:rPr>
                <w:rFonts w:cs="Arial"/>
                <w:szCs w:val="14"/>
              </w:rPr>
            </w:pPr>
            <w:r w:rsidRPr="00C5580B">
              <w:rPr>
                <w:rFonts w:cs="Arial"/>
                <w:szCs w:val="14"/>
                <w:lang w:eastAsia="en-US"/>
              </w:rPr>
              <w:t>24,37</w:t>
            </w:r>
          </w:p>
        </w:tc>
        <w:tc>
          <w:tcPr>
            <w:tcW w:w="1384" w:type="dxa"/>
            <w:tcBorders>
              <w:top w:val="nil"/>
              <w:bottom w:val="single" w:sz="2" w:space="0" w:color="1F4E79" w:themeColor="accent1" w:themeShade="80"/>
            </w:tcBorders>
            <w:shd w:val="clear" w:color="auto" w:fill="auto"/>
          </w:tcPr>
          <w:p w14:paraId="2D3A6605" w14:textId="77777777" w:rsidR="00525151" w:rsidRPr="00C5580B" w:rsidRDefault="00525151" w:rsidP="00EF42E8">
            <w:pPr>
              <w:pStyle w:val="08-Tabelageral"/>
              <w:ind w:left="113"/>
              <w:rPr>
                <w:rFonts w:cs="Arial"/>
                <w:b/>
                <w:bCs/>
                <w:szCs w:val="14"/>
              </w:rPr>
            </w:pPr>
            <w:r w:rsidRPr="00C5580B">
              <w:rPr>
                <w:rFonts w:cs="Arial"/>
                <w:szCs w:val="14"/>
              </w:rPr>
              <w:t>26,12</w:t>
            </w:r>
          </w:p>
        </w:tc>
        <w:tc>
          <w:tcPr>
            <w:tcW w:w="1505" w:type="dxa"/>
            <w:tcBorders>
              <w:top w:val="nil"/>
              <w:bottom w:val="single" w:sz="2" w:space="0" w:color="1F4E79" w:themeColor="accent1" w:themeShade="80"/>
            </w:tcBorders>
            <w:shd w:val="clear" w:color="auto" w:fill="auto"/>
          </w:tcPr>
          <w:p w14:paraId="346886B0" w14:textId="77777777" w:rsidR="00525151" w:rsidRPr="00C5580B" w:rsidRDefault="00525151" w:rsidP="00EF42E8">
            <w:pPr>
              <w:pStyle w:val="08-Tabelageral"/>
              <w:ind w:left="113"/>
              <w:rPr>
                <w:rFonts w:cs="Arial"/>
                <w:szCs w:val="14"/>
              </w:rPr>
            </w:pPr>
            <w:r w:rsidRPr="00C5580B">
              <w:rPr>
                <w:rFonts w:cs="Arial"/>
                <w:szCs w:val="14"/>
              </w:rPr>
              <w:t>34,87</w:t>
            </w:r>
          </w:p>
        </w:tc>
        <w:tc>
          <w:tcPr>
            <w:tcW w:w="1309" w:type="dxa"/>
            <w:tcBorders>
              <w:top w:val="nil"/>
              <w:bottom w:val="single" w:sz="2" w:space="0" w:color="1F4E79" w:themeColor="accent1" w:themeShade="80"/>
            </w:tcBorders>
            <w:shd w:val="clear" w:color="auto" w:fill="auto"/>
          </w:tcPr>
          <w:p w14:paraId="2903E29C" w14:textId="77777777" w:rsidR="00525151" w:rsidRPr="00C5580B" w:rsidRDefault="00525151" w:rsidP="00EF42E8">
            <w:pPr>
              <w:pStyle w:val="08-Tabelageral"/>
              <w:ind w:left="113"/>
              <w:rPr>
                <w:rFonts w:cs="Arial"/>
                <w:bCs/>
                <w:szCs w:val="14"/>
              </w:rPr>
            </w:pPr>
            <w:r w:rsidRPr="00C5580B">
              <w:rPr>
                <w:rFonts w:cs="Arial"/>
                <w:bCs/>
                <w:szCs w:val="14"/>
                <w:lang w:eastAsia="en-US"/>
              </w:rPr>
              <w:t>--</w:t>
            </w:r>
          </w:p>
        </w:tc>
      </w:tr>
    </w:tbl>
    <w:p w14:paraId="0381E8AB" w14:textId="77777777" w:rsidR="00525151" w:rsidRPr="00B7488E" w:rsidRDefault="00525151" w:rsidP="00EF42E8">
      <w:pPr>
        <w:pStyle w:val="01-TtulodeNota"/>
        <w:shd w:val="clear" w:color="auto" w:fill="FFFFFF" w:themeFill="background1"/>
        <w:rPr>
          <w:color w:val="1F4E79" w:themeColor="accent1" w:themeShade="80"/>
          <w:highlight w:val="yellow"/>
        </w:rPr>
      </w:pPr>
    </w:p>
    <w:tbl>
      <w:tblPr>
        <w:tblW w:w="9639" w:type="dxa"/>
        <w:jc w:val="center"/>
        <w:tblBorders>
          <w:top w:val="single" w:sz="2" w:space="0" w:color="8EAADB" w:themeColor="accent5" w:themeTint="99"/>
          <w:bottom w:val="single" w:sz="2" w:space="0" w:color="8EAADB" w:themeColor="accent5" w:themeTint="99"/>
        </w:tblBorders>
        <w:shd w:val="clear" w:color="auto" w:fill="D9E2F3" w:themeFill="accent5" w:themeFillTint="33"/>
        <w:tblLook w:val="04A0" w:firstRow="1" w:lastRow="0" w:firstColumn="1" w:lastColumn="0" w:noHBand="0" w:noVBand="1"/>
      </w:tblPr>
      <w:tblGrid>
        <w:gridCol w:w="1985"/>
        <w:gridCol w:w="906"/>
        <w:gridCol w:w="1362"/>
        <w:gridCol w:w="1417"/>
        <w:gridCol w:w="1413"/>
        <w:gridCol w:w="1414"/>
        <w:gridCol w:w="1142"/>
      </w:tblGrid>
      <w:tr w:rsidR="00525151" w:rsidRPr="00B7488E" w14:paraId="69CB8CB3" w14:textId="77777777" w:rsidTr="00C54C11">
        <w:trPr>
          <w:trHeight w:val="238"/>
          <w:jc w:val="center"/>
        </w:trPr>
        <w:tc>
          <w:tcPr>
            <w:tcW w:w="9639" w:type="dxa"/>
            <w:gridSpan w:val="7"/>
            <w:tcBorders>
              <w:top w:val="single" w:sz="2" w:space="0" w:color="1F4E79" w:themeColor="accent1" w:themeShade="80"/>
              <w:bottom w:val="single" w:sz="2" w:space="0" w:color="1F4E79" w:themeColor="accent1" w:themeShade="80"/>
            </w:tcBorders>
            <w:shd w:val="clear" w:color="auto" w:fill="auto"/>
          </w:tcPr>
          <w:p w14:paraId="29C79C7F" w14:textId="77777777" w:rsidR="00525151" w:rsidRPr="00FE1988" w:rsidRDefault="00525151" w:rsidP="00EF42E8">
            <w:pPr>
              <w:pStyle w:val="08-Tabelageral"/>
              <w:ind w:left="113"/>
              <w:jc w:val="center"/>
              <w:rPr>
                <w:b/>
              </w:rPr>
            </w:pPr>
            <w:r w:rsidRPr="00FE1988">
              <w:rPr>
                <w:b/>
              </w:rPr>
              <w:t>Cronograma Estimado de Transferências</w:t>
            </w:r>
          </w:p>
        </w:tc>
      </w:tr>
      <w:tr w:rsidR="00525151" w:rsidRPr="00B7488E" w14:paraId="41371C3C" w14:textId="77777777" w:rsidTr="00C54C11">
        <w:trPr>
          <w:trHeight w:val="238"/>
          <w:jc w:val="center"/>
        </w:trPr>
        <w:tc>
          <w:tcPr>
            <w:tcW w:w="1985" w:type="dxa"/>
            <w:tcBorders>
              <w:top w:val="single" w:sz="2" w:space="0" w:color="1F4E79" w:themeColor="accent1" w:themeShade="80"/>
            </w:tcBorders>
            <w:shd w:val="clear" w:color="auto" w:fill="auto"/>
          </w:tcPr>
          <w:p w14:paraId="40E1A3B1" w14:textId="77777777" w:rsidR="00525151" w:rsidRPr="00FE1988" w:rsidRDefault="00525151" w:rsidP="00EF42E8">
            <w:pPr>
              <w:pStyle w:val="070-TabelaPadro"/>
              <w:spacing w:line="276" w:lineRule="auto"/>
              <w:jc w:val="left"/>
            </w:pPr>
          </w:p>
        </w:tc>
        <w:tc>
          <w:tcPr>
            <w:tcW w:w="906" w:type="dxa"/>
            <w:tcBorders>
              <w:top w:val="single" w:sz="2" w:space="0" w:color="1F4E79" w:themeColor="accent1" w:themeShade="80"/>
            </w:tcBorders>
            <w:shd w:val="clear" w:color="auto" w:fill="auto"/>
          </w:tcPr>
          <w:p w14:paraId="2B519006" w14:textId="77777777" w:rsidR="00525151" w:rsidRPr="00FE1988" w:rsidRDefault="00525151" w:rsidP="00EF42E8">
            <w:pPr>
              <w:pStyle w:val="08-Tabelageral"/>
              <w:ind w:left="113"/>
              <w:rPr>
                <w:rFonts w:cs="Arial"/>
                <w:b/>
                <w:bCs/>
                <w:szCs w:val="14"/>
              </w:rPr>
            </w:pPr>
            <w:r w:rsidRPr="00FE1988">
              <w:rPr>
                <w:rFonts w:cs="Arial"/>
                <w:b/>
                <w:bCs/>
                <w:szCs w:val="14"/>
              </w:rPr>
              <w:t>Período</w:t>
            </w:r>
          </w:p>
        </w:tc>
        <w:tc>
          <w:tcPr>
            <w:tcW w:w="1362" w:type="dxa"/>
            <w:tcBorders>
              <w:top w:val="single" w:sz="2" w:space="0" w:color="1F4E79" w:themeColor="accent1" w:themeShade="80"/>
            </w:tcBorders>
            <w:shd w:val="clear" w:color="auto" w:fill="auto"/>
          </w:tcPr>
          <w:p w14:paraId="730EFE08" w14:textId="77777777" w:rsidR="00525151" w:rsidRPr="00FE1988" w:rsidRDefault="00525151" w:rsidP="00EF42E8">
            <w:pPr>
              <w:pStyle w:val="08-Tabelageral"/>
              <w:ind w:left="113"/>
              <w:rPr>
                <w:rFonts w:cs="Arial"/>
                <w:szCs w:val="14"/>
              </w:rPr>
            </w:pPr>
            <w:r w:rsidRPr="00FE1988">
              <w:rPr>
                <w:b/>
                <w:bCs/>
              </w:rPr>
              <w:t>Programa 2019</w:t>
            </w:r>
          </w:p>
        </w:tc>
        <w:tc>
          <w:tcPr>
            <w:tcW w:w="1417" w:type="dxa"/>
            <w:tcBorders>
              <w:top w:val="single" w:sz="2" w:space="0" w:color="1F4E79" w:themeColor="accent1" w:themeShade="80"/>
            </w:tcBorders>
            <w:shd w:val="clear" w:color="auto" w:fill="auto"/>
          </w:tcPr>
          <w:p w14:paraId="21348087" w14:textId="77777777" w:rsidR="00525151" w:rsidRPr="00FE1988" w:rsidRDefault="00525151" w:rsidP="00EF42E8">
            <w:pPr>
              <w:pStyle w:val="08-Tabelageral"/>
              <w:ind w:left="113"/>
              <w:rPr>
                <w:rFonts w:cs="Arial"/>
                <w:szCs w:val="14"/>
              </w:rPr>
            </w:pPr>
            <w:r w:rsidRPr="00FE1988">
              <w:rPr>
                <w:b/>
                <w:bCs/>
              </w:rPr>
              <w:t>Programa 2020</w:t>
            </w:r>
          </w:p>
        </w:tc>
        <w:tc>
          <w:tcPr>
            <w:tcW w:w="1413" w:type="dxa"/>
            <w:tcBorders>
              <w:top w:val="single" w:sz="2" w:space="0" w:color="1F4E79" w:themeColor="accent1" w:themeShade="80"/>
            </w:tcBorders>
            <w:shd w:val="clear" w:color="auto" w:fill="auto"/>
          </w:tcPr>
          <w:p w14:paraId="76338C30" w14:textId="77777777" w:rsidR="00525151" w:rsidRPr="00FE1988" w:rsidRDefault="00525151" w:rsidP="00EF42E8">
            <w:pPr>
              <w:pStyle w:val="08-Tabelageral"/>
              <w:ind w:left="113"/>
              <w:rPr>
                <w:rFonts w:cs="Arial"/>
                <w:szCs w:val="14"/>
              </w:rPr>
            </w:pPr>
            <w:r w:rsidRPr="00FE1988">
              <w:rPr>
                <w:b/>
                <w:bCs/>
              </w:rPr>
              <w:t>Programa 2021</w:t>
            </w:r>
          </w:p>
        </w:tc>
        <w:tc>
          <w:tcPr>
            <w:tcW w:w="1414" w:type="dxa"/>
            <w:tcBorders>
              <w:top w:val="single" w:sz="2" w:space="0" w:color="1F4E79" w:themeColor="accent1" w:themeShade="80"/>
            </w:tcBorders>
            <w:shd w:val="clear" w:color="auto" w:fill="auto"/>
          </w:tcPr>
          <w:p w14:paraId="329602C7" w14:textId="77777777" w:rsidR="00525151" w:rsidRPr="00FE1988" w:rsidRDefault="00525151" w:rsidP="00EF42E8">
            <w:pPr>
              <w:pStyle w:val="08-Tabelageral"/>
              <w:ind w:left="113"/>
              <w:rPr>
                <w:rFonts w:cs="Arial"/>
                <w:szCs w:val="14"/>
              </w:rPr>
            </w:pPr>
            <w:r w:rsidRPr="00FE1988">
              <w:rPr>
                <w:b/>
                <w:bCs/>
              </w:rPr>
              <w:t>Programa 2022</w:t>
            </w:r>
          </w:p>
        </w:tc>
        <w:tc>
          <w:tcPr>
            <w:tcW w:w="1142" w:type="dxa"/>
            <w:tcBorders>
              <w:top w:val="single" w:sz="2" w:space="0" w:color="1F4E79" w:themeColor="accent1" w:themeShade="80"/>
            </w:tcBorders>
            <w:shd w:val="clear" w:color="auto" w:fill="auto"/>
          </w:tcPr>
          <w:p w14:paraId="3FF55127" w14:textId="77777777" w:rsidR="00525151" w:rsidRPr="00FE1988" w:rsidRDefault="00525151" w:rsidP="00EF42E8">
            <w:pPr>
              <w:pStyle w:val="08-Tabelageral"/>
              <w:ind w:left="113"/>
              <w:rPr>
                <w:b/>
                <w:bCs/>
              </w:rPr>
            </w:pPr>
            <w:r w:rsidRPr="00FE1988">
              <w:rPr>
                <w:b/>
                <w:bCs/>
              </w:rPr>
              <w:t>Total</w:t>
            </w:r>
          </w:p>
        </w:tc>
      </w:tr>
      <w:tr w:rsidR="00525151" w:rsidRPr="00B7488E" w14:paraId="7AC49587" w14:textId="77777777" w:rsidTr="00C54C11">
        <w:trPr>
          <w:trHeight w:val="238"/>
          <w:jc w:val="center"/>
        </w:trPr>
        <w:tc>
          <w:tcPr>
            <w:tcW w:w="1985" w:type="dxa"/>
            <w:shd w:val="clear" w:color="auto" w:fill="auto"/>
          </w:tcPr>
          <w:p w14:paraId="7A43062E" w14:textId="77777777" w:rsidR="00525151" w:rsidRPr="00FE1988" w:rsidRDefault="00525151" w:rsidP="00EF42E8">
            <w:pPr>
              <w:pStyle w:val="070-TabelaPadro"/>
              <w:spacing w:line="276" w:lineRule="auto"/>
              <w:ind w:firstLine="176"/>
              <w:jc w:val="left"/>
              <w:rPr>
                <w:b/>
              </w:rPr>
            </w:pPr>
            <w:r w:rsidRPr="00FE1988">
              <w:rPr>
                <w:bCs/>
                <w:lang w:eastAsia="en-US"/>
              </w:rPr>
              <w:t>Ações a Distribuir</w:t>
            </w:r>
          </w:p>
        </w:tc>
        <w:tc>
          <w:tcPr>
            <w:tcW w:w="906" w:type="dxa"/>
            <w:shd w:val="clear" w:color="auto" w:fill="auto"/>
          </w:tcPr>
          <w:p w14:paraId="7851117D" w14:textId="77777777" w:rsidR="00525151" w:rsidRPr="00FE1988" w:rsidRDefault="00525151" w:rsidP="00EF42E8">
            <w:pPr>
              <w:pStyle w:val="08-Tabelageral"/>
              <w:ind w:left="113"/>
              <w:rPr>
                <w:rFonts w:cs="Arial"/>
                <w:bCs/>
                <w:szCs w:val="14"/>
              </w:rPr>
            </w:pPr>
            <w:r w:rsidRPr="00FE1988">
              <w:rPr>
                <w:rFonts w:cs="Arial"/>
                <w:bCs/>
                <w:szCs w:val="14"/>
                <w:lang w:eastAsia="en-US"/>
              </w:rPr>
              <w:t>03.2024</w:t>
            </w:r>
          </w:p>
        </w:tc>
        <w:tc>
          <w:tcPr>
            <w:tcW w:w="1362" w:type="dxa"/>
            <w:shd w:val="clear" w:color="auto" w:fill="auto"/>
          </w:tcPr>
          <w:p w14:paraId="5918CF23" w14:textId="77777777" w:rsidR="00525151" w:rsidRPr="00FE1988" w:rsidRDefault="00525151" w:rsidP="00EF42E8">
            <w:pPr>
              <w:pStyle w:val="08-Tabelageral"/>
              <w:ind w:left="113"/>
              <w:rPr>
                <w:rFonts w:cs="Arial"/>
                <w:bCs/>
                <w:szCs w:val="14"/>
              </w:rPr>
            </w:pPr>
            <w:r w:rsidRPr="00FE1988">
              <w:rPr>
                <w:rFonts w:cs="Arial"/>
                <w:bCs/>
                <w:szCs w:val="14"/>
                <w:lang w:eastAsia="en-US"/>
              </w:rPr>
              <w:t>5.665</w:t>
            </w:r>
          </w:p>
        </w:tc>
        <w:tc>
          <w:tcPr>
            <w:tcW w:w="1417" w:type="dxa"/>
            <w:shd w:val="clear" w:color="auto" w:fill="auto"/>
          </w:tcPr>
          <w:p w14:paraId="27CF4CC1" w14:textId="77777777" w:rsidR="00525151" w:rsidRPr="00FE1988" w:rsidRDefault="00525151" w:rsidP="00EF42E8">
            <w:pPr>
              <w:pStyle w:val="08-Tabelageral"/>
              <w:ind w:left="113"/>
              <w:rPr>
                <w:rFonts w:cs="Arial"/>
                <w:bCs/>
                <w:szCs w:val="14"/>
              </w:rPr>
            </w:pPr>
            <w:r w:rsidRPr="00FE1988">
              <w:rPr>
                <w:rFonts w:cs="Arial"/>
                <w:bCs/>
                <w:szCs w:val="14"/>
                <w:lang w:eastAsia="en-US"/>
              </w:rPr>
              <w:t>4.487</w:t>
            </w:r>
          </w:p>
        </w:tc>
        <w:tc>
          <w:tcPr>
            <w:tcW w:w="1413" w:type="dxa"/>
            <w:shd w:val="clear" w:color="auto" w:fill="auto"/>
          </w:tcPr>
          <w:p w14:paraId="56C05630" w14:textId="77777777" w:rsidR="00525151" w:rsidRPr="00FE1988" w:rsidRDefault="00525151" w:rsidP="00EF42E8">
            <w:pPr>
              <w:pStyle w:val="08-Tabelageral"/>
              <w:ind w:left="113"/>
              <w:rPr>
                <w:rFonts w:cs="Arial"/>
                <w:bCs/>
                <w:szCs w:val="14"/>
              </w:rPr>
            </w:pPr>
            <w:r w:rsidRPr="00FE1988">
              <w:rPr>
                <w:rFonts w:cs="Arial"/>
                <w:bCs/>
                <w:szCs w:val="14"/>
              </w:rPr>
              <w:t>5.037</w:t>
            </w:r>
          </w:p>
        </w:tc>
        <w:tc>
          <w:tcPr>
            <w:tcW w:w="1414" w:type="dxa"/>
            <w:shd w:val="clear" w:color="auto" w:fill="auto"/>
          </w:tcPr>
          <w:p w14:paraId="2BB7539E" w14:textId="77777777" w:rsidR="00525151" w:rsidRPr="00FE1988" w:rsidRDefault="00525151" w:rsidP="00EF42E8">
            <w:pPr>
              <w:pStyle w:val="08-Tabelageral"/>
              <w:ind w:left="113"/>
              <w:rPr>
                <w:rFonts w:cs="Arial"/>
                <w:bCs/>
                <w:szCs w:val="14"/>
              </w:rPr>
            </w:pPr>
            <w:r w:rsidRPr="00FE1988">
              <w:rPr>
                <w:rFonts w:cs="Arial"/>
                <w:bCs/>
                <w:szCs w:val="14"/>
              </w:rPr>
              <w:t>5.438</w:t>
            </w:r>
          </w:p>
        </w:tc>
        <w:tc>
          <w:tcPr>
            <w:tcW w:w="1142" w:type="dxa"/>
            <w:shd w:val="clear" w:color="auto" w:fill="auto"/>
            <w:vAlign w:val="bottom"/>
          </w:tcPr>
          <w:p w14:paraId="330FA89E" w14:textId="77777777" w:rsidR="00525151" w:rsidRPr="00C5580B" w:rsidRDefault="00525151" w:rsidP="00EF42E8">
            <w:pPr>
              <w:pStyle w:val="08-Tabelageral"/>
              <w:ind w:left="113"/>
              <w:rPr>
                <w:rFonts w:cs="Arial"/>
                <w:bCs/>
                <w:szCs w:val="14"/>
              </w:rPr>
            </w:pPr>
            <w:r w:rsidRPr="00C5580B">
              <w:rPr>
                <w:rFonts w:cs="Arial"/>
                <w:bCs/>
                <w:szCs w:val="14"/>
              </w:rPr>
              <w:t>20.627</w:t>
            </w:r>
          </w:p>
        </w:tc>
      </w:tr>
      <w:tr w:rsidR="00525151" w:rsidRPr="00B7488E" w14:paraId="206118FD" w14:textId="77777777" w:rsidTr="00C54C11">
        <w:trPr>
          <w:trHeight w:val="238"/>
          <w:jc w:val="center"/>
        </w:trPr>
        <w:tc>
          <w:tcPr>
            <w:tcW w:w="1985" w:type="dxa"/>
            <w:shd w:val="clear" w:color="auto" w:fill="auto"/>
          </w:tcPr>
          <w:p w14:paraId="62A95DF8" w14:textId="77777777" w:rsidR="00525151" w:rsidRPr="00FE1988" w:rsidRDefault="00525151" w:rsidP="00EF42E8">
            <w:pPr>
              <w:pStyle w:val="070-TabelaPadro"/>
              <w:spacing w:line="276" w:lineRule="auto"/>
              <w:ind w:firstLine="176"/>
              <w:jc w:val="left"/>
            </w:pPr>
            <w:r w:rsidRPr="00FE1988">
              <w:rPr>
                <w:bCs/>
                <w:lang w:eastAsia="en-US"/>
              </w:rPr>
              <w:t>Ações a Distribuir</w:t>
            </w:r>
          </w:p>
        </w:tc>
        <w:tc>
          <w:tcPr>
            <w:tcW w:w="906" w:type="dxa"/>
            <w:shd w:val="clear" w:color="auto" w:fill="auto"/>
          </w:tcPr>
          <w:p w14:paraId="1686CBBD" w14:textId="77777777" w:rsidR="00525151" w:rsidRPr="00FE1988" w:rsidRDefault="00525151" w:rsidP="00EF42E8">
            <w:pPr>
              <w:pStyle w:val="08-Tabelageral"/>
              <w:ind w:left="113"/>
              <w:rPr>
                <w:rFonts w:cs="Arial"/>
                <w:bCs/>
                <w:szCs w:val="14"/>
              </w:rPr>
            </w:pPr>
            <w:r w:rsidRPr="00FE1988">
              <w:rPr>
                <w:rFonts w:cs="Arial"/>
                <w:bCs/>
                <w:szCs w:val="14"/>
                <w:lang w:eastAsia="en-US"/>
              </w:rPr>
              <w:t>03.2025</w:t>
            </w:r>
          </w:p>
        </w:tc>
        <w:tc>
          <w:tcPr>
            <w:tcW w:w="1362" w:type="dxa"/>
            <w:shd w:val="clear" w:color="auto" w:fill="auto"/>
          </w:tcPr>
          <w:p w14:paraId="4C42C091" w14:textId="77777777" w:rsidR="00525151" w:rsidRPr="00FE1988" w:rsidRDefault="00525151" w:rsidP="00EF42E8">
            <w:pPr>
              <w:pStyle w:val="08-Tabelageral"/>
              <w:ind w:left="113"/>
              <w:rPr>
                <w:rFonts w:cs="Arial"/>
                <w:bCs/>
                <w:szCs w:val="14"/>
              </w:rPr>
            </w:pPr>
            <w:r w:rsidRPr="00FE1988">
              <w:rPr>
                <w:rFonts w:cs="Arial"/>
                <w:bCs/>
                <w:szCs w:val="14"/>
                <w:lang w:eastAsia="en-US"/>
              </w:rPr>
              <w:t>--</w:t>
            </w:r>
          </w:p>
        </w:tc>
        <w:tc>
          <w:tcPr>
            <w:tcW w:w="1417" w:type="dxa"/>
            <w:shd w:val="clear" w:color="auto" w:fill="auto"/>
          </w:tcPr>
          <w:p w14:paraId="37E24947" w14:textId="77777777" w:rsidR="00525151" w:rsidRPr="00FE1988" w:rsidRDefault="00525151" w:rsidP="00EF42E8">
            <w:pPr>
              <w:pStyle w:val="08-Tabelageral"/>
              <w:ind w:left="113"/>
              <w:rPr>
                <w:rFonts w:cs="Arial"/>
                <w:bCs/>
                <w:szCs w:val="14"/>
              </w:rPr>
            </w:pPr>
            <w:r w:rsidRPr="00FE1988">
              <w:rPr>
                <w:rFonts w:cs="Arial"/>
                <w:bCs/>
                <w:szCs w:val="14"/>
                <w:lang w:eastAsia="en-US"/>
              </w:rPr>
              <w:t>4.487</w:t>
            </w:r>
          </w:p>
        </w:tc>
        <w:tc>
          <w:tcPr>
            <w:tcW w:w="1413" w:type="dxa"/>
            <w:shd w:val="clear" w:color="auto" w:fill="auto"/>
          </w:tcPr>
          <w:p w14:paraId="7F21F105" w14:textId="77777777" w:rsidR="00525151" w:rsidRPr="00FE1988" w:rsidRDefault="00525151" w:rsidP="00EF42E8">
            <w:pPr>
              <w:pStyle w:val="08-Tabelageral"/>
              <w:ind w:left="113"/>
              <w:rPr>
                <w:rFonts w:cs="Arial"/>
                <w:bCs/>
                <w:szCs w:val="14"/>
              </w:rPr>
            </w:pPr>
            <w:r w:rsidRPr="00FE1988">
              <w:rPr>
                <w:rFonts w:cs="Arial"/>
                <w:bCs/>
                <w:szCs w:val="14"/>
              </w:rPr>
              <w:t>5.037</w:t>
            </w:r>
          </w:p>
        </w:tc>
        <w:tc>
          <w:tcPr>
            <w:tcW w:w="1414" w:type="dxa"/>
            <w:shd w:val="clear" w:color="auto" w:fill="auto"/>
          </w:tcPr>
          <w:p w14:paraId="542850EA" w14:textId="77777777" w:rsidR="00525151" w:rsidRPr="00FE1988" w:rsidRDefault="00525151" w:rsidP="00EF42E8">
            <w:pPr>
              <w:pStyle w:val="08-Tabelageral"/>
              <w:ind w:left="113"/>
              <w:rPr>
                <w:rFonts w:cs="Arial"/>
                <w:bCs/>
                <w:szCs w:val="14"/>
              </w:rPr>
            </w:pPr>
            <w:r w:rsidRPr="00FE1988">
              <w:rPr>
                <w:rFonts w:cs="Arial"/>
                <w:bCs/>
                <w:szCs w:val="14"/>
              </w:rPr>
              <w:t>5.438</w:t>
            </w:r>
          </w:p>
        </w:tc>
        <w:tc>
          <w:tcPr>
            <w:tcW w:w="1142" w:type="dxa"/>
            <w:shd w:val="clear" w:color="auto" w:fill="auto"/>
            <w:vAlign w:val="bottom"/>
          </w:tcPr>
          <w:p w14:paraId="29B503D7" w14:textId="77777777" w:rsidR="00525151" w:rsidRPr="00C5580B" w:rsidRDefault="00525151" w:rsidP="00EF42E8">
            <w:pPr>
              <w:pStyle w:val="08-Tabelageral"/>
              <w:ind w:left="113"/>
              <w:rPr>
                <w:rFonts w:cs="Arial"/>
                <w:bCs/>
                <w:szCs w:val="14"/>
              </w:rPr>
            </w:pPr>
            <w:r w:rsidRPr="00C5580B">
              <w:rPr>
                <w:rFonts w:cs="Arial"/>
                <w:bCs/>
                <w:szCs w:val="14"/>
              </w:rPr>
              <w:t>14.962</w:t>
            </w:r>
          </w:p>
        </w:tc>
      </w:tr>
      <w:tr w:rsidR="00525151" w:rsidRPr="00B7488E" w14:paraId="7F0CB014" w14:textId="77777777" w:rsidTr="00C54C11">
        <w:trPr>
          <w:trHeight w:val="238"/>
          <w:jc w:val="center"/>
        </w:trPr>
        <w:tc>
          <w:tcPr>
            <w:tcW w:w="1985" w:type="dxa"/>
            <w:shd w:val="clear" w:color="auto" w:fill="auto"/>
          </w:tcPr>
          <w:p w14:paraId="48085922" w14:textId="77777777" w:rsidR="00525151" w:rsidRPr="00FE1988" w:rsidRDefault="00525151" w:rsidP="00EF42E8">
            <w:pPr>
              <w:pStyle w:val="070-TabelaPadro"/>
              <w:spacing w:line="276" w:lineRule="auto"/>
              <w:ind w:firstLine="176"/>
              <w:jc w:val="left"/>
              <w:rPr>
                <w:b/>
              </w:rPr>
            </w:pPr>
            <w:r w:rsidRPr="00FE1988">
              <w:rPr>
                <w:bCs/>
                <w:lang w:eastAsia="en-US"/>
              </w:rPr>
              <w:t>Ações a Distribuir</w:t>
            </w:r>
          </w:p>
        </w:tc>
        <w:tc>
          <w:tcPr>
            <w:tcW w:w="906" w:type="dxa"/>
            <w:shd w:val="clear" w:color="auto" w:fill="auto"/>
          </w:tcPr>
          <w:p w14:paraId="0350422D" w14:textId="77777777" w:rsidR="00525151" w:rsidRPr="00FE1988" w:rsidRDefault="00525151" w:rsidP="00EF42E8">
            <w:pPr>
              <w:pStyle w:val="08-Tabelageral"/>
              <w:ind w:left="113"/>
              <w:rPr>
                <w:rFonts w:cs="Arial"/>
                <w:bCs/>
                <w:szCs w:val="14"/>
              </w:rPr>
            </w:pPr>
            <w:r w:rsidRPr="00FE1988">
              <w:rPr>
                <w:rFonts w:cs="Arial"/>
                <w:bCs/>
                <w:szCs w:val="14"/>
                <w:lang w:eastAsia="en-US"/>
              </w:rPr>
              <w:t>03.2026</w:t>
            </w:r>
          </w:p>
        </w:tc>
        <w:tc>
          <w:tcPr>
            <w:tcW w:w="1362" w:type="dxa"/>
            <w:shd w:val="clear" w:color="auto" w:fill="auto"/>
          </w:tcPr>
          <w:p w14:paraId="39075D23" w14:textId="77777777" w:rsidR="00525151" w:rsidRPr="00FE1988" w:rsidRDefault="00525151" w:rsidP="00EF42E8">
            <w:pPr>
              <w:pStyle w:val="08-Tabelageral"/>
              <w:ind w:left="113"/>
              <w:rPr>
                <w:rFonts w:cs="Arial"/>
                <w:bCs/>
                <w:szCs w:val="14"/>
              </w:rPr>
            </w:pPr>
            <w:r w:rsidRPr="00FE1988">
              <w:rPr>
                <w:rFonts w:cs="Arial"/>
                <w:bCs/>
                <w:szCs w:val="14"/>
                <w:lang w:eastAsia="en-US"/>
              </w:rPr>
              <w:t>--</w:t>
            </w:r>
          </w:p>
        </w:tc>
        <w:tc>
          <w:tcPr>
            <w:tcW w:w="1417" w:type="dxa"/>
            <w:shd w:val="clear" w:color="auto" w:fill="auto"/>
          </w:tcPr>
          <w:p w14:paraId="6A8CE8AC" w14:textId="77777777" w:rsidR="00525151" w:rsidRPr="00FE1988" w:rsidRDefault="00525151" w:rsidP="00EF42E8">
            <w:pPr>
              <w:pStyle w:val="08-Tabelageral"/>
              <w:ind w:left="113"/>
              <w:rPr>
                <w:rFonts w:cs="Arial"/>
                <w:bCs/>
                <w:szCs w:val="14"/>
              </w:rPr>
            </w:pPr>
            <w:r w:rsidRPr="00FE1988">
              <w:rPr>
                <w:rFonts w:cs="Arial"/>
                <w:bCs/>
                <w:szCs w:val="14"/>
                <w:lang w:eastAsia="en-US"/>
              </w:rPr>
              <w:t>--</w:t>
            </w:r>
          </w:p>
        </w:tc>
        <w:tc>
          <w:tcPr>
            <w:tcW w:w="1413" w:type="dxa"/>
            <w:shd w:val="clear" w:color="auto" w:fill="auto"/>
          </w:tcPr>
          <w:p w14:paraId="3AC700FA" w14:textId="77777777" w:rsidR="00525151" w:rsidRPr="00FE1988" w:rsidRDefault="00525151" w:rsidP="00EF42E8">
            <w:pPr>
              <w:pStyle w:val="08-Tabelageral"/>
              <w:ind w:left="113"/>
              <w:rPr>
                <w:rFonts w:cs="Arial"/>
                <w:bCs/>
                <w:szCs w:val="14"/>
              </w:rPr>
            </w:pPr>
            <w:r w:rsidRPr="00FE1988">
              <w:rPr>
                <w:rFonts w:cs="Arial"/>
                <w:szCs w:val="14"/>
              </w:rPr>
              <w:t>5.037</w:t>
            </w:r>
          </w:p>
        </w:tc>
        <w:tc>
          <w:tcPr>
            <w:tcW w:w="1414" w:type="dxa"/>
            <w:shd w:val="clear" w:color="auto" w:fill="auto"/>
          </w:tcPr>
          <w:p w14:paraId="7F7D3F46" w14:textId="77777777" w:rsidR="00525151" w:rsidRPr="00FE1988" w:rsidRDefault="00525151" w:rsidP="00EF42E8">
            <w:pPr>
              <w:pStyle w:val="08-Tabelageral"/>
              <w:ind w:left="113"/>
              <w:rPr>
                <w:rFonts w:cs="Arial"/>
                <w:bCs/>
                <w:szCs w:val="14"/>
              </w:rPr>
            </w:pPr>
            <w:r w:rsidRPr="00FE1988">
              <w:rPr>
                <w:rFonts w:cs="Arial"/>
                <w:bCs/>
                <w:szCs w:val="14"/>
              </w:rPr>
              <w:t>5.438</w:t>
            </w:r>
          </w:p>
        </w:tc>
        <w:tc>
          <w:tcPr>
            <w:tcW w:w="1142" w:type="dxa"/>
            <w:shd w:val="clear" w:color="auto" w:fill="auto"/>
            <w:vAlign w:val="bottom"/>
          </w:tcPr>
          <w:p w14:paraId="02F15313" w14:textId="77777777" w:rsidR="00525151" w:rsidRPr="00C5580B" w:rsidRDefault="00525151" w:rsidP="00EF42E8">
            <w:pPr>
              <w:pStyle w:val="08-Tabelageral"/>
              <w:ind w:left="113"/>
              <w:rPr>
                <w:rFonts w:cs="Arial"/>
                <w:bCs/>
                <w:szCs w:val="14"/>
              </w:rPr>
            </w:pPr>
            <w:r w:rsidRPr="00C5580B">
              <w:rPr>
                <w:rFonts w:cs="Arial"/>
                <w:bCs/>
                <w:szCs w:val="14"/>
              </w:rPr>
              <w:t>10.475</w:t>
            </w:r>
          </w:p>
        </w:tc>
      </w:tr>
      <w:tr w:rsidR="00525151" w:rsidRPr="00B7488E" w14:paraId="0D1A1CE6" w14:textId="77777777" w:rsidTr="00C54C11">
        <w:trPr>
          <w:trHeight w:val="238"/>
          <w:jc w:val="center"/>
        </w:trPr>
        <w:tc>
          <w:tcPr>
            <w:tcW w:w="1985" w:type="dxa"/>
            <w:shd w:val="clear" w:color="auto" w:fill="auto"/>
          </w:tcPr>
          <w:p w14:paraId="24CBE79B" w14:textId="77777777" w:rsidR="00525151" w:rsidRPr="00FE1988" w:rsidRDefault="00525151" w:rsidP="00EF42E8">
            <w:pPr>
              <w:pStyle w:val="070-TabelaPadro"/>
              <w:spacing w:line="276" w:lineRule="auto"/>
              <w:ind w:firstLine="176"/>
              <w:jc w:val="left"/>
              <w:rPr>
                <w:b/>
              </w:rPr>
            </w:pPr>
            <w:r w:rsidRPr="00FE1988">
              <w:rPr>
                <w:bCs/>
                <w:lang w:eastAsia="en-US"/>
              </w:rPr>
              <w:t>Ações a Distribuir</w:t>
            </w:r>
          </w:p>
        </w:tc>
        <w:tc>
          <w:tcPr>
            <w:tcW w:w="906" w:type="dxa"/>
            <w:shd w:val="clear" w:color="auto" w:fill="auto"/>
          </w:tcPr>
          <w:p w14:paraId="3D80E4EC" w14:textId="77777777" w:rsidR="00525151" w:rsidRPr="00FE1988" w:rsidRDefault="00525151" w:rsidP="00EF42E8">
            <w:pPr>
              <w:pStyle w:val="08-Tabelageral"/>
              <w:ind w:left="113"/>
              <w:rPr>
                <w:rFonts w:cs="Arial"/>
                <w:bCs/>
                <w:szCs w:val="14"/>
              </w:rPr>
            </w:pPr>
            <w:r w:rsidRPr="00FE1988">
              <w:rPr>
                <w:rFonts w:cs="Arial"/>
                <w:bCs/>
                <w:szCs w:val="14"/>
                <w:lang w:eastAsia="en-US"/>
              </w:rPr>
              <w:t>03.2027</w:t>
            </w:r>
          </w:p>
        </w:tc>
        <w:tc>
          <w:tcPr>
            <w:tcW w:w="1362" w:type="dxa"/>
            <w:shd w:val="clear" w:color="auto" w:fill="auto"/>
          </w:tcPr>
          <w:p w14:paraId="14DB13BE" w14:textId="77777777" w:rsidR="00525151" w:rsidRPr="00FE1988" w:rsidRDefault="00525151" w:rsidP="00EF42E8">
            <w:pPr>
              <w:pStyle w:val="08-Tabelageral"/>
              <w:ind w:left="113"/>
              <w:rPr>
                <w:rFonts w:cs="Arial"/>
                <w:bCs/>
                <w:szCs w:val="14"/>
              </w:rPr>
            </w:pPr>
            <w:r w:rsidRPr="00FE1988">
              <w:rPr>
                <w:rFonts w:cs="Arial"/>
                <w:bCs/>
                <w:szCs w:val="14"/>
                <w:lang w:eastAsia="en-US"/>
              </w:rPr>
              <w:t>--</w:t>
            </w:r>
          </w:p>
        </w:tc>
        <w:tc>
          <w:tcPr>
            <w:tcW w:w="1417" w:type="dxa"/>
            <w:shd w:val="clear" w:color="auto" w:fill="auto"/>
          </w:tcPr>
          <w:p w14:paraId="339129FB" w14:textId="77777777" w:rsidR="00525151" w:rsidRPr="00FE1988" w:rsidRDefault="00525151" w:rsidP="00EF42E8">
            <w:pPr>
              <w:pStyle w:val="08-Tabelageral"/>
              <w:ind w:left="113"/>
              <w:rPr>
                <w:rFonts w:cs="Arial"/>
                <w:bCs/>
                <w:szCs w:val="14"/>
              </w:rPr>
            </w:pPr>
            <w:r w:rsidRPr="00FE1988">
              <w:rPr>
                <w:rFonts w:cs="Arial"/>
                <w:bCs/>
                <w:szCs w:val="14"/>
                <w:lang w:eastAsia="en-US"/>
              </w:rPr>
              <w:t>--</w:t>
            </w:r>
          </w:p>
        </w:tc>
        <w:tc>
          <w:tcPr>
            <w:tcW w:w="1413" w:type="dxa"/>
            <w:shd w:val="clear" w:color="auto" w:fill="auto"/>
          </w:tcPr>
          <w:p w14:paraId="6304405F" w14:textId="77777777" w:rsidR="00525151" w:rsidRPr="00FE1988" w:rsidRDefault="00525151" w:rsidP="00EF42E8">
            <w:pPr>
              <w:pStyle w:val="08-Tabelageral"/>
              <w:ind w:left="113"/>
              <w:rPr>
                <w:rFonts w:cs="Arial"/>
                <w:bCs/>
                <w:szCs w:val="14"/>
              </w:rPr>
            </w:pPr>
            <w:r w:rsidRPr="00FE1988">
              <w:rPr>
                <w:rFonts w:cs="Arial"/>
                <w:bCs/>
                <w:szCs w:val="14"/>
                <w:lang w:eastAsia="en-US"/>
              </w:rPr>
              <w:t>--</w:t>
            </w:r>
          </w:p>
        </w:tc>
        <w:tc>
          <w:tcPr>
            <w:tcW w:w="1414" w:type="dxa"/>
            <w:shd w:val="clear" w:color="auto" w:fill="auto"/>
          </w:tcPr>
          <w:p w14:paraId="35267393" w14:textId="77777777" w:rsidR="00525151" w:rsidRPr="00FE1988" w:rsidRDefault="00525151" w:rsidP="00EF42E8">
            <w:pPr>
              <w:pStyle w:val="08-Tabelageral"/>
              <w:ind w:left="113"/>
              <w:rPr>
                <w:rFonts w:cs="Arial"/>
                <w:bCs/>
                <w:szCs w:val="14"/>
              </w:rPr>
            </w:pPr>
            <w:r w:rsidRPr="00FE1988">
              <w:rPr>
                <w:rFonts w:cs="Arial"/>
                <w:bCs/>
                <w:szCs w:val="14"/>
              </w:rPr>
              <w:t>5.438</w:t>
            </w:r>
          </w:p>
        </w:tc>
        <w:tc>
          <w:tcPr>
            <w:tcW w:w="1142" w:type="dxa"/>
            <w:shd w:val="clear" w:color="auto" w:fill="auto"/>
            <w:vAlign w:val="bottom"/>
          </w:tcPr>
          <w:p w14:paraId="1F2C99EF" w14:textId="77777777" w:rsidR="00525151" w:rsidRPr="00C5580B" w:rsidRDefault="00525151" w:rsidP="00EF42E8">
            <w:pPr>
              <w:pStyle w:val="08-Tabelageral"/>
              <w:ind w:left="113"/>
              <w:rPr>
                <w:rFonts w:cs="Arial"/>
                <w:bCs/>
                <w:szCs w:val="14"/>
              </w:rPr>
            </w:pPr>
            <w:r w:rsidRPr="00C5580B">
              <w:rPr>
                <w:rFonts w:cs="Arial"/>
                <w:bCs/>
                <w:szCs w:val="14"/>
              </w:rPr>
              <w:t>5.438</w:t>
            </w:r>
          </w:p>
        </w:tc>
      </w:tr>
      <w:tr w:rsidR="00525151" w:rsidRPr="00733251" w14:paraId="61009C04" w14:textId="77777777" w:rsidTr="00C54C11">
        <w:trPr>
          <w:trHeight w:val="238"/>
          <w:jc w:val="center"/>
        </w:trPr>
        <w:tc>
          <w:tcPr>
            <w:tcW w:w="1985" w:type="dxa"/>
            <w:tcBorders>
              <w:bottom w:val="single" w:sz="2" w:space="0" w:color="1F4E79" w:themeColor="accent1" w:themeShade="80"/>
            </w:tcBorders>
            <w:shd w:val="clear" w:color="auto" w:fill="auto"/>
          </w:tcPr>
          <w:p w14:paraId="3DD36A70" w14:textId="77777777" w:rsidR="00525151" w:rsidRPr="00FE1988" w:rsidRDefault="00525151" w:rsidP="00EF42E8">
            <w:pPr>
              <w:pStyle w:val="070-TabelaPadro"/>
              <w:spacing w:line="276" w:lineRule="auto"/>
              <w:ind w:left="-108"/>
              <w:jc w:val="left"/>
              <w:rPr>
                <w:b/>
              </w:rPr>
            </w:pPr>
            <w:r w:rsidRPr="00FE1988">
              <w:rPr>
                <w:b/>
                <w:lang w:eastAsia="en-US"/>
              </w:rPr>
              <w:t>Total de ações a distribuir</w:t>
            </w:r>
          </w:p>
        </w:tc>
        <w:tc>
          <w:tcPr>
            <w:tcW w:w="906" w:type="dxa"/>
            <w:tcBorders>
              <w:bottom w:val="single" w:sz="2" w:space="0" w:color="1F4E79" w:themeColor="accent1" w:themeShade="80"/>
            </w:tcBorders>
            <w:shd w:val="clear" w:color="auto" w:fill="auto"/>
          </w:tcPr>
          <w:p w14:paraId="72A71E14" w14:textId="77777777" w:rsidR="00525151" w:rsidRPr="00FE1988" w:rsidRDefault="00525151" w:rsidP="00EF42E8">
            <w:pPr>
              <w:pStyle w:val="08-Tabelageral"/>
              <w:ind w:left="113"/>
              <w:rPr>
                <w:rFonts w:cs="Arial"/>
                <w:b/>
                <w:szCs w:val="14"/>
              </w:rPr>
            </w:pPr>
          </w:p>
        </w:tc>
        <w:tc>
          <w:tcPr>
            <w:tcW w:w="1362" w:type="dxa"/>
            <w:tcBorders>
              <w:bottom w:val="single" w:sz="2" w:space="0" w:color="1F4E79" w:themeColor="accent1" w:themeShade="80"/>
            </w:tcBorders>
            <w:shd w:val="clear" w:color="auto" w:fill="auto"/>
          </w:tcPr>
          <w:p w14:paraId="1039EBD7" w14:textId="77777777" w:rsidR="00525151" w:rsidRPr="00FE1988" w:rsidRDefault="00525151" w:rsidP="00EF42E8">
            <w:pPr>
              <w:pStyle w:val="08-Tabelageral"/>
              <w:ind w:left="113"/>
              <w:rPr>
                <w:rFonts w:cs="Arial"/>
                <w:b/>
                <w:szCs w:val="14"/>
              </w:rPr>
            </w:pPr>
            <w:r w:rsidRPr="00FE1988">
              <w:rPr>
                <w:rFonts w:cs="Arial"/>
                <w:b/>
                <w:szCs w:val="14"/>
              </w:rPr>
              <w:t>5.665</w:t>
            </w:r>
          </w:p>
        </w:tc>
        <w:tc>
          <w:tcPr>
            <w:tcW w:w="1417" w:type="dxa"/>
            <w:tcBorders>
              <w:bottom w:val="single" w:sz="2" w:space="0" w:color="1F4E79" w:themeColor="accent1" w:themeShade="80"/>
            </w:tcBorders>
            <w:shd w:val="clear" w:color="auto" w:fill="auto"/>
          </w:tcPr>
          <w:p w14:paraId="19195347" w14:textId="77777777" w:rsidR="00525151" w:rsidRPr="00FE1988" w:rsidRDefault="00525151" w:rsidP="00EF42E8">
            <w:pPr>
              <w:pStyle w:val="08-Tabelageral"/>
              <w:ind w:left="113"/>
              <w:rPr>
                <w:rFonts w:cs="Arial"/>
                <w:b/>
                <w:szCs w:val="14"/>
              </w:rPr>
            </w:pPr>
            <w:r w:rsidRPr="00FE1988">
              <w:rPr>
                <w:rFonts w:cs="Arial"/>
                <w:b/>
                <w:szCs w:val="14"/>
              </w:rPr>
              <w:t>8.974</w:t>
            </w:r>
          </w:p>
        </w:tc>
        <w:tc>
          <w:tcPr>
            <w:tcW w:w="1413" w:type="dxa"/>
            <w:tcBorders>
              <w:bottom w:val="single" w:sz="2" w:space="0" w:color="1F4E79" w:themeColor="accent1" w:themeShade="80"/>
            </w:tcBorders>
            <w:shd w:val="clear" w:color="auto" w:fill="auto"/>
          </w:tcPr>
          <w:p w14:paraId="7B9C78CC" w14:textId="77777777" w:rsidR="00525151" w:rsidRPr="00FE1988" w:rsidRDefault="00525151" w:rsidP="00EF42E8">
            <w:pPr>
              <w:pStyle w:val="08-Tabelageral"/>
              <w:ind w:left="113"/>
              <w:rPr>
                <w:rFonts w:cs="Arial"/>
                <w:b/>
                <w:szCs w:val="14"/>
              </w:rPr>
            </w:pPr>
            <w:r w:rsidRPr="00FE1988">
              <w:rPr>
                <w:rFonts w:cs="Arial"/>
                <w:b/>
                <w:szCs w:val="14"/>
              </w:rPr>
              <w:t>15.111</w:t>
            </w:r>
          </w:p>
        </w:tc>
        <w:tc>
          <w:tcPr>
            <w:tcW w:w="1414" w:type="dxa"/>
            <w:tcBorders>
              <w:bottom w:val="single" w:sz="2" w:space="0" w:color="1F4E79" w:themeColor="accent1" w:themeShade="80"/>
            </w:tcBorders>
            <w:shd w:val="clear" w:color="auto" w:fill="auto"/>
          </w:tcPr>
          <w:p w14:paraId="3CD3182E" w14:textId="77777777" w:rsidR="00525151" w:rsidRPr="00FE1988" w:rsidRDefault="00525151" w:rsidP="00EF42E8">
            <w:pPr>
              <w:pStyle w:val="08-Tabelageral"/>
              <w:ind w:left="113"/>
              <w:rPr>
                <w:rFonts w:cs="Arial"/>
                <w:b/>
                <w:szCs w:val="14"/>
              </w:rPr>
            </w:pPr>
            <w:r w:rsidRPr="00FE1988">
              <w:rPr>
                <w:rFonts w:cs="Arial"/>
                <w:b/>
                <w:szCs w:val="14"/>
              </w:rPr>
              <w:t>21.752</w:t>
            </w:r>
          </w:p>
        </w:tc>
        <w:tc>
          <w:tcPr>
            <w:tcW w:w="1142" w:type="dxa"/>
            <w:tcBorders>
              <w:bottom w:val="single" w:sz="2" w:space="0" w:color="1F4E79" w:themeColor="accent1" w:themeShade="80"/>
            </w:tcBorders>
            <w:shd w:val="clear" w:color="auto" w:fill="auto"/>
          </w:tcPr>
          <w:p w14:paraId="0953701C" w14:textId="77777777" w:rsidR="00525151" w:rsidRPr="00FE1988" w:rsidRDefault="00525151" w:rsidP="00EF42E8">
            <w:pPr>
              <w:pStyle w:val="08-Tabelageral"/>
              <w:ind w:left="113"/>
              <w:rPr>
                <w:rFonts w:cs="Arial"/>
                <w:b/>
                <w:szCs w:val="14"/>
              </w:rPr>
            </w:pPr>
            <w:r>
              <w:rPr>
                <w:rFonts w:cs="Arial"/>
                <w:b/>
                <w:szCs w:val="14"/>
              </w:rPr>
              <w:t>51.502</w:t>
            </w:r>
          </w:p>
        </w:tc>
      </w:tr>
    </w:tbl>
    <w:p w14:paraId="6F6E27FB" w14:textId="77777777" w:rsidR="00525151" w:rsidRPr="004B1E10" w:rsidRDefault="00525151" w:rsidP="00EF42E8">
      <w:pPr>
        <w:pStyle w:val="01-Textonormal"/>
        <w:rPr>
          <w:b/>
          <w:bCs/>
          <w:color w:val="1F4E79" w:themeColor="accent1" w:themeShade="80"/>
        </w:rPr>
      </w:pPr>
      <w:r w:rsidRPr="004B1E10">
        <w:rPr>
          <w:b/>
          <w:bCs/>
          <w:color w:val="1F4E79" w:themeColor="accent1" w:themeShade="80"/>
        </w:rPr>
        <w:t>g.2) Programa de Recompra</w:t>
      </w:r>
    </w:p>
    <w:p w14:paraId="7000C2EA" w14:textId="77777777" w:rsidR="00525151" w:rsidRDefault="00525151" w:rsidP="00EF42E8">
      <w:pPr>
        <w:spacing w:before="120" w:after="120"/>
        <w:jc w:val="both"/>
        <w:rPr>
          <w:rFonts w:eastAsia="Times New Roman" w:cs="Times New Roman"/>
          <w:spacing w:val="-2"/>
          <w:szCs w:val="18"/>
          <w:lang w:eastAsia="pt-BR"/>
        </w:rPr>
      </w:pPr>
      <w:r>
        <w:rPr>
          <w:rFonts w:eastAsia="Times New Roman" w:cs="Times New Roman"/>
          <w:spacing w:val="-2"/>
          <w:szCs w:val="18"/>
          <w:lang w:eastAsia="pt-BR"/>
        </w:rPr>
        <w:t xml:space="preserve">Em 15 de outubro de 2015, o Conselho de Administração aprovou o Programa de Recompra de até 10.000.000 de ações de própria emissão da companhia para permanência em tesouraria e posterior alienação ou cancelamento. O prazo de vigência foi de até 365 dias contados a partir da data de aprovação, em consonância com o limite estipulado pela Instrução CVM 567. O Programa de Recompra se encerrou em 14.10.2016 e foram adquiridas 3.360.000 ações no montante de R$ 82.201 mil, com custo mínimo, médio e máximo por ação de R$ 21,09, R$ 24,46 e R$ 27,76, respectivamente. Os programas seguintes não realizaram recompra de ações, sendo que o último programa, o IV Programa de Recompra, se encerrou em 31.10.2019. </w:t>
      </w:r>
    </w:p>
    <w:p w14:paraId="6842793A" w14:textId="77777777" w:rsidR="00525151" w:rsidRDefault="00525151" w:rsidP="00EF42E8">
      <w:pPr>
        <w:spacing w:before="120" w:after="120"/>
        <w:jc w:val="both"/>
        <w:rPr>
          <w:rFonts w:eastAsia="Times New Roman" w:cs="Times New Roman"/>
          <w:spacing w:val="-2"/>
          <w:szCs w:val="18"/>
          <w:lang w:eastAsia="pt-BR"/>
        </w:rPr>
      </w:pPr>
      <w:r>
        <w:rPr>
          <w:rFonts w:eastAsia="Times New Roman" w:cs="Times New Roman"/>
          <w:spacing w:val="-2"/>
          <w:szCs w:val="18"/>
          <w:lang w:eastAsia="pt-BR"/>
        </w:rPr>
        <w:t xml:space="preserve">Em 30 de outubro de 2019 a Assembleia Geral de Acionistas autorizou a negociação das ações de emissão da BB Seguridade mantidas em tesouraria, especificamente para premiação de empregados e remuneração variável de diretores da Companhia, até o limite de 3.359.550 de ações, e autorizou o Conselho de Administração a definir e implementar a melhor forma e o momento para realizar a referida negociação. </w:t>
      </w:r>
    </w:p>
    <w:p w14:paraId="59318767" w14:textId="77777777" w:rsidR="00525151" w:rsidRPr="004B1E10" w:rsidRDefault="00525151" w:rsidP="00EF42E8">
      <w:pPr>
        <w:pStyle w:val="01-Textonormal"/>
        <w:rPr>
          <w:b/>
          <w:bCs/>
          <w:color w:val="1F4E79" w:themeColor="accent1" w:themeShade="80"/>
        </w:rPr>
      </w:pPr>
      <w:r w:rsidRPr="004B1E10">
        <w:rPr>
          <w:b/>
          <w:bCs/>
          <w:color w:val="1F4E79" w:themeColor="accent1" w:themeShade="80"/>
        </w:rPr>
        <w:t>g.3) Programa de Premiação de Funcionário</w:t>
      </w:r>
      <w:r>
        <w:rPr>
          <w:b/>
          <w:bCs/>
          <w:color w:val="1F4E79" w:themeColor="accent1" w:themeShade="80"/>
        </w:rPr>
        <w:t>s</w:t>
      </w:r>
    </w:p>
    <w:p w14:paraId="5C245262" w14:textId="77777777" w:rsidR="00525151" w:rsidRDefault="00525151" w:rsidP="00EF42E8">
      <w:pPr>
        <w:spacing w:before="120" w:after="120"/>
        <w:jc w:val="both"/>
        <w:rPr>
          <w:rFonts w:eastAsia="Times New Roman" w:cs="Times New Roman"/>
          <w:spacing w:val="-2"/>
          <w:szCs w:val="18"/>
          <w:lang w:eastAsia="pt-BR"/>
        </w:rPr>
      </w:pPr>
      <w:r>
        <w:rPr>
          <w:rFonts w:eastAsia="Times New Roman" w:cs="Times New Roman"/>
          <w:spacing w:val="-2"/>
          <w:szCs w:val="18"/>
          <w:lang w:eastAsia="pt-BR"/>
        </w:rPr>
        <w:t>E</w:t>
      </w:r>
      <w:r w:rsidRPr="00A95BCB">
        <w:rPr>
          <w:rFonts w:eastAsia="Times New Roman" w:cs="Times New Roman"/>
          <w:spacing w:val="-2"/>
          <w:szCs w:val="18"/>
          <w:lang w:eastAsia="pt-BR"/>
        </w:rPr>
        <w:t>m 18 de dezembro</w:t>
      </w:r>
      <w:r>
        <w:rPr>
          <w:rFonts w:eastAsia="Times New Roman" w:cs="Times New Roman"/>
          <w:spacing w:val="-2"/>
          <w:szCs w:val="18"/>
          <w:lang w:eastAsia="pt-BR"/>
        </w:rPr>
        <w:t xml:space="preserve"> de 2019</w:t>
      </w:r>
      <w:r w:rsidRPr="00A95BCB">
        <w:rPr>
          <w:rFonts w:eastAsia="Times New Roman" w:cs="Times New Roman"/>
          <w:spacing w:val="-2"/>
          <w:szCs w:val="18"/>
          <w:lang w:eastAsia="pt-BR"/>
        </w:rPr>
        <w:t xml:space="preserve"> </w:t>
      </w:r>
      <w:r w:rsidRPr="002F417F">
        <w:rPr>
          <w:rFonts w:eastAsia="Times New Roman" w:cs="Times New Roman"/>
          <w:spacing w:val="-2"/>
          <w:szCs w:val="18"/>
          <w:lang w:eastAsia="pt-BR"/>
        </w:rPr>
        <w:t>o Conselho de Administração aprovou o Programa de Premiação de Funcionários, que tem por objetivo reconhecer funcionários da BB Seguros de cargos não-estatutários</w:t>
      </w:r>
      <w:r>
        <w:rPr>
          <w:rFonts w:eastAsia="Times New Roman" w:cs="Times New Roman"/>
          <w:spacing w:val="-2"/>
          <w:szCs w:val="18"/>
          <w:lang w:eastAsia="pt-BR"/>
        </w:rPr>
        <w:t>,</w:t>
      </w:r>
      <w:r w:rsidRPr="0075155C">
        <w:rPr>
          <w:rFonts w:eastAsia="Times New Roman" w:cs="Times New Roman"/>
          <w:spacing w:val="-2"/>
          <w:szCs w:val="18"/>
          <w:lang w:eastAsia="pt-BR"/>
        </w:rPr>
        <w:t xml:space="preserve"> </w:t>
      </w:r>
      <w:r w:rsidRPr="00797C90">
        <w:rPr>
          <w:rFonts w:eastAsia="Times New Roman" w:cs="Times New Roman"/>
          <w:spacing w:val="-2"/>
          <w:szCs w:val="18"/>
          <w:lang w:eastAsia="pt-BR"/>
        </w:rPr>
        <w:t xml:space="preserve">com desempenho destacado na Comissão de Desenvolvimento e Carreira. </w:t>
      </w:r>
      <w:r w:rsidRPr="00FA25A3">
        <w:rPr>
          <w:rFonts w:eastAsia="Times New Roman" w:cs="Times New Roman"/>
          <w:spacing w:val="-2"/>
          <w:szCs w:val="18"/>
          <w:lang w:eastAsia="pt-BR"/>
        </w:rPr>
        <w:t>Considerando a nova redação do § 4º do art. 457 da CLT, alterado pela Lei nº 13.467/2017, o programa é enquadrado como premiação e não há incidência de encargos trabalhistas e previdenciários.</w:t>
      </w:r>
    </w:p>
    <w:p w14:paraId="78795CE1" w14:textId="77777777" w:rsidR="00525151" w:rsidRDefault="00525151" w:rsidP="00EF42E8">
      <w:pPr>
        <w:spacing w:before="120" w:after="120"/>
        <w:jc w:val="both"/>
        <w:rPr>
          <w:rFonts w:eastAsia="Times New Roman" w:cs="Times New Roman"/>
          <w:spacing w:val="-2"/>
          <w:szCs w:val="18"/>
          <w:lang w:eastAsia="pt-BR"/>
        </w:rPr>
      </w:pPr>
      <w:r w:rsidRPr="004334D2">
        <w:rPr>
          <w:rFonts w:eastAsia="Times New Roman" w:cs="Times New Roman"/>
          <w:spacing w:val="-2"/>
          <w:szCs w:val="18"/>
          <w:lang w:eastAsia="pt-BR"/>
        </w:rPr>
        <w:t xml:space="preserve">Em 28 de outubro de 2022 o Conselho de Administração aprovou </w:t>
      </w:r>
      <w:r>
        <w:rPr>
          <w:rFonts w:eastAsia="Times New Roman" w:cs="Times New Roman"/>
          <w:spacing w:val="-2"/>
          <w:szCs w:val="18"/>
          <w:lang w:eastAsia="pt-BR"/>
        </w:rPr>
        <w:t>atualização das regras do programa, que manteve o mesmo objetivo e o mesmo enquadramento legal.</w:t>
      </w:r>
    </w:p>
    <w:p w14:paraId="62ED176D" w14:textId="77777777" w:rsidR="00525151" w:rsidRPr="004334D2" w:rsidRDefault="00525151" w:rsidP="00EF42E8">
      <w:pPr>
        <w:spacing w:before="120" w:after="120"/>
        <w:jc w:val="both"/>
        <w:rPr>
          <w:rFonts w:eastAsia="Times New Roman" w:cs="Times New Roman"/>
          <w:spacing w:val="-2"/>
          <w:szCs w:val="18"/>
          <w:lang w:eastAsia="pt-BR"/>
        </w:rPr>
      </w:pPr>
      <w:r w:rsidRPr="0038710F">
        <w:rPr>
          <w:rFonts w:eastAsia="Times New Roman" w:cs="Times New Roman"/>
          <w:spacing w:val="-2"/>
          <w:szCs w:val="18"/>
          <w:lang w:eastAsia="pt-BR"/>
        </w:rPr>
        <w:t>A ativação do programa ocorre anualmente e está condicionada ao atingimento da pontuação definida no acordo de trabalho definido pela companhia. O público-alvo é limitado a, no máximo, 40% dos funcionários por cargo, no caso de funções gerenciais ou equivalentes, e por cargo e por diretoria, no caso de funções técnicas. O critério de escolha dos funcionários envolve avaliação de competências técnicas e comportamentais, atingimento de metas e estilo de gestão. O crédito do prêmio é realizado 100% (cem por cento) em espécie, após devido recolhimento de Imposto de Renda, em parcela única, em até 30 dias após a divulgação dos resultados da Comissão de Desenvolvimento e Carreira.</w:t>
      </w:r>
    </w:p>
    <w:bookmarkEnd w:id="119"/>
    <w:p w14:paraId="3CA89BD2" w14:textId="77777777" w:rsidR="00525151" w:rsidRPr="005D03D8" w:rsidRDefault="00525151" w:rsidP="0000311F">
      <w:pPr>
        <w:keepNext/>
        <w:spacing w:before="120" w:after="120"/>
        <w:jc w:val="both"/>
        <w:rPr>
          <w:rFonts w:cs="Arial"/>
          <w:b/>
          <w:bCs/>
          <w:color w:val="1F4E79" w:themeColor="accent1" w:themeShade="80"/>
          <w:sz w:val="14"/>
        </w:rPr>
      </w:pPr>
      <w:r w:rsidRPr="005D03D8">
        <w:rPr>
          <w:b/>
          <w:bCs/>
          <w:color w:val="1F4E79" w:themeColor="accent1" w:themeShade="80"/>
        </w:rPr>
        <w:t>g.4) Quantidade de Ações em Tesouraria</w:t>
      </w:r>
    </w:p>
    <w:tbl>
      <w:tblPr>
        <w:tblW w:w="9639" w:type="dxa"/>
        <w:jc w:val="center"/>
        <w:tblBorders>
          <w:top w:val="single" w:sz="2" w:space="0" w:color="8EAADB" w:themeColor="accent5" w:themeTint="99"/>
          <w:bottom w:val="single" w:sz="2" w:space="0" w:color="8EAADB" w:themeColor="accent5" w:themeTint="99"/>
        </w:tblBorders>
        <w:shd w:val="clear" w:color="auto" w:fill="D9E2F3" w:themeFill="accent5" w:themeFillTint="33"/>
        <w:tblLook w:val="04A0" w:firstRow="1" w:lastRow="0" w:firstColumn="1" w:lastColumn="0" w:noHBand="0" w:noVBand="1"/>
      </w:tblPr>
      <w:tblGrid>
        <w:gridCol w:w="7088"/>
        <w:gridCol w:w="1276"/>
        <w:gridCol w:w="1275"/>
      </w:tblGrid>
      <w:tr w:rsidR="00525151" w:rsidRPr="00091A72" w14:paraId="09181ED5" w14:textId="77777777" w:rsidTr="00C54C11">
        <w:trPr>
          <w:trHeight w:val="238"/>
          <w:jc w:val="center"/>
        </w:trPr>
        <w:tc>
          <w:tcPr>
            <w:tcW w:w="7088" w:type="dxa"/>
            <w:vMerge w:val="restart"/>
            <w:tcBorders>
              <w:top w:val="single" w:sz="2" w:space="0" w:color="1F4E79" w:themeColor="accent1" w:themeShade="80"/>
              <w:bottom w:val="nil"/>
            </w:tcBorders>
            <w:shd w:val="clear" w:color="auto" w:fill="auto"/>
            <w:vAlign w:val="center"/>
          </w:tcPr>
          <w:p w14:paraId="2B6E9E5B" w14:textId="77777777" w:rsidR="00525151" w:rsidRPr="00091A72" w:rsidRDefault="00525151" w:rsidP="00EF42E8">
            <w:pPr>
              <w:spacing w:after="0"/>
              <w:rPr>
                <w:rFonts w:cs="Arial"/>
                <w:b/>
                <w:sz w:val="14"/>
                <w:szCs w:val="14"/>
              </w:rPr>
            </w:pPr>
            <w:r w:rsidRPr="00091A72">
              <w:rPr>
                <w:rFonts w:cs="Arial"/>
                <w:b/>
                <w:kern w:val="2"/>
                <w:sz w:val="14"/>
                <w:szCs w:val="14"/>
              </w:rPr>
              <w:t>Descrição</w:t>
            </w:r>
          </w:p>
        </w:tc>
        <w:tc>
          <w:tcPr>
            <w:tcW w:w="2551" w:type="dxa"/>
            <w:gridSpan w:val="2"/>
            <w:tcBorders>
              <w:top w:val="single" w:sz="2" w:space="0" w:color="1F4E79" w:themeColor="accent1" w:themeShade="80"/>
              <w:bottom w:val="single" w:sz="2" w:space="0" w:color="1F4E79" w:themeColor="accent1" w:themeShade="80"/>
            </w:tcBorders>
            <w:shd w:val="clear" w:color="auto" w:fill="auto"/>
            <w:vAlign w:val="center"/>
          </w:tcPr>
          <w:p w14:paraId="4DBDE572" w14:textId="77777777" w:rsidR="00525151" w:rsidRPr="00091A72" w:rsidRDefault="00525151" w:rsidP="00EF42E8">
            <w:pPr>
              <w:spacing w:after="0"/>
              <w:jc w:val="center"/>
              <w:rPr>
                <w:rFonts w:cs="Arial"/>
                <w:b/>
                <w:szCs w:val="18"/>
              </w:rPr>
            </w:pPr>
            <w:r w:rsidRPr="00091A72">
              <w:rPr>
                <w:rFonts w:cs="Arial"/>
                <w:b/>
                <w:sz w:val="14"/>
                <w:szCs w:val="18"/>
              </w:rPr>
              <w:t>Controlador e Consolidado</w:t>
            </w:r>
          </w:p>
        </w:tc>
      </w:tr>
      <w:tr w:rsidR="00525151" w:rsidRPr="00091A72" w14:paraId="04B68E93" w14:textId="77777777" w:rsidTr="00C54C11">
        <w:trPr>
          <w:trHeight w:val="238"/>
          <w:jc w:val="center"/>
        </w:trPr>
        <w:tc>
          <w:tcPr>
            <w:tcW w:w="7088" w:type="dxa"/>
            <w:vMerge/>
            <w:tcBorders>
              <w:top w:val="nil"/>
              <w:bottom w:val="single" w:sz="2" w:space="0" w:color="1F4E79" w:themeColor="accent1" w:themeShade="80"/>
            </w:tcBorders>
            <w:shd w:val="clear" w:color="auto" w:fill="auto"/>
          </w:tcPr>
          <w:p w14:paraId="7D6391BD" w14:textId="77777777" w:rsidR="00525151" w:rsidRPr="00091A72" w:rsidRDefault="00525151" w:rsidP="00EF42E8">
            <w:pPr>
              <w:pStyle w:val="08-Tabelageral"/>
              <w:rPr>
                <w:rFonts w:cs="Arial"/>
                <w:b/>
              </w:rPr>
            </w:pPr>
          </w:p>
        </w:tc>
        <w:tc>
          <w:tcPr>
            <w:tcW w:w="1276" w:type="dxa"/>
            <w:tcBorders>
              <w:top w:val="single" w:sz="2" w:space="0" w:color="1F4E79" w:themeColor="accent1" w:themeShade="80"/>
              <w:bottom w:val="single" w:sz="2" w:space="0" w:color="1F4E79" w:themeColor="accent1" w:themeShade="80"/>
            </w:tcBorders>
            <w:shd w:val="clear" w:color="auto" w:fill="auto"/>
          </w:tcPr>
          <w:p w14:paraId="6FDB00FC" w14:textId="77777777" w:rsidR="00525151" w:rsidRPr="00091A72" w:rsidRDefault="00525151" w:rsidP="00EF42E8">
            <w:pPr>
              <w:pStyle w:val="08-Tabelageral"/>
              <w:rPr>
                <w:rFonts w:cs="Arial"/>
                <w:b/>
              </w:rPr>
            </w:pPr>
            <w:r w:rsidRPr="00091A72">
              <w:rPr>
                <w:rFonts w:cs="Arial"/>
                <w:b/>
              </w:rPr>
              <w:t>3</w:t>
            </w:r>
            <w:r>
              <w:rPr>
                <w:rFonts w:cs="Arial"/>
                <w:b/>
              </w:rPr>
              <w:t>0</w:t>
            </w:r>
            <w:r w:rsidRPr="00091A72">
              <w:rPr>
                <w:rFonts w:cs="Arial"/>
                <w:b/>
              </w:rPr>
              <w:t>.</w:t>
            </w:r>
            <w:r>
              <w:rPr>
                <w:rFonts w:cs="Arial"/>
                <w:b/>
              </w:rPr>
              <w:t>06</w:t>
            </w:r>
            <w:r w:rsidRPr="00091A72">
              <w:rPr>
                <w:rFonts w:cs="Arial"/>
                <w:b/>
              </w:rPr>
              <w:t>.202</w:t>
            </w:r>
            <w:r>
              <w:rPr>
                <w:rFonts w:cs="Arial"/>
                <w:b/>
              </w:rPr>
              <w:t>3</w:t>
            </w:r>
          </w:p>
        </w:tc>
        <w:tc>
          <w:tcPr>
            <w:tcW w:w="1275" w:type="dxa"/>
            <w:tcBorders>
              <w:top w:val="single" w:sz="2" w:space="0" w:color="1F4E79" w:themeColor="accent1" w:themeShade="80"/>
              <w:bottom w:val="single" w:sz="2" w:space="0" w:color="1F4E79" w:themeColor="accent1" w:themeShade="80"/>
            </w:tcBorders>
            <w:shd w:val="clear" w:color="auto" w:fill="auto"/>
          </w:tcPr>
          <w:p w14:paraId="3FC1B12B" w14:textId="77777777" w:rsidR="00525151" w:rsidRPr="00091A72" w:rsidRDefault="00525151" w:rsidP="00EF42E8">
            <w:pPr>
              <w:pStyle w:val="08-Tabelageral"/>
              <w:rPr>
                <w:rFonts w:cs="Arial"/>
                <w:b/>
              </w:rPr>
            </w:pPr>
            <w:r w:rsidRPr="00091A72">
              <w:rPr>
                <w:rFonts w:cs="Arial"/>
                <w:b/>
              </w:rPr>
              <w:t>31.12.20</w:t>
            </w:r>
            <w:r>
              <w:rPr>
                <w:rFonts w:cs="Arial"/>
                <w:b/>
              </w:rPr>
              <w:t>22</w:t>
            </w:r>
          </w:p>
        </w:tc>
      </w:tr>
      <w:tr w:rsidR="00525151" w:rsidRPr="00091A72" w14:paraId="5F8F3453" w14:textId="77777777" w:rsidTr="00C54C11">
        <w:trPr>
          <w:trHeight w:val="238"/>
          <w:jc w:val="center"/>
        </w:trPr>
        <w:tc>
          <w:tcPr>
            <w:tcW w:w="7088" w:type="dxa"/>
            <w:tcBorders>
              <w:top w:val="single" w:sz="2" w:space="0" w:color="1F4E79" w:themeColor="accent1" w:themeShade="80"/>
            </w:tcBorders>
            <w:shd w:val="clear" w:color="auto" w:fill="auto"/>
          </w:tcPr>
          <w:p w14:paraId="6A88499C" w14:textId="77777777" w:rsidR="00525151" w:rsidRPr="00091A72" w:rsidRDefault="00525151" w:rsidP="00EF42E8">
            <w:pPr>
              <w:pStyle w:val="08-Tabelageral"/>
              <w:ind w:left="-108" w:firstLine="284"/>
              <w:jc w:val="left"/>
              <w:rPr>
                <w:szCs w:val="14"/>
              </w:rPr>
            </w:pPr>
            <w:r w:rsidRPr="00091A72">
              <w:rPr>
                <w:szCs w:val="14"/>
              </w:rPr>
              <w:t>Programa de Remuneração Variável</w:t>
            </w:r>
          </w:p>
        </w:tc>
        <w:tc>
          <w:tcPr>
            <w:tcW w:w="1276" w:type="dxa"/>
            <w:tcBorders>
              <w:top w:val="single" w:sz="2" w:space="0" w:color="1F4E79" w:themeColor="accent1" w:themeShade="80"/>
            </w:tcBorders>
            <w:shd w:val="clear" w:color="auto" w:fill="auto"/>
          </w:tcPr>
          <w:p w14:paraId="097CC5F5" w14:textId="77777777" w:rsidR="00525151" w:rsidRPr="00EF515A" w:rsidRDefault="00525151" w:rsidP="00EF42E8">
            <w:pPr>
              <w:pStyle w:val="08-Tabelageral"/>
              <w:ind w:left="113"/>
              <w:rPr>
                <w:rFonts w:cs="Arial"/>
                <w:szCs w:val="14"/>
              </w:rPr>
            </w:pPr>
            <w:r>
              <w:rPr>
                <w:rFonts w:cs="Arial"/>
                <w:szCs w:val="14"/>
              </w:rPr>
              <w:t>51.502</w:t>
            </w:r>
          </w:p>
        </w:tc>
        <w:tc>
          <w:tcPr>
            <w:tcW w:w="1275" w:type="dxa"/>
            <w:tcBorders>
              <w:top w:val="single" w:sz="2" w:space="0" w:color="1F4E79" w:themeColor="accent1" w:themeShade="80"/>
            </w:tcBorders>
            <w:shd w:val="clear" w:color="auto" w:fill="auto"/>
          </w:tcPr>
          <w:p w14:paraId="12C30B25" w14:textId="77777777" w:rsidR="00525151" w:rsidRPr="00091A72" w:rsidRDefault="00525151" w:rsidP="00EF42E8">
            <w:pPr>
              <w:pStyle w:val="08-Tabelageral"/>
              <w:ind w:left="113"/>
              <w:rPr>
                <w:rFonts w:cs="Arial"/>
                <w:szCs w:val="14"/>
              </w:rPr>
            </w:pPr>
            <w:r w:rsidRPr="00EF515A">
              <w:rPr>
                <w:rFonts w:cs="Arial"/>
                <w:szCs w:val="14"/>
              </w:rPr>
              <w:t>48.215</w:t>
            </w:r>
          </w:p>
        </w:tc>
      </w:tr>
      <w:tr w:rsidR="00525151" w:rsidRPr="00091A72" w14:paraId="30A3B953" w14:textId="77777777" w:rsidTr="00C54C11">
        <w:trPr>
          <w:trHeight w:val="238"/>
          <w:jc w:val="center"/>
        </w:trPr>
        <w:tc>
          <w:tcPr>
            <w:tcW w:w="7088" w:type="dxa"/>
            <w:shd w:val="clear" w:color="auto" w:fill="auto"/>
          </w:tcPr>
          <w:p w14:paraId="13D7429A" w14:textId="77777777" w:rsidR="00525151" w:rsidRPr="00091A72" w:rsidRDefault="00525151" w:rsidP="00EF42E8">
            <w:pPr>
              <w:pStyle w:val="08-Tabelageral"/>
              <w:ind w:left="-108" w:firstLine="284"/>
              <w:jc w:val="left"/>
              <w:rPr>
                <w:kern w:val="2"/>
                <w:szCs w:val="14"/>
              </w:rPr>
            </w:pPr>
            <w:r w:rsidRPr="00091A72">
              <w:rPr>
                <w:kern w:val="2"/>
                <w:szCs w:val="14"/>
              </w:rPr>
              <w:t xml:space="preserve">Programa de </w:t>
            </w:r>
            <w:r w:rsidRPr="005A2043">
              <w:rPr>
                <w:kern w:val="2"/>
                <w:szCs w:val="14"/>
              </w:rPr>
              <w:t>Recompra</w:t>
            </w:r>
            <w:r>
              <w:rPr>
                <w:kern w:val="2"/>
                <w:szCs w:val="14"/>
              </w:rPr>
              <w:t xml:space="preserve"> </w:t>
            </w:r>
            <w:r w:rsidRPr="00642AFC">
              <w:rPr>
                <w:kern w:val="2"/>
                <w:szCs w:val="14"/>
                <w:vertAlign w:val="superscript"/>
              </w:rPr>
              <w:t>(1)</w:t>
            </w:r>
          </w:p>
        </w:tc>
        <w:tc>
          <w:tcPr>
            <w:tcW w:w="1276" w:type="dxa"/>
            <w:shd w:val="clear" w:color="auto" w:fill="auto"/>
          </w:tcPr>
          <w:p w14:paraId="4422B761" w14:textId="77777777" w:rsidR="00525151" w:rsidRPr="00EF515A" w:rsidRDefault="00525151" w:rsidP="00EF42E8">
            <w:pPr>
              <w:pStyle w:val="08-Tabelageral"/>
              <w:ind w:left="113"/>
              <w:rPr>
                <w:rFonts w:cs="Arial"/>
                <w:szCs w:val="14"/>
              </w:rPr>
            </w:pPr>
            <w:r w:rsidRPr="00347D22">
              <w:rPr>
                <w:rFonts w:cs="Arial"/>
                <w:szCs w:val="14"/>
              </w:rPr>
              <w:t>3.197.730</w:t>
            </w:r>
          </w:p>
        </w:tc>
        <w:tc>
          <w:tcPr>
            <w:tcW w:w="1275" w:type="dxa"/>
            <w:shd w:val="clear" w:color="auto" w:fill="auto"/>
          </w:tcPr>
          <w:p w14:paraId="02E1EF3D" w14:textId="77777777" w:rsidR="00525151" w:rsidRPr="00091A72" w:rsidRDefault="00525151" w:rsidP="00EF42E8">
            <w:pPr>
              <w:pStyle w:val="08-Tabelageral"/>
              <w:ind w:left="113"/>
              <w:rPr>
                <w:rFonts w:cs="Arial"/>
                <w:szCs w:val="14"/>
              </w:rPr>
            </w:pPr>
            <w:r w:rsidRPr="00EF515A">
              <w:rPr>
                <w:rFonts w:cs="Arial"/>
                <w:szCs w:val="14"/>
              </w:rPr>
              <w:t>3.225.352</w:t>
            </w:r>
          </w:p>
        </w:tc>
      </w:tr>
      <w:tr w:rsidR="00525151" w:rsidRPr="00091A72" w14:paraId="6F101387" w14:textId="77777777" w:rsidTr="00C54C11">
        <w:trPr>
          <w:trHeight w:val="238"/>
          <w:jc w:val="center"/>
        </w:trPr>
        <w:tc>
          <w:tcPr>
            <w:tcW w:w="7088" w:type="dxa"/>
            <w:tcBorders>
              <w:top w:val="nil"/>
              <w:bottom w:val="single" w:sz="2" w:space="0" w:color="1F4E79" w:themeColor="accent1" w:themeShade="80"/>
            </w:tcBorders>
            <w:shd w:val="clear" w:color="auto" w:fill="auto"/>
          </w:tcPr>
          <w:p w14:paraId="1409678B" w14:textId="77777777" w:rsidR="00525151" w:rsidRPr="002038DF" w:rsidRDefault="00525151" w:rsidP="00EF42E8">
            <w:pPr>
              <w:pStyle w:val="08-Tabelageral"/>
              <w:ind w:left="-108"/>
              <w:jc w:val="left"/>
              <w:rPr>
                <w:b/>
                <w:szCs w:val="14"/>
              </w:rPr>
            </w:pPr>
            <w:r w:rsidRPr="002038DF">
              <w:rPr>
                <w:b/>
                <w:szCs w:val="14"/>
              </w:rPr>
              <w:t>Total</w:t>
            </w:r>
          </w:p>
        </w:tc>
        <w:tc>
          <w:tcPr>
            <w:tcW w:w="1276" w:type="dxa"/>
            <w:tcBorders>
              <w:top w:val="nil"/>
              <w:bottom w:val="single" w:sz="2" w:space="0" w:color="1F4E79" w:themeColor="accent1" w:themeShade="80"/>
            </w:tcBorders>
            <w:shd w:val="clear" w:color="auto" w:fill="auto"/>
          </w:tcPr>
          <w:p w14:paraId="47D6076D" w14:textId="77777777" w:rsidR="00525151" w:rsidRPr="00EF515A" w:rsidRDefault="00525151" w:rsidP="00EF42E8">
            <w:pPr>
              <w:pStyle w:val="08-Tabelageral"/>
              <w:ind w:left="113"/>
              <w:rPr>
                <w:rFonts w:cs="Arial"/>
                <w:b/>
                <w:szCs w:val="14"/>
              </w:rPr>
            </w:pPr>
            <w:r w:rsidRPr="00141D57">
              <w:rPr>
                <w:rFonts w:cs="Arial"/>
                <w:b/>
                <w:szCs w:val="14"/>
              </w:rPr>
              <w:t>3.249.</w:t>
            </w:r>
            <w:r>
              <w:rPr>
                <w:rFonts w:cs="Arial"/>
                <w:b/>
                <w:szCs w:val="14"/>
              </w:rPr>
              <w:t>232</w:t>
            </w:r>
          </w:p>
        </w:tc>
        <w:tc>
          <w:tcPr>
            <w:tcW w:w="1275" w:type="dxa"/>
            <w:tcBorders>
              <w:top w:val="nil"/>
              <w:bottom w:val="single" w:sz="2" w:space="0" w:color="1F4E79" w:themeColor="accent1" w:themeShade="80"/>
            </w:tcBorders>
            <w:shd w:val="clear" w:color="auto" w:fill="auto"/>
          </w:tcPr>
          <w:p w14:paraId="78E7C8D2" w14:textId="77777777" w:rsidR="00525151" w:rsidRPr="00091A72" w:rsidRDefault="00525151" w:rsidP="00EF42E8">
            <w:pPr>
              <w:pStyle w:val="08-Tabelageral"/>
              <w:ind w:left="113"/>
              <w:rPr>
                <w:rFonts w:cs="Arial"/>
                <w:szCs w:val="14"/>
              </w:rPr>
            </w:pPr>
            <w:r w:rsidRPr="00EF515A">
              <w:rPr>
                <w:rFonts w:cs="Arial"/>
                <w:b/>
                <w:szCs w:val="14"/>
              </w:rPr>
              <w:t>3.273.567</w:t>
            </w:r>
          </w:p>
        </w:tc>
      </w:tr>
    </w:tbl>
    <w:p w14:paraId="56CA09F8" w14:textId="77777777" w:rsidR="00525151" w:rsidRPr="00734413" w:rsidRDefault="00525151" w:rsidP="00525151">
      <w:pPr>
        <w:pStyle w:val="PargrafodaLista"/>
        <w:numPr>
          <w:ilvl w:val="0"/>
          <w:numId w:val="49"/>
        </w:numPr>
        <w:spacing w:after="0"/>
        <w:ind w:left="284" w:hanging="284"/>
        <w:jc w:val="both"/>
        <w:rPr>
          <w:rFonts w:ascii="Arial" w:eastAsia="Times New Roman" w:hAnsi="Arial" w:cs="Times New Roman"/>
          <w:spacing w:val="-2"/>
          <w:sz w:val="14"/>
          <w:szCs w:val="18"/>
          <w:lang w:eastAsia="pt-BR"/>
        </w:rPr>
      </w:pPr>
      <w:r w:rsidRPr="00734413">
        <w:rPr>
          <w:rFonts w:ascii="Arial" w:eastAsia="Times New Roman" w:hAnsi="Arial" w:cs="Times New Roman"/>
          <w:spacing w:val="-2"/>
          <w:sz w:val="14"/>
          <w:szCs w:val="18"/>
          <w:lang w:eastAsia="pt-BR"/>
        </w:rPr>
        <w:t>A variação do saldo no intervalo resulta da transferência de 27.622 ações do Programa de Recompra para o Programa de Remuneração Variável de Diretores.</w:t>
      </w:r>
    </w:p>
    <w:p w14:paraId="1FED468A" w14:textId="77777777" w:rsidR="00525151" w:rsidRPr="00E94667" w:rsidRDefault="00525151" w:rsidP="00EF42E8">
      <w:pPr>
        <w:spacing w:before="120" w:after="120"/>
        <w:jc w:val="both"/>
        <w:rPr>
          <w:rFonts w:eastAsia="Times New Roman" w:cs="Times New Roman"/>
          <w:spacing w:val="-2"/>
          <w:szCs w:val="18"/>
          <w:lang w:eastAsia="pt-BR"/>
        </w:rPr>
      </w:pPr>
      <w:r w:rsidRPr="00E94667">
        <w:rPr>
          <w:rFonts w:eastAsia="Times New Roman" w:cs="Times New Roman"/>
          <w:spacing w:val="-2"/>
          <w:szCs w:val="18"/>
          <w:lang w:eastAsia="pt-BR"/>
        </w:rPr>
        <w:t>O valor de custo das ações em tesouraria é de R</w:t>
      </w:r>
      <w:r w:rsidRPr="003D5E8B">
        <w:rPr>
          <w:rFonts w:eastAsia="Times New Roman" w:cs="Times New Roman"/>
          <w:spacing w:val="-2"/>
          <w:szCs w:val="18"/>
          <w:lang w:eastAsia="pt-BR"/>
        </w:rPr>
        <w:t>$</w:t>
      </w:r>
      <w:r>
        <w:rPr>
          <w:rFonts w:eastAsia="Times New Roman" w:cs="Times New Roman"/>
          <w:spacing w:val="-2"/>
          <w:szCs w:val="18"/>
          <w:lang w:eastAsia="pt-BR"/>
        </w:rPr>
        <w:t xml:space="preserve"> 79</w:t>
      </w:r>
      <w:r w:rsidRPr="003D5E8B">
        <w:rPr>
          <w:rFonts w:eastAsia="Times New Roman" w:cs="Times New Roman"/>
          <w:spacing w:val="-2"/>
          <w:szCs w:val="18"/>
          <w:lang w:eastAsia="pt-BR"/>
        </w:rPr>
        <w:t>.</w:t>
      </w:r>
      <w:r>
        <w:rPr>
          <w:rFonts w:eastAsia="Times New Roman" w:cs="Times New Roman"/>
          <w:spacing w:val="-2"/>
          <w:szCs w:val="18"/>
          <w:lang w:eastAsia="pt-BR"/>
        </w:rPr>
        <w:t>758</w:t>
      </w:r>
      <w:r w:rsidRPr="00A842CB">
        <w:rPr>
          <w:rFonts w:eastAsia="Times New Roman" w:cs="Times New Roman"/>
          <w:spacing w:val="-2"/>
          <w:szCs w:val="18"/>
          <w:lang w:eastAsia="pt-BR"/>
        </w:rPr>
        <w:t xml:space="preserve"> mil e o valor pela</w:t>
      </w:r>
      <w:r w:rsidRPr="00E94667">
        <w:rPr>
          <w:rFonts w:eastAsia="Times New Roman" w:cs="Times New Roman"/>
          <w:spacing w:val="-2"/>
          <w:szCs w:val="18"/>
          <w:lang w:eastAsia="pt-BR"/>
        </w:rPr>
        <w:t xml:space="preserve"> cotação em bolsa em 3</w:t>
      </w:r>
      <w:r>
        <w:rPr>
          <w:rFonts w:eastAsia="Times New Roman" w:cs="Times New Roman"/>
          <w:spacing w:val="-2"/>
          <w:szCs w:val="18"/>
          <w:lang w:eastAsia="pt-BR"/>
        </w:rPr>
        <w:t>0</w:t>
      </w:r>
      <w:r w:rsidRPr="00E94667">
        <w:rPr>
          <w:rFonts w:eastAsia="Times New Roman" w:cs="Times New Roman"/>
          <w:spacing w:val="-2"/>
          <w:szCs w:val="18"/>
          <w:lang w:eastAsia="pt-BR"/>
        </w:rPr>
        <w:t>.</w:t>
      </w:r>
      <w:r>
        <w:rPr>
          <w:rFonts w:eastAsia="Times New Roman" w:cs="Times New Roman"/>
          <w:spacing w:val="-2"/>
          <w:szCs w:val="18"/>
          <w:lang w:eastAsia="pt-BR"/>
        </w:rPr>
        <w:t>06</w:t>
      </w:r>
      <w:r w:rsidRPr="00E94667">
        <w:rPr>
          <w:rFonts w:eastAsia="Times New Roman" w:cs="Times New Roman"/>
          <w:spacing w:val="-2"/>
          <w:szCs w:val="18"/>
          <w:lang w:eastAsia="pt-BR"/>
        </w:rPr>
        <w:t>.202</w:t>
      </w:r>
      <w:r>
        <w:rPr>
          <w:rFonts w:eastAsia="Times New Roman" w:cs="Times New Roman"/>
          <w:spacing w:val="-2"/>
          <w:szCs w:val="18"/>
          <w:lang w:eastAsia="pt-BR"/>
        </w:rPr>
        <w:t>3</w:t>
      </w:r>
      <w:r w:rsidRPr="00E94667">
        <w:rPr>
          <w:rFonts w:eastAsia="Times New Roman" w:cs="Times New Roman"/>
          <w:spacing w:val="-2"/>
          <w:szCs w:val="18"/>
          <w:lang w:eastAsia="pt-BR"/>
        </w:rPr>
        <w:t xml:space="preserve"> é de R$ </w:t>
      </w:r>
      <w:r>
        <w:rPr>
          <w:rFonts w:eastAsia="Times New Roman" w:cs="Times New Roman"/>
          <w:spacing w:val="-2"/>
          <w:szCs w:val="18"/>
          <w:lang w:eastAsia="pt-BR"/>
        </w:rPr>
        <w:t xml:space="preserve">99.979 </w:t>
      </w:r>
      <w:r w:rsidRPr="00E94667">
        <w:rPr>
          <w:rFonts w:eastAsia="Times New Roman" w:cs="Times New Roman"/>
          <w:spacing w:val="-2"/>
          <w:szCs w:val="18"/>
          <w:lang w:eastAsia="pt-BR"/>
        </w:rPr>
        <w:t>mil.</w:t>
      </w:r>
    </w:p>
    <w:p w14:paraId="423DA304" w14:textId="4BF53431" w:rsidR="005E59DC" w:rsidRDefault="005E59DC" w:rsidP="00F60C57">
      <w:pPr>
        <w:pStyle w:val="01-Textonormal"/>
        <w:rPr>
          <w:highlight w:val="yellow"/>
        </w:rPr>
      </w:pPr>
    </w:p>
    <w:p w14:paraId="012AD25D" w14:textId="3C19FC6A" w:rsidR="00591BC9" w:rsidRPr="00721DD6" w:rsidRDefault="00591BC9" w:rsidP="002712C0">
      <w:pPr>
        <w:pStyle w:val="Ttulo1"/>
      </w:pPr>
      <w:bookmarkStart w:id="121" w:name="_Toc141960533"/>
      <w:bookmarkStart w:id="122" w:name="OLE_LINK26"/>
      <w:bookmarkStart w:id="123" w:name="_Toc134127597"/>
      <w:bookmarkStart w:id="124" w:name="_Toc134205280"/>
      <w:bookmarkStart w:id="125" w:name="_Toc134462653"/>
      <w:bookmarkStart w:id="126" w:name="_Toc134629966"/>
      <w:r w:rsidRPr="00ED0DAC">
        <w:lastRenderedPageBreak/>
        <w:t>26 – PARTES RELACIONADAS</w:t>
      </w:r>
      <w:bookmarkEnd w:id="121"/>
      <w:r w:rsidRPr="00ED0DAC">
        <w:t xml:space="preserve"> </w:t>
      </w:r>
    </w:p>
    <w:p w14:paraId="62D4FDAB" w14:textId="77777777" w:rsidR="00591BC9" w:rsidRPr="007869F5" w:rsidRDefault="00591BC9" w:rsidP="00EF42E8">
      <w:pPr>
        <w:pStyle w:val="05-Textonormal"/>
      </w:pPr>
      <w:r w:rsidRPr="007869F5">
        <w:t>A BB Seguridade e suas controladas possuem convênio com o Banco do Brasil S.A.</w:t>
      </w:r>
      <w:r>
        <w:t>, assinado em 09/01/2013, pelo prazo de 20 anos,</w:t>
      </w:r>
      <w:r w:rsidRPr="007869F5">
        <w:t xml:space="preserve"> para rateio e/ou ressarcimento de despesas e custos diretos e indiretos decorrentes da utilização do quadro de pessoal, recursos materiais, tecnológicos e administrativos, necessários para a manutenção das atividades das Companhias e, em especial, </w:t>
      </w:r>
      <w:r>
        <w:t xml:space="preserve">a </w:t>
      </w:r>
      <w:r w:rsidRPr="007869F5">
        <w:t xml:space="preserve">comercialização de produtos no canal bancário. </w:t>
      </w:r>
    </w:p>
    <w:p w14:paraId="201478B1" w14:textId="77777777" w:rsidR="00591BC9" w:rsidRDefault="00591BC9" w:rsidP="00EF42E8">
      <w:pPr>
        <w:pStyle w:val="05-Textonormal"/>
      </w:pPr>
      <w:r w:rsidRPr="007869F5">
        <w:t>O convênio visa capturar sinergias decorrentes do compartilhamento de recursos e seus termos preveem que o ressarcimento siga critérios de rateio com base em metodologias de apuração previstas no referido convênio, observando a efetiva utilização dos recursos. Os valores do rateio são apurados e pagos mensalmente.</w:t>
      </w:r>
      <w:r>
        <w:t xml:space="preserve"> </w:t>
      </w:r>
    </w:p>
    <w:p w14:paraId="4C66EF00" w14:textId="77777777" w:rsidR="00591BC9" w:rsidRPr="007869F5" w:rsidRDefault="00591BC9" w:rsidP="00EF42E8">
      <w:pPr>
        <w:pStyle w:val="05-Textonormal"/>
      </w:pPr>
      <w:r w:rsidRPr="007869F5">
        <w:t>O quadro a seguir apresenta os custos com remunerações e outros benefícios atribuídos ao Pessoal</w:t>
      </w:r>
      <w:r>
        <w:t>-</w:t>
      </w:r>
      <w:r w:rsidRPr="007869F5">
        <w:t>Chave da Administração da BB Seguridade, formado pela Diretoria Executiva, Comitê de Auditoria</w:t>
      </w:r>
      <w:r>
        <w:t>, Comitê de Transações com Partes Relacionadas, Comitê de Riscos e de Capital</w:t>
      </w:r>
      <w:r w:rsidRPr="007869F5">
        <w:t xml:space="preserve"> e Conselho de Administração e os custos atribuídos ao Conselho Fiscal:</w:t>
      </w:r>
    </w:p>
    <w:p w14:paraId="23EB9E88" w14:textId="77777777" w:rsidR="00591BC9" w:rsidRPr="00DE5A2B" w:rsidRDefault="00591BC9" w:rsidP="00EF42E8">
      <w:pPr>
        <w:pStyle w:val="05-Textonormal"/>
        <w:spacing w:before="0" w:after="0" w:line="240" w:lineRule="auto"/>
        <w:jc w:val="right"/>
        <w:rPr>
          <w:rFonts w:cs="Arial"/>
          <w:b/>
          <w:sz w:val="14"/>
          <w:szCs w:val="14"/>
        </w:rPr>
      </w:pPr>
      <w:r w:rsidRPr="00DE5A2B">
        <w:rPr>
          <w:rFonts w:cs="Arial"/>
          <w:b/>
          <w:sz w:val="14"/>
          <w:szCs w:val="14"/>
        </w:rPr>
        <w:t>R$ mil</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545"/>
        <w:gridCol w:w="567"/>
        <w:gridCol w:w="815"/>
        <w:gridCol w:w="1385"/>
        <w:gridCol w:w="284"/>
        <w:gridCol w:w="1627"/>
        <w:gridCol w:w="1416"/>
      </w:tblGrid>
      <w:tr w:rsidR="00591BC9" w:rsidRPr="00204C30" w14:paraId="3E4EF0EB" w14:textId="77777777" w:rsidTr="00EF42E8">
        <w:trPr>
          <w:trHeight w:val="227"/>
          <w:jc w:val="center"/>
        </w:trPr>
        <w:tc>
          <w:tcPr>
            <w:tcW w:w="6312" w:type="dxa"/>
            <w:gridSpan w:val="4"/>
            <w:tcBorders>
              <w:top w:val="single" w:sz="2" w:space="0" w:color="1F4E79" w:themeColor="accent1" w:themeShade="80"/>
              <w:bottom w:val="single" w:sz="2" w:space="0" w:color="1F4E79" w:themeColor="accent1" w:themeShade="80"/>
            </w:tcBorders>
            <w:shd w:val="clear" w:color="auto" w:fill="auto"/>
          </w:tcPr>
          <w:p w14:paraId="212D7E7B" w14:textId="77777777" w:rsidR="00591BC9" w:rsidRPr="00204C30" w:rsidRDefault="00591BC9" w:rsidP="00EF42E8">
            <w:pPr>
              <w:keepNext/>
              <w:keepLines/>
              <w:spacing w:before="40" w:after="40"/>
              <w:jc w:val="right"/>
              <w:rPr>
                <w:rFonts w:cs="Arial"/>
                <w:b/>
                <w:spacing w:val="-2"/>
                <w:sz w:val="14"/>
                <w:szCs w:val="14"/>
              </w:rPr>
            </w:pPr>
          </w:p>
        </w:tc>
        <w:tc>
          <w:tcPr>
            <w:tcW w:w="284" w:type="dxa"/>
            <w:tcBorders>
              <w:top w:val="single" w:sz="2" w:space="0" w:color="1F4E79" w:themeColor="accent1" w:themeShade="80"/>
              <w:bottom w:val="single" w:sz="2" w:space="0" w:color="1F4E79" w:themeColor="accent1" w:themeShade="80"/>
            </w:tcBorders>
            <w:shd w:val="clear" w:color="auto" w:fill="auto"/>
          </w:tcPr>
          <w:p w14:paraId="6959FB90" w14:textId="77777777" w:rsidR="00591BC9" w:rsidRPr="00204C30" w:rsidRDefault="00591BC9" w:rsidP="00EF42E8">
            <w:pPr>
              <w:keepNext/>
              <w:keepLines/>
              <w:spacing w:before="40" w:after="40"/>
              <w:jc w:val="right"/>
              <w:rPr>
                <w:rFonts w:cs="Arial"/>
                <w:b/>
                <w:spacing w:val="-2"/>
                <w:sz w:val="14"/>
                <w:szCs w:val="14"/>
              </w:rPr>
            </w:pPr>
          </w:p>
        </w:tc>
        <w:tc>
          <w:tcPr>
            <w:tcW w:w="1627" w:type="dxa"/>
            <w:tcBorders>
              <w:top w:val="single" w:sz="2" w:space="0" w:color="1F4E79" w:themeColor="accent1" w:themeShade="80"/>
              <w:bottom w:val="single" w:sz="2" w:space="0" w:color="1F4E79" w:themeColor="accent1" w:themeShade="80"/>
            </w:tcBorders>
            <w:shd w:val="clear" w:color="auto" w:fill="auto"/>
          </w:tcPr>
          <w:p w14:paraId="3C14BD12" w14:textId="77777777" w:rsidR="00591BC9" w:rsidRPr="00EA03FC" w:rsidRDefault="00591BC9" w:rsidP="00EF42E8">
            <w:pPr>
              <w:keepNext/>
              <w:keepLines/>
              <w:spacing w:before="40" w:after="40"/>
              <w:jc w:val="right"/>
              <w:rPr>
                <w:rFonts w:cs="Arial"/>
                <w:b/>
                <w:spacing w:val="-2"/>
                <w:sz w:val="14"/>
                <w:szCs w:val="14"/>
              </w:rPr>
            </w:pPr>
            <w:r w:rsidRPr="007D79F4">
              <w:rPr>
                <w:rFonts w:cs="Arial"/>
                <w:b/>
                <w:spacing w:val="-2"/>
                <w:sz w:val="14"/>
                <w:szCs w:val="14"/>
              </w:rPr>
              <w:t>1º Sem/2023</w:t>
            </w:r>
          </w:p>
        </w:tc>
        <w:tc>
          <w:tcPr>
            <w:tcW w:w="1416" w:type="dxa"/>
            <w:tcBorders>
              <w:top w:val="single" w:sz="2" w:space="0" w:color="1F4E79" w:themeColor="accent1" w:themeShade="80"/>
              <w:bottom w:val="single" w:sz="2" w:space="0" w:color="1F4E79" w:themeColor="accent1" w:themeShade="80"/>
            </w:tcBorders>
            <w:shd w:val="clear" w:color="auto" w:fill="auto"/>
          </w:tcPr>
          <w:p w14:paraId="02A63BC0" w14:textId="77777777" w:rsidR="00591BC9" w:rsidRPr="00600172" w:rsidRDefault="00591BC9" w:rsidP="00EF42E8">
            <w:pPr>
              <w:keepNext/>
              <w:keepLines/>
              <w:spacing w:before="40" w:after="40"/>
              <w:jc w:val="right"/>
              <w:rPr>
                <w:rFonts w:cs="Arial"/>
                <w:b/>
                <w:spacing w:val="-2"/>
                <w:sz w:val="14"/>
                <w:szCs w:val="14"/>
              </w:rPr>
            </w:pPr>
            <w:r w:rsidRPr="00600172">
              <w:rPr>
                <w:rFonts w:cs="Arial"/>
                <w:b/>
                <w:spacing w:val="-2"/>
                <w:sz w:val="14"/>
                <w:szCs w:val="14"/>
              </w:rPr>
              <w:t>1º Sem/2022</w:t>
            </w:r>
          </w:p>
        </w:tc>
      </w:tr>
      <w:tr w:rsidR="00591BC9" w:rsidRPr="005A6905" w14:paraId="17C050F2" w14:textId="77777777" w:rsidTr="00EF42E8">
        <w:trPr>
          <w:trHeight w:val="227"/>
          <w:jc w:val="center"/>
        </w:trPr>
        <w:tc>
          <w:tcPr>
            <w:tcW w:w="3545" w:type="dxa"/>
            <w:tcBorders>
              <w:top w:val="single" w:sz="2" w:space="0" w:color="1F4E79" w:themeColor="accent1" w:themeShade="80"/>
            </w:tcBorders>
            <w:shd w:val="clear" w:color="auto" w:fill="auto"/>
          </w:tcPr>
          <w:p w14:paraId="757D3BBD" w14:textId="77777777" w:rsidR="00591BC9" w:rsidRPr="005A6905" w:rsidRDefault="00591BC9" w:rsidP="00EF42E8">
            <w:pPr>
              <w:pStyle w:val="08-Tabelageral"/>
              <w:jc w:val="left"/>
              <w:rPr>
                <w:rFonts w:cs="Arial"/>
                <w:b/>
                <w:szCs w:val="14"/>
              </w:rPr>
            </w:pPr>
            <w:r w:rsidRPr="005A6905">
              <w:rPr>
                <w:rFonts w:cs="Arial"/>
                <w:b/>
                <w:szCs w:val="14"/>
              </w:rPr>
              <w:t>Benefícios de curto prazo</w:t>
            </w:r>
          </w:p>
        </w:tc>
        <w:tc>
          <w:tcPr>
            <w:tcW w:w="567" w:type="dxa"/>
            <w:tcBorders>
              <w:top w:val="single" w:sz="2" w:space="0" w:color="1F4E79" w:themeColor="accent1" w:themeShade="80"/>
            </w:tcBorders>
            <w:shd w:val="clear" w:color="auto" w:fill="auto"/>
          </w:tcPr>
          <w:p w14:paraId="6069C6BB" w14:textId="77777777" w:rsidR="00591BC9" w:rsidRPr="005A6905" w:rsidRDefault="00591BC9" w:rsidP="00EF42E8">
            <w:pPr>
              <w:pStyle w:val="08-Tabelageral"/>
              <w:rPr>
                <w:rFonts w:cs="Arial"/>
                <w:b/>
                <w:szCs w:val="14"/>
              </w:rPr>
            </w:pPr>
          </w:p>
        </w:tc>
        <w:tc>
          <w:tcPr>
            <w:tcW w:w="815" w:type="dxa"/>
            <w:tcBorders>
              <w:top w:val="single" w:sz="2" w:space="0" w:color="1F4E79" w:themeColor="accent1" w:themeShade="80"/>
            </w:tcBorders>
            <w:shd w:val="clear" w:color="auto" w:fill="auto"/>
          </w:tcPr>
          <w:p w14:paraId="54F9E48D" w14:textId="77777777" w:rsidR="00591BC9" w:rsidRPr="005A6905" w:rsidRDefault="00591BC9" w:rsidP="00EF42E8">
            <w:pPr>
              <w:pStyle w:val="08-Tabelageral"/>
              <w:rPr>
                <w:rFonts w:cs="Arial"/>
                <w:b/>
                <w:szCs w:val="14"/>
              </w:rPr>
            </w:pPr>
          </w:p>
        </w:tc>
        <w:tc>
          <w:tcPr>
            <w:tcW w:w="1385" w:type="dxa"/>
            <w:tcBorders>
              <w:top w:val="single" w:sz="2" w:space="0" w:color="1F4E79" w:themeColor="accent1" w:themeShade="80"/>
            </w:tcBorders>
            <w:shd w:val="clear" w:color="auto" w:fill="auto"/>
          </w:tcPr>
          <w:p w14:paraId="11C1CF4A" w14:textId="77777777" w:rsidR="00591BC9" w:rsidRPr="005A6905" w:rsidRDefault="00591BC9" w:rsidP="00EF42E8">
            <w:pPr>
              <w:pStyle w:val="08-Tabelageral"/>
              <w:rPr>
                <w:rFonts w:cs="Arial"/>
                <w:b/>
                <w:szCs w:val="14"/>
              </w:rPr>
            </w:pPr>
          </w:p>
        </w:tc>
        <w:tc>
          <w:tcPr>
            <w:tcW w:w="284" w:type="dxa"/>
            <w:tcBorders>
              <w:top w:val="single" w:sz="2" w:space="0" w:color="1F4E79" w:themeColor="accent1" w:themeShade="80"/>
            </w:tcBorders>
            <w:shd w:val="clear" w:color="auto" w:fill="auto"/>
          </w:tcPr>
          <w:p w14:paraId="533A0A18" w14:textId="77777777" w:rsidR="00591BC9" w:rsidRPr="005A6905" w:rsidRDefault="00591BC9" w:rsidP="00EF42E8">
            <w:pPr>
              <w:pStyle w:val="08-Tabelageral"/>
              <w:rPr>
                <w:rFonts w:cs="Arial"/>
                <w:b/>
                <w:szCs w:val="14"/>
              </w:rPr>
            </w:pPr>
          </w:p>
        </w:tc>
        <w:tc>
          <w:tcPr>
            <w:tcW w:w="1627" w:type="dxa"/>
            <w:tcBorders>
              <w:top w:val="single" w:sz="2" w:space="0" w:color="8EAADB" w:themeColor="accent5" w:themeTint="99"/>
            </w:tcBorders>
            <w:shd w:val="clear" w:color="auto" w:fill="auto"/>
            <w:vAlign w:val="center"/>
          </w:tcPr>
          <w:p w14:paraId="74A22E1B" w14:textId="77777777" w:rsidR="00591BC9" w:rsidRPr="00552698" w:rsidRDefault="00591BC9" w:rsidP="00EF42E8">
            <w:pPr>
              <w:pStyle w:val="08-Tabelageral"/>
              <w:rPr>
                <w:b/>
                <w:highlight w:val="yellow"/>
              </w:rPr>
            </w:pPr>
            <w:r>
              <w:rPr>
                <w:rStyle w:val="normaltextrun"/>
                <w:rFonts w:cs="Arial"/>
                <w:b/>
                <w:bCs/>
                <w:szCs w:val="14"/>
              </w:rPr>
              <w:t>4.632</w:t>
            </w:r>
            <w:r>
              <w:rPr>
                <w:rStyle w:val="eop"/>
                <w:rFonts w:cs="Arial"/>
                <w:szCs w:val="14"/>
              </w:rPr>
              <w:t> </w:t>
            </w:r>
          </w:p>
        </w:tc>
        <w:tc>
          <w:tcPr>
            <w:tcW w:w="1416" w:type="dxa"/>
            <w:tcBorders>
              <w:top w:val="single" w:sz="2" w:space="0" w:color="8EAADB" w:themeColor="accent5" w:themeTint="99"/>
            </w:tcBorders>
            <w:shd w:val="clear" w:color="auto" w:fill="auto"/>
            <w:vAlign w:val="center"/>
          </w:tcPr>
          <w:p w14:paraId="0CCFB786" w14:textId="77777777" w:rsidR="00591BC9" w:rsidRPr="00ED3E42" w:rsidRDefault="00591BC9" w:rsidP="00EF42E8">
            <w:pPr>
              <w:pStyle w:val="08-Tabelageral"/>
              <w:rPr>
                <w:b/>
              </w:rPr>
            </w:pPr>
            <w:r>
              <w:rPr>
                <w:rStyle w:val="normaltextrun"/>
                <w:rFonts w:cs="Arial"/>
                <w:b/>
                <w:bCs/>
                <w:szCs w:val="14"/>
              </w:rPr>
              <w:t>3.675</w:t>
            </w:r>
            <w:r>
              <w:rPr>
                <w:rStyle w:val="eop"/>
                <w:rFonts w:cs="Arial"/>
                <w:szCs w:val="14"/>
              </w:rPr>
              <w:t> </w:t>
            </w:r>
          </w:p>
        </w:tc>
      </w:tr>
      <w:tr w:rsidR="00591BC9" w:rsidRPr="005A6905" w14:paraId="4A4BEB61" w14:textId="77777777" w:rsidTr="00EF42E8">
        <w:trPr>
          <w:trHeight w:val="227"/>
          <w:jc w:val="center"/>
        </w:trPr>
        <w:tc>
          <w:tcPr>
            <w:tcW w:w="3545" w:type="dxa"/>
            <w:shd w:val="clear" w:color="auto" w:fill="auto"/>
          </w:tcPr>
          <w:p w14:paraId="47EE0F68" w14:textId="77777777" w:rsidR="00591BC9" w:rsidRPr="005A6905" w:rsidRDefault="00591BC9" w:rsidP="00EF42E8">
            <w:pPr>
              <w:pStyle w:val="08-Tabelageral"/>
              <w:jc w:val="left"/>
              <w:rPr>
                <w:rFonts w:cs="Arial"/>
                <w:b/>
                <w:szCs w:val="14"/>
              </w:rPr>
            </w:pPr>
            <w:r w:rsidRPr="005A6905">
              <w:rPr>
                <w:rFonts w:cs="Arial"/>
                <w:b/>
                <w:szCs w:val="14"/>
              </w:rPr>
              <w:t xml:space="preserve">  Honorários e encargos sociais</w:t>
            </w:r>
          </w:p>
        </w:tc>
        <w:tc>
          <w:tcPr>
            <w:tcW w:w="567" w:type="dxa"/>
            <w:shd w:val="clear" w:color="auto" w:fill="auto"/>
          </w:tcPr>
          <w:p w14:paraId="12D1EB2A" w14:textId="77777777" w:rsidR="00591BC9" w:rsidRPr="005A6905" w:rsidRDefault="00591BC9" w:rsidP="00EF42E8">
            <w:pPr>
              <w:pStyle w:val="08-Tabelageral"/>
              <w:rPr>
                <w:rFonts w:cs="Arial"/>
                <w:b/>
                <w:szCs w:val="14"/>
              </w:rPr>
            </w:pPr>
          </w:p>
        </w:tc>
        <w:tc>
          <w:tcPr>
            <w:tcW w:w="815" w:type="dxa"/>
            <w:shd w:val="clear" w:color="auto" w:fill="auto"/>
          </w:tcPr>
          <w:p w14:paraId="1A3770B1" w14:textId="77777777" w:rsidR="00591BC9" w:rsidRPr="005A6905" w:rsidRDefault="00591BC9" w:rsidP="00EF42E8">
            <w:pPr>
              <w:pStyle w:val="08-Tabelageral"/>
              <w:rPr>
                <w:rFonts w:cs="Arial"/>
                <w:b/>
                <w:szCs w:val="14"/>
              </w:rPr>
            </w:pPr>
          </w:p>
        </w:tc>
        <w:tc>
          <w:tcPr>
            <w:tcW w:w="1385" w:type="dxa"/>
            <w:shd w:val="clear" w:color="auto" w:fill="auto"/>
          </w:tcPr>
          <w:p w14:paraId="5BEB063F" w14:textId="77777777" w:rsidR="00591BC9" w:rsidRPr="005A6905" w:rsidRDefault="00591BC9" w:rsidP="00EF42E8">
            <w:pPr>
              <w:pStyle w:val="08-Tabelageral"/>
              <w:rPr>
                <w:rFonts w:cs="Arial"/>
                <w:b/>
                <w:szCs w:val="14"/>
              </w:rPr>
            </w:pPr>
          </w:p>
        </w:tc>
        <w:tc>
          <w:tcPr>
            <w:tcW w:w="284" w:type="dxa"/>
            <w:shd w:val="clear" w:color="auto" w:fill="auto"/>
          </w:tcPr>
          <w:p w14:paraId="625B97D2" w14:textId="77777777" w:rsidR="00591BC9" w:rsidRPr="005A6905" w:rsidRDefault="00591BC9" w:rsidP="00EF42E8">
            <w:pPr>
              <w:pStyle w:val="08-Tabelageral"/>
              <w:rPr>
                <w:rFonts w:cs="Arial"/>
                <w:b/>
                <w:szCs w:val="14"/>
              </w:rPr>
            </w:pPr>
          </w:p>
        </w:tc>
        <w:tc>
          <w:tcPr>
            <w:tcW w:w="1627" w:type="dxa"/>
            <w:shd w:val="clear" w:color="auto" w:fill="auto"/>
            <w:vAlign w:val="center"/>
          </w:tcPr>
          <w:p w14:paraId="6EDC3392" w14:textId="77777777" w:rsidR="00591BC9" w:rsidRPr="00552698" w:rsidRDefault="00591BC9" w:rsidP="00EF42E8">
            <w:pPr>
              <w:pStyle w:val="08-Tabelageral"/>
              <w:rPr>
                <w:b/>
                <w:highlight w:val="yellow"/>
              </w:rPr>
            </w:pPr>
            <w:r>
              <w:rPr>
                <w:rStyle w:val="normaltextrun"/>
                <w:rFonts w:cs="Arial"/>
                <w:b/>
                <w:bCs/>
                <w:szCs w:val="14"/>
              </w:rPr>
              <w:t>3.433</w:t>
            </w:r>
            <w:r>
              <w:rPr>
                <w:rStyle w:val="eop"/>
                <w:rFonts w:cs="Arial"/>
                <w:szCs w:val="14"/>
              </w:rPr>
              <w:t> </w:t>
            </w:r>
          </w:p>
        </w:tc>
        <w:tc>
          <w:tcPr>
            <w:tcW w:w="1416" w:type="dxa"/>
            <w:shd w:val="clear" w:color="auto" w:fill="auto"/>
            <w:vAlign w:val="center"/>
          </w:tcPr>
          <w:p w14:paraId="10B3518B" w14:textId="77777777" w:rsidR="00591BC9" w:rsidRPr="00ED3E42" w:rsidRDefault="00591BC9" w:rsidP="00EF42E8">
            <w:pPr>
              <w:pStyle w:val="08-Tabelageral"/>
              <w:rPr>
                <w:b/>
              </w:rPr>
            </w:pPr>
            <w:r>
              <w:rPr>
                <w:rStyle w:val="normaltextrun"/>
                <w:rFonts w:cs="Arial"/>
                <w:b/>
                <w:bCs/>
                <w:szCs w:val="14"/>
              </w:rPr>
              <w:t>2.925</w:t>
            </w:r>
            <w:r>
              <w:rPr>
                <w:rStyle w:val="eop"/>
                <w:rFonts w:cs="Arial"/>
                <w:szCs w:val="14"/>
              </w:rPr>
              <w:t> </w:t>
            </w:r>
          </w:p>
        </w:tc>
      </w:tr>
      <w:tr w:rsidR="00591BC9" w:rsidRPr="00204C30" w14:paraId="3E2FBA8D" w14:textId="77777777" w:rsidTr="00EF42E8">
        <w:trPr>
          <w:trHeight w:val="227"/>
          <w:jc w:val="center"/>
        </w:trPr>
        <w:tc>
          <w:tcPr>
            <w:tcW w:w="3545" w:type="dxa"/>
            <w:shd w:val="clear" w:color="auto" w:fill="auto"/>
          </w:tcPr>
          <w:p w14:paraId="5D91D6AE" w14:textId="77777777" w:rsidR="00591BC9" w:rsidRPr="00204C30" w:rsidRDefault="00591BC9" w:rsidP="00EF42E8">
            <w:pPr>
              <w:pStyle w:val="08-Tabelageral"/>
              <w:jc w:val="left"/>
              <w:rPr>
                <w:rFonts w:cs="Arial"/>
                <w:szCs w:val="14"/>
              </w:rPr>
            </w:pPr>
            <w:r w:rsidRPr="00204C30">
              <w:rPr>
                <w:rFonts w:cs="Arial"/>
                <w:szCs w:val="14"/>
              </w:rPr>
              <w:t xml:space="preserve">   </w:t>
            </w:r>
            <w:r>
              <w:rPr>
                <w:rFonts w:cs="Arial"/>
                <w:szCs w:val="14"/>
              </w:rPr>
              <w:t xml:space="preserve"> </w:t>
            </w:r>
            <w:r w:rsidRPr="00204C30">
              <w:rPr>
                <w:rFonts w:cs="Arial"/>
                <w:szCs w:val="14"/>
              </w:rPr>
              <w:t xml:space="preserve"> Diretoria Executiva</w:t>
            </w:r>
          </w:p>
        </w:tc>
        <w:tc>
          <w:tcPr>
            <w:tcW w:w="567" w:type="dxa"/>
            <w:shd w:val="clear" w:color="auto" w:fill="auto"/>
          </w:tcPr>
          <w:p w14:paraId="3EE5C760" w14:textId="77777777" w:rsidR="00591BC9" w:rsidRPr="00204C30" w:rsidRDefault="00591BC9" w:rsidP="00EF42E8">
            <w:pPr>
              <w:pStyle w:val="08-Tabelageral"/>
              <w:rPr>
                <w:rFonts w:cs="Arial"/>
                <w:szCs w:val="14"/>
              </w:rPr>
            </w:pPr>
          </w:p>
        </w:tc>
        <w:tc>
          <w:tcPr>
            <w:tcW w:w="815" w:type="dxa"/>
            <w:shd w:val="clear" w:color="auto" w:fill="auto"/>
          </w:tcPr>
          <w:p w14:paraId="101E7283" w14:textId="77777777" w:rsidR="00591BC9" w:rsidRPr="00204C30" w:rsidRDefault="00591BC9" w:rsidP="00EF42E8">
            <w:pPr>
              <w:pStyle w:val="08-Tabelageral"/>
              <w:rPr>
                <w:rFonts w:cs="Arial"/>
                <w:szCs w:val="14"/>
              </w:rPr>
            </w:pPr>
          </w:p>
        </w:tc>
        <w:tc>
          <w:tcPr>
            <w:tcW w:w="1385" w:type="dxa"/>
            <w:shd w:val="clear" w:color="auto" w:fill="auto"/>
          </w:tcPr>
          <w:p w14:paraId="7B1BCDC0" w14:textId="77777777" w:rsidR="00591BC9" w:rsidRPr="00204C30" w:rsidRDefault="00591BC9" w:rsidP="00EF42E8">
            <w:pPr>
              <w:pStyle w:val="08-Tabelageral"/>
              <w:rPr>
                <w:rFonts w:cs="Arial"/>
                <w:szCs w:val="14"/>
              </w:rPr>
            </w:pPr>
          </w:p>
        </w:tc>
        <w:tc>
          <w:tcPr>
            <w:tcW w:w="284" w:type="dxa"/>
            <w:shd w:val="clear" w:color="auto" w:fill="auto"/>
          </w:tcPr>
          <w:p w14:paraId="74B1277F" w14:textId="77777777" w:rsidR="00591BC9" w:rsidRPr="00204C30" w:rsidRDefault="00591BC9" w:rsidP="00EF42E8">
            <w:pPr>
              <w:pStyle w:val="08-Tabelageral"/>
              <w:rPr>
                <w:rFonts w:cs="Arial"/>
                <w:szCs w:val="14"/>
              </w:rPr>
            </w:pPr>
          </w:p>
        </w:tc>
        <w:tc>
          <w:tcPr>
            <w:tcW w:w="1627" w:type="dxa"/>
            <w:shd w:val="clear" w:color="auto" w:fill="auto"/>
            <w:vAlign w:val="center"/>
          </w:tcPr>
          <w:p w14:paraId="4B4530F1" w14:textId="77777777" w:rsidR="00591BC9" w:rsidRPr="00552698" w:rsidRDefault="00591BC9" w:rsidP="00EF42E8">
            <w:pPr>
              <w:pStyle w:val="08-Tabelageral"/>
              <w:rPr>
                <w:highlight w:val="yellow"/>
              </w:rPr>
            </w:pPr>
            <w:r>
              <w:rPr>
                <w:rStyle w:val="normaltextrun"/>
                <w:rFonts w:cs="Arial"/>
                <w:szCs w:val="14"/>
              </w:rPr>
              <w:t>2.453</w:t>
            </w:r>
            <w:r>
              <w:rPr>
                <w:rStyle w:val="eop"/>
                <w:rFonts w:cs="Arial"/>
                <w:szCs w:val="14"/>
              </w:rPr>
              <w:t> </w:t>
            </w:r>
          </w:p>
        </w:tc>
        <w:tc>
          <w:tcPr>
            <w:tcW w:w="1416" w:type="dxa"/>
            <w:shd w:val="clear" w:color="auto" w:fill="auto"/>
            <w:vAlign w:val="center"/>
          </w:tcPr>
          <w:p w14:paraId="3873667E" w14:textId="77777777" w:rsidR="00591BC9" w:rsidRPr="00474B45" w:rsidRDefault="00591BC9" w:rsidP="00EF42E8">
            <w:pPr>
              <w:pStyle w:val="08-Tabelageral"/>
              <w:rPr>
                <w:bCs/>
              </w:rPr>
            </w:pPr>
            <w:r>
              <w:rPr>
                <w:rStyle w:val="normaltextrun"/>
                <w:rFonts w:cs="Arial"/>
                <w:szCs w:val="14"/>
              </w:rPr>
              <w:t>2.110</w:t>
            </w:r>
            <w:r>
              <w:rPr>
                <w:rStyle w:val="eop"/>
                <w:rFonts w:cs="Arial"/>
                <w:szCs w:val="14"/>
              </w:rPr>
              <w:t> </w:t>
            </w:r>
          </w:p>
        </w:tc>
      </w:tr>
      <w:tr w:rsidR="00591BC9" w:rsidRPr="00204C30" w14:paraId="55D99ACC" w14:textId="77777777" w:rsidTr="00EF42E8">
        <w:trPr>
          <w:trHeight w:val="227"/>
          <w:jc w:val="center"/>
        </w:trPr>
        <w:tc>
          <w:tcPr>
            <w:tcW w:w="3545" w:type="dxa"/>
            <w:shd w:val="clear" w:color="auto" w:fill="auto"/>
          </w:tcPr>
          <w:p w14:paraId="481497B4" w14:textId="77777777" w:rsidR="00591BC9" w:rsidRPr="00204C30" w:rsidRDefault="00591BC9" w:rsidP="00EF42E8">
            <w:pPr>
              <w:pStyle w:val="08-Tabelageral"/>
              <w:jc w:val="left"/>
              <w:rPr>
                <w:rFonts w:cs="Arial"/>
                <w:szCs w:val="14"/>
              </w:rPr>
            </w:pPr>
            <w:r w:rsidRPr="00204C30">
              <w:rPr>
                <w:rFonts w:cs="Arial"/>
                <w:szCs w:val="14"/>
              </w:rPr>
              <w:t xml:space="preserve">   </w:t>
            </w:r>
            <w:r>
              <w:rPr>
                <w:rFonts w:cs="Arial"/>
                <w:szCs w:val="14"/>
              </w:rPr>
              <w:t xml:space="preserve"> </w:t>
            </w:r>
            <w:r w:rsidRPr="00204C30">
              <w:rPr>
                <w:rFonts w:cs="Arial"/>
                <w:szCs w:val="14"/>
              </w:rPr>
              <w:t xml:space="preserve"> Comitê de Auditoria</w:t>
            </w:r>
          </w:p>
        </w:tc>
        <w:tc>
          <w:tcPr>
            <w:tcW w:w="567" w:type="dxa"/>
            <w:shd w:val="clear" w:color="auto" w:fill="auto"/>
          </w:tcPr>
          <w:p w14:paraId="590C9E1E" w14:textId="77777777" w:rsidR="00591BC9" w:rsidRPr="00204C30" w:rsidRDefault="00591BC9" w:rsidP="00EF42E8">
            <w:pPr>
              <w:pStyle w:val="08-Tabelageral"/>
              <w:rPr>
                <w:rFonts w:cs="Arial"/>
                <w:szCs w:val="14"/>
              </w:rPr>
            </w:pPr>
          </w:p>
        </w:tc>
        <w:tc>
          <w:tcPr>
            <w:tcW w:w="815" w:type="dxa"/>
            <w:shd w:val="clear" w:color="auto" w:fill="auto"/>
          </w:tcPr>
          <w:p w14:paraId="541ADAE9" w14:textId="77777777" w:rsidR="00591BC9" w:rsidRPr="00204C30" w:rsidRDefault="00591BC9" w:rsidP="00EF42E8">
            <w:pPr>
              <w:pStyle w:val="08-Tabelageral"/>
              <w:rPr>
                <w:rFonts w:cs="Arial"/>
                <w:szCs w:val="14"/>
              </w:rPr>
            </w:pPr>
          </w:p>
        </w:tc>
        <w:tc>
          <w:tcPr>
            <w:tcW w:w="1385" w:type="dxa"/>
            <w:shd w:val="clear" w:color="auto" w:fill="auto"/>
          </w:tcPr>
          <w:p w14:paraId="254CF9B5" w14:textId="77777777" w:rsidR="00591BC9" w:rsidRPr="00204C30" w:rsidRDefault="00591BC9" w:rsidP="00EF42E8">
            <w:pPr>
              <w:pStyle w:val="08-Tabelageral"/>
              <w:rPr>
                <w:rFonts w:cs="Arial"/>
                <w:szCs w:val="14"/>
              </w:rPr>
            </w:pPr>
          </w:p>
        </w:tc>
        <w:tc>
          <w:tcPr>
            <w:tcW w:w="284" w:type="dxa"/>
            <w:shd w:val="clear" w:color="auto" w:fill="auto"/>
          </w:tcPr>
          <w:p w14:paraId="15145F29" w14:textId="77777777" w:rsidR="00591BC9" w:rsidRPr="00204C30" w:rsidRDefault="00591BC9" w:rsidP="00EF42E8">
            <w:pPr>
              <w:pStyle w:val="08-Tabelageral"/>
              <w:rPr>
                <w:rFonts w:cs="Arial"/>
                <w:szCs w:val="14"/>
              </w:rPr>
            </w:pPr>
          </w:p>
        </w:tc>
        <w:tc>
          <w:tcPr>
            <w:tcW w:w="1627" w:type="dxa"/>
            <w:shd w:val="clear" w:color="auto" w:fill="auto"/>
            <w:vAlign w:val="center"/>
          </w:tcPr>
          <w:p w14:paraId="49936988" w14:textId="77777777" w:rsidR="00591BC9" w:rsidRPr="00552698" w:rsidRDefault="00591BC9" w:rsidP="00EF42E8">
            <w:pPr>
              <w:pStyle w:val="08-Tabelageral"/>
              <w:rPr>
                <w:highlight w:val="yellow"/>
              </w:rPr>
            </w:pPr>
            <w:r>
              <w:rPr>
                <w:rStyle w:val="normaltextrun"/>
                <w:rFonts w:cs="Arial"/>
                <w:szCs w:val="14"/>
              </w:rPr>
              <w:t>378</w:t>
            </w:r>
            <w:r>
              <w:rPr>
                <w:rStyle w:val="eop"/>
                <w:rFonts w:cs="Arial"/>
                <w:szCs w:val="14"/>
              </w:rPr>
              <w:t> </w:t>
            </w:r>
          </w:p>
        </w:tc>
        <w:tc>
          <w:tcPr>
            <w:tcW w:w="1416" w:type="dxa"/>
            <w:shd w:val="clear" w:color="auto" w:fill="auto"/>
            <w:vAlign w:val="center"/>
          </w:tcPr>
          <w:p w14:paraId="374464BE" w14:textId="77777777" w:rsidR="00591BC9" w:rsidRPr="00474B45" w:rsidRDefault="00591BC9" w:rsidP="00EF42E8">
            <w:pPr>
              <w:pStyle w:val="08-Tabelageral"/>
              <w:rPr>
                <w:bCs/>
              </w:rPr>
            </w:pPr>
            <w:r>
              <w:rPr>
                <w:rStyle w:val="normaltextrun"/>
                <w:rFonts w:cs="Arial"/>
                <w:szCs w:val="14"/>
              </w:rPr>
              <w:t>363</w:t>
            </w:r>
            <w:r>
              <w:rPr>
                <w:rStyle w:val="eop"/>
                <w:rFonts w:cs="Arial"/>
                <w:szCs w:val="14"/>
              </w:rPr>
              <w:t> </w:t>
            </w:r>
          </w:p>
        </w:tc>
      </w:tr>
      <w:tr w:rsidR="00591BC9" w:rsidRPr="00204C30" w14:paraId="041FA7F7" w14:textId="77777777" w:rsidTr="00EF42E8">
        <w:trPr>
          <w:trHeight w:val="227"/>
          <w:jc w:val="center"/>
        </w:trPr>
        <w:tc>
          <w:tcPr>
            <w:tcW w:w="3545" w:type="dxa"/>
            <w:shd w:val="clear" w:color="auto" w:fill="auto"/>
          </w:tcPr>
          <w:p w14:paraId="181472C8" w14:textId="77777777" w:rsidR="00591BC9" w:rsidRPr="00204C30" w:rsidRDefault="00591BC9" w:rsidP="00EF42E8">
            <w:pPr>
              <w:pStyle w:val="08-Tabelageral"/>
              <w:jc w:val="left"/>
              <w:rPr>
                <w:rFonts w:cs="Arial"/>
                <w:szCs w:val="14"/>
              </w:rPr>
            </w:pPr>
            <w:r w:rsidRPr="00204C30">
              <w:rPr>
                <w:rFonts w:cs="Arial"/>
                <w:szCs w:val="14"/>
              </w:rPr>
              <w:t xml:space="preserve">    </w:t>
            </w:r>
            <w:r>
              <w:rPr>
                <w:rFonts w:cs="Arial"/>
                <w:szCs w:val="14"/>
              </w:rPr>
              <w:t xml:space="preserve"> </w:t>
            </w:r>
            <w:r w:rsidRPr="00204C30">
              <w:rPr>
                <w:rFonts w:cs="Arial"/>
                <w:szCs w:val="14"/>
              </w:rPr>
              <w:t>Conselho de Administração</w:t>
            </w:r>
          </w:p>
        </w:tc>
        <w:tc>
          <w:tcPr>
            <w:tcW w:w="567" w:type="dxa"/>
            <w:shd w:val="clear" w:color="auto" w:fill="auto"/>
          </w:tcPr>
          <w:p w14:paraId="638420FF" w14:textId="77777777" w:rsidR="00591BC9" w:rsidRPr="00204C30" w:rsidRDefault="00591BC9" w:rsidP="00EF42E8">
            <w:pPr>
              <w:pStyle w:val="08-Tabelageral"/>
              <w:rPr>
                <w:rFonts w:cs="Arial"/>
                <w:szCs w:val="14"/>
              </w:rPr>
            </w:pPr>
          </w:p>
        </w:tc>
        <w:tc>
          <w:tcPr>
            <w:tcW w:w="815" w:type="dxa"/>
            <w:shd w:val="clear" w:color="auto" w:fill="auto"/>
          </w:tcPr>
          <w:p w14:paraId="5EF2B545" w14:textId="77777777" w:rsidR="00591BC9" w:rsidRPr="00204C30" w:rsidRDefault="00591BC9" w:rsidP="00EF42E8">
            <w:pPr>
              <w:pStyle w:val="08-Tabelageral"/>
              <w:rPr>
                <w:rFonts w:cs="Arial"/>
                <w:szCs w:val="14"/>
              </w:rPr>
            </w:pPr>
          </w:p>
        </w:tc>
        <w:tc>
          <w:tcPr>
            <w:tcW w:w="1385" w:type="dxa"/>
            <w:shd w:val="clear" w:color="auto" w:fill="auto"/>
          </w:tcPr>
          <w:p w14:paraId="202101B8" w14:textId="77777777" w:rsidR="00591BC9" w:rsidRPr="00204C30" w:rsidRDefault="00591BC9" w:rsidP="00EF42E8">
            <w:pPr>
              <w:pStyle w:val="08-Tabelageral"/>
              <w:rPr>
                <w:rFonts w:cs="Arial"/>
                <w:szCs w:val="14"/>
              </w:rPr>
            </w:pPr>
          </w:p>
        </w:tc>
        <w:tc>
          <w:tcPr>
            <w:tcW w:w="284" w:type="dxa"/>
            <w:shd w:val="clear" w:color="auto" w:fill="auto"/>
          </w:tcPr>
          <w:p w14:paraId="2D4BA7AB" w14:textId="77777777" w:rsidR="00591BC9" w:rsidRPr="00204C30" w:rsidRDefault="00591BC9" w:rsidP="00EF42E8">
            <w:pPr>
              <w:pStyle w:val="08-Tabelageral"/>
              <w:rPr>
                <w:rFonts w:cs="Arial"/>
                <w:szCs w:val="14"/>
              </w:rPr>
            </w:pPr>
          </w:p>
        </w:tc>
        <w:tc>
          <w:tcPr>
            <w:tcW w:w="1627" w:type="dxa"/>
            <w:shd w:val="clear" w:color="auto" w:fill="auto"/>
            <w:vAlign w:val="center"/>
          </w:tcPr>
          <w:p w14:paraId="4A6C0AF6" w14:textId="77777777" w:rsidR="00591BC9" w:rsidRPr="00552698" w:rsidRDefault="00591BC9" w:rsidP="00EF42E8">
            <w:pPr>
              <w:pStyle w:val="08-Tabelageral"/>
              <w:rPr>
                <w:highlight w:val="yellow"/>
              </w:rPr>
            </w:pPr>
            <w:r>
              <w:rPr>
                <w:rStyle w:val="normaltextrun"/>
                <w:rFonts w:cs="Arial"/>
                <w:szCs w:val="14"/>
              </w:rPr>
              <w:t>163</w:t>
            </w:r>
            <w:r>
              <w:rPr>
                <w:rStyle w:val="eop"/>
                <w:rFonts w:cs="Arial"/>
                <w:szCs w:val="14"/>
              </w:rPr>
              <w:t> </w:t>
            </w:r>
          </w:p>
        </w:tc>
        <w:tc>
          <w:tcPr>
            <w:tcW w:w="1416" w:type="dxa"/>
            <w:shd w:val="clear" w:color="auto" w:fill="auto"/>
            <w:vAlign w:val="center"/>
          </w:tcPr>
          <w:p w14:paraId="2DED4FEB" w14:textId="77777777" w:rsidR="00591BC9" w:rsidRPr="00474B45" w:rsidRDefault="00591BC9" w:rsidP="00EF42E8">
            <w:pPr>
              <w:pStyle w:val="08-Tabelageral"/>
              <w:rPr>
                <w:bCs/>
              </w:rPr>
            </w:pPr>
            <w:r>
              <w:rPr>
                <w:rStyle w:val="normaltextrun"/>
                <w:rFonts w:cs="Arial"/>
                <w:szCs w:val="14"/>
              </w:rPr>
              <w:t>162</w:t>
            </w:r>
            <w:r>
              <w:rPr>
                <w:rStyle w:val="eop"/>
                <w:rFonts w:cs="Arial"/>
                <w:szCs w:val="14"/>
              </w:rPr>
              <w:t> </w:t>
            </w:r>
          </w:p>
        </w:tc>
      </w:tr>
      <w:tr w:rsidR="00591BC9" w:rsidRPr="00204C30" w14:paraId="338A509B" w14:textId="77777777" w:rsidTr="00EF42E8">
        <w:trPr>
          <w:trHeight w:val="227"/>
          <w:jc w:val="center"/>
        </w:trPr>
        <w:tc>
          <w:tcPr>
            <w:tcW w:w="3545" w:type="dxa"/>
            <w:shd w:val="clear" w:color="auto" w:fill="auto"/>
          </w:tcPr>
          <w:p w14:paraId="4D7B6E0B" w14:textId="77777777" w:rsidR="00591BC9" w:rsidRPr="00204C30" w:rsidRDefault="00591BC9" w:rsidP="00EF42E8">
            <w:pPr>
              <w:pStyle w:val="08-Tabelageral"/>
              <w:jc w:val="left"/>
              <w:rPr>
                <w:rFonts w:cs="Arial"/>
                <w:szCs w:val="14"/>
              </w:rPr>
            </w:pPr>
            <w:r w:rsidRPr="00204C30">
              <w:rPr>
                <w:rFonts w:cs="Arial"/>
                <w:szCs w:val="14"/>
              </w:rPr>
              <w:t xml:space="preserve">    </w:t>
            </w:r>
            <w:r>
              <w:rPr>
                <w:rFonts w:cs="Arial"/>
                <w:szCs w:val="14"/>
              </w:rPr>
              <w:t xml:space="preserve"> </w:t>
            </w:r>
            <w:r w:rsidRPr="00204C30">
              <w:rPr>
                <w:rFonts w:cs="Arial"/>
                <w:szCs w:val="14"/>
              </w:rPr>
              <w:t>Conselho Fiscal</w:t>
            </w:r>
          </w:p>
        </w:tc>
        <w:tc>
          <w:tcPr>
            <w:tcW w:w="567" w:type="dxa"/>
            <w:shd w:val="clear" w:color="auto" w:fill="auto"/>
          </w:tcPr>
          <w:p w14:paraId="1339887F" w14:textId="77777777" w:rsidR="00591BC9" w:rsidRPr="00204C30" w:rsidRDefault="00591BC9" w:rsidP="00EF42E8">
            <w:pPr>
              <w:pStyle w:val="08-Tabelageral"/>
              <w:rPr>
                <w:rFonts w:cs="Arial"/>
                <w:szCs w:val="14"/>
              </w:rPr>
            </w:pPr>
          </w:p>
        </w:tc>
        <w:tc>
          <w:tcPr>
            <w:tcW w:w="815" w:type="dxa"/>
            <w:shd w:val="clear" w:color="auto" w:fill="auto"/>
          </w:tcPr>
          <w:p w14:paraId="21362437" w14:textId="77777777" w:rsidR="00591BC9" w:rsidRPr="00204C30" w:rsidRDefault="00591BC9" w:rsidP="00EF42E8">
            <w:pPr>
              <w:pStyle w:val="08-Tabelageral"/>
              <w:rPr>
                <w:rFonts w:cs="Arial"/>
                <w:szCs w:val="14"/>
              </w:rPr>
            </w:pPr>
          </w:p>
        </w:tc>
        <w:tc>
          <w:tcPr>
            <w:tcW w:w="1385" w:type="dxa"/>
            <w:shd w:val="clear" w:color="auto" w:fill="auto"/>
          </w:tcPr>
          <w:p w14:paraId="35180EAC" w14:textId="77777777" w:rsidR="00591BC9" w:rsidRPr="00204C30" w:rsidRDefault="00591BC9" w:rsidP="00EF42E8">
            <w:pPr>
              <w:pStyle w:val="08-Tabelageral"/>
              <w:rPr>
                <w:rFonts w:cs="Arial"/>
                <w:szCs w:val="14"/>
              </w:rPr>
            </w:pPr>
          </w:p>
        </w:tc>
        <w:tc>
          <w:tcPr>
            <w:tcW w:w="284" w:type="dxa"/>
            <w:shd w:val="clear" w:color="auto" w:fill="auto"/>
          </w:tcPr>
          <w:p w14:paraId="76F7BB44" w14:textId="77777777" w:rsidR="00591BC9" w:rsidRPr="00204C30" w:rsidRDefault="00591BC9" w:rsidP="00EF42E8">
            <w:pPr>
              <w:pStyle w:val="08-Tabelageral"/>
              <w:rPr>
                <w:rFonts w:cs="Arial"/>
                <w:szCs w:val="14"/>
              </w:rPr>
            </w:pPr>
          </w:p>
        </w:tc>
        <w:tc>
          <w:tcPr>
            <w:tcW w:w="1627" w:type="dxa"/>
            <w:shd w:val="clear" w:color="auto" w:fill="auto"/>
            <w:vAlign w:val="center"/>
          </w:tcPr>
          <w:p w14:paraId="18D8174B" w14:textId="77777777" w:rsidR="00591BC9" w:rsidRPr="00552698" w:rsidRDefault="00591BC9" w:rsidP="00EF42E8">
            <w:pPr>
              <w:pStyle w:val="08-Tabelageral"/>
              <w:rPr>
                <w:highlight w:val="yellow"/>
              </w:rPr>
            </w:pPr>
            <w:r>
              <w:rPr>
                <w:rStyle w:val="normaltextrun"/>
                <w:rFonts w:cs="Arial"/>
                <w:szCs w:val="14"/>
              </w:rPr>
              <w:t>138</w:t>
            </w:r>
            <w:r>
              <w:rPr>
                <w:rStyle w:val="eop"/>
                <w:rFonts w:cs="Arial"/>
                <w:szCs w:val="14"/>
              </w:rPr>
              <w:t> </w:t>
            </w:r>
          </w:p>
        </w:tc>
        <w:tc>
          <w:tcPr>
            <w:tcW w:w="1416" w:type="dxa"/>
            <w:shd w:val="clear" w:color="auto" w:fill="auto"/>
            <w:vAlign w:val="center"/>
          </w:tcPr>
          <w:p w14:paraId="350247D4" w14:textId="77777777" w:rsidR="00591BC9" w:rsidRPr="00474B45" w:rsidRDefault="00591BC9" w:rsidP="00EF42E8">
            <w:pPr>
              <w:pStyle w:val="08-Tabelageral"/>
              <w:rPr>
                <w:bCs/>
              </w:rPr>
            </w:pPr>
            <w:r>
              <w:rPr>
                <w:rStyle w:val="normaltextrun"/>
                <w:rFonts w:cs="Arial"/>
                <w:szCs w:val="14"/>
              </w:rPr>
              <w:t>131</w:t>
            </w:r>
            <w:r>
              <w:rPr>
                <w:rStyle w:val="eop"/>
                <w:rFonts w:cs="Arial"/>
                <w:szCs w:val="14"/>
              </w:rPr>
              <w:t> </w:t>
            </w:r>
          </w:p>
        </w:tc>
      </w:tr>
      <w:tr w:rsidR="00591BC9" w:rsidRPr="00A92CAB" w14:paraId="61409D49" w14:textId="77777777" w:rsidTr="00EF42E8">
        <w:trPr>
          <w:trHeight w:val="227"/>
          <w:jc w:val="center"/>
        </w:trPr>
        <w:tc>
          <w:tcPr>
            <w:tcW w:w="3545" w:type="dxa"/>
            <w:shd w:val="clear" w:color="auto" w:fill="auto"/>
          </w:tcPr>
          <w:p w14:paraId="5C4313D0" w14:textId="77777777" w:rsidR="00591BC9" w:rsidRPr="00A91476" w:rsidRDefault="00591BC9" w:rsidP="00EF42E8">
            <w:pPr>
              <w:pStyle w:val="08-Tabelageral"/>
              <w:jc w:val="left"/>
              <w:rPr>
                <w:rFonts w:cs="Arial"/>
                <w:szCs w:val="14"/>
              </w:rPr>
            </w:pPr>
            <w:r w:rsidRPr="00A91476">
              <w:rPr>
                <w:rFonts w:cs="Arial"/>
                <w:szCs w:val="14"/>
              </w:rPr>
              <w:t xml:space="preserve">     </w:t>
            </w:r>
            <w:r>
              <w:rPr>
                <w:rFonts w:cs="Arial"/>
                <w:szCs w:val="14"/>
              </w:rPr>
              <w:t>Comitê de</w:t>
            </w:r>
            <w:r w:rsidRPr="00A91476">
              <w:rPr>
                <w:rFonts w:cs="Arial"/>
                <w:szCs w:val="14"/>
              </w:rPr>
              <w:t xml:space="preserve"> </w:t>
            </w:r>
            <w:r>
              <w:rPr>
                <w:rFonts w:cs="Arial"/>
                <w:szCs w:val="14"/>
              </w:rPr>
              <w:t xml:space="preserve">Transações com </w:t>
            </w:r>
            <w:r w:rsidRPr="00A91476">
              <w:rPr>
                <w:rFonts w:cs="Arial"/>
                <w:szCs w:val="14"/>
              </w:rPr>
              <w:t xml:space="preserve">Partes </w:t>
            </w:r>
            <w:r>
              <w:rPr>
                <w:rFonts w:cs="Arial"/>
                <w:szCs w:val="14"/>
              </w:rPr>
              <w:t>R</w:t>
            </w:r>
            <w:r w:rsidRPr="00A91476">
              <w:rPr>
                <w:rFonts w:cs="Arial"/>
                <w:szCs w:val="14"/>
              </w:rPr>
              <w:t>elacionadas</w:t>
            </w:r>
          </w:p>
        </w:tc>
        <w:tc>
          <w:tcPr>
            <w:tcW w:w="567" w:type="dxa"/>
            <w:shd w:val="clear" w:color="auto" w:fill="auto"/>
          </w:tcPr>
          <w:p w14:paraId="145BF3AC" w14:textId="77777777" w:rsidR="00591BC9" w:rsidRPr="00A91476" w:rsidRDefault="00591BC9" w:rsidP="00EF42E8">
            <w:pPr>
              <w:pStyle w:val="08-Tabelageral"/>
              <w:rPr>
                <w:rFonts w:cs="Arial"/>
                <w:szCs w:val="14"/>
              </w:rPr>
            </w:pPr>
          </w:p>
        </w:tc>
        <w:tc>
          <w:tcPr>
            <w:tcW w:w="815" w:type="dxa"/>
            <w:shd w:val="clear" w:color="auto" w:fill="auto"/>
          </w:tcPr>
          <w:p w14:paraId="269FD08C" w14:textId="77777777" w:rsidR="00591BC9" w:rsidRPr="00A91476" w:rsidRDefault="00591BC9" w:rsidP="00EF42E8">
            <w:pPr>
              <w:pStyle w:val="08-Tabelageral"/>
              <w:rPr>
                <w:rFonts w:cs="Arial"/>
                <w:szCs w:val="14"/>
              </w:rPr>
            </w:pPr>
          </w:p>
        </w:tc>
        <w:tc>
          <w:tcPr>
            <w:tcW w:w="1385" w:type="dxa"/>
            <w:shd w:val="clear" w:color="auto" w:fill="auto"/>
          </w:tcPr>
          <w:p w14:paraId="5C105423" w14:textId="77777777" w:rsidR="00591BC9" w:rsidRPr="00A91476" w:rsidRDefault="00591BC9" w:rsidP="00EF42E8">
            <w:pPr>
              <w:pStyle w:val="08-Tabelageral"/>
              <w:rPr>
                <w:rFonts w:cs="Arial"/>
                <w:szCs w:val="14"/>
              </w:rPr>
            </w:pPr>
          </w:p>
        </w:tc>
        <w:tc>
          <w:tcPr>
            <w:tcW w:w="284" w:type="dxa"/>
            <w:shd w:val="clear" w:color="auto" w:fill="auto"/>
          </w:tcPr>
          <w:p w14:paraId="7978B547" w14:textId="77777777" w:rsidR="00591BC9" w:rsidRPr="00A91476" w:rsidRDefault="00591BC9" w:rsidP="00EF42E8">
            <w:pPr>
              <w:pStyle w:val="08-Tabelageral"/>
              <w:rPr>
                <w:rFonts w:cs="Arial"/>
                <w:szCs w:val="14"/>
              </w:rPr>
            </w:pPr>
          </w:p>
        </w:tc>
        <w:tc>
          <w:tcPr>
            <w:tcW w:w="1627" w:type="dxa"/>
            <w:shd w:val="clear" w:color="auto" w:fill="auto"/>
          </w:tcPr>
          <w:p w14:paraId="26CF5A95" w14:textId="77777777" w:rsidR="00591BC9" w:rsidRPr="00552698" w:rsidRDefault="00591BC9" w:rsidP="00EF42E8">
            <w:pPr>
              <w:pStyle w:val="08-Tabelageral"/>
              <w:rPr>
                <w:rFonts w:cs="Arial"/>
                <w:szCs w:val="14"/>
                <w:highlight w:val="yellow"/>
              </w:rPr>
            </w:pPr>
            <w:r>
              <w:rPr>
                <w:rStyle w:val="normaltextrun"/>
                <w:rFonts w:cs="Arial"/>
                <w:szCs w:val="14"/>
              </w:rPr>
              <w:t>74</w:t>
            </w:r>
            <w:r>
              <w:rPr>
                <w:rStyle w:val="eop"/>
                <w:rFonts w:cs="Arial"/>
                <w:szCs w:val="14"/>
              </w:rPr>
              <w:t> </w:t>
            </w:r>
          </w:p>
        </w:tc>
        <w:tc>
          <w:tcPr>
            <w:tcW w:w="1416" w:type="dxa"/>
            <w:shd w:val="clear" w:color="auto" w:fill="auto"/>
          </w:tcPr>
          <w:p w14:paraId="7BD2CE48" w14:textId="77777777" w:rsidR="00591BC9" w:rsidRPr="00474B45" w:rsidRDefault="00591BC9" w:rsidP="00EF42E8">
            <w:pPr>
              <w:pStyle w:val="08-Tabelageral"/>
              <w:rPr>
                <w:bCs/>
              </w:rPr>
            </w:pPr>
            <w:r>
              <w:rPr>
                <w:rStyle w:val="normaltextrun"/>
                <w:rFonts w:cs="Arial"/>
                <w:szCs w:val="14"/>
              </w:rPr>
              <w:t>73</w:t>
            </w:r>
            <w:r>
              <w:rPr>
                <w:rStyle w:val="eop"/>
                <w:rFonts w:cs="Arial"/>
                <w:szCs w:val="14"/>
              </w:rPr>
              <w:t> </w:t>
            </w:r>
          </w:p>
        </w:tc>
      </w:tr>
      <w:tr w:rsidR="00591BC9" w:rsidRPr="00A92CAB" w14:paraId="3237CA6C" w14:textId="77777777" w:rsidTr="00EF42E8">
        <w:trPr>
          <w:trHeight w:val="227"/>
          <w:jc w:val="center"/>
        </w:trPr>
        <w:tc>
          <w:tcPr>
            <w:tcW w:w="3545" w:type="dxa"/>
            <w:shd w:val="clear" w:color="auto" w:fill="auto"/>
          </w:tcPr>
          <w:p w14:paraId="06DEE08D" w14:textId="77777777" w:rsidR="00591BC9" w:rsidRPr="00600172" w:rsidRDefault="00591BC9" w:rsidP="00EF42E8">
            <w:pPr>
              <w:pStyle w:val="08-Tabelageral"/>
              <w:jc w:val="left"/>
              <w:rPr>
                <w:rFonts w:cs="Arial"/>
                <w:szCs w:val="14"/>
              </w:rPr>
            </w:pPr>
            <w:r w:rsidRPr="00600172">
              <w:rPr>
                <w:rFonts w:cs="Arial"/>
                <w:szCs w:val="14"/>
              </w:rPr>
              <w:t xml:space="preserve">     Comitê de Riscos e de Capital</w:t>
            </w:r>
            <w:r>
              <w:rPr>
                <w:rFonts w:cs="Arial"/>
                <w:szCs w:val="14"/>
              </w:rPr>
              <w:t xml:space="preserve"> </w:t>
            </w:r>
            <w:r w:rsidRPr="00600172">
              <w:rPr>
                <w:rFonts w:cs="Arial"/>
                <w:b/>
                <w:bCs/>
                <w:szCs w:val="14"/>
                <w:vertAlign w:val="superscript"/>
              </w:rPr>
              <w:t>(</w:t>
            </w:r>
            <w:r>
              <w:rPr>
                <w:rFonts w:cs="Arial"/>
                <w:b/>
                <w:bCs/>
                <w:szCs w:val="14"/>
                <w:vertAlign w:val="superscript"/>
              </w:rPr>
              <w:t>1</w:t>
            </w:r>
            <w:r w:rsidRPr="00600172">
              <w:rPr>
                <w:rFonts w:cs="Arial"/>
                <w:b/>
                <w:bCs/>
                <w:szCs w:val="14"/>
                <w:vertAlign w:val="superscript"/>
              </w:rPr>
              <w:t>)</w:t>
            </w:r>
          </w:p>
        </w:tc>
        <w:tc>
          <w:tcPr>
            <w:tcW w:w="567" w:type="dxa"/>
            <w:shd w:val="clear" w:color="auto" w:fill="auto"/>
          </w:tcPr>
          <w:p w14:paraId="2F592B55" w14:textId="77777777" w:rsidR="00591BC9" w:rsidRPr="00600172" w:rsidRDefault="00591BC9" w:rsidP="00EF42E8">
            <w:pPr>
              <w:pStyle w:val="08-Tabelageral"/>
              <w:rPr>
                <w:rFonts w:cs="Arial"/>
                <w:szCs w:val="14"/>
              </w:rPr>
            </w:pPr>
          </w:p>
        </w:tc>
        <w:tc>
          <w:tcPr>
            <w:tcW w:w="815" w:type="dxa"/>
            <w:shd w:val="clear" w:color="auto" w:fill="auto"/>
          </w:tcPr>
          <w:p w14:paraId="0AE038DE" w14:textId="77777777" w:rsidR="00591BC9" w:rsidRPr="00611329" w:rsidRDefault="00591BC9" w:rsidP="00EF42E8">
            <w:pPr>
              <w:pStyle w:val="08-Tabelageral"/>
              <w:rPr>
                <w:rFonts w:cs="Arial"/>
                <w:szCs w:val="14"/>
                <w:highlight w:val="yellow"/>
              </w:rPr>
            </w:pPr>
          </w:p>
        </w:tc>
        <w:tc>
          <w:tcPr>
            <w:tcW w:w="1385" w:type="dxa"/>
            <w:shd w:val="clear" w:color="auto" w:fill="auto"/>
          </w:tcPr>
          <w:p w14:paraId="56F26015" w14:textId="77777777" w:rsidR="00591BC9" w:rsidRPr="00611329" w:rsidRDefault="00591BC9" w:rsidP="00EF42E8">
            <w:pPr>
              <w:pStyle w:val="08-Tabelageral"/>
              <w:rPr>
                <w:rFonts w:cs="Arial"/>
                <w:szCs w:val="14"/>
                <w:highlight w:val="yellow"/>
              </w:rPr>
            </w:pPr>
          </w:p>
        </w:tc>
        <w:tc>
          <w:tcPr>
            <w:tcW w:w="284" w:type="dxa"/>
            <w:shd w:val="clear" w:color="auto" w:fill="auto"/>
          </w:tcPr>
          <w:p w14:paraId="2B5CF1C1" w14:textId="77777777" w:rsidR="00591BC9" w:rsidRPr="00611329" w:rsidRDefault="00591BC9" w:rsidP="00EF42E8">
            <w:pPr>
              <w:pStyle w:val="08-Tabelageral"/>
              <w:rPr>
                <w:rFonts w:cs="Arial"/>
                <w:szCs w:val="14"/>
                <w:highlight w:val="yellow"/>
              </w:rPr>
            </w:pPr>
          </w:p>
        </w:tc>
        <w:tc>
          <w:tcPr>
            <w:tcW w:w="1627" w:type="dxa"/>
            <w:shd w:val="clear" w:color="auto" w:fill="auto"/>
          </w:tcPr>
          <w:p w14:paraId="27B330B6" w14:textId="77777777" w:rsidR="00591BC9" w:rsidRPr="00611329" w:rsidRDefault="00591BC9" w:rsidP="00EF42E8">
            <w:pPr>
              <w:pStyle w:val="08-Tabelageral"/>
              <w:rPr>
                <w:rFonts w:cs="Arial"/>
                <w:szCs w:val="14"/>
                <w:highlight w:val="yellow"/>
              </w:rPr>
            </w:pPr>
            <w:r>
              <w:rPr>
                <w:rStyle w:val="normaltextrun"/>
                <w:rFonts w:cs="Arial"/>
                <w:szCs w:val="14"/>
              </w:rPr>
              <w:t>227</w:t>
            </w:r>
            <w:r>
              <w:rPr>
                <w:rStyle w:val="eop"/>
                <w:rFonts w:cs="Arial"/>
                <w:szCs w:val="14"/>
              </w:rPr>
              <w:t> </w:t>
            </w:r>
          </w:p>
        </w:tc>
        <w:tc>
          <w:tcPr>
            <w:tcW w:w="1416" w:type="dxa"/>
            <w:shd w:val="clear" w:color="auto" w:fill="auto"/>
          </w:tcPr>
          <w:p w14:paraId="2060876B" w14:textId="77777777" w:rsidR="00591BC9" w:rsidRPr="00CE47E1" w:rsidRDefault="00591BC9" w:rsidP="00EF42E8">
            <w:pPr>
              <w:pStyle w:val="08-Tabelageral"/>
              <w:rPr>
                <w:rFonts w:cs="Arial"/>
                <w:bCs/>
                <w:szCs w:val="14"/>
              </w:rPr>
            </w:pPr>
            <w:r>
              <w:rPr>
                <w:rStyle w:val="normaltextrun"/>
                <w:rFonts w:cs="Arial"/>
                <w:szCs w:val="14"/>
              </w:rPr>
              <w:t>86</w:t>
            </w:r>
            <w:r>
              <w:rPr>
                <w:rStyle w:val="eop"/>
                <w:rFonts w:cs="Arial"/>
                <w:szCs w:val="14"/>
              </w:rPr>
              <w:t> </w:t>
            </w:r>
          </w:p>
        </w:tc>
      </w:tr>
      <w:tr w:rsidR="00591BC9" w:rsidRPr="005A6905" w14:paraId="0F24149D" w14:textId="77777777" w:rsidTr="00EF42E8">
        <w:trPr>
          <w:trHeight w:val="227"/>
          <w:jc w:val="center"/>
        </w:trPr>
        <w:tc>
          <w:tcPr>
            <w:tcW w:w="3545" w:type="dxa"/>
            <w:shd w:val="clear" w:color="auto" w:fill="auto"/>
          </w:tcPr>
          <w:p w14:paraId="215D4DB4" w14:textId="77777777" w:rsidR="00591BC9" w:rsidRPr="005A6905" w:rsidRDefault="00591BC9" w:rsidP="00EF42E8">
            <w:pPr>
              <w:pStyle w:val="08-Tabelageral"/>
              <w:jc w:val="left"/>
              <w:rPr>
                <w:rFonts w:cs="Arial"/>
                <w:b/>
                <w:bCs/>
                <w:szCs w:val="14"/>
              </w:rPr>
            </w:pPr>
            <w:r w:rsidRPr="005A6905">
              <w:rPr>
                <w:rFonts w:cs="Arial"/>
                <w:b/>
                <w:bCs/>
                <w:szCs w:val="14"/>
              </w:rPr>
              <w:t xml:space="preserve">  Remuneração Variável </w:t>
            </w:r>
            <w:r w:rsidRPr="005A6905">
              <w:rPr>
                <w:rFonts w:cs="Arial"/>
                <w:b/>
                <w:bCs/>
                <w:szCs w:val="14"/>
                <w:vertAlign w:val="superscript"/>
              </w:rPr>
              <w:t>(</w:t>
            </w:r>
            <w:r>
              <w:rPr>
                <w:rFonts w:cs="Arial"/>
                <w:b/>
                <w:bCs/>
                <w:szCs w:val="14"/>
                <w:vertAlign w:val="superscript"/>
              </w:rPr>
              <w:t>2)</w:t>
            </w:r>
          </w:p>
        </w:tc>
        <w:tc>
          <w:tcPr>
            <w:tcW w:w="567" w:type="dxa"/>
            <w:shd w:val="clear" w:color="auto" w:fill="auto"/>
          </w:tcPr>
          <w:p w14:paraId="137ABC46" w14:textId="77777777" w:rsidR="00591BC9" w:rsidRPr="005A6905" w:rsidRDefault="00591BC9" w:rsidP="00EF42E8">
            <w:pPr>
              <w:pStyle w:val="08-Tabelageral"/>
              <w:rPr>
                <w:rFonts w:cs="Arial"/>
                <w:b/>
                <w:bCs/>
                <w:szCs w:val="14"/>
              </w:rPr>
            </w:pPr>
          </w:p>
        </w:tc>
        <w:tc>
          <w:tcPr>
            <w:tcW w:w="815" w:type="dxa"/>
            <w:shd w:val="clear" w:color="auto" w:fill="auto"/>
          </w:tcPr>
          <w:p w14:paraId="669580A6" w14:textId="77777777" w:rsidR="00591BC9" w:rsidRPr="005A6905" w:rsidRDefault="00591BC9" w:rsidP="00EF42E8">
            <w:pPr>
              <w:pStyle w:val="08-Tabelageral"/>
              <w:rPr>
                <w:rFonts w:cs="Arial"/>
                <w:b/>
                <w:bCs/>
                <w:szCs w:val="14"/>
              </w:rPr>
            </w:pPr>
          </w:p>
        </w:tc>
        <w:tc>
          <w:tcPr>
            <w:tcW w:w="1385" w:type="dxa"/>
            <w:shd w:val="clear" w:color="auto" w:fill="auto"/>
          </w:tcPr>
          <w:p w14:paraId="10755B7D" w14:textId="77777777" w:rsidR="00591BC9" w:rsidRPr="005A6905" w:rsidRDefault="00591BC9" w:rsidP="00EF42E8">
            <w:pPr>
              <w:pStyle w:val="08-Tabelageral"/>
              <w:rPr>
                <w:rFonts w:cs="Arial"/>
                <w:b/>
                <w:bCs/>
                <w:szCs w:val="14"/>
              </w:rPr>
            </w:pPr>
          </w:p>
        </w:tc>
        <w:tc>
          <w:tcPr>
            <w:tcW w:w="284" w:type="dxa"/>
            <w:shd w:val="clear" w:color="auto" w:fill="auto"/>
          </w:tcPr>
          <w:p w14:paraId="01439591" w14:textId="77777777" w:rsidR="00591BC9" w:rsidRPr="005A6905" w:rsidRDefault="00591BC9" w:rsidP="00EF42E8">
            <w:pPr>
              <w:pStyle w:val="08-Tabelageral"/>
              <w:rPr>
                <w:rFonts w:cs="Arial"/>
                <w:b/>
                <w:bCs/>
                <w:szCs w:val="14"/>
              </w:rPr>
            </w:pPr>
          </w:p>
        </w:tc>
        <w:tc>
          <w:tcPr>
            <w:tcW w:w="1627" w:type="dxa"/>
            <w:shd w:val="clear" w:color="auto" w:fill="auto"/>
          </w:tcPr>
          <w:p w14:paraId="18CD9646" w14:textId="77777777" w:rsidR="00591BC9" w:rsidRPr="00552698" w:rsidRDefault="00591BC9" w:rsidP="00EF42E8">
            <w:pPr>
              <w:pStyle w:val="08-Tabelageral"/>
              <w:rPr>
                <w:b/>
                <w:highlight w:val="yellow"/>
              </w:rPr>
            </w:pPr>
            <w:r>
              <w:rPr>
                <w:rStyle w:val="normaltextrun"/>
                <w:rFonts w:cs="Arial"/>
                <w:b/>
                <w:bCs/>
                <w:szCs w:val="14"/>
              </w:rPr>
              <w:t>872</w:t>
            </w:r>
            <w:r>
              <w:rPr>
                <w:rStyle w:val="eop"/>
                <w:rFonts w:cs="Arial"/>
                <w:szCs w:val="14"/>
              </w:rPr>
              <w:t> </w:t>
            </w:r>
          </w:p>
        </w:tc>
        <w:tc>
          <w:tcPr>
            <w:tcW w:w="1416" w:type="dxa"/>
            <w:shd w:val="clear" w:color="auto" w:fill="auto"/>
          </w:tcPr>
          <w:p w14:paraId="220AB08F" w14:textId="77777777" w:rsidR="00591BC9" w:rsidRPr="00A365CD" w:rsidRDefault="00591BC9" w:rsidP="00EF42E8">
            <w:pPr>
              <w:pStyle w:val="08-Tabelageral"/>
              <w:rPr>
                <w:b/>
              </w:rPr>
            </w:pPr>
            <w:r>
              <w:rPr>
                <w:rStyle w:val="normaltextrun"/>
                <w:rFonts w:cs="Arial"/>
                <w:b/>
                <w:bCs/>
                <w:szCs w:val="14"/>
              </w:rPr>
              <w:t>450</w:t>
            </w:r>
            <w:r>
              <w:rPr>
                <w:rStyle w:val="eop"/>
                <w:rFonts w:cs="Arial"/>
                <w:szCs w:val="14"/>
              </w:rPr>
              <w:t> </w:t>
            </w:r>
          </w:p>
        </w:tc>
      </w:tr>
      <w:tr w:rsidR="00591BC9" w:rsidRPr="005A6905" w14:paraId="53F1F9D6" w14:textId="77777777" w:rsidTr="00EF42E8">
        <w:trPr>
          <w:trHeight w:val="227"/>
          <w:jc w:val="center"/>
        </w:trPr>
        <w:tc>
          <w:tcPr>
            <w:tcW w:w="3545" w:type="dxa"/>
            <w:shd w:val="clear" w:color="auto" w:fill="auto"/>
          </w:tcPr>
          <w:p w14:paraId="76377EC5" w14:textId="77777777" w:rsidR="00591BC9" w:rsidRPr="005A6905" w:rsidRDefault="00591BC9" w:rsidP="00EF42E8">
            <w:pPr>
              <w:pStyle w:val="08-Tabelageral"/>
              <w:jc w:val="left"/>
              <w:rPr>
                <w:rFonts w:cs="Arial"/>
                <w:b/>
                <w:bCs/>
                <w:szCs w:val="14"/>
              </w:rPr>
            </w:pPr>
            <w:r w:rsidRPr="005A6905">
              <w:rPr>
                <w:rFonts w:cs="Arial"/>
                <w:b/>
                <w:bCs/>
                <w:szCs w:val="14"/>
              </w:rPr>
              <w:t xml:space="preserve">  Outros </w:t>
            </w:r>
            <w:r w:rsidRPr="005A6905">
              <w:rPr>
                <w:rFonts w:cs="Arial"/>
                <w:b/>
                <w:bCs/>
                <w:szCs w:val="14"/>
                <w:vertAlign w:val="superscript"/>
              </w:rPr>
              <w:t>(</w:t>
            </w:r>
            <w:r>
              <w:rPr>
                <w:rFonts w:cs="Arial"/>
                <w:b/>
                <w:bCs/>
                <w:szCs w:val="14"/>
                <w:vertAlign w:val="superscript"/>
              </w:rPr>
              <w:t>3</w:t>
            </w:r>
            <w:r w:rsidRPr="005A6905">
              <w:rPr>
                <w:rFonts w:cs="Arial"/>
                <w:b/>
                <w:bCs/>
                <w:szCs w:val="14"/>
                <w:vertAlign w:val="superscript"/>
              </w:rPr>
              <w:t>)</w:t>
            </w:r>
          </w:p>
        </w:tc>
        <w:tc>
          <w:tcPr>
            <w:tcW w:w="567" w:type="dxa"/>
            <w:shd w:val="clear" w:color="auto" w:fill="auto"/>
          </w:tcPr>
          <w:p w14:paraId="4A0748CF" w14:textId="77777777" w:rsidR="00591BC9" w:rsidRPr="005A6905" w:rsidRDefault="00591BC9" w:rsidP="00EF42E8">
            <w:pPr>
              <w:pStyle w:val="08-Tabelageral"/>
              <w:rPr>
                <w:rFonts w:cs="Arial"/>
                <w:b/>
                <w:bCs/>
                <w:szCs w:val="14"/>
              </w:rPr>
            </w:pPr>
          </w:p>
        </w:tc>
        <w:tc>
          <w:tcPr>
            <w:tcW w:w="815" w:type="dxa"/>
            <w:shd w:val="clear" w:color="auto" w:fill="auto"/>
          </w:tcPr>
          <w:p w14:paraId="14810B63" w14:textId="77777777" w:rsidR="00591BC9" w:rsidRPr="005A6905" w:rsidRDefault="00591BC9" w:rsidP="00EF42E8">
            <w:pPr>
              <w:pStyle w:val="08-Tabelageral"/>
              <w:rPr>
                <w:rFonts w:cs="Arial"/>
                <w:b/>
                <w:bCs/>
                <w:szCs w:val="14"/>
              </w:rPr>
            </w:pPr>
          </w:p>
        </w:tc>
        <w:tc>
          <w:tcPr>
            <w:tcW w:w="1385" w:type="dxa"/>
            <w:shd w:val="clear" w:color="auto" w:fill="auto"/>
          </w:tcPr>
          <w:p w14:paraId="359E94CE" w14:textId="77777777" w:rsidR="00591BC9" w:rsidRPr="005A6905" w:rsidRDefault="00591BC9" w:rsidP="00EF42E8">
            <w:pPr>
              <w:pStyle w:val="08-Tabelageral"/>
              <w:rPr>
                <w:rFonts w:cs="Arial"/>
                <w:b/>
                <w:bCs/>
                <w:szCs w:val="14"/>
              </w:rPr>
            </w:pPr>
          </w:p>
        </w:tc>
        <w:tc>
          <w:tcPr>
            <w:tcW w:w="284" w:type="dxa"/>
            <w:shd w:val="clear" w:color="auto" w:fill="auto"/>
          </w:tcPr>
          <w:p w14:paraId="1FBF7363" w14:textId="77777777" w:rsidR="00591BC9" w:rsidRPr="005A6905" w:rsidRDefault="00591BC9" w:rsidP="00EF42E8">
            <w:pPr>
              <w:pStyle w:val="08-Tabelageral"/>
              <w:rPr>
                <w:rFonts w:cs="Arial"/>
                <w:b/>
                <w:bCs/>
                <w:szCs w:val="14"/>
              </w:rPr>
            </w:pPr>
          </w:p>
        </w:tc>
        <w:tc>
          <w:tcPr>
            <w:tcW w:w="1627" w:type="dxa"/>
            <w:shd w:val="clear" w:color="auto" w:fill="auto"/>
          </w:tcPr>
          <w:p w14:paraId="0EBA5A8F" w14:textId="77777777" w:rsidR="00591BC9" w:rsidRPr="00552698" w:rsidRDefault="00591BC9" w:rsidP="00EF42E8">
            <w:pPr>
              <w:pStyle w:val="08-Tabelageral"/>
              <w:rPr>
                <w:b/>
                <w:highlight w:val="yellow"/>
              </w:rPr>
            </w:pPr>
            <w:r>
              <w:rPr>
                <w:rStyle w:val="normaltextrun"/>
                <w:rFonts w:cs="Arial"/>
                <w:b/>
                <w:bCs/>
                <w:szCs w:val="14"/>
              </w:rPr>
              <w:t>327</w:t>
            </w:r>
            <w:r>
              <w:rPr>
                <w:rStyle w:val="eop"/>
                <w:rFonts w:cs="Arial"/>
                <w:szCs w:val="14"/>
              </w:rPr>
              <w:t> </w:t>
            </w:r>
          </w:p>
        </w:tc>
        <w:tc>
          <w:tcPr>
            <w:tcW w:w="1416" w:type="dxa"/>
            <w:shd w:val="clear" w:color="auto" w:fill="auto"/>
          </w:tcPr>
          <w:p w14:paraId="1E30DF44" w14:textId="77777777" w:rsidR="00591BC9" w:rsidRPr="00A365CD" w:rsidRDefault="00591BC9" w:rsidP="00EF42E8">
            <w:pPr>
              <w:pStyle w:val="08-Tabelageral"/>
              <w:rPr>
                <w:b/>
              </w:rPr>
            </w:pPr>
            <w:r>
              <w:rPr>
                <w:rStyle w:val="normaltextrun"/>
                <w:rFonts w:cs="Arial"/>
                <w:b/>
                <w:bCs/>
                <w:szCs w:val="14"/>
              </w:rPr>
              <w:t>300</w:t>
            </w:r>
            <w:r>
              <w:rPr>
                <w:rStyle w:val="eop"/>
                <w:rFonts w:cs="Arial"/>
                <w:szCs w:val="14"/>
              </w:rPr>
              <w:t> </w:t>
            </w:r>
          </w:p>
        </w:tc>
      </w:tr>
      <w:tr w:rsidR="00591BC9" w:rsidRPr="005A6905" w14:paraId="7E393340" w14:textId="77777777" w:rsidTr="00EF42E8">
        <w:trPr>
          <w:trHeight w:val="227"/>
          <w:jc w:val="center"/>
        </w:trPr>
        <w:tc>
          <w:tcPr>
            <w:tcW w:w="3545" w:type="dxa"/>
            <w:tcBorders>
              <w:bottom w:val="nil"/>
            </w:tcBorders>
            <w:shd w:val="clear" w:color="auto" w:fill="auto"/>
          </w:tcPr>
          <w:p w14:paraId="050A612F" w14:textId="77777777" w:rsidR="00591BC9" w:rsidRPr="005A6905" w:rsidRDefault="00591BC9" w:rsidP="00EF42E8">
            <w:pPr>
              <w:pStyle w:val="08-Tabelageral"/>
              <w:jc w:val="left"/>
              <w:rPr>
                <w:rFonts w:cs="Arial"/>
                <w:b/>
                <w:bCs/>
                <w:szCs w:val="14"/>
              </w:rPr>
            </w:pPr>
            <w:r w:rsidRPr="005A6905">
              <w:rPr>
                <w:rFonts w:cs="Arial"/>
                <w:b/>
                <w:bCs/>
                <w:szCs w:val="14"/>
              </w:rPr>
              <w:t xml:space="preserve">Remuneração Baseada em Ações </w:t>
            </w:r>
            <w:r w:rsidRPr="005A6905">
              <w:rPr>
                <w:rFonts w:cs="Arial"/>
                <w:b/>
                <w:bCs/>
                <w:szCs w:val="14"/>
                <w:vertAlign w:val="superscript"/>
              </w:rPr>
              <w:t>(</w:t>
            </w:r>
            <w:r>
              <w:rPr>
                <w:rFonts w:cs="Arial"/>
                <w:b/>
                <w:bCs/>
                <w:szCs w:val="14"/>
                <w:vertAlign w:val="superscript"/>
              </w:rPr>
              <w:t>4</w:t>
            </w:r>
            <w:r w:rsidRPr="005A6905">
              <w:rPr>
                <w:rFonts w:cs="Arial"/>
                <w:b/>
                <w:bCs/>
                <w:szCs w:val="14"/>
                <w:vertAlign w:val="superscript"/>
              </w:rPr>
              <w:t>)</w:t>
            </w:r>
          </w:p>
        </w:tc>
        <w:tc>
          <w:tcPr>
            <w:tcW w:w="567" w:type="dxa"/>
            <w:tcBorders>
              <w:bottom w:val="nil"/>
            </w:tcBorders>
            <w:shd w:val="clear" w:color="auto" w:fill="auto"/>
          </w:tcPr>
          <w:p w14:paraId="7A3F04C3" w14:textId="77777777" w:rsidR="00591BC9" w:rsidRPr="005A6905" w:rsidRDefault="00591BC9" w:rsidP="00EF42E8">
            <w:pPr>
              <w:pStyle w:val="08-Tabelageral"/>
              <w:rPr>
                <w:rFonts w:cs="Arial"/>
                <w:b/>
                <w:bCs/>
                <w:szCs w:val="14"/>
              </w:rPr>
            </w:pPr>
          </w:p>
        </w:tc>
        <w:tc>
          <w:tcPr>
            <w:tcW w:w="815" w:type="dxa"/>
            <w:tcBorders>
              <w:bottom w:val="nil"/>
            </w:tcBorders>
            <w:shd w:val="clear" w:color="auto" w:fill="auto"/>
          </w:tcPr>
          <w:p w14:paraId="5EA6B1FC" w14:textId="77777777" w:rsidR="00591BC9" w:rsidRPr="005A6905" w:rsidRDefault="00591BC9" w:rsidP="00EF42E8">
            <w:pPr>
              <w:pStyle w:val="08-Tabelageral"/>
              <w:rPr>
                <w:rFonts w:cs="Arial"/>
                <w:b/>
                <w:bCs/>
                <w:szCs w:val="14"/>
              </w:rPr>
            </w:pPr>
          </w:p>
        </w:tc>
        <w:tc>
          <w:tcPr>
            <w:tcW w:w="1385" w:type="dxa"/>
            <w:tcBorders>
              <w:bottom w:val="nil"/>
            </w:tcBorders>
            <w:shd w:val="clear" w:color="auto" w:fill="auto"/>
          </w:tcPr>
          <w:p w14:paraId="3C070835" w14:textId="77777777" w:rsidR="00591BC9" w:rsidRPr="005A6905" w:rsidRDefault="00591BC9" w:rsidP="00EF42E8">
            <w:pPr>
              <w:pStyle w:val="08-Tabelageral"/>
              <w:rPr>
                <w:rFonts w:cs="Arial"/>
                <w:b/>
                <w:bCs/>
                <w:szCs w:val="14"/>
              </w:rPr>
            </w:pPr>
          </w:p>
        </w:tc>
        <w:tc>
          <w:tcPr>
            <w:tcW w:w="284" w:type="dxa"/>
            <w:tcBorders>
              <w:bottom w:val="nil"/>
            </w:tcBorders>
            <w:shd w:val="clear" w:color="auto" w:fill="auto"/>
          </w:tcPr>
          <w:p w14:paraId="74D2B629" w14:textId="77777777" w:rsidR="00591BC9" w:rsidRPr="005A6905" w:rsidRDefault="00591BC9" w:rsidP="00EF42E8">
            <w:pPr>
              <w:pStyle w:val="08-Tabelageral"/>
              <w:rPr>
                <w:rFonts w:cs="Arial"/>
                <w:b/>
                <w:bCs/>
                <w:szCs w:val="14"/>
              </w:rPr>
            </w:pPr>
          </w:p>
        </w:tc>
        <w:tc>
          <w:tcPr>
            <w:tcW w:w="1627" w:type="dxa"/>
            <w:tcBorders>
              <w:bottom w:val="nil"/>
            </w:tcBorders>
            <w:shd w:val="clear" w:color="auto" w:fill="auto"/>
          </w:tcPr>
          <w:p w14:paraId="52A34C16" w14:textId="77777777" w:rsidR="00591BC9" w:rsidRPr="00552698" w:rsidRDefault="00591BC9" w:rsidP="00EF42E8">
            <w:pPr>
              <w:pStyle w:val="08-Tabelageral"/>
              <w:rPr>
                <w:b/>
                <w:highlight w:val="yellow"/>
              </w:rPr>
            </w:pPr>
            <w:r>
              <w:rPr>
                <w:rStyle w:val="normaltextrun"/>
                <w:rFonts w:cs="Arial"/>
                <w:b/>
                <w:bCs/>
                <w:szCs w:val="14"/>
              </w:rPr>
              <w:t>1.124</w:t>
            </w:r>
            <w:r>
              <w:rPr>
                <w:rStyle w:val="eop"/>
                <w:rFonts w:cs="Arial"/>
                <w:szCs w:val="14"/>
              </w:rPr>
              <w:t> </w:t>
            </w:r>
          </w:p>
        </w:tc>
        <w:tc>
          <w:tcPr>
            <w:tcW w:w="1416" w:type="dxa"/>
            <w:tcBorders>
              <w:bottom w:val="nil"/>
            </w:tcBorders>
            <w:shd w:val="clear" w:color="auto" w:fill="auto"/>
          </w:tcPr>
          <w:p w14:paraId="5DAAD84F" w14:textId="77777777" w:rsidR="00591BC9" w:rsidRPr="00A365CD" w:rsidRDefault="00591BC9" w:rsidP="00EF42E8">
            <w:pPr>
              <w:pStyle w:val="08-Tabelageral"/>
              <w:rPr>
                <w:b/>
              </w:rPr>
            </w:pPr>
            <w:r>
              <w:rPr>
                <w:rStyle w:val="normaltextrun"/>
                <w:rFonts w:cs="Arial"/>
                <w:b/>
                <w:bCs/>
                <w:szCs w:val="14"/>
              </w:rPr>
              <w:t>813</w:t>
            </w:r>
            <w:r>
              <w:rPr>
                <w:rStyle w:val="eop"/>
                <w:rFonts w:cs="Arial"/>
                <w:szCs w:val="14"/>
              </w:rPr>
              <w:t> </w:t>
            </w:r>
          </w:p>
        </w:tc>
      </w:tr>
      <w:tr w:rsidR="00591BC9" w:rsidRPr="005A6905" w14:paraId="378B135D" w14:textId="77777777" w:rsidTr="00EF42E8">
        <w:trPr>
          <w:trHeight w:val="227"/>
          <w:jc w:val="center"/>
        </w:trPr>
        <w:tc>
          <w:tcPr>
            <w:tcW w:w="3545" w:type="dxa"/>
            <w:tcBorders>
              <w:top w:val="nil"/>
              <w:bottom w:val="single" w:sz="4" w:space="0" w:color="1F4E79" w:themeColor="accent1" w:themeShade="80"/>
            </w:tcBorders>
            <w:shd w:val="clear" w:color="auto" w:fill="auto"/>
          </w:tcPr>
          <w:p w14:paraId="7370154F" w14:textId="77777777" w:rsidR="00591BC9" w:rsidRPr="005A6905" w:rsidRDefault="00591BC9" w:rsidP="00EF42E8">
            <w:pPr>
              <w:pStyle w:val="08-Tabelageral"/>
              <w:jc w:val="left"/>
              <w:rPr>
                <w:rFonts w:cs="Arial"/>
                <w:b/>
                <w:bCs/>
                <w:szCs w:val="14"/>
              </w:rPr>
            </w:pPr>
            <w:r w:rsidRPr="005A6905">
              <w:rPr>
                <w:rFonts w:cs="Arial"/>
                <w:b/>
                <w:bCs/>
                <w:szCs w:val="14"/>
              </w:rPr>
              <w:t>Total</w:t>
            </w:r>
          </w:p>
        </w:tc>
        <w:tc>
          <w:tcPr>
            <w:tcW w:w="567" w:type="dxa"/>
            <w:tcBorders>
              <w:top w:val="nil"/>
              <w:bottom w:val="single" w:sz="4" w:space="0" w:color="1F4E79" w:themeColor="accent1" w:themeShade="80"/>
            </w:tcBorders>
            <w:shd w:val="clear" w:color="auto" w:fill="auto"/>
          </w:tcPr>
          <w:p w14:paraId="2DEE69AB" w14:textId="77777777" w:rsidR="00591BC9" w:rsidRPr="005A6905" w:rsidRDefault="00591BC9" w:rsidP="00EF42E8">
            <w:pPr>
              <w:pStyle w:val="08-Tabelageral"/>
              <w:rPr>
                <w:rFonts w:cs="Arial"/>
                <w:b/>
                <w:bCs/>
                <w:szCs w:val="14"/>
              </w:rPr>
            </w:pPr>
          </w:p>
        </w:tc>
        <w:tc>
          <w:tcPr>
            <w:tcW w:w="815" w:type="dxa"/>
            <w:tcBorders>
              <w:top w:val="nil"/>
              <w:bottom w:val="single" w:sz="4" w:space="0" w:color="1F4E79" w:themeColor="accent1" w:themeShade="80"/>
            </w:tcBorders>
            <w:shd w:val="clear" w:color="auto" w:fill="auto"/>
          </w:tcPr>
          <w:p w14:paraId="2E58833D" w14:textId="77777777" w:rsidR="00591BC9" w:rsidRPr="005A6905" w:rsidRDefault="00591BC9" w:rsidP="00EF42E8">
            <w:pPr>
              <w:pStyle w:val="08-Tabelageral"/>
              <w:rPr>
                <w:rFonts w:cs="Arial"/>
                <w:b/>
                <w:bCs/>
                <w:szCs w:val="14"/>
              </w:rPr>
            </w:pPr>
          </w:p>
        </w:tc>
        <w:tc>
          <w:tcPr>
            <w:tcW w:w="1385" w:type="dxa"/>
            <w:tcBorders>
              <w:top w:val="nil"/>
              <w:bottom w:val="single" w:sz="4" w:space="0" w:color="1F4E79" w:themeColor="accent1" w:themeShade="80"/>
            </w:tcBorders>
            <w:shd w:val="clear" w:color="auto" w:fill="auto"/>
          </w:tcPr>
          <w:p w14:paraId="14AF84E4" w14:textId="77777777" w:rsidR="00591BC9" w:rsidRPr="005A6905" w:rsidRDefault="00591BC9" w:rsidP="00EF42E8">
            <w:pPr>
              <w:pStyle w:val="08-Tabelageral"/>
              <w:rPr>
                <w:rFonts w:cs="Arial"/>
                <w:b/>
                <w:bCs/>
                <w:szCs w:val="14"/>
              </w:rPr>
            </w:pPr>
          </w:p>
        </w:tc>
        <w:tc>
          <w:tcPr>
            <w:tcW w:w="284" w:type="dxa"/>
            <w:tcBorders>
              <w:top w:val="nil"/>
              <w:bottom w:val="single" w:sz="4" w:space="0" w:color="1F4E79" w:themeColor="accent1" w:themeShade="80"/>
            </w:tcBorders>
            <w:shd w:val="clear" w:color="auto" w:fill="auto"/>
          </w:tcPr>
          <w:p w14:paraId="2C89EE7A" w14:textId="77777777" w:rsidR="00591BC9" w:rsidRPr="005A6905" w:rsidRDefault="00591BC9" w:rsidP="00EF42E8">
            <w:pPr>
              <w:pStyle w:val="08-Tabelageral"/>
              <w:rPr>
                <w:rFonts w:cs="Arial"/>
                <w:b/>
                <w:bCs/>
                <w:szCs w:val="14"/>
              </w:rPr>
            </w:pPr>
          </w:p>
        </w:tc>
        <w:tc>
          <w:tcPr>
            <w:tcW w:w="1627" w:type="dxa"/>
            <w:tcBorders>
              <w:top w:val="nil"/>
              <w:bottom w:val="single" w:sz="4" w:space="0" w:color="1F4E79" w:themeColor="accent1" w:themeShade="80"/>
            </w:tcBorders>
            <w:shd w:val="clear" w:color="auto" w:fill="auto"/>
          </w:tcPr>
          <w:p w14:paraId="428E9B62" w14:textId="77777777" w:rsidR="00591BC9" w:rsidRPr="00552698" w:rsidRDefault="00591BC9" w:rsidP="00EF42E8">
            <w:pPr>
              <w:pStyle w:val="08-Tabelageral"/>
              <w:rPr>
                <w:b/>
                <w:highlight w:val="yellow"/>
              </w:rPr>
            </w:pPr>
            <w:r>
              <w:rPr>
                <w:rStyle w:val="normaltextrun"/>
                <w:rFonts w:cs="Arial"/>
                <w:b/>
                <w:bCs/>
                <w:szCs w:val="14"/>
              </w:rPr>
              <w:t>5.756</w:t>
            </w:r>
            <w:r>
              <w:rPr>
                <w:rStyle w:val="eop"/>
                <w:rFonts w:cs="Arial"/>
                <w:szCs w:val="14"/>
              </w:rPr>
              <w:t> </w:t>
            </w:r>
          </w:p>
        </w:tc>
        <w:tc>
          <w:tcPr>
            <w:tcW w:w="1416" w:type="dxa"/>
            <w:tcBorders>
              <w:top w:val="nil"/>
              <w:bottom w:val="single" w:sz="4" w:space="0" w:color="1F4E79" w:themeColor="accent1" w:themeShade="80"/>
            </w:tcBorders>
            <w:shd w:val="clear" w:color="auto" w:fill="auto"/>
          </w:tcPr>
          <w:p w14:paraId="73EBC901" w14:textId="77777777" w:rsidR="00591BC9" w:rsidRPr="00A365CD" w:rsidRDefault="00591BC9" w:rsidP="00EF42E8">
            <w:pPr>
              <w:pStyle w:val="08-Tabelageral"/>
              <w:rPr>
                <w:b/>
              </w:rPr>
            </w:pPr>
            <w:r>
              <w:rPr>
                <w:rStyle w:val="normaltextrun"/>
                <w:rFonts w:cs="Arial"/>
                <w:b/>
                <w:bCs/>
                <w:szCs w:val="14"/>
              </w:rPr>
              <w:t>4.488</w:t>
            </w:r>
            <w:r>
              <w:rPr>
                <w:rStyle w:val="eop"/>
                <w:rFonts w:cs="Arial"/>
                <w:szCs w:val="14"/>
              </w:rPr>
              <w:t> </w:t>
            </w:r>
          </w:p>
        </w:tc>
      </w:tr>
    </w:tbl>
    <w:p w14:paraId="6D72B51E" w14:textId="77777777" w:rsidR="00591BC9" w:rsidRDefault="00591BC9" w:rsidP="00591BC9">
      <w:pPr>
        <w:pStyle w:val="paragraph"/>
        <w:numPr>
          <w:ilvl w:val="0"/>
          <w:numId w:val="48"/>
        </w:numPr>
        <w:spacing w:before="0" w:beforeAutospacing="0" w:after="0" w:afterAutospacing="0"/>
        <w:ind w:left="284" w:hanging="284"/>
        <w:jc w:val="both"/>
        <w:textAlignment w:val="baseline"/>
        <w:rPr>
          <w:rFonts w:ascii="Arial" w:hAnsi="Arial" w:cs="Arial"/>
          <w:sz w:val="14"/>
          <w:szCs w:val="14"/>
        </w:rPr>
      </w:pPr>
      <w:r>
        <w:rPr>
          <w:rStyle w:val="normaltextrun"/>
          <w:rFonts w:ascii="Arial" w:hAnsi="Arial" w:cs="Arial"/>
          <w:sz w:val="14"/>
          <w:szCs w:val="14"/>
        </w:rPr>
        <w:t>Comitê instaurado em 20/04/2022, conforme ata da Reunião do Conselho de Administração de mesma data.</w:t>
      </w:r>
      <w:r>
        <w:rPr>
          <w:rStyle w:val="eop"/>
          <w:rFonts w:ascii="Arial" w:hAnsi="Arial" w:cs="Arial"/>
          <w:sz w:val="14"/>
          <w:szCs w:val="14"/>
        </w:rPr>
        <w:t> </w:t>
      </w:r>
    </w:p>
    <w:p w14:paraId="649B3409" w14:textId="77777777" w:rsidR="00591BC9" w:rsidRDefault="00591BC9" w:rsidP="00591BC9">
      <w:pPr>
        <w:pStyle w:val="paragraph"/>
        <w:numPr>
          <w:ilvl w:val="0"/>
          <w:numId w:val="48"/>
        </w:numPr>
        <w:spacing w:before="0" w:beforeAutospacing="0" w:after="0" w:afterAutospacing="0"/>
        <w:ind w:left="284" w:hanging="284"/>
        <w:jc w:val="both"/>
        <w:textAlignment w:val="baseline"/>
        <w:rPr>
          <w:rFonts w:ascii="Arial" w:hAnsi="Arial" w:cs="Arial"/>
          <w:sz w:val="14"/>
          <w:szCs w:val="14"/>
        </w:rPr>
      </w:pPr>
      <w:r>
        <w:rPr>
          <w:rStyle w:val="normaltextrun"/>
          <w:rFonts w:ascii="Arial" w:hAnsi="Arial" w:cs="Arial"/>
          <w:sz w:val="14"/>
          <w:szCs w:val="14"/>
        </w:rPr>
        <w:t>Refere-se ao valor em espécie de quitação do Programa de Remuneração Variável dos Administradores (PRVA) de 2022.</w:t>
      </w:r>
      <w:r>
        <w:rPr>
          <w:rStyle w:val="eop"/>
          <w:rFonts w:ascii="Arial" w:hAnsi="Arial" w:cs="Arial"/>
          <w:sz w:val="14"/>
          <w:szCs w:val="14"/>
        </w:rPr>
        <w:t> </w:t>
      </w:r>
    </w:p>
    <w:p w14:paraId="31282C17" w14:textId="77777777" w:rsidR="00591BC9" w:rsidRDefault="00591BC9" w:rsidP="00591BC9">
      <w:pPr>
        <w:pStyle w:val="paragraph"/>
        <w:numPr>
          <w:ilvl w:val="0"/>
          <w:numId w:val="48"/>
        </w:numPr>
        <w:spacing w:before="0" w:beforeAutospacing="0" w:after="0" w:afterAutospacing="0"/>
        <w:ind w:left="284" w:hanging="284"/>
        <w:jc w:val="both"/>
        <w:textAlignment w:val="baseline"/>
        <w:rPr>
          <w:rFonts w:ascii="Arial" w:hAnsi="Arial" w:cs="Arial"/>
          <w:sz w:val="14"/>
          <w:szCs w:val="14"/>
        </w:rPr>
      </w:pPr>
      <w:r>
        <w:rPr>
          <w:rStyle w:val="normaltextrun"/>
          <w:rFonts w:ascii="Arial" w:hAnsi="Arial" w:cs="Arial"/>
          <w:sz w:val="14"/>
          <w:szCs w:val="14"/>
        </w:rPr>
        <w:t>Benefícios considerados: assistência médica, avaliação de saúde (ações de promoção e prevenção em saúde ocupacional), seguro de vida, vantagem de remoção (custeio parcial de despesas em caso de remoção para outras localidades) e previdência complementar dos administradores.</w:t>
      </w:r>
      <w:r>
        <w:rPr>
          <w:rStyle w:val="eop"/>
          <w:rFonts w:ascii="Arial" w:hAnsi="Arial" w:cs="Arial"/>
          <w:sz w:val="14"/>
          <w:szCs w:val="14"/>
        </w:rPr>
        <w:t> </w:t>
      </w:r>
    </w:p>
    <w:p w14:paraId="6D303AA1" w14:textId="77777777" w:rsidR="00591BC9" w:rsidRDefault="00591BC9" w:rsidP="00591BC9">
      <w:pPr>
        <w:pStyle w:val="paragraph"/>
        <w:numPr>
          <w:ilvl w:val="0"/>
          <w:numId w:val="48"/>
        </w:numPr>
        <w:spacing w:before="0" w:beforeAutospacing="0" w:after="0" w:afterAutospacing="0"/>
        <w:ind w:left="284" w:hanging="284"/>
        <w:jc w:val="both"/>
        <w:textAlignment w:val="baseline"/>
        <w:rPr>
          <w:rFonts w:ascii="Arial" w:hAnsi="Arial" w:cs="Arial"/>
          <w:sz w:val="14"/>
          <w:szCs w:val="14"/>
        </w:rPr>
      </w:pPr>
      <w:r>
        <w:rPr>
          <w:rStyle w:val="normaltextrun"/>
          <w:rFonts w:ascii="Arial" w:hAnsi="Arial" w:cs="Arial"/>
          <w:sz w:val="14"/>
          <w:szCs w:val="14"/>
        </w:rPr>
        <w:t>Refere-se ao custo das ações relativas às parcelas dos programas de pagamentos baseados em ações de 2018, 2019, 2020, 2021 e 2022. </w:t>
      </w:r>
      <w:r>
        <w:rPr>
          <w:rStyle w:val="eop"/>
          <w:rFonts w:ascii="Arial" w:hAnsi="Arial" w:cs="Arial"/>
          <w:sz w:val="14"/>
          <w:szCs w:val="14"/>
        </w:rPr>
        <w:t> </w:t>
      </w:r>
    </w:p>
    <w:p w14:paraId="6E462F3E" w14:textId="77777777" w:rsidR="00591BC9" w:rsidRPr="00BB4301" w:rsidRDefault="00591BC9" w:rsidP="00EF42E8">
      <w:pPr>
        <w:pStyle w:val="05-Textonormal2"/>
      </w:pPr>
      <w:r w:rsidRPr="00BB4301">
        <w:t xml:space="preserve">Em abril de 2023, por meio da aprovação da Remuneração Global dos Administradores e demais membros de Conselhos e Comitês Estatutários para o período de abril de 2023 até março de 2024, ocorrida na Assembleia Geral Ordinária realizada em 28/04/2023, houve a aplicação de reajuste de 9% nas remunerações percebidas pelos membros da Diretoria Executiva e dos Conselhos e Comitês Estatutários, conforme alínea “c” adiante. Ainda, a diferença apresentada nos Honorários e encargos da Diretoria Executiva, também se refere ao aumento dos encargos calculados sobre a remuneração variável (em espécie e ações) do exercício de 2022, paga no 1º semestre de 2023. Esta última aumentou em relação à remuneração variável do exercício de 2021, paga no 1º semestre de 2023, conforme podemos observar nas linhas “Remuneração Variável” e “Remuneração Baseada em Ações” do quadro acima. O aumento observado na linha “Comitê de Riscos e de Capital” refere-se ao fato de, em 2022, os membros terem sido eleitos em abril daquele ano, o que impactou no valor total gasto no semestre com o referido órgão de governança. </w:t>
      </w:r>
    </w:p>
    <w:p w14:paraId="158F4800" w14:textId="77777777" w:rsidR="00591BC9" w:rsidRPr="00ED0DAC" w:rsidRDefault="00591BC9" w:rsidP="00EF42E8">
      <w:pPr>
        <w:pStyle w:val="05-Textonormal2"/>
      </w:pPr>
      <w:r w:rsidRPr="00ED0DAC">
        <w:t>De acordo com a política de remuneração variável da BB Seguridade Participações, estabelecida em conformidade com a Lei 6.404/76, artigo 152 e o CPC 10</w:t>
      </w:r>
      <w:r>
        <w:t xml:space="preserve"> (R1) [IFRS 2]</w:t>
      </w:r>
      <w:r w:rsidRPr="00ED0DAC">
        <w:t xml:space="preserve"> – Pagamento Baseado em Ações, parte da remuneração variável da Diretoria Executiva é paga em ações.</w:t>
      </w:r>
    </w:p>
    <w:p w14:paraId="34C9DFD3" w14:textId="77777777" w:rsidR="00591BC9" w:rsidRPr="00ED0DAC" w:rsidRDefault="00591BC9" w:rsidP="00EF42E8">
      <w:pPr>
        <w:pStyle w:val="05-Textonormal2"/>
      </w:pPr>
      <w:r w:rsidRPr="00ED0DAC">
        <w:t>A BB Seguridade não oferece benefícios pós-emprego ao Pessoal</w:t>
      </w:r>
      <w:r>
        <w:t>-</w:t>
      </w:r>
      <w:r w:rsidRPr="00ED0DAC">
        <w:t xml:space="preserve">Chave da Administração e nem aos seus funcionários. </w:t>
      </w:r>
    </w:p>
    <w:p w14:paraId="3F9C617E" w14:textId="77777777" w:rsidR="00591BC9" w:rsidRPr="00ED0DAC" w:rsidRDefault="00591BC9" w:rsidP="00EF42E8">
      <w:pPr>
        <w:pStyle w:val="05-Textonormal2"/>
      </w:pPr>
      <w:r w:rsidRPr="00ED0DAC">
        <w:t>Os custos correntes com pessoal são ressarcidos ao controlador Banco do Brasil S.A., no âmbito do convênio de cessão de funcionários, no período em que estiverem alocados às atividades da Companhia.</w:t>
      </w:r>
    </w:p>
    <w:p w14:paraId="6D54EF52" w14:textId="77777777" w:rsidR="00591BC9" w:rsidRPr="00ED0DAC" w:rsidRDefault="00591BC9" w:rsidP="00EF42E8">
      <w:pPr>
        <w:pStyle w:val="05-Textonormal2"/>
      </w:pPr>
      <w:r w:rsidRPr="00ED0DAC">
        <w:t>O Grupo BB Seguridade realiza transações bancárias com o seu controlador, Banco do Brasil S.A., como depósitos em conta corrente, cartões empresariais, aplicações financeiras, prestação de serviços e de garantias</w:t>
      </w:r>
      <w:r>
        <w:t>.</w:t>
      </w:r>
    </w:p>
    <w:p w14:paraId="6E6E00BE" w14:textId="77777777" w:rsidR="00591BC9" w:rsidRDefault="00591BC9" w:rsidP="00EF42E8">
      <w:pPr>
        <w:pStyle w:val="05-Textonormal2"/>
      </w:pPr>
      <w:r w:rsidRPr="00ED0DAC">
        <w:t>O Grupo BB Seguridade não concede empréstimos a</w:t>
      </w:r>
      <w:r>
        <w:t>o Pessoal-Chave da administração.</w:t>
      </w:r>
    </w:p>
    <w:p w14:paraId="0D1F5EDB" w14:textId="77777777" w:rsidR="00591BC9" w:rsidRDefault="00591BC9" w:rsidP="00EF42E8">
      <w:pPr>
        <w:pStyle w:val="05-Textonormal2"/>
      </w:pPr>
      <w:r>
        <w:t>A Controlada BB Corretora possui contratos de comercialização para os produtos de seguridade no canal bancário com todas as investidas operacionais da BB Seguridade, sendo os principais elencados a seguir:</w:t>
      </w:r>
    </w:p>
    <w:p w14:paraId="0786A558" w14:textId="77777777" w:rsidR="00591BC9" w:rsidRPr="002B4486" w:rsidRDefault="00591BC9" w:rsidP="00591BC9">
      <w:pPr>
        <w:pStyle w:val="05-Textonormal2"/>
        <w:numPr>
          <w:ilvl w:val="0"/>
          <w:numId w:val="29"/>
        </w:numPr>
        <w:ind w:left="426" w:hanging="142"/>
      </w:pPr>
      <w:proofErr w:type="spellStart"/>
      <w:r>
        <w:rPr>
          <w:rStyle w:val="normaltextrun"/>
          <w:rFonts w:cs="Arial"/>
          <w:color w:val="000000"/>
          <w:shd w:val="clear" w:color="auto" w:fill="FFFFFF"/>
        </w:rPr>
        <w:t>Brasilseg</w:t>
      </w:r>
      <w:proofErr w:type="spellEnd"/>
      <w:r>
        <w:rPr>
          <w:rStyle w:val="normaltextrun"/>
          <w:rFonts w:cs="Arial"/>
          <w:color w:val="000000"/>
          <w:shd w:val="clear" w:color="auto" w:fill="FFFFFF"/>
        </w:rPr>
        <w:t xml:space="preserve"> Companhia de Seguros S.A. e Aliança do Brasil Seguros S.A., controladas da BB MAPFRE Participações S.A., para comercialização de seguros, com último aditivo assinado em 29/12/2022, com vigência até 30/06/2031, podendo ser renovado por períodos subsequentes de 5 anos, condicionado à vigência dos documentos da parceria entre o Grupo BB Seguridade e o Grupo MAPFRE.</w:t>
      </w:r>
    </w:p>
    <w:p w14:paraId="5381D3C5" w14:textId="77777777" w:rsidR="00591BC9" w:rsidRPr="002B4486" w:rsidRDefault="00591BC9" w:rsidP="00591BC9">
      <w:pPr>
        <w:pStyle w:val="05-Textonormal2"/>
        <w:numPr>
          <w:ilvl w:val="0"/>
          <w:numId w:val="29"/>
        </w:numPr>
        <w:ind w:left="426" w:hanging="142"/>
      </w:pPr>
      <w:r w:rsidRPr="002B4486">
        <w:lastRenderedPageBreak/>
        <w:t>Brasilprev Seguros e Previdência S.A., para comercialização de planos de previdência privada, assinado em 06/10/1999, pelo prazo de 5 anos, prorrogáveis automaticamente por iguais períodos.</w:t>
      </w:r>
    </w:p>
    <w:p w14:paraId="36A60C40" w14:textId="77777777" w:rsidR="00591BC9" w:rsidRPr="002B4486" w:rsidRDefault="00591BC9" w:rsidP="00591BC9">
      <w:pPr>
        <w:pStyle w:val="05-Textonormal2"/>
        <w:numPr>
          <w:ilvl w:val="0"/>
          <w:numId w:val="29"/>
        </w:numPr>
        <w:ind w:left="426" w:hanging="142"/>
      </w:pPr>
      <w:proofErr w:type="spellStart"/>
      <w:r w:rsidRPr="002B4486">
        <w:t>Brasilcap</w:t>
      </w:r>
      <w:proofErr w:type="spellEnd"/>
      <w:r w:rsidRPr="002B4486">
        <w:t xml:space="preserve"> Capitalização S.A., para comercialização de títulos de capitalização, assinado em 14/07/1999, pelo prazo de 5 anos, prorrogáveis automaticamente por iguais períodos.</w:t>
      </w:r>
    </w:p>
    <w:p w14:paraId="1B30CB5E" w14:textId="77777777" w:rsidR="00591BC9" w:rsidRPr="00ED0DAC" w:rsidRDefault="00591BC9" w:rsidP="00EF42E8">
      <w:pPr>
        <w:pStyle w:val="05-Textonormal2"/>
      </w:pPr>
      <w:r w:rsidRPr="00ED0DAC">
        <w:t xml:space="preserve">Apresentamos </w:t>
      </w:r>
      <w:r>
        <w:t xml:space="preserve">a seguir </w:t>
      </w:r>
      <w:r w:rsidRPr="00ED0DAC">
        <w:t>as principais operações com partes relacionadas vigentes entre as empresas do Grupo BB Seguridade:</w:t>
      </w:r>
    </w:p>
    <w:p w14:paraId="39F6A001" w14:textId="77777777" w:rsidR="00591BC9" w:rsidRPr="00971822" w:rsidRDefault="00591BC9" w:rsidP="00591BC9">
      <w:pPr>
        <w:pStyle w:val="03-SubttulodeNota"/>
        <w:numPr>
          <w:ilvl w:val="0"/>
          <w:numId w:val="28"/>
        </w:numPr>
        <w:ind w:left="284" w:hanging="284"/>
        <w:rPr>
          <w:color w:val="1F4E79" w:themeColor="accent1" w:themeShade="80"/>
          <w:sz w:val="18"/>
          <w:szCs w:val="18"/>
        </w:rPr>
      </w:pPr>
      <w:r w:rsidRPr="00971822">
        <w:rPr>
          <w:color w:val="1F4E79" w:themeColor="accent1" w:themeShade="80"/>
          <w:sz w:val="18"/>
          <w:szCs w:val="18"/>
        </w:rPr>
        <w:t>Sumário das Transações com Partes Relacionadas</w:t>
      </w:r>
    </w:p>
    <w:p w14:paraId="45650B72" w14:textId="77777777" w:rsidR="00591BC9" w:rsidRPr="00971822" w:rsidRDefault="00591BC9" w:rsidP="00EF42E8">
      <w:pPr>
        <w:pStyle w:val="03-SubttulodeNota"/>
        <w:rPr>
          <w:color w:val="1F4E79" w:themeColor="accent1" w:themeShade="80"/>
          <w:sz w:val="18"/>
          <w:szCs w:val="18"/>
        </w:rPr>
      </w:pPr>
      <w:r w:rsidRPr="00971822">
        <w:rPr>
          <w:color w:val="1F4E79" w:themeColor="accent1" w:themeShade="80"/>
          <w:sz w:val="18"/>
          <w:szCs w:val="18"/>
        </w:rPr>
        <w:t xml:space="preserve">BB Seguridade – Controlador </w:t>
      </w:r>
    </w:p>
    <w:p w14:paraId="50750063" w14:textId="77777777" w:rsidR="00591BC9" w:rsidRPr="00676763" w:rsidRDefault="00591BC9" w:rsidP="00EF42E8">
      <w:pPr>
        <w:pStyle w:val="01-TtulodeNota"/>
        <w:spacing w:before="0" w:after="0"/>
        <w:jc w:val="right"/>
        <w:rPr>
          <w:sz w:val="14"/>
          <w:szCs w:val="14"/>
        </w:rPr>
      </w:pPr>
      <w:r w:rsidRPr="00676763">
        <w:rPr>
          <w:sz w:val="14"/>
          <w:szCs w:val="14"/>
        </w:rPr>
        <w:t>R$ mil</w:t>
      </w:r>
    </w:p>
    <w:tbl>
      <w:tblPr>
        <w:tblW w:w="9639" w:type="dxa"/>
        <w:jc w:val="center"/>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1126"/>
        <w:gridCol w:w="3049"/>
        <w:gridCol w:w="1339"/>
        <w:gridCol w:w="1339"/>
        <w:gridCol w:w="1339"/>
        <w:gridCol w:w="1447"/>
      </w:tblGrid>
      <w:tr w:rsidR="00591BC9" w:rsidRPr="00BF68E2" w14:paraId="1A6D828B" w14:textId="77777777" w:rsidTr="00EF42E8">
        <w:trPr>
          <w:trHeight w:val="238"/>
          <w:jc w:val="center"/>
        </w:trPr>
        <w:tc>
          <w:tcPr>
            <w:tcW w:w="1126" w:type="dxa"/>
            <w:tcBorders>
              <w:top w:val="single" w:sz="2" w:space="0" w:color="1F4E79" w:themeColor="accent1" w:themeShade="80"/>
              <w:bottom w:val="nil"/>
            </w:tcBorders>
            <w:shd w:val="clear" w:color="auto" w:fill="auto"/>
          </w:tcPr>
          <w:p w14:paraId="339CA5FD" w14:textId="77777777" w:rsidR="00591BC9" w:rsidRPr="00BF68E2" w:rsidRDefault="00591BC9" w:rsidP="00EF42E8">
            <w:pPr>
              <w:pStyle w:val="08-Tabelageral"/>
              <w:rPr>
                <w:b/>
              </w:rPr>
            </w:pPr>
          </w:p>
        </w:tc>
        <w:tc>
          <w:tcPr>
            <w:tcW w:w="3049" w:type="dxa"/>
            <w:tcBorders>
              <w:top w:val="single" w:sz="2" w:space="0" w:color="1F4E79" w:themeColor="accent1" w:themeShade="80"/>
              <w:bottom w:val="nil"/>
            </w:tcBorders>
            <w:shd w:val="clear" w:color="auto" w:fill="auto"/>
          </w:tcPr>
          <w:p w14:paraId="1B98B474" w14:textId="77777777" w:rsidR="00591BC9" w:rsidRPr="00BF68E2" w:rsidRDefault="00591BC9" w:rsidP="00EF42E8">
            <w:pPr>
              <w:pStyle w:val="08-Tabelageral"/>
              <w:rPr>
                <w:b/>
              </w:rPr>
            </w:pPr>
          </w:p>
        </w:tc>
        <w:tc>
          <w:tcPr>
            <w:tcW w:w="2678" w:type="dxa"/>
            <w:gridSpan w:val="2"/>
            <w:tcBorders>
              <w:top w:val="single" w:sz="2" w:space="0" w:color="1F4E79" w:themeColor="accent1" w:themeShade="80"/>
              <w:bottom w:val="single" w:sz="2" w:space="0" w:color="1F4E79" w:themeColor="accent1" w:themeShade="80"/>
            </w:tcBorders>
            <w:shd w:val="clear" w:color="auto" w:fill="auto"/>
          </w:tcPr>
          <w:p w14:paraId="4C4F7BF0" w14:textId="77777777" w:rsidR="00591BC9" w:rsidRPr="00BF68E2" w:rsidRDefault="00591BC9" w:rsidP="00EF42E8">
            <w:pPr>
              <w:pStyle w:val="08-Tabelageral"/>
              <w:jc w:val="center"/>
              <w:rPr>
                <w:b/>
                <w:bCs/>
              </w:rPr>
            </w:pPr>
            <w:r>
              <w:rPr>
                <w:b/>
              </w:rPr>
              <w:t>30</w:t>
            </w:r>
            <w:r w:rsidRPr="00BF68E2">
              <w:rPr>
                <w:b/>
              </w:rPr>
              <w:t>.</w:t>
            </w:r>
            <w:r>
              <w:rPr>
                <w:b/>
              </w:rPr>
              <w:t>06</w:t>
            </w:r>
            <w:r w:rsidRPr="00BF68E2">
              <w:rPr>
                <w:b/>
              </w:rPr>
              <w:t>.202</w:t>
            </w:r>
            <w:r>
              <w:rPr>
                <w:b/>
              </w:rPr>
              <w:t>3</w:t>
            </w:r>
          </w:p>
        </w:tc>
        <w:tc>
          <w:tcPr>
            <w:tcW w:w="2786" w:type="dxa"/>
            <w:gridSpan w:val="2"/>
            <w:tcBorders>
              <w:top w:val="single" w:sz="2" w:space="0" w:color="1F4E79" w:themeColor="accent1" w:themeShade="80"/>
              <w:bottom w:val="single" w:sz="2" w:space="0" w:color="1F4E79" w:themeColor="accent1" w:themeShade="80"/>
            </w:tcBorders>
            <w:shd w:val="clear" w:color="auto" w:fill="auto"/>
          </w:tcPr>
          <w:p w14:paraId="20529010" w14:textId="77777777" w:rsidR="00591BC9" w:rsidRPr="00BF68E2" w:rsidRDefault="00591BC9" w:rsidP="00EF42E8">
            <w:pPr>
              <w:pStyle w:val="08-Tabelageral"/>
              <w:jc w:val="center"/>
              <w:rPr>
                <w:b/>
              </w:rPr>
            </w:pPr>
            <w:r w:rsidRPr="006E66C7">
              <w:rPr>
                <w:b/>
              </w:rPr>
              <w:t>31.12.202</w:t>
            </w:r>
            <w:r>
              <w:rPr>
                <w:b/>
              </w:rPr>
              <w:t>2</w:t>
            </w:r>
          </w:p>
        </w:tc>
      </w:tr>
      <w:tr w:rsidR="00591BC9" w:rsidRPr="00BF68E2" w14:paraId="5E6FC4AB" w14:textId="77777777" w:rsidTr="00EF42E8">
        <w:trPr>
          <w:trHeight w:val="238"/>
          <w:jc w:val="center"/>
        </w:trPr>
        <w:tc>
          <w:tcPr>
            <w:tcW w:w="4175" w:type="dxa"/>
            <w:gridSpan w:val="2"/>
            <w:tcBorders>
              <w:top w:val="nil"/>
              <w:bottom w:val="single" w:sz="2" w:space="0" w:color="1F4E79" w:themeColor="accent1" w:themeShade="80"/>
            </w:tcBorders>
            <w:shd w:val="clear" w:color="auto" w:fill="auto"/>
          </w:tcPr>
          <w:p w14:paraId="7635C1F8" w14:textId="77777777" w:rsidR="00591BC9" w:rsidRPr="00BF68E2" w:rsidRDefault="00591BC9" w:rsidP="00EF42E8">
            <w:pPr>
              <w:pStyle w:val="08-Tabelageral"/>
              <w:rPr>
                <w:b/>
                <w:szCs w:val="12"/>
              </w:rPr>
            </w:pPr>
          </w:p>
        </w:tc>
        <w:tc>
          <w:tcPr>
            <w:tcW w:w="1339" w:type="dxa"/>
            <w:tcBorders>
              <w:top w:val="single" w:sz="2" w:space="0" w:color="1F4E79" w:themeColor="accent1" w:themeShade="80"/>
              <w:bottom w:val="single" w:sz="2" w:space="0" w:color="1F4E79" w:themeColor="accent1" w:themeShade="80"/>
            </w:tcBorders>
            <w:shd w:val="clear" w:color="auto" w:fill="auto"/>
          </w:tcPr>
          <w:p w14:paraId="075F3F22" w14:textId="77777777" w:rsidR="00591BC9" w:rsidRPr="00BF68E2" w:rsidRDefault="00591BC9" w:rsidP="00EF42E8">
            <w:pPr>
              <w:pStyle w:val="08-Tabelageral"/>
              <w:rPr>
                <w:b/>
                <w:szCs w:val="12"/>
              </w:rPr>
            </w:pPr>
            <w:r>
              <w:rPr>
                <w:b/>
                <w:szCs w:val="12"/>
              </w:rPr>
              <w:t>Banco do Brasil</w:t>
            </w:r>
          </w:p>
        </w:tc>
        <w:tc>
          <w:tcPr>
            <w:tcW w:w="1339" w:type="dxa"/>
            <w:tcBorders>
              <w:top w:val="single" w:sz="2" w:space="0" w:color="1F4E79" w:themeColor="accent1" w:themeShade="80"/>
              <w:bottom w:val="single" w:sz="2" w:space="0" w:color="1F4E79" w:themeColor="accent1" w:themeShade="80"/>
            </w:tcBorders>
            <w:shd w:val="clear" w:color="auto" w:fill="auto"/>
          </w:tcPr>
          <w:p w14:paraId="6C05AE86" w14:textId="77777777" w:rsidR="00591BC9" w:rsidRPr="00BF68E2" w:rsidRDefault="00591BC9" w:rsidP="00EF42E8">
            <w:pPr>
              <w:pStyle w:val="08-Tabelageral"/>
              <w:rPr>
                <w:b/>
                <w:szCs w:val="12"/>
              </w:rPr>
            </w:pPr>
            <w:r w:rsidRPr="00BF68E2">
              <w:rPr>
                <w:b/>
                <w:szCs w:val="12"/>
              </w:rPr>
              <w:t xml:space="preserve">Controladas </w:t>
            </w:r>
            <w:r w:rsidRPr="00BF68E2">
              <w:rPr>
                <w:b/>
                <w:szCs w:val="12"/>
                <w:vertAlign w:val="superscript"/>
              </w:rPr>
              <w:t>(</w:t>
            </w:r>
            <w:r>
              <w:rPr>
                <w:b/>
                <w:szCs w:val="12"/>
                <w:vertAlign w:val="superscript"/>
              </w:rPr>
              <w:t>1</w:t>
            </w:r>
            <w:r w:rsidRPr="00BF68E2">
              <w:rPr>
                <w:b/>
                <w:szCs w:val="12"/>
                <w:vertAlign w:val="superscript"/>
              </w:rPr>
              <w:t>)</w:t>
            </w:r>
          </w:p>
        </w:tc>
        <w:tc>
          <w:tcPr>
            <w:tcW w:w="1339" w:type="dxa"/>
            <w:tcBorders>
              <w:top w:val="single" w:sz="2" w:space="0" w:color="1F4E79" w:themeColor="accent1" w:themeShade="80"/>
              <w:bottom w:val="single" w:sz="2" w:space="0" w:color="1F4E79" w:themeColor="accent1" w:themeShade="80"/>
            </w:tcBorders>
            <w:shd w:val="clear" w:color="auto" w:fill="auto"/>
          </w:tcPr>
          <w:p w14:paraId="31054D35" w14:textId="77777777" w:rsidR="00591BC9" w:rsidRPr="00BF68E2" w:rsidRDefault="00591BC9" w:rsidP="00EF42E8">
            <w:pPr>
              <w:pStyle w:val="08-Tabelageral"/>
              <w:rPr>
                <w:b/>
                <w:szCs w:val="12"/>
              </w:rPr>
            </w:pPr>
            <w:r>
              <w:rPr>
                <w:b/>
                <w:szCs w:val="12"/>
              </w:rPr>
              <w:t>Banco do Brasil</w:t>
            </w:r>
          </w:p>
        </w:tc>
        <w:tc>
          <w:tcPr>
            <w:tcW w:w="1447" w:type="dxa"/>
            <w:tcBorders>
              <w:top w:val="single" w:sz="2" w:space="0" w:color="1F4E79" w:themeColor="accent1" w:themeShade="80"/>
              <w:bottom w:val="single" w:sz="2" w:space="0" w:color="1F4E79" w:themeColor="accent1" w:themeShade="80"/>
            </w:tcBorders>
            <w:shd w:val="clear" w:color="auto" w:fill="auto"/>
          </w:tcPr>
          <w:p w14:paraId="336FADEA" w14:textId="77777777" w:rsidR="00591BC9" w:rsidRPr="00BF68E2" w:rsidRDefault="00591BC9" w:rsidP="00EF42E8">
            <w:pPr>
              <w:pStyle w:val="08-Tabelageral"/>
              <w:rPr>
                <w:b/>
                <w:szCs w:val="12"/>
              </w:rPr>
            </w:pPr>
            <w:r w:rsidRPr="00BF68E2">
              <w:rPr>
                <w:b/>
                <w:szCs w:val="12"/>
              </w:rPr>
              <w:t xml:space="preserve">Controladas </w:t>
            </w:r>
            <w:r w:rsidRPr="00BF68E2">
              <w:rPr>
                <w:b/>
                <w:szCs w:val="12"/>
                <w:vertAlign w:val="superscript"/>
              </w:rPr>
              <w:t>(</w:t>
            </w:r>
            <w:r>
              <w:rPr>
                <w:b/>
                <w:szCs w:val="12"/>
                <w:vertAlign w:val="superscript"/>
              </w:rPr>
              <w:t>1</w:t>
            </w:r>
            <w:r w:rsidRPr="00BF68E2">
              <w:rPr>
                <w:b/>
                <w:szCs w:val="12"/>
                <w:vertAlign w:val="superscript"/>
              </w:rPr>
              <w:t>)</w:t>
            </w:r>
          </w:p>
        </w:tc>
      </w:tr>
      <w:tr w:rsidR="00591BC9" w:rsidRPr="00B169AD" w14:paraId="48B5C86B" w14:textId="77777777" w:rsidTr="00EF42E8">
        <w:trPr>
          <w:trHeight w:val="238"/>
          <w:jc w:val="center"/>
        </w:trPr>
        <w:tc>
          <w:tcPr>
            <w:tcW w:w="4175" w:type="dxa"/>
            <w:gridSpan w:val="2"/>
            <w:tcBorders>
              <w:top w:val="single" w:sz="2" w:space="0" w:color="1F4E79" w:themeColor="accent1" w:themeShade="80"/>
            </w:tcBorders>
            <w:shd w:val="clear" w:color="auto" w:fill="auto"/>
          </w:tcPr>
          <w:p w14:paraId="00D8CC16" w14:textId="77777777" w:rsidR="00591BC9" w:rsidRPr="00B169AD" w:rsidRDefault="00591BC9" w:rsidP="00EF42E8">
            <w:pPr>
              <w:pStyle w:val="08-Tabelageral"/>
              <w:jc w:val="left"/>
              <w:rPr>
                <w:b/>
              </w:rPr>
            </w:pPr>
            <w:r w:rsidRPr="00B169AD">
              <w:rPr>
                <w:b/>
              </w:rPr>
              <w:t>Ativos</w:t>
            </w:r>
          </w:p>
        </w:tc>
        <w:tc>
          <w:tcPr>
            <w:tcW w:w="1339" w:type="dxa"/>
            <w:tcBorders>
              <w:top w:val="single" w:sz="2" w:space="0" w:color="1F4E79" w:themeColor="accent1" w:themeShade="80"/>
            </w:tcBorders>
            <w:shd w:val="clear" w:color="auto" w:fill="auto"/>
          </w:tcPr>
          <w:p w14:paraId="181A140E" w14:textId="77777777" w:rsidR="00591BC9" w:rsidRPr="00B169AD" w:rsidRDefault="00591BC9" w:rsidP="00EF42E8">
            <w:pPr>
              <w:pStyle w:val="08-Tabelageral"/>
              <w:rPr>
                <w:b/>
                <w:szCs w:val="14"/>
              </w:rPr>
            </w:pPr>
          </w:p>
        </w:tc>
        <w:tc>
          <w:tcPr>
            <w:tcW w:w="1339" w:type="dxa"/>
            <w:tcBorders>
              <w:top w:val="single" w:sz="2" w:space="0" w:color="1F4E79" w:themeColor="accent1" w:themeShade="80"/>
            </w:tcBorders>
            <w:shd w:val="clear" w:color="auto" w:fill="auto"/>
          </w:tcPr>
          <w:p w14:paraId="3B800912" w14:textId="77777777" w:rsidR="00591BC9" w:rsidRPr="00B169AD" w:rsidRDefault="00591BC9" w:rsidP="00EF42E8">
            <w:pPr>
              <w:pStyle w:val="08-Tabelageral"/>
              <w:rPr>
                <w:b/>
                <w:szCs w:val="14"/>
              </w:rPr>
            </w:pPr>
          </w:p>
        </w:tc>
        <w:tc>
          <w:tcPr>
            <w:tcW w:w="1339" w:type="dxa"/>
            <w:tcBorders>
              <w:top w:val="single" w:sz="2" w:space="0" w:color="1F4E79" w:themeColor="accent1" w:themeShade="80"/>
            </w:tcBorders>
            <w:shd w:val="clear" w:color="auto" w:fill="auto"/>
          </w:tcPr>
          <w:p w14:paraId="39E8CE6B" w14:textId="77777777" w:rsidR="00591BC9" w:rsidRPr="00B169AD" w:rsidRDefault="00591BC9" w:rsidP="00EF42E8">
            <w:pPr>
              <w:pStyle w:val="08-Tabelageral"/>
              <w:rPr>
                <w:b/>
              </w:rPr>
            </w:pPr>
          </w:p>
        </w:tc>
        <w:tc>
          <w:tcPr>
            <w:tcW w:w="1447" w:type="dxa"/>
            <w:tcBorders>
              <w:top w:val="single" w:sz="2" w:space="0" w:color="1F4E79" w:themeColor="accent1" w:themeShade="80"/>
            </w:tcBorders>
            <w:shd w:val="clear" w:color="auto" w:fill="auto"/>
          </w:tcPr>
          <w:p w14:paraId="3343BCFB" w14:textId="77777777" w:rsidR="00591BC9" w:rsidRPr="00B169AD" w:rsidRDefault="00591BC9" w:rsidP="00EF42E8">
            <w:pPr>
              <w:pStyle w:val="08-Tabelageral"/>
              <w:rPr>
                <w:b/>
              </w:rPr>
            </w:pPr>
          </w:p>
        </w:tc>
      </w:tr>
      <w:tr w:rsidR="00591BC9" w:rsidRPr="001D6BE8" w14:paraId="1411484D" w14:textId="77777777" w:rsidTr="00EF42E8">
        <w:trPr>
          <w:trHeight w:val="238"/>
          <w:jc w:val="center"/>
        </w:trPr>
        <w:tc>
          <w:tcPr>
            <w:tcW w:w="4175" w:type="dxa"/>
            <w:gridSpan w:val="2"/>
            <w:shd w:val="clear" w:color="auto" w:fill="auto"/>
          </w:tcPr>
          <w:p w14:paraId="00D6858B" w14:textId="77777777" w:rsidR="00591BC9" w:rsidRPr="00687402" w:rsidRDefault="00591BC9" w:rsidP="00EF42E8">
            <w:pPr>
              <w:pStyle w:val="08-Tabelageral"/>
              <w:jc w:val="left"/>
              <w:rPr>
                <w:b/>
              </w:rPr>
            </w:pPr>
            <w:r w:rsidRPr="00687402">
              <w:t>Caixa e equivalentes de caixa</w:t>
            </w:r>
          </w:p>
        </w:tc>
        <w:tc>
          <w:tcPr>
            <w:tcW w:w="1339" w:type="dxa"/>
            <w:shd w:val="clear" w:color="auto" w:fill="auto"/>
          </w:tcPr>
          <w:p w14:paraId="40CDE2B6" w14:textId="77777777" w:rsidR="00591BC9" w:rsidRPr="001D1B75" w:rsidRDefault="00591BC9" w:rsidP="00EF42E8">
            <w:pPr>
              <w:pStyle w:val="08-Tabelageral"/>
            </w:pPr>
            <w:r w:rsidRPr="00BB4301">
              <w:t>1.050.803</w:t>
            </w:r>
          </w:p>
        </w:tc>
        <w:tc>
          <w:tcPr>
            <w:tcW w:w="1339" w:type="dxa"/>
            <w:shd w:val="clear" w:color="auto" w:fill="auto"/>
          </w:tcPr>
          <w:p w14:paraId="357F4952" w14:textId="77777777" w:rsidR="00591BC9" w:rsidRPr="001D1B75" w:rsidRDefault="00591BC9" w:rsidP="00EF42E8">
            <w:pPr>
              <w:pStyle w:val="08-Tabelageral"/>
            </w:pPr>
            <w:r>
              <w:t>--</w:t>
            </w:r>
          </w:p>
        </w:tc>
        <w:tc>
          <w:tcPr>
            <w:tcW w:w="1339" w:type="dxa"/>
            <w:shd w:val="clear" w:color="auto" w:fill="auto"/>
          </w:tcPr>
          <w:p w14:paraId="6F2C8EA0" w14:textId="77777777" w:rsidR="00591BC9" w:rsidRPr="001D1B75" w:rsidRDefault="00591BC9" w:rsidP="00EF42E8">
            <w:pPr>
              <w:pStyle w:val="08-Tabelageral"/>
            </w:pPr>
            <w:r>
              <w:t>59.003</w:t>
            </w:r>
          </w:p>
        </w:tc>
        <w:tc>
          <w:tcPr>
            <w:tcW w:w="1447" w:type="dxa"/>
            <w:shd w:val="clear" w:color="auto" w:fill="auto"/>
          </w:tcPr>
          <w:p w14:paraId="1B68870A" w14:textId="77777777" w:rsidR="00591BC9" w:rsidRPr="001D1B75" w:rsidRDefault="00591BC9" w:rsidP="00EF42E8">
            <w:pPr>
              <w:pStyle w:val="08-Tabelageral"/>
            </w:pPr>
            <w:r>
              <w:t>--</w:t>
            </w:r>
          </w:p>
        </w:tc>
      </w:tr>
      <w:tr w:rsidR="00591BC9" w:rsidRPr="00E177EF" w14:paraId="1ED73E31" w14:textId="77777777" w:rsidTr="00EF42E8">
        <w:trPr>
          <w:trHeight w:val="238"/>
          <w:jc w:val="center"/>
        </w:trPr>
        <w:tc>
          <w:tcPr>
            <w:tcW w:w="4175" w:type="dxa"/>
            <w:gridSpan w:val="2"/>
            <w:shd w:val="clear" w:color="auto" w:fill="auto"/>
          </w:tcPr>
          <w:p w14:paraId="760F7841" w14:textId="77777777" w:rsidR="00591BC9" w:rsidRPr="00687402" w:rsidRDefault="00591BC9" w:rsidP="00EF42E8">
            <w:pPr>
              <w:pStyle w:val="08-Tabelageral"/>
              <w:jc w:val="left"/>
              <w:rPr>
                <w:b/>
              </w:rPr>
            </w:pPr>
            <w:r>
              <w:t>Dividendos</w:t>
            </w:r>
          </w:p>
        </w:tc>
        <w:tc>
          <w:tcPr>
            <w:tcW w:w="1339" w:type="dxa"/>
            <w:shd w:val="clear" w:color="auto" w:fill="auto"/>
          </w:tcPr>
          <w:p w14:paraId="4A853DFD" w14:textId="77777777" w:rsidR="00591BC9" w:rsidRPr="001D1B75" w:rsidRDefault="00591BC9" w:rsidP="00EF42E8">
            <w:pPr>
              <w:pStyle w:val="08-Tabelageral"/>
            </w:pPr>
            <w:r>
              <w:t>--</w:t>
            </w:r>
          </w:p>
        </w:tc>
        <w:tc>
          <w:tcPr>
            <w:tcW w:w="1339" w:type="dxa"/>
            <w:shd w:val="clear" w:color="auto" w:fill="auto"/>
          </w:tcPr>
          <w:p w14:paraId="74A7EDCC" w14:textId="77777777" w:rsidR="00591BC9" w:rsidRPr="00BB4301" w:rsidRDefault="00591BC9" w:rsidP="00EF42E8">
            <w:pPr>
              <w:pStyle w:val="08-Tabelageral"/>
              <w:rPr>
                <w:rFonts w:cs="Arial"/>
                <w:color w:val="000000"/>
                <w:szCs w:val="14"/>
              </w:rPr>
            </w:pPr>
            <w:r>
              <w:rPr>
                <w:rFonts w:cs="Arial"/>
                <w:color w:val="000000"/>
                <w:szCs w:val="14"/>
              </w:rPr>
              <w:t xml:space="preserve">          2.228.680</w:t>
            </w:r>
          </w:p>
        </w:tc>
        <w:tc>
          <w:tcPr>
            <w:tcW w:w="1339" w:type="dxa"/>
            <w:shd w:val="clear" w:color="auto" w:fill="auto"/>
          </w:tcPr>
          <w:p w14:paraId="695A919C" w14:textId="77777777" w:rsidR="00591BC9" w:rsidRPr="001D1B75" w:rsidRDefault="00591BC9" w:rsidP="00EF42E8">
            <w:pPr>
              <w:pStyle w:val="08-Tabelageral"/>
            </w:pPr>
            <w:r>
              <w:t>--</w:t>
            </w:r>
          </w:p>
        </w:tc>
        <w:tc>
          <w:tcPr>
            <w:tcW w:w="1447" w:type="dxa"/>
            <w:shd w:val="clear" w:color="auto" w:fill="auto"/>
          </w:tcPr>
          <w:p w14:paraId="5290FA18" w14:textId="77777777" w:rsidR="00591BC9" w:rsidRPr="001D1B75" w:rsidRDefault="00591BC9" w:rsidP="00EF42E8">
            <w:pPr>
              <w:pStyle w:val="08-Tabelageral"/>
            </w:pPr>
            <w:r>
              <w:t>3.683.355</w:t>
            </w:r>
          </w:p>
        </w:tc>
      </w:tr>
      <w:tr w:rsidR="00591BC9" w:rsidRPr="007A0C63" w14:paraId="4AF41D28" w14:textId="77777777" w:rsidTr="00EF42E8">
        <w:trPr>
          <w:trHeight w:val="238"/>
          <w:jc w:val="center"/>
        </w:trPr>
        <w:tc>
          <w:tcPr>
            <w:tcW w:w="4175" w:type="dxa"/>
            <w:gridSpan w:val="2"/>
            <w:shd w:val="clear" w:color="auto" w:fill="auto"/>
          </w:tcPr>
          <w:p w14:paraId="42799E9D" w14:textId="77777777" w:rsidR="00591BC9" w:rsidRPr="007A0C63" w:rsidRDefault="00591BC9" w:rsidP="00EF42E8">
            <w:pPr>
              <w:pStyle w:val="08-Tabelageral"/>
              <w:jc w:val="left"/>
              <w:rPr>
                <w:b/>
              </w:rPr>
            </w:pPr>
            <w:r w:rsidRPr="007A0C63">
              <w:t>Valores a receber de sociedades ligadas</w:t>
            </w:r>
          </w:p>
        </w:tc>
        <w:tc>
          <w:tcPr>
            <w:tcW w:w="1339" w:type="dxa"/>
            <w:shd w:val="clear" w:color="auto" w:fill="auto"/>
          </w:tcPr>
          <w:p w14:paraId="4EC6CB72" w14:textId="77777777" w:rsidR="00591BC9" w:rsidRPr="007A0C63" w:rsidRDefault="00591BC9" w:rsidP="00EF42E8">
            <w:pPr>
              <w:pStyle w:val="08-Tabelageral"/>
            </w:pPr>
            <w:r>
              <w:t>--</w:t>
            </w:r>
          </w:p>
        </w:tc>
        <w:tc>
          <w:tcPr>
            <w:tcW w:w="1339" w:type="dxa"/>
            <w:shd w:val="clear" w:color="auto" w:fill="auto"/>
          </w:tcPr>
          <w:p w14:paraId="3B77A929" w14:textId="77777777" w:rsidR="00591BC9" w:rsidRPr="007A0C63" w:rsidRDefault="00591BC9" w:rsidP="00EF42E8">
            <w:pPr>
              <w:pStyle w:val="08-Tabelageral"/>
            </w:pPr>
            <w:r>
              <w:t>7.874</w:t>
            </w:r>
          </w:p>
        </w:tc>
        <w:tc>
          <w:tcPr>
            <w:tcW w:w="1339" w:type="dxa"/>
            <w:shd w:val="clear" w:color="auto" w:fill="auto"/>
          </w:tcPr>
          <w:p w14:paraId="78A14E13" w14:textId="77777777" w:rsidR="00591BC9" w:rsidRPr="007A0C63" w:rsidRDefault="00591BC9" w:rsidP="00EF42E8">
            <w:pPr>
              <w:pStyle w:val="08-Tabelageral"/>
            </w:pPr>
            <w:r>
              <w:t>--</w:t>
            </w:r>
          </w:p>
        </w:tc>
        <w:tc>
          <w:tcPr>
            <w:tcW w:w="1447" w:type="dxa"/>
            <w:shd w:val="clear" w:color="auto" w:fill="auto"/>
          </w:tcPr>
          <w:p w14:paraId="5F3D3A58" w14:textId="77777777" w:rsidR="00591BC9" w:rsidRPr="007A0C63" w:rsidRDefault="00591BC9" w:rsidP="00EF42E8">
            <w:pPr>
              <w:pStyle w:val="08-Tabelageral"/>
            </w:pPr>
            <w:r>
              <w:t>9.365</w:t>
            </w:r>
          </w:p>
        </w:tc>
      </w:tr>
      <w:tr w:rsidR="00591BC9" w:rsidRPr="00B169AD" w14:paraId="3ECF4606" w14:textId="77777777" w:rsidTr="00EF42E8">
        <w:trPr>
          <w:trHeight w:val="238"/>
          <w:jc w:val="center"/>
        </w:trPr>
        <w:tc>
          <w:tcPr>
            <w:tcW w:w="4175" w:type="dxa"/>
            <w:gridSpan w:val="2"/>
            <w:shd w:val="clear" w:color="auto" w:fill="auto"/>
          </w:tcPr>
          <w:p w14:paraId="120F638C" w14:textId="77777777" w:rsidR="00591BC9" w:rsidRPr="00B169AD" w:rsidRDefault="00591BC9" w:rsidP="00EF42E8">
            <w:pPr>
              <w:pStyle w:val="08-Tabelageral"/>
              <w:jc w:val="left"/>
              <w:rPr>
                <w:b/>
              </w:rPr>
            </w:pPr>
            <w:r w:rsidRPr="00B169AD">
              <w:rPr>
                <w:b/>
              </w:rPr>
              <w:t>Passivos</w:t>
            </w:r>
          </w:p>
        </w:tc>
        <w:tc>
          <w:tcPr>
            <w:tcW w:w="1339" w:type="dxa"/>
            <w:shd w:val="clear" w:color="auto" w:fill="auto"/>
          </w:tcPr>
          <w:p w14:paraId="736AA76E" w14:textId="77777777" w:rsidR="00591BC9" w:rsidRPr="00B169AD" w:rsidRDefault="00591BC9" w:rsidP="00EF42E8">
            <w:pPr>
              <w:pStyle w:val="08-Tabelageral"/>
              <w:rPr>
                <w:b/>
              </w:rPr>
            </w:pPr>
          </w:p>
        </w:tc>
        <w:tc>
          <w:tcPr>
            <w:tcW w:w="1339" w:type="dxa"/>
            <w:shd w:val="clear" w:color="auto" w:fill="auto"/>
          </w:tcPr>
          <w:p w14:paraId="5DA6224B" w14:textId="77777777" w:rsidR="00591BC9" w:rsidRPr="00B169AD" w:rsidRDefault="00591BC9" w:rsidP="00EF42E8">
            <w:pPr>
              <w:pStyle w:val="08-Tabelageral"/>
              <w:rPr>
                <w:b/>
              </w:rPr>
            </w:pPr>
          </w:p>
        </w:tc>
        <w:tc>
          <w:tcPr>
            <w:tcW w:w="1339" w:type="dxa"/>
            <w:shd w:val="clear" w:color="auto" w:fill="auto"/>
          </w:tcPr>
          <w:p w14:paraId="497E707C" w14:textId="77777777" w:rsidR="00591BC9" w:rsidRPr="00B169AD" w:rsidRDefault="00591BC9" w:rsidP="00EF42E8">
            <w:pPr>
              <w:pStyle w:val="08-Tabelageral"/>
              <w:rPr>
                <w:b/>
              </w:rPr>
            </w:pPr>
          </w:p>
        </w:tc>
        <w:tc>
          <w:tcPr>
            <w:tcW w:w="1447" w:type="dxa"/>
            <w:shd w:val="clear" w:color="auto" w:fill="auto"/>
          </w:tcPr>
          <w:p w14:paraId="12AE2BB4" w14:textId="77777777" w:rsidR="00591BC9" w:rsidRPr="00B169AD" w:rsidRDefault="00591BC9" w:rsidP="00EF42E8">
            <w:pPr>
              <w:pStyle w:val="08-Tabelageral"/>
              <w:rPr>
                <w:b/>
              </w:rPr>
            </w:pPr>
          </w:p>
        </w:tc>
      </w:tr>
      <w:tr w:rsidR="00591BC9" w:rsidRPr="001D6BE8" w14:paraId="0DBC24C0" w14:textId="77777777" w:rsidTr="00EF42E8">
        <w:trPr>
          <w:trHeight w:val="238"/>
          <w:jc w:val="center"/>
        </w:trPr>
        <w:tc>
          <w:tcPr>
            <w:tcW w:w="4175" w:type="dxa"/>
            <w:gridSpan w:val="2"/>
            <w:tcBorders>
              <w:bottom w:val="nil"/>
            </w:tcBorders>
            <w:shd w:val="clear" w:color="auto" w:fill="auto"/>
          </w:tcPr>
          <w:p w14:paraId="30BE1F69" w14:textId="77777777" w:rsidR="00591BC9" w:rsidRPr="00687402" w:rsidRDefault="00591BC9" w:rsidP="00EF42E8">
            <w:pPr>
              <w:pStyle w:val="08-Tabelageral"/>
              <w:jc w:val="left"/>
              <w:rPr>
                <w:b/>
              </w:rPr>
            </w:pPr>
            <w:r>
              <w:t>Obrigações sociais e estatutárias</w:t>
            </w:r>
          </w:p>
        </w:tc>
        <w:tc>
          <w:tcPr>
            <w:tcW w:w="1339" w:type="dxa"/>
            <w:tcBorders>
              <w:bottom w:val="nil"/>
            </w:tcBorders>
            <w:shd w:val="clear" w:color="auto" w:fill="auto"/>
            <w:vAlign w:val="center"/>
          </w:tcPr>
          <w:p w14:paraId="08C7C0B6" w14:textId="77777777" w:rsidR="00591BC9" w:rsidRPr="001D1B75" w:rsidRDefault="00591BC9" w:rsidP="00EF42E8">
            <w:pPr>
              <w:pStyle w:val="08-Tabelageral"/>
            </w:pPr>
            <w:r>
              <w:rPr>
                <w:rFonts w:cs="Arial"/>
                <w:color w:val="000000"/>
                <w:szCs w:val="14"/>
              </w:rPr>
              <w:t>2.126.823</w:t>
            </w:r>
          </w:p>
        </w:tc>
        <w:tc>
          <w:tcPr>
            <w:tcW w:w="1339" w:type="dxa"/>
            <w:tcBorders>
              <w:bottom w:val="nil"/>
            </w:tcBorders>
            <w:shd w:val="clear" w:color="auto" w:fill="auto"/>
          </w:tcPr>
          <w:p w14:paraId="7238B71E" w14:textId="77777777" w:rsidR="00591BC9" w:rsidRPr="001D1B75" w:rsidRDefault="00591BC9" w:rsidP="00EF42E8">
            <w:pPr>
              <w:pStyle w:val="08-Tabelageral"/>
            </w:pPr>
            <w:r>
              <w:t>--</w:t>
            </w:r>
          </w:p>
        </w:tc>
        <w:tc>
          <w:tcPr>
            <w:tcW w:w="1339" w:type="dxa"/>
            <w:tcBorders>
              <w:bottom w:val="nil"/>
            </w:tcBorders>
            <w:shd w:val="clear" w:color="auto" w:fill="auto"/>
          </w:tcPr>
          <w:p w14:paraId="04D5F22A" w14:textId="77777777" w:rsidR="00591BC9" w:rsidRPr="001D1B75" w:rsidRDefault="00591BC9" w:rsidP="00EF42E8">
            <w:pPr>
              <w:pStyle w:val="08-Tabelageral"/>
            </w:pPr>
            <w:r>
              <w:t>2.434.043</w:t>
            </w:r>
          </w:p>
        </w:tc>
        <w:tc>
          <w:tcPr>
            <w:tcW w:w="1447" w:type="dxa"/>
            <w:tcBorders>
              <w:bottom w:val="nil"/>
            </w:tcBorders>
            <w:shd w:val="clear" w:color="auto" w:fill="auto"/>
          </w:tcPr>
          <w:p w14:paraId="1EB7D6E7" w14:textId="77777777" w:rsidR="00591BC9" w:rsidRPr="001D1B75" w:rsidRDefault="00591BC9" w:rsidP="00EF42E8">
            <w:pPr>
              <w:pStyle w:val="08-Tabelageral"/>
            </w:pPr>
            <w:r>
              <w:t>--</w:t>
            </w:r>
          </w:p>
        </w:tc>
      </w:tr>
      <w:tr w:rsidR="00591BC9" w:rsidRPr="00E177EF" w14:paraId="51458534" w14:textId="77777777" w:rsidTr="00EF42E8">
        <w:trPr>
          <w:trHeight w:val="238"/>
          <w:jc w:val="center"/>
        </w:trPr>
        <w:tc>
          <w:tcPr>
            <w:tcW w:w="4175" w:type="dxa"/>
            <w:gridSpan w:val="2"/>
            <w:tcBorders>
              <w:top w:val="nil"/>
              <w:bottom w:val="single" w:sz="2" w:space="0" w:color="1F4E79" w:themeColor="accent1" w:themeShade="80"/>
            </w:tcBorders>
            <w:shd w:val="clear" w:color="auto" w:fill="auto"/>
          </w:tcPr>
          <w:p w14:paraId="05DAA282" w14:textId="77777777" w:rsidR="00591BC9" w:rsidRPr="00687402" w:rsidRDefault="00591BC9" w:rsidP="00EF42E8">
            <w:pPr>
              <w:pStyle w:val="08-Tabelageral"/>
              <w:jc w:val="left"/>
              <w:rPr>
                <w:b/>
              </w:rPr>
            </w:pPr>
            <w:r>
              <w:t>Valores a pagar a sociedades ligadas</w:t>
            </w:r>
          </w:p>
        </w:tc>
        <w:tc>
          <w:tcPr>
            <w:tcW w:w="1339" w:type="dxa"/>
            <w:tcBorders>
              <w:top w:val="nil"/>
              <w:bottom w:val="single" w:sz="2" w:space="0" w:color="1F4E79" w:themeColor="accent1" w:themeShade="80"/>
            </w:tcBorders>
            <w:shd w:val="clear" w:color="auto" w:fill="auto"/>
            <w:vAlign w:val="center"/>
          </w:tcPr>
          <w:p w14:paraId="2F991704" w14:textId="77777777" w:rsidR="00591BC9" w:rsidRPr="001D1B75" w:rsidRDefault="00591BC9" w:rsidP="00EF42E8">
            <w:pPr>
              <w:pStyle w:val="08-Tabelageral"/>
            </w:pPr>
            <w:r>
              <w:rPr>
                <w:rFonts w:cs="Arial"/>
                <w:color w:val="000000"/>
                <w:szCs w:val="14"/>
              </w:rPr>
              <w:t>8.448</w:t>
            </w:r>
          </w:p>
        </w:tc>
        <w:tc>
          <w:tcPr>
            <w:tcW w:w="1339" w:type="dxa"/>
            <w:tcBorders>
              <w:top w:val="nil"/>
              <w:bottom w:val="single" w:sz="2" w:space="0" w:color="1F4E79" w:themeColor="accent1" w:themeShade="80"/>
            </w:tcBorders>
            <w:shd w:val="clear" w:color="auto" w:fill="auto"/>
          </w:tcPr>
          <w:p w14:paraId="1F14BA5D" w14:textId="77777777" w:rsidR="00591BC9" w:rsidRPr="001D1B75" w:rsidRDefault="00591BC9" w:rsidP="00EF42E8">
            <w:pPr>
              <w:pStyle w:val="08-Tabelageral"/>
            </w:pPr>
            <w:r>
              <w:t>--</w:t>
            </w:r>
          </w:p>
        </w:tc>
        <w:tc>
          <w:tcPr>
            <w:tcW w:w="1339" w:type="dxa"/>
            <w:tcBorders>
              <w:top w:val="nil"/>
              <w:bottom w:val="single" w:sz="2" w:space="0" w:color="1F4E79" w:themeColor="accent1" w:themeShade="80"/>
            </w:tcBorders>
            <w:shd w:val="clear" w:color="auto" w:fill="auto"/>
          </w:tcPr>
          <w:p w14:paraId="793E4751" w14:textId="77777777" w:rsidR="00591BC9" w:rsidRPr="001D1B75" w:rsidRDefault="00591BC9" w:rsidP="00EF42E8">
            <w:pPr>
              <w:pStyle w:val="08-Tabelageral"/>
            </w:pPr>
            <w:r>
              <w:t>8.054</w:t>
            </w:r>
          </w:p>
        </w:tc>
        <w:tc>
          <w:tcPr>
            <w:tcW w:w="1447" w:type="dxa"/>
            <w:tcBorders>
              <w:top w:val="nil"/>
              <w:bottom w:val="single" w:sz="2" w:space="0" w:color="1F4E79" w:themeColor="accent1" w:themeShade="80"/>
            </w:tcBorders>
            <w:shd w:val="clear" w:color="auto" w:fill="auto"/>
          </w:tcPr>
          <w:p w14:paraId="6542DDD8" w14:textId="77777777" w:rsidR="00591BC9" w:rsidRPr="001D1B75" w:rsidRDefault="00591BC9" w:rsidP="00EF42E8">
            <w:pPr>
              <w:pStyle w:val="08-Tabelageral"/>
            </w:pPr>
            <w:r>
              <w:t>--</w:t>
            </w:r>
          </w:p>
        </w:tc>
      </w:tr>
    </w:tbl>
    <w:p w14:paraId="7313FEA5" w14:textId="77777777" w:rsidR="00591BC9" w:rsidRDefault="00591BC9" w:rsidP="00EF42E8">
      <w:pPr>
        <w:pStyle w:val="01-TtulodeNota"/>
        <w:spacing w:before="0" w:after="0"/>
        <w:jc w:val="right"/>
        <w:rPr>
          <w:sz w:val="14"/>
          <w:szCs w:val="14"/>
        </w:rPr>
      </w:pPr>
    </w:p>
    <w:p w14:paraId="611CE937" w14:textId="77777777" w:rsidR="00591BC9" w:rsidRPr="00676763" w:rsidRDefault="00591BC9" w:rsidP="00EF42E8">
      <w:pPr>
        <w:pStyle w:val="01-TtulodeNota"/>
        <w:keepNext/>
        <w:spacing w:after="0"/>
        <w:ind w:left="720"/>
        <w:jc w:val="right"/>
        <w:rPr>
          <w:sz w:val="14"/>
          <w:szCs w:val="14"/>
        </w:rPr>
      </w:pPr>
      <w:r w:rsidRPr="00676763">
        <w:rPr>
          <w:sz w:val="14"/>
          <w:szCs w:val="14"/>
        </w:rPr>
        <w:t>R$ mil</w:t>
      </w:r>
    </w:p>
    <w:tbl>
      <w:tblPr>
        <w:tblW w:w="9639" w:type="dxa"/>
        <w:jc w:val="center"/>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1275"/>
        <w:gridCol w:w="2240"/>
        <w:gridCol w:w="1504"/>
        <w:gridCol w:w="1504"/>
        <w:gridCol w:w="1504"/>
        <w:gridCol w:w="1612"/>
      </w:tblGrid>
      <w:tr w:rsidR="00591BC9" w:rsidRPr="00C52004" w14:paraId="0BDB3843" w14:textId="77777777" w:rsidTr="00EF42E8">
        <w:trPr>
          <w:trHeight w:val="238"/>
          <w:jc w:val="center"/>
        </w:trPr>
        <w:tc>
          <w:tcPr>
            <w:tcW w:w="1275" w:type="dxa"/>
            <w:tcBorders>
              <w:top w:val="single" w:sz="2" w:space="0" w:color="1F4E79" w:themeColor="accent1" w:themeShade="80"/>
              <w:bottom w:val="nil"/>
            </w:tcBorders>
            <w:shd w:val="clear" w:color="auto" w:fill="auto"/>
          </w:tcPr>
          <w:p w14:paraId="2D2BC4C3" w14:textId="77777777" w:rsidR="00591BC9" w:rsidRPr="00C52004" w:rsidRDefault="00591BC9" w:rsidP="00EF42E8">
            <w:pPr>
              <w:pStyle w:val="08-Tabelageral"/>
              <w:rPr>
                <w:b/>
                <w:szCs w:val="14"/>
              </w:rPr>
            </w:pPr>
          </w:p>
        </w:tc>
        <w:tc>
          <w:tcPr>
            <w:tcW w:w="2240" w:type="dxa"/>
            <w:tcBorders>
              <w:top w:val="single" w:sz="2" w:space="0" w:color="1F4E79" w:themeColor="accent1" w:themeShade="80"/>
              <w:bottom w:val="nil"/>
            </w:tcBorders>
            <w:shd w:val="clear" w:color="auto" w:fill="auto"/>
          </w:tcPr>
          <w:p w14:paraId="03284842" w14:textId="77777777" w:rsidR="00591BC9" w:rsidRPr="00C52004" w:rsidRDefault="00591BC9" w:rsidP="00EF42E8">
            <w:pPr>
              <w:pStyle w:val="08-Tabelageral"/>
              <w:rPr>
                <w:b/>
                <w:szCs w:val="14"/>
              </w:rPr>
            </w:pPr>
          </w:p>
        </w:tc>
        <w:tc>
          <w:tcPr>
            <w:tcW w:w="3008" w:type="dxa"/>
            <w:gridSpan w:val="2"/>
            <w:tcBorders>
              <w:top w:val="single" w:sz="2" w:space="0" w:color="1F4E79" w:themeColor="accent1" w:themeShade="80"/>
              <w:bottom w:val="single" w:sz="2" w:space="0" w:color="1F4E79" w:themeColor="accent1" w:themeShade="80"/>
            </w:tcBorders>
            <w:shd w:val="clear" w:color="auto" w:fill="auto"/>
          </w:tcPr>
          <w:p w14:paraId="3B68B02B" w14:textId="77777777" w:rsidR="00591BC9" w:rsidRPr="00C52004" w:rsidRDefault="00591BC9" w:rsidP="00EF42E8">
            <w:pPr>
              <w:pStyle w:val="08-Tabelageral"/>
              <w:jc w:val="center"/>
              <w:rPr>
                <w:b/>
                <w:bCs/>
                <w:szCs w:val="14"/>
              </w:rPr>
            </w:pPr>
            <w:r>
              <w:rPr>
                <w:b/>
                <w:bCs/>
                <w:szCs w:val="14"/>
              </w:rPr>
              <w:t xml:space="preserve">2º </w:t>
            </w:r>
            <w:proofErr w:type="spellStart"/>
            <w:r>
              <w:rPr>
                <w:b/>
                <w:bCs/>
                <w:szCs w:val="14"/>
              </w:rPr>
              <w:t>Trim</w:t>
            </w:r>
            <w:proofErr w:type="spellEnd"/>
            <w:r>
              <w:rPr>
                <w:b/>
                <w:bCs/>
                <w:szCs w:val="14"/>
              </w:rPr>
              <w:t>/2023</w:t>
            </w:r>
          </w:p>
        </w:tc>
        <w:tc>
          <w:tcPr>
            <w:tcW w:w="3116" w:type="dxa"/>
            <w:gridSpan w:val="2"/>
            <w:tcBorders>
              <w:top w:val="single" w:sz="2" w:space="0" w:color="1F4E79" w:themeColor="accent1" w:themeShade="80"/>
              <w:bottom w:val="single" w:sz="2" w:space="0" w:color="1F4E79" w:themeColor="accent1" w:themeShade="80"/>
            </w:tcBorders>
            <w:shd w:val="clear" w:color="auto" w:fill="auto"/>
          </w:tcPr>
          <w:p w14:paraId="3A3B3133" w14:textId="77777777" w:rsidR="00591BC9" w:rsidRPr="00C52004" w:rsidRDefault="00591BC9" w:rsidP="00EF42E8">
            <w:pPr>
              <w:pStyle w:val="08-Tabelageral"/>
              <w:jc w:val="center"/>
              <w:rPr>
                <w:b/>
                <w:szCs w:val="14"/>
              </w:rPr>
            </w:pPr>
            <w:r>
              <w:rPr>
                <w:rFonts w:cs="Arial"/>
                <w:b/>
                <w:szCs w:val="14"/>
              </w:rPr>
              <w:t xml:space="preserve">2º </w:t>
            </w:r>
            <w:proofErr w:type="spellStart"/>
            <w:r>
              <w:rPr>
                <w:rFonts w:cs="Arial"/>
                <w:b/>
                <w:szCs w:val="14"/>
              </w:rPr>
              <w:t>Trim</w:t>
            </w:r>
            <w:proofErr w:type="spellEnd"/>
            <w:r>
              <w:rPr>
                <w:rFonts w:cs="Arial"/>
                <w:b/>
                <w:szCs w:val="14"/>
              </w:rPr>
              <w:t>/2022</w:t>
            </w:r>
          </w:p>
        </w:tc>
      </w:tr>
      <w:tr w:rsidR="00591BC9" w:rsidRPr="00C52004" w14:paraId="7E3CFD71" w14:textId="77777777" w:rsidTr="00EF42E8">
        <w:trPr>
          <w:trHeight w:val="238"/>
          <w:jc w:val="center"/>
        </w:trPr>
        <w:tc>
          <w:tcPr>
            <w:tcW w:w="3515" w:type="dxa"/>
            <w:gridSpan w:val="2"/>
            <w:tcBorders>
              <w:top w:val="nil"/>
              <w:bottom w:val="single" w:sz="2" w:space="0" w:color="1F4E79" w:themeColor="accent1" w:themeShade="80"/>
            </w:tcBorders>
            <w:shd w:val="clear" w:color="auto" w:fill="auto"/>
          </w:tcPr>
          <w:p w14:paraId="740A27CC" w14:textId="77777777" w:rsidR="00591BC9" w:rsidRPr="00C52004" w:rsidRDefault="00591BC9" w:rsidP="00EF42E8">
            <w:pPr>
              <w:pStyle w:val="08-Tabelageral"/>
              <w:rPr>
                <w:b/>
                <w:szCs w:val="14"/>
              </w:rPr>
            </w:pPr>
          </w:p>
        </w:tc>
        <w:tc>
          <w:tcPr>
            <w:tcW w:w="1504" w:type="dxa"/>
            <w:tcBorders>
              <w:top w:val="single" w:sz="2" w:space="0" w:color="1F4E79" w:themeColor="accent1" w:themeShade="80"/>
              <w:bottom w:val="single" w:sz="2" w:space="0" w:color="1F4E79" w:themeColor="accent1" w:themeShade="80"/>
            </w:tcBorders>
            <w:shd w:val="clear" w:color="auto" w:fill="auto"/>
          </w:tcPr>
          <w:p w14:paraId="44A5A58F" w14:textId="77777777" w:rsidR="00591BC9" w:rsidRPr="00C52004" w:rsidRDefault="00591BC9" w:rsidP="00EF42E8">
            <w:pPr>
              <w:pStyle w:val="08-Tabelageral"/>
              <w:rPr>
                <w:b/>
                <w:szCs w:val="14"/>
              </w:rPr>
            </w:pPr>
            <w:r>
              <w:rPr>
                <w:b/>
                <w:szCs w:val="14"/>
              </w:rPr>
              <w:t>Banco do Brasil</w:t>
            </w:r>
          </w:p>
        </w:tc>
        <w:tc>
          <w:tcPr>
            <w:tcW w:w="1504" w:type="dxa"/>
            <w:tcBorders>
              <w:top w:val="single" w:sz="2" w:space="0" w:color="1F4E79" w:themeColor="accent1" w:themeShade="80"/>
              <w:bottom w:val="single" w:sz="2" w:space="0" w:color="1F4E79" w:themeColor="accent1" w:themeShade="80"/>
            </w:tcBorders>
            <w:shd w:val="clear" w:color="auto" w:fill="auto"/>
          </w:tcPr>
          <w:p w14:paraId="21CD40E2" w14:textId="77777777" w:rsidR="00591BC9" w:rsidRPr="00C52004" w:rsidRDefault="00591BC9" w:rsidP="00EF42E8">
            <w:pPr>
              <w:pStyle w:val="08-Tabelageral"/>
              <w:rPr>
                <w:b/>
                <w:szCs w:val="14"/>
              </w:rPr>
            </w:pPr>
            <w:r w:rsidRPr="00C52004">
              <w:rPr>
                <w:b/>
                <w:szCs w:val="14"/>
              </w:rPr>
              <w:t xml:space="preserve">Controladas </w:t>
            </w:r>
            <w:r w:rsidRPr="00C52004">
              <w:rPr>
                <w:b/>
                <w:szCs w:val="14"/>
                <w:vertAlign w:val="superscript"/>
              </w:rPr>
              <w:t>(</w:t>
            </w:r>
            <w:r>
              <w:rPr>
                <w:b/>
                <w:szCs w:val="14"/>
                <w:vertAlign w:val="superscript"/>
              </w:rPr>
              <w:t>1</w:t>
            </w:r>
            <w:r w:rsidRPr="00C52004">
              <w:rPr>
                <w:b/>
                <w:szCs w:val="14"/>
                <w:vertAlign w:val="superscript"/>
              </w:rPr>
              <w:t>)</w:t>
            </w:r>
          </w:p>
        </w:tc>
        <w:tc>
          <w:tcPr>
            <w:tcW w:w="1504" w:type="dxa"/>
            <w:tcBorders>
              <w:top w:val="single" w:sz="2" w:space="0" w:color="1F4E79" w:themeColor="accent1" w:themeShade="80"/>
              <w:bottom w:val="single" w:sz="2" w:space="0" w:color="1F4E79" w:themeColor="accent1" w:themeShade="80"/>
            </w:tcBorders>
            <w:shd w:val="clear" w:color="auto" w:fill="auto"/>
          </w:tcPr>
          <w:p w14:paraId="5A3EE116" w14:textId="77777777" w:rsidR="00591BC9" w:rsidRPr="00C52004" w:rsidRDefault="00591BC9" w:rsidP="00EF42E8">
            <w:pPr>
              <w:pStyle w:val="08-Tabelageral"/>
              <w:rPr>
                <w:b/>
                <w:szCs w:val="14"/>
              </w:rPr>
            </w:pPr>
            <w:r>
              <w:rPr>
                <w:b/>
                <w:szCs w:val="14"/>
              </w:rPr>
              <w:t>Banco do Brasil</w:t>
            </w:r>
          </w:p>
        </w:tc>
        <w:tc>
          <w:tcPr>
            <w:tcW w:w="1612" w:type="dxa"/>
            <w:tcBorders>
              <w:top w:val="single" w:sz="2" w:space="0" w:color="1F4E79" w:themeColor="accent1" w:themeShade="80"/>
              <w:bottom w:val="single" w:sz="2" w:space="0" w:color="1F4E79" w:themeColor="accent1" w:themeShade="80"/>
            </w:tcBorders>
            <w:shd w:val="clear" w:color="auto" w:fill="auto"/>
          </w:tcPr>
          <w:p w14:paraId="394DF1AB" w14:textId="77777777" w:rsidR="00591BC9" w:rsidRPr="00C52004" w:rsidRDefault="00591BC9" w:rsidP="00EF42E8">
            <w:pPr>
              <w:pStyle w:val="08-Tabelageral"/>
              <w:rPr>
                <w:b/>
                <w:szCs w:val="14"/>
              </w:rPr>
            </w:pPr>
            <w:r w:rsidRPr="00C52004">
              <w:rPr>
                <w:b/>
                <w:szCs w:val="14"/>
              </w:rPr>
              <w:t xml:space="preserve">Controladas </w:t>
            </w:r>
            <w:r w:rsidRPr="00C52004">
              <w:rPr>
                <w:b/>
                <w:szCs w:val="14"/>
                <w:vertAlign w:val="superscript"/>
              </w:rPr>
              <w:t>(</w:t>
            </w:r>
            <w:r>
              <w:rPr>
                <w:b/>
                <w:szCs w:val="14"/>
                <w:vertAlign w:val="superscript"/>
              </w:rPr>
              <w:t>1</w:t>
            </w:r>
            <w:r w:rsidRPr="00C52004">
              <w:rPr>
                <w:b/>
                <w:szCs w:val="14"/>
                <w:vertAlign w:val="superscript"/>
              </w:rPr>
              <w:t>)</w:t>
            </w:r>
          </w:p>
        </w:tc>
      </w:tr>
      <w:tr w:rsidR="00591BC9" w:rsidRPr="00C52004" w14:paraId="32941A06" w14:textId="77777777" w:rsidTr="00EF42E8">
        <w:trPr>
          <w:trHeight w:val="238"/>
          <w:jc w:val="center"/>
        </w:trPr>
        <w:tc>
          <w:tcPr>
            <w:tcW w:w="3515" w:type="dxa"/>
            <w:gridSpan w:val="2"/>
            <w:tcBorders>
              <w:top w:val="single" w:sz="2" w:space="0" w:color="1F4E79" w:themeColor="accent1" w:themeShade="80"/>
              <w:bottom w:val="nil"/>
            </w:tcBorders>
            <w:shd w:val="clear" w:color="auto" w:fill="auto"/>
          </w:tcPr>
          <w:p w14:paraId="04D3CD78" w14:textId="77777777" w:rsidR="00591BC9" w:rsidRPr="00C52004" w:rsidRDefault="00591BC9" w:rsidP="00EF42E8">
            <w:pPr>
              <w:pStyle w:val="08-Tabelageral"/>
              <w:jc w:val="both"/>
              <w:rPr>
                <w:b/>
              </w:rPr>
            </w:pPr>
            <w:r w:rsidRPr="00C52004">
              <w:rPr>
                <w:b/>
              </w:rPr>
              <w:t>Resultado</w:t>
            </w:r>
          </w:p>
        </w:tc>
        <w:tc>
          <w:tcPr>
            <w:tcW w:w="1504" w:type="dxa"/>
            <w:tcBorders>
              <w:top w:val="single" w:sz="2" w:space="0" w:color="1F4E79" w:themeColor="accent1" w:themeShade="80"/>
              <w:bottom w:val="nil"/>
            </w:tcBorders>
            <w:shd w:val="clear" w:color="auto" w:fill="auto"/>
          </w:tcPr>
          <w:p w14:paraId="4C7E19FC" w14:textId="77777777" w:rsidR="00591BC9" w:rsidRPr="00C52004" w:rsidRDefault="00591BC9" w:rsidP="00EF42E8">
            <w:pPr>
              <w:pStyle w:val="08-Tabelageral"/>
              <w:rPr>
                <w:b/>
                <w:szCs w:val="14"/>
              </w:rPr>
            </w:pPr>
          </w:p>
        </w:tc>
        <w:tc>
          <w:tcPr>
            <w:tcW w:w="1504" w:type="dxa"/>
            <w:tcBorders>
              <w:top w:val="single" w:sz="2" w:space="0" w:color="1F4E79" w:themeColor="accent1" w:themeShade="80"/>
              <w:bottom w:val="nil"/>
            </w:tcBorders>
            <w:shd w:val="clear" w:color="auto" w:fill="auto"/>
          </w:tcPr>
          <w:p w14:paraId="1CB7A487" w14:textId="77777777" w:rsidR="00591BC9" w:rsidRPr="00C52004" w:rsidRDefault="00591BC9" w:rsidP="00EF42E8">
            <w:pPr>
              <w:pStyle w:val="08-Tabelageral"/>
              <w:rPr>
                <w:b/>
                <w:szCs w:val="14"/>
              </w:rPr>
            </w:pPr>
          </w:p>
        </w:tc>
        <w:tc>
          <w:tcPr>
            <w:tcW w:w="1504" w:type="dxa"/>
            <w:tcBorders>
              <w:top w:val="single" w:sz="2" w:space="0" w:color="1F4E79" w:themeColor="accent1" w:themeShade="80"/>
              <w:bottom w:val="nil"/>
            </w:tcBorders>
            <w:shd w:val="clear" w:color="auto" w:fill="auto"/>
          </w:tcPr>
          <w:p w14:paraId="4C2F8990" w14:textId="77777777" w:rsidR="00591BC9" w:rsidRPr="00C52004" w:rsidRDefault="00591BC9" w:rsidP="00EF42E8">
            <w:pPr>
              <w:pStyle w:val="08-Tabelageral"/>
              <w:rPr>
                <w:b/>
                <w:szCs w:val="14"/>
              </w:rPr>
            </w:pPr>
          </w:p>
        </w:tc>
        <w:tc>
          <w:tcPr>
            <w:tcW w:w="1612" w:type="dxa"/>
            <w:tcBorders>
              <w:top w:val="single" w:sz="2" w:space="0" w:color="1F4E79" w:themeColor="accent1" w:themeShade="80"/>
              <w:bottom w:val="nil"/>
            </w:tcBorders>
            <w:shd w:val="clear" w:color="auto" w:fill="auto"/>
          </w:tcPr>
          <w:p w14:paraId="56BD2DD5" w14:textId="77777777" w:rsidR="00591BC9" w:rsidRPr="00C52004" w:rsidRDefault="00591BC9" w:rsidP="00EF42E8">
            <w:pPr>
              <w:pStyle w:val="08-Tabelageral"/>
              <w:rPr>
                <w:b/>
                <w:szCs w:val="14"/>
              </w:rPr>
            </w:pPr>
          </w:p>
        </w:tc>
      </w:tr>
      <w:tr w:rsidR="00591BC9" w:rsidRPr="00C52004" w14:paraId="4CF82D28" w14:textId="77777777" w:rsidTr="00EF42E8">
        <w:trPr>
          <w:trHeight w:val="238"/>
          <w:jc w:val="center"/>
        </w:trPr>
        <w:tc>
          <w:tcPr>
            <w:tcW w:w="3515" w:type="dxa"/>
            <w:gridSpan w:val="2"/>
            <w:tcBorders>
              <w:top w:val="nil"/>
            </w:tcBorders>
            <w:shd w:val="clear" w:color="auto" w:fill="auto"/>
          </w:tcPr>
          <w:p w14:paraId="76B72341" w14:textId="77777777" w:rsidR="00591BC9" w:rsidRPr="00C52004" w:rsidRDefault="00591BC9" w:rsidP="00EF42E8">
            <w:pPr>
              <w:pStyle w:val="08-Tabelageral"/>
              <w:jc w:val="both"/>
            </w:pPr>
            <w:r w:rsidRPr="00C52004">
              <w:t>Receita de juros de instrumentos financeiros</w:t>
            </w:r>
          </w:p>
        </w:tc>
        <w:tc>
          <w:tcPr>
            <w:tcW w:w="1504" w:type="dxa"/>
            <w:tcBorders>
              <w:top w:val="nil"/>
            </w:tcBorders>
            <w:shd w:val="clear" w:color="auto" w:fill="auto"/>
            <w:vAlign w:val="center"/>
          </w:tcPr>
          <w:p w14:paraId="6AD074F7" w14:textId="77777777" w:rsidR="00591BC9" w:rsidRPr="00C52004" w:rsidRDefault="00591BC9" w:rsidP="00EF42E8">
            <w:pPr>
              <w:pStyle w:val="08-Tabelageral"/>
            </w:pPr>
            <w:r>
              <w:rPr>
                <w:rFonts w:cs="Arial"/>
                <w:szCs w:val="14"/>
              </w:rPr>
              <w:t>8.937</w:t>
            </w:r>
          </w:p>
        </w:tc>
        <w:tc>
          <w:tcPr>
            <w:tcW w:w="1504" w:type="dxa"/>
            <w:tcBorders>
              <w:top w:val="nil"/>
            </w:tcBorders>
            <w:shd w:val="clear" w:color="auto" w:fill="auto"/>
          </w:tcPr>
          <w:p w14:paraId="5A24076A" w14:textId="77777777" w:rsidR="00591BC9" w:rsidRPr="00C52004" w:rsidRDefault="00591BC9" w:rsidP="00EF42E8">
            <w:pPr>
              <w:pStyle w:val="08-Tabelageral"/>
            </w:pPr>
            <w:r>
              <w:t>--</w:t>
            </w:r>
          </w:p>
        </w:tc>
        <w:tc>
          <w:tcPr>
            <w:tcW w:w="1504" w:type="dxa"/>
            <w:tcBorders>
              <w:top w:val="nil"/>
            </w:tcBorders>
            <w:shd w:val="clear" w:color="auto" w:fill="auto"/>
          </w:tcPr>
          <w:p w14:paraId="333D45B3" w14:textId="77777777" w:rsidR="00591BC9" w:rsidRPr="00C52004" w:rsidRDefault="00591BC9" w:rsidP="00EF42E8">
            <w:pPr>
              <w:pStyle w:val="08-Tabelageral"/>
            </w:pPr>
            <w:r>
              <w:t>2.596</w:t>
            </w:r>
          </w:p>
        </w:tc>
        <w:tc>
          <w:tcPr>
            <w:tcW w:w="1612" w:type="dxa"/>
            <w:tcBorders>
              <w:top w:val="nil"/>
            </w:tcBorders>
            <w:shd w:val="clear" w:color="auto" w:fill="auto"/>
          </w:tcPr>
          <w:p w14:paraId="50A7B5D9" w14:textId="77777777" w:rsidR="00591BC9" w:rsidRPr="00C52004" w:rsidRDefault="00591BC9" w:rsidP="00EF42E8">
            <w:pPr>
              <w:pStyle w:val="08-Tabelageral"/>
            </w:pPr>
            <w:r>
              <w:t>--</w:t>
            </w:r>
          </w:p>
        </w:tc>
      </w:tr>
      <w:tr w:rsidR="00591BC9" w:rsidRPr="00C52004" w14:paraId="58BCFBD8" w14:textId="77777777" w:rsidTr="00EF42E8">
        <w:trPr>
          <w:trHeight w:val="238"/>
          <w:jc w:val="center"/>
        </w:trPr>
        <w:tc>
          <w:tcPr>
            <w:tcW w:w="3515" w:type="dxa"/>
            <w:gridSpan w:val="2"/>
            <w:shd w:val="clear" w:color="auto" w:fill="auto"/>
          </w:tcPr>
          <w:p w14:paraId="67E943E0" w14:textId="77777777" w:rsidR="00591BC9" w:rsidRPr="00C52004" w:rsidRDefault="00591BC9" w:rsidP="00EF42E8">
            <w:pPr>
              <w:pStyle w:val="08-Tabelageral"/>
              <w:jc w:val="both"/>
            </w:pPr>
            <w:r w:rsidRPr="00C52004">
              <w:t>Despesas com pessoal</w:t>
            </w:r>
          </w:p>
        </w:tc>
        <w:tc>
          <w:tcPr>
            <w:tcW w:w="1504" w:type="dxa"/>
            <w:shd w:val="clear" w:color="auto" w:fill="auto"/>
            <w:vAlign w:val="center"/>
          </w:tcPr>
          <w:p w14:paraId="7ADDDB3D" w14:textId="77777777" w:rsidR="00591BC9" w:rsidRPr="00C52004" w:rsidRDefault="00591BC9" w:rsidP="00EF42E8">
            <w:pPr>
              <w:pStyle w:val="08-Tabelageral"/>
            </w:pPr>
            <w:r>
              <w:rPr>
                <w:rFonts w:cs="Arial"/>
                <w:szCs w:val="14"/>
              </w:rPr>
              <w:t>(3.207)</w:t>
            </w:r>
          </w:p>
        </w:tc>
        <w:tc>
          <w:tcPr>
            <w:tcW w:w="1504" w:type="dxa"/>
            <w:shd w:val="clear" w:color="auto" w:fill="auto"/>
          </w:tcPr>
          <w:p w14:paraId="2C309E76" w14:textId="77777777" w:rsidR="00591BC9" w:rsidRPr="00C52004" w:rsidRDefault="00591BC9" w:rsidP="00EF42E8">
            <w:pPr>
              <w:pStyle w:val="08-Tabelageral"/>
            </w:pPr>
            <w:r>
              <w:t>--</w:t>
            </w:r>
          </w:p>
        </w:tc>
        <w:tc>
          <w:tcPr>
            <w:tcW w:w="1504" w:type="dxa"/>
            <w:shd w:val="clear" w:color="auto" w:fill="auto"/>
          </w:tcPr>
          <w:p w14:paraId="603BCC8A" w14:textId="77777777" w:rsidR="00591BC9" w:rsidRPr="00C52004" w:rsidRDefault="00591BC9" w:rsidP="00EF42E8">
            <w:pPr>
              <w:pStyle w:val="08-Tabelageral"/>
            </w:pPr>
            <w:r>
              <w:t>(3.611)</w:t>
            </w:r>
          </w:p>
        </w:tc>
        <w:tc>
          <w:tcPr>
            <w:tcW w:w="1612" w:type="dxa"/>
            <w:shd w:val="clear" w:color="auto" w:fill="auto"/>
          </w:tcPr>
          <w:p w14:paraId="7122A265" w14:textId="77777777" w:rsidR="00591BC9" w:rsidRPr="00C52004" w:rsidRDefault="00591BC9" w:rsidP="00EF42E8">
            <w:pPr>
              <w:pStyle w:val="08-Tabelageral"/>
            </w:pPr>
            <w:r>
              <w:t>--</w:t>
            </w:r>
          </w:p>
        </w:tc>
      </w:tr>
      <w:tr w:rsidR="00591BC9" w:rsidRPr="00C52004" w14:paraId="4FFE8B5A" w14:textId="77777777" w:rsidTr="00EF42E8">
        <w:trPr>
          <w:trHeight w:val="238"/>
          <w:jc w:val="center"/>
        </w:trPr>
        <w:tc>
          <w:tcPr>
            <w:tcW w:w="3515" w:type="dxa"/>
            <w:gridSpan w:val="2"/>
            <w:shd w:val="clear" w:color="auto" w:fill="auto"/>
          </w:tcPr>
          <w:p w14:paraId="651670BF" w14:textId="77777777" w:rsidR="00591BC9" w:rsidRPr="00C52004" w:rsidRDefault="00591BC9" w:rsidP="00EF42E8">
            <w:pPr>
              <w:pStyle w:val="08-Tabelageral"/>
              <w:jc w:val="both"/>
            </w:pPr>
            <w:r w:rsidRPr="00C52004">
              <w:t xml:space="preserve">Despesas administrativas </w:t>
            </w:r>
            <w:r w:rsidRPr="00C52004">
              <w:rPr>
                <w:vertAlign w:val="superscript"/>
              </w:rPr>
              <w:t>(</w:t>
            </w:r>
            <w:r>
              <w:rPr>
                <w:vertAlign w:val="superscript"/>
              </w:rPr>
              <w:t>2</w:t>
            </w:r>
            <w:r w:rsidRPr="00C52004">
              <w:rPr>
                <w:vertAlign w:val="superscript"/>
              </w:rPr>
              <w:t>)</w:t>
            </w:r>
          </w:p>
        </w:tc>
        <w:tc>
          <w:tcPr>
            <w:tcW w:w="1504" w:type="dxa"/>
            <w:shd w:val="clear" w:color="auto" w:fill="auto"/>
            <w:vAlign w:val="center"/>
          </w:tcPr>
          <w:p w14:paraId="28F04314" w14:textId="77777777" w:rsidR="00591BC9" w:rsidRPr="00C52004" w:rsidRDefault="00591BC9" w:rsidP="00EF42E8">
            <w:pPr>
              <w:pStyle w:val="08-Tabelageral"/>
            </w:pPr>
            <w:r>
              <w:rPr>
                <w:rFonts w:cs="Arial"/>
                <w:szCs w:val="14"/>
              </w:rPr>
              <w:t>(982)</w:t>
            </w:r>
          </w:p>
        </w:tc>
        <w:tc>
          <w:tcPr>
            <w:tcW w:w="1504" w:type="dxa"/>
            <w:shd w:val="clear" w:color="auto" w:fill="auto"/>
          </w:tcPr>
          <w:p w14:paraId="244A1B20" w14:textId="77777777" w:rsidR="00591BC9" w:rsidRPr="00C52004" w:rsidRDefault="00591BC9" w:rsidP="00EF42E8">
            <w:pPr>
              <w:pStyle w:val="08-Tabelageral"/>
            </w:pPr>
            <w:r>
              <w:t>--</w:t>
            </w:r>
          </w:p>
        </w:tc>
        <w:tc>
          <w:tcPr>
            <w:tcW w:w="1504" w:type="dxa"/>
            <w:shd w:val="clear" w:color="auto" w:fill="auto"/>
          </w:tcPr>
          <w:p w14:paraId="49FF71B1" w14:textId="77777777" w:rsidR="00591BC9" w:rsidRPr="00C52004" w:rsidRDefault="00591BC9" w:rsidP="00EF42E8">
            <w:pPr>
              <w:pStyle w:val="08-Tabelageral"/>
            </w:pPr>
            <w:r>
              <w:t>(565)</w:t>
            </w:r>
          </w:p>
        </w:tc>
        <w:tc>
          <w:tcPr>
            <w:tcW w:w="1612" w:type="dxa"/>
            <w:shd w:val="clear" w:color="auto" w:fill="auto"/>
          </w:tcPr>
          <w:p w14:paraId="67B96FAF" w14:textId="77777777" w:rsidR="00591BC9" w:rsidRPr="00C52004" w:rsidRDefault="00591BC9" w:rsidP="00EF42E8">
            <w:pPr>
              <w:pStyle w:val="08-Tabelageral"/>
            </w:pPr>
            <w:r>
              <w:t>--</w:t>
            </w:r>
          </w:p>
        </w:tc>
      </w:tr>
    </w:tbl>
    <w:p w14:paraId="7334E26B" w14:textId="77777777" w:rsidR="00591BC9" w:rsidRPr="00C36A31" w:rsidRDefault="00591BC9" w:rsidP="00591BC9">
      <w:pPr>
        <w:pStyle w:val="07-Legenda"/>
        <w:numPr>
          <w:ilvl w:val="0"/>
          <w:numId w:val="30"/>
        </w:numPr>
        <w:tabs>
          <w:tab w:val="clear" w:pos="284"/>
          <w:tab w:val="left" w:pos="142"/>
        </w:tabs>
        <w:spacing w:before="0"/>
        <w:ind w:left="426"/>
      </w:pPr>
      <w:r>
        <w:t>BB Seguros e BB Corretora.</w:t>
      </w:r>
    </w:p>
    <w:p w14:paraId="4EDF2432" w14:textId="77777777" w:rsidR="00591BC9" w:rsidRDefault="00591BC9" w:rsidP="00591BC9">
      <w:pPr>
        <w:pStyle w:val="07-Legenda"/>
        <w:numPr>
          <w:ilvl w:val="0"/>
          <w:numId w:val="30"/>
        </w:numPr>
        <w:tabs>
          <w:tab w:val="clear" w:pos="284"/>
          <w:tab w:val="left" w:pos="142"/>
        </w:tabs>
        <w:spacing w:before="0"/>
        <w:ind w:left="426"/>
      </w:pPr>
      <w:r w:rsidRPr="00C36A31">
        <w:t>Refere-se às despesas conforme contrato de compartilhamento de dados de clientes, utilização de quadro de pessoal, da rede de distribuição e dos recursos materiais tecnológicos e administrativos, celebrado entre o Banco do Brasil,</w:t>
      </w:r>
      <w:r>
        <w:t xml:space="preserve"> BB Seguridade, </w:t>
      </w:r>
      <w:r w:rsidRPr="00C36A31">
        <w:t>BB Corretora e BB Seguros.</w:t>
      </w:r>
    </w:p>
    <w:p w14:paraId="617C7FC8" w14:textId="08EF906C" w:rsidR="00591BC9" w:rsidRPr="00676763" w:rsidRDefault="00591BC9" w:rsidP="00EF42E8">
      <w:pPr>
        <w:pStyle w:val="01-TtulodeNota"/>
        <w:keepNext/>
        <w:spacing w:after="0"/>
        <w:ind w:left="720"/>
        <w:jc w:val="right"/>
        <w:rPr>
          <w:sz w:val="14"/>
          <w:szCs w:val="14"/>
        </w:rPr>
      </w:pPr>
      <w:r w:rsidRPr="00676763">
        <w:rPr>
          <w:sz w:val="14"/>
          <w:szCs w:val="14"/>
        </w:rPr>
        <w:t>R$ mil</w:t>
      </w:r>
    </w:p>
    <w:tbl>
      <w:tblPr>
        <w:tblW w:w="9639" w:type="dxa"/>
        <w:jc w:val="center"/>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1275"/>
        <w:gridCol w:w="2240"/>
        <w:gridCol w:w="1504"/>
        <w:gridCol w:w="1504"/>
        <w:gridCol w:w="1504"/>
        <w:gridCol w:w="1612"/>
      </w:tblGrid>
      <w:tr w:rsidR="00591BC9" w:rsidRPr="00C52004" w14:paraId="5226DC73" w14:textId="77777777" w:rsidTr="00EF42E8">
        <w:trPr>
          <w:trHeight w:val="238"/>
          <w:jc w:val="center"/>
        </w:trPr>
        <w:tc>
          <w:tcPr>
            <w:tcW w:w="1275" w:type="dxa"/>
            <w:tcBorders>
              <w:top w:val="single" w:sz="2" w:space="0" w:color="1F4E79" w:themeColor="accent1" w:themeShade="80"/>
              <w:bottom w:val="nil"/>
            </w:tcBorders>
            <w:shd w:val="clear" w:color="auto" w:fill="auto"/>
          </w:tcPr>
          <w:p w14:paraId="003F11E6" w14:textId="77777777" w:rsidR="00591BC9" w:rsidRPr="00C52004" w:rsidRDefault="00591BC9" w:rsidP="00EF42E8">
            <w:pPr>
              <w:pStyle w:val="08-Tabelageral"/>
              <w:rPr>
                <w:b/>
                <w:szCs w:val="14"/>
              </w:rPr>
            </w:pPr>
          </w:p>
        </w:tc>
        <w:tc>
          <w:tcPr>
            <w:tcW w:w="2240" w:type="dxa"/>
            <w:tcBorders>
              <w:top w:val="single" w:sz="2" w:space="0" w:color="1F4E79" w:themeColor="accent1" w:themeShade="80"/>
              <w:bottom w:val="nil"/>
            </w:tcBorders>
            <w:shd w:val="clear" w:color="auto" w:fill="auto"/>
          </w:tcPr>
          <w:p w14:paraId="0E9E49CC" w14:textId="77777777" w:rsidR="00591BC9" w:rsidRPr="00C52004" w:rsidRDefault="00591BC9" w:rsidP="00EF42E8">
            <w:pPr>
              <w:pStyle w:val="08-Tabelageral"/>
              <w:rPr>
                <w:b/>
                <w:szCs w:val="14"/>
              </w:rPr>
            </w:pPr>
          </w:p>
        </w:tc>
        <w:tc>
          <w:tcPr>
            <w:tcW w:w="3008" w:type="dxa"/>
            <w:gridSpan w:val="2"/>
            <w:tcBorders>
              <w:top w:val="single" w:sz="2" w:space="0" w:color="1F4E79" w:themeColor="accent1" w:themeShade="80"/>
              <w:bottom w:val="single" w:sz="2" w:space="0" w:color="1F4E79" w:themeColor="accent1" w:themeShade="80"/>
            </w:tcBorders>
            <w:shd w:val="clear" w:color="auto" w:fill="auto"/>
          </w:tcPr>
          <w:p w14:paraId="6981D526" w14:textId="77777777" w:rsidR="00591BC9" w:rsidRPr="00C52004" w:rsidRDefault="00591BC9" w:rsidP="00EF42E8">
            <w:pPr>
              <w:pStyle w:val="08-Tabelageral"/>
              <w:jc w:val="center"/>
              <w:rPr>
                <w:b/>
                <w:bCs/>
                <w:szCs w:val="14"/>
              </w:rPr>
            </w:pPr>
            <w:r>
              <w:rPr>
                <w:b/>
                <w:bCs/>
                <w:szCs w:val="14"/>
              </w:rPr>
              <w:t>1º Sem/2023</w:t>
            </w:r>
          </w:p>
        </w:tc>
        <w:tc>
          <w:tcPr>
            <w:tcW w:w="3116" w:type="dxa"/>
            <w:gridSpan w:val="2"/>
            <w:tcBorders>
              <w:top w:val="single" w:sz="2" w:space="0" w:color="1F4E79" w:themeColor="accent1" w:themeShade="80"/>
              <w:bottom w:val="single" w:sz="2" w:space="0" w:color="1F4E79" w:themeColor="accent1" w:themeShade="80"/>
            </w:tcBorders>
            <w:shd w:val="clear" w:color="auto" w:fill="auto"/>
          </w:tcPr>
          <w:p w14:paraId="34DB0A4C" w14:textId="77777777" w:rsidR="00591BC9" w:rsidRPr="00C52004" w:rsidRDefault="00591BC9" w:rsidP="00EF42E8">
            <w:pPr>
              <w:pStyle w:val="08-Tabelageral"/>
              <w:jc w:val="center"/>
              <w:rPr>
                <w:b/>
                <w:szCs w:val="14"/>
              </w:rPr>
            </w:pPr>
            <w:r>
              <w:rPr>
                <w:rFonts w:cs="Arial"/>
                <w:b/>
                <w:szCs w:val="14"/>
              </w:rPr>
              <w:t>1º Sem/2022</w:t>
            </w:r>
          </w:p>
        </w:tc>
      </w:tr>
      <w:tr w:rsidR="00591BC9" w:rsidRPr="00C52004" w14:paraId="46AD444C" w14:textId="77777777" w:rsidTr="00EF42E8">
        <w:trPr>
          <w:trHeight w:val="238"/>
          <w:jc w:val="center"/>
        </w:trPr>
        <w:tc>
          <w:tcPr>
            <w:tcW w:w="3515" w:type="dxa"/>
            <w:gridSpan w:val="2"/>
            <w:tcBorders>
              <w:top w:val="nil"/>
              <w:bottom w:val="single" w:sz="2" w:space="0" w:color="1F4E79" w:themeColor="accent1" w:themeShade="80"/>
            </w:tcBorders>
            <w:shd w:val="clear" w:color="auto" w:fill="auto"/>
          </w:tcPr>
          <w:p w14:paraId="37E4159F" w14:textId="77777777" w:rsidR="00591BC9" w:rsidRPr="00C52004" w:rsidRDefault="00591BC9" w:rsidP="00EF42E8">
            <w:pPr>
              <w:pStyle w:val="08-Tabelageral"/>
              <w:rPr>
                <w:b/>
                <w:szCs w:val="14"/>
              </w:rPr>
            </w:pPr>
          </w:p>
        </w:tc>
        <w:tc>
          <w:tcPr>
            <w:tcW w:w="1504" w:type="dxa"/>
            <w:tcBorders>
              <w:top w:val="single" w:sz="2" w:space="0" w:color="1F4E79" w:themeColor="accent1" w:themeShade="80"/>
              <w:bottom w:val="single" w:sz="2" w:space="0" w:color="1F4E79" w:themeColor="accent1" w:themeShade="80"/>
            </w:tcBorders>
            <w:shd w:val="clear" w:color="auto" w:fill="auto"/>
          </w:tcPr>
          <w:p w14:paraId="441E598A" w14:textId="77777777" w:rsidR="00591BC9" w:rsidRPr="00C52004" w:rsidRDefault="00591BC9" w:rsidP="00EF42E8">
            <w:pPr>
              <w:pStyle w:val="08-Tabelageral"/>
              <w:rPr>
                <w:b/>
                <w:szCs w:val="14"/>
              </w:rPr>
            </w:pPr>
            <w:r>
              <w:rPr>
                <w:b/>
                <w:szCs w:val="14"/>
              </w:rPr>
              <w:t>Banco do Brasil</w:t>
            </w:r>
          </w:p>
        </w:tc>
        <w:tc>
          <w:tcPr>
            <w:tcW w:w="1504" w:type="dxa"/>
            <w:tcBorders>
              <w:top w:val="single" w:sz="2" w:space="0" w:color="1F4E79" w:themeColor="accent1" w:themeShade="80"/>
              <w:bottom w:val="single" w:sz="2" w:space="0" w:color="1F4E79" w:themeColor="accent1" w:themeShade="80"/>
            </w:tcBorders>
            <w:shd w:val="clear" w:color="auto" w:fill="auto"/>
          </w:tcPr>
          <w:p w14:paraId="5B5DE8BC" w14:textId="77777777" w:rsidR="00591BC9" w:rsidRPr="00C52004" w:rsidRDefault="00591BC9" w:rsidP="00EF42E8">
            <w:pPr>
              <w:pStyle w:val="08-Tabelageral"/>
              <w:rPr>
                <w:b/>
                <w:szCs w:val="14"/>
              </w:rPr>
            </w:pPr>
            <w:r w:rsidRPr="00C52004">
              <w:rPr>
                <w:b/>
                <w:szCs w:val="14"/>
              </w:rPr>
              <w:t xml:space="preserve">Controladas </w:t>
            </w:r>
            <w:r w:rsidRPr="00C52004">
              <w:rPr>
                <w:b/>
                <w:szCs w:val="14"/>
                <w:vertAlign w:val="superscript"/>
              </w:rPr>
              <w:t>(</w:t>
            </w:r>
            <w:r>
              <w:rPr>
                <w:b/>
                <w:szCs w:val="14"/>
                <w:vertAlign w:val="superscript"/>
              </w:rPr>
              <w:t>1</w:t>
            </w:r>
            <w:r w:rsidRPr="00C52004">
              <w:rPr>
                <w:b/>
                <w:szCs w:val="14"/>
                <w:vertAlign w:val="superscript"/>
              </w:rPr>
              <w:t>)</w:t>
            </w:r>
          </w:p>
        </w:tc>
        <w:tc>
          <w:tcPr>
            <w:tcW w:w="1504" w:type="dxa"/>
            <w:tcBorders>
              <w:top w:val="single" w:sz="2" w:space="0" w:color="1F4E79" w:themeColor="accent1" w:themeShade="80"/>
              <w:bottom w:val="single" w:sz="2" w:space="0" w:color="1F4E79" w:themeColor="accent1" w:themeShade="80"/>
            </w:tcBorders>
            <w:shd w:val="clear" w:color="auto" w:fill="auto"/>
          </w:tcPr>
          <w:p w14:paraId="3CB659D3" w14:textId="77777777" w:rsidR="00591BC9" w:rsidRPr="00C52004" w:rsidRDefault="00591BC9" w:rsidP="00EF42E8">
            <w:pPr>
              <w:pStyle w:val="08-Tabelageral"/>
              <w:rPr>
                <w:b/>
                <w:szCs w:val="14"/>
              </w:rPr>
            </w:pPr>
            <w:r>
              <w:rPr>
                <w:b/>
                <w:szCs w:val="14"/>
              </w:rPr>
              <w:t>Banco do Brasil</w:t>
            </w:r>
          </w:p>
        </w:tc>
        <w:tc>
          <w:tcPr>
            <w:tcW w:w="1612" w:type="dxa"/>
            <w:tcBorders>
              <w:top w:val="single" w:sz="2" w:space="0" w:color="1F4E79" w:themeColor="accent1" w:themeShade="80"/>
              <w:bottom w:val="single" w:sz="2" w:space="0" w:color="1F4E79" w:themeColor="accent1" w:themeShade="80"/>
            </w:tcBorders>
            <w:shd w:val="clear" w:color="auto" w:fill="auto"/>
          </w:tcPr>
          <w:p w14:paraId="3AA0D236" w14:textId="77777777" w:rsidR="00591BC9" w:rsidRPr="00C52004" w:rsidRDefault="00591BC9" w:rsidP="00EF42E8">
            <w:pPr>
              <w:pStyle w:val="08-Tabelageral"/>
              <w:rPr>
                <w:b/>
                <w:szCs w:val="14"/>
              </w:rPr>
            </w:pPr>
            <w:r w:rsidRPr="00C52004">
              <w:rPr>
                <w:b/>
                <w:szCs w:val="14"/>
              </w:rPr>
              <w:t xml:space="preserve">Controladas </w:t>
            </w:r>
            <w:r w:rsidRPr="00C52004">
              <w:rPr>
                <w:b/>
                <w:szCs w:val="14"/>
                <w:vertAlign w:val="superscript"/>
              </w:rPr>
              <w:t>(</w:t>
            </w:r>
            <w:r>
              <w:rPr>
                <w:b/>
                <w:szCs w:val="14"/>
                <w:vertAlign w:val="superscript"/>
              </w:rPr>
              <w:t>1</w:t>
            </w:r>
            <w:r w:rsidRPr="00C52004">
              <w:rPr>
                <w:b/>
                <w:szCs w:val="14"/>
                <w:vertAlign w:val="superscript"/>
              </w:rPr>
              <w:t>)</w:t>
            </w:r>
          </w:p>
        </w:tc>
      </w:tr>
      <w:tr w:rsidR="00591BC9" w:rsidRPr="00C52004" w14:paraId="6335E3E7" w14:textId="77777777" w:rsidTr="00EF42E8">
        <w:trPr>
          <w:trHeight w:val="238"/>
          <w:jc w:val="center"/>
        </w:trPr>
        <w:tc>
          <w:tcPr>
            <w:tcW w:w="3515" w:type="dxa"/>
            <w:gridSpan w:val="2"/>
            <w:tcBorders>
              <w:top w:val="single" w:sz="2" w:space="0" w:color="1F4E79" w:themeColor="accent1" w:themeShade="80"/>
              <w:bottom w:val="nil"/>
            </w:tcBorders>
            <w:shd w:val="clear" w:color="auto" w:fill="auto"/>
          </w:tcPr>
          <w:p w14:paraId="0021F9EB" w14:textId="77777777" w:rsidR="00591BC9" w:rsidRPr="00C52004" w:rsidRDefault="00591BC9" w:rsidP="00EF42E8">
            <w:pPr>
              <w:pStyle w:val="08-Tabelageral"/>
              <w:jc w:val="both"/>
              <w:rPr>
                <w:b/>
              </w:rPr>
            </w:pPr>
            <w:r w:rsidRPr="00C52004">
              <w:rPr>
                <w:b/>
              </w:rPr>
              <w:t>Resultado</w:t>
            </w:r>
          </w:p>
        </w:tc>
        <w:tc>
          <w:tcPr>
            <w:tcW w:w="1504" w:type="dxa"/>
            <w:tcBorders>
              <w:top w:val="single" w:sz="2" w:space="0" w:color="1F4E79" w:themeColor="accent1" w:themeShade="80"/>
              <w:bottom w:val="nil"/>
            </w:tcBorders>
            <w:shd w:val="clear" w:color="auto" w:fill="auto"/>
          </w:tcPr>
          <w:p w14:paraId="327D6BD6" w14:textId="77777777" w:rsidR="00591BC9" w:rsidRPr="00C52004" w:rsidRDefault="00591BC9" w:rsidP="00EF42E8">
            <w:pPr>
              <w:pStyle w:val="08-Tabelageral"/>
              <w:rPr>
                <w:b/>
                <w:szCs w:val="14"/>
              </w:rPr>
            </w:pPr>
          </w:p>
        </w:tc>
        <w:tc>
          <w:tcPr>
            <w:tcW w:w="1504" w:type="dxa"/>
            <w:tcBorders>
              <w:top w:val="single" w:sz="2" w:space="0" w:color="1F4E79" w:themeColor="accent1" w:themeShade="80"/>
              <w:bottom w:val="nil"/>
            </w:tcBorders>
            <w:shd w:val="clear" w:color="auto" w:fill="auto"/>
          </w:tcPr>
          <w:p w14:paraId="109EC4D1" w14:textId="77777777" w:rsidR="00591BC9" w:rsidRPr="00C52004" w:rsidRDefault="00591BC9" w:rsidP="00EF42E8">
            <w:pPr>
              <w:pStyle w:val="08-Tabelageral"/>
              <w:rPr>
                <w:b/>
                <w:szCs w:val="14"/>
              </w:rPr>
            </w:pPr>
          </w:p>
        </w:tc>
        <w:tc>
          <w:tcPr>
            <w:tcW w:w="1504" w:type="dxa"/>
            <w:tcBorders>
              <w:top w:val="single" w:sz="2" w:space="0" w:color="1F4E79" w:themeColor="accent1" w:themeShade="80"/>
              <w:bottom w:val="nil"/>
            </w:tcBorders>
            <w:shd w:val="clear" w:color="auto" w:fill="auto"/>
          </w:tcPr>
          <w:p w14:paraId="35F14025" w14:textId="77777777" w:rsidR="00591BC9" w:rsidRPr="00C52004" w:rsidRDefault="00591BC9" w:rsidP="00EF42E8">
            <w:pPr>
              <w:pStyle w:val="08-Tabelageral"/>
              <w:rPr>
                <w:b/>
                <w:szCs w:val="14"/>
              </w:rPr>
            </w:pPr>
          </w:p>
        </w:tc>
        <w:tc>
          <w:tcPr>
            <w:tcW w:w="1612" w:type="dxa"/>
            <w:tcBorders>
              <w:top w:val="single" w:sz="2" w:space="0" w:color="1F4E79" w:themeColor="accent1" w:themeShade="80"/>
              <w:bottom w:val="nil"/>
            </w:tcBorders>
            <w:shd w:val="clear" w:color="auto" w:fill="auto"/>
          </w:tcPr>
          <w:p w14:paraId="0336AA74" w14:textId="77777777" w:rsidR="00591BC9" w:rsidRPr="00C52004" w:rsidRDefault="00591BC9" w:rsidP="00EF42E8">
            <w:pPr>
              <w:pStyle w:val="08-Tabelageral"/>
              <w:rPr>
                <w:b/>
                <w:szCs w:val="14"/>
              </w:rPr>
            </w:pPr>
          </w:p>
        </w:tc>
      </w:tr>
      <w:tr w:rsidR="00591BC9" w:rsidRPr="00C52004" w14:paraId="5488D649" w14:textId="77777777" w:rsidTr="00EF42E8">
        <w:trPr>
          <w:trHeight w:val="238"/>
          <w:jc w:val="center"/>
        </w:trPr>
        <w:tc>
          <w:tcPr>
            <w:tcW w:w="3515" w:type="dxa"/>
            <w:gridSpan w:val="2"/>
            <w:tcBorders>
              <w:top w:val="nil"/>
            </w:tcBorders>
            <w:shd w:val="clear" w:color="auto" w:fill="auto"/>
          </w:tcPr>
          <w:p w14:paraId="257504DD" w14:textId="77777777" w:rsidR="00591BC9" w:rsidRPr="00C52004" w:rsidRDefault="00591BC9" w:rsidP="00EF42E8">
            <w:pPr>
              <w:pStyle w:val="08-Tabelageral"/>
              <w:jc w:val="both"/>
            </w:pPr>
            <w:r w:rsidRPr="00C52004">
              <w:t>Receita de juros de instrumentos financeiros</w:t>
            </w:r>
          </w:p>
        </w:tc>
        <w:tc>
          <w:tcPr>
            <w:tcW w:w="1504" w:type="dxa"/>
            <w:tcBorders>
              <w:top w:val="nil"/>
            </w:tcBorders>
            <w:shd w:val="clear" w:color="auto" w:fill="auto"/>
          </w:tcPr>
          <w:p w14:paraId="15486B01" w14:textId="77777777" w:rsidR="00591BC9" w:rsidRPr="00C52004" w:rsidRDefault="00591BC9" w:rsidP="00EF42E8">
            <w:pPr>
              <w:pStyle w:val="08-Tabelageral"/>
            </w:pPr>
            <w:r>
              <w:t>10.704</w:t>
            </w:r>
          </w:p>
        </w:tc>
        <w:tc>
          <w:tcPr>
            <w:tcW w:w="1504" w:type="dxa"/>
            <w:tcBorders>
              <w:top w:val="nil"/>
            </w:tcBorders>
            <w:shd w:val="clear" w:color="auto" w:fill="auto"/>
          </w:tcPr>
          <w:p w14:paraId="163DBB3D" w14:textId="77777777" w:rsidR="00591BC9" w:rsidRPr="00C52004" w:rsidRDefault="00591BC9" w:rsidP="00EF42E8">
            <w:pPr>
              <w:pStyle w:val="08-Tabelageral"/>
            </w:pPr>
            <w:r>
              <w:t>--</w:t>
            </w:r>
          </w:p>
        </w:tc>
        <w:tc>
          <w:tcPr>
            <w:tcW w:w="1504" w:type="dxa"/>
            <w:tcBorders>
              <w:top w:val="nil"/>
            </w:tcBorders>
            <w:shd w:val="clear" w:color="auto" w:fill="auto"/>
          </w:tcPr>
          <w:p w14:paraId="5944DDA3" w14:textId="77777777" w:rsidR="00591BC9" w:rsidRPr="00C52004" w:rsidRDefault="00591BC9" w:rsidP="00EF42E8">
            <w:pPr>
              <w:pStyle w:val="08-Tabelageral"/>
            </w:pPr>
            <w:r>
              <w:t>8.676</w:t>
            </w:r>
          </w:p>
        </w:tc>
        <w:tc>
          <w:tcPr>
            <w:tcW w:w="1612" w:type="dxa"/>
            <w:tcBorders>
              <w:top w:val="nil"/>
            </w:tcBorders>
            <w:shd w:val="clear" w:color="auto" w:fill="auto"/>
          </w:tcPr>
          <w:p w14:paraId="41F7A52F" w14:textId="77777777" w:rsidR="00591BC9" w:rsidRPr="00C52004" w:rsidRDefault="00591BC9" w:rsidP="00EF42E8">
            <w:pPr>
              <w:pStyle w:val="08-Tabelageral"/>
            </w:pPr>
            <w:r>
              <w:t>--</w:t>
            </w:r>
          </w:p>
        </w:tc>
      </w:tr>
      <w:tr w:rsidR="00591BC9" w:rsidRPr="00C52004" w14:paraId="1CF7CCF2" w14:textId="77777777" w:rsidTr="00EF42E8">
        <w:trPr>
          <w:trHeight w:val="238"/>
          <w:jc w:val="center"/>
        </w:trPr>
        <w:tc>
          <w:tcPr>
            <w:tcW w:w="3515" w:type="dxa"/>
            <w:gridSpan w:val="2"/>
            <w:shd w:val="clear" w:color="auto" w:fill="auto"/>
          </w:tcPr>
          <w:p w14:paraId="2091A309" w14:textId="77777777" w:rsidR="00591BC9" w:rsidRPr="00C52004" w:rsidRDefault="00591BC9" w:rsidP="00EF42E8">
            <w:pPr>
              <w:pStyle w:val="08-Tabelageral"/>
              <w:jc w:val="both"/>
            </w:pPr>
            <w:r w:rsidRPr="00C52004">
              <w:t>Despesas com pessoal</w:t>
            </w:r>
          </w:p>
        </w:tc>
        <w:tc>
          <w:tcPr>
            <w:tcW w:w="1504" w:type="dxa"/>
            <w:shd w:val="clear" w:color="auto" w:fill="auto"/>
          </w:tcPr>
          <w:p w14:paraId="0E28550F" w14:textId="77777777" w:rsidR="00591BC9" w:rsidRPr="00C52004" w:rsidRDefault="00591BC9" w:rsidP="00EF42E8">
            <w:pPr>
              <w:pStyle w:val="08-Tabelageral"/>
            </w:pPr>
            <w:r>
              <w:t>(6.847)</w:t>
            </w:r>
          </w:p>
        </w:tc>
        <w:tc>
          <w:tcPr>
            <w:tcW w:w="1504" w:type="dxa"/>
            <w:shd w:val="clear" w:color="auto" w:fill="auto"/>
          </w:tcPr>
          <w:p w14:paraId="3C53CA2F" w14:textId="77777777" w:rsidR="00591BC9" w:rsidRPr="00C52004" w:rsidRDefault="00591BC9" w:rsidP="00EF42E8">
            <w:pPr>
              <w:pStyle w:val="08-Tabelageral"/>
            </w:pPr>
            <w:r>
              <w:t>--</w:t>
            </w:r>
          </w:p>
        </w:tc>
        <w:tc>
          <w:tcPr>
            <w:tcW w:w="1504" w:type="dxa"/>
            <w:shd w:val="clear" w:color="auto" w:fill="auto"/>
          </w:tcPr>
          <w:p w14:paraId="75804D94" w14:textId="77777777" w:rsidR="00591BC9" w:rsidRPr="00C52004" w:rsidRDefault="00591BC9" w:rsidP="00EF42E8">
            <w:pPr>
              <w:pStyle w:val="08-Tabelageral"/>
            </w:pPr>
            <w:r>
              <w:t>(6.917)</w:t>
            </w:r>
          </w:p>
        </w:tc>
        <w:tc>
          <w:tcPr>
            <w:tcW w:w="1612" w:type="dxa"/>
            <w:shd w:val="clear" w:color="auto" w:fill="auto"/>
          </w:tcPr>
          <w:p w14:paraId="562D252B" w14:textId="77777777" w:rsidR="00591BC9" w:rsidRPr="00C52004" w:rsidRDefault="00591BC9" w:rsidP="00EF42E8">
            <w:pPr>
              <w:pStyle w:val="08-Tabelageral"/>
            </w:pPr>
            <w:r>
              <w:t>--</w:t>
            </w:r>
          </w:p>
        </w:tc>
      </w:tr>
      <w:tr w:rsidR="00591BC9" w:rsidRPr="00C52004" w14:paraId="004771E7" w14:textId="77777777" w:rsidTr="00EF42E8">
        <w:trPr>
          <w:trHeight w:val="238"/>
          <w:jc w:val="center"/>
        </w:trPr>
        <w:tc>
          <w:tcPr>
            <w:tcW w:w="3515" w:type="dxa"/>
            <w:gridSpan w:val="2"/>
            <w:shd w:val="clear" w:color="auto" w:fill="auto"/>
          </w:tcPr>
          <w:p w14:paraId="697E3016" w14:textId="77777777" w:rsidR="00591BC9" w:rsidRPr="00C52004" w:rsidRDefault="00591BC9" w:rsidP="00EF42E8">
            <w:pPr>
              <w:pStyle w:val="08-Tabelageral"/>
              <w:jc w:val="both"/>
            </w:pPr>
            <w:r w:rsidRPr="00C52004">
              <w:t xml:space="preserve">Despesas administrativas </w:t>
            </w:r>
            <w:r w:rsidRPr="00C52004">
              <w:rPr>
                <w:vertAlign w:val="superscript"/>
              </w:rPr>
              <w:t>(</w:t>
            </w:r>
            <w:r>
              <w:rPr>
                <w:vertAlign w:val="superscript"/>
              </w:rPr>
              <w:t>2</w:t>
            </w:r>
            <w:r w:rsidRPr="00C52004">
              <w:rPr>
                <w:vertAlign w:val="superscript"/>
              </w:rPr>
              <w:t>)</w:t>
            </w:r>
          </w:p>
        </w:tc>
        <w:tc>
          <w:tcPr>
            <w:tcW w:w="1504" w:type="dxa"/>
            <w:shd w:val="clear" w:color="auto" w:fill="auto"/>
          </w:tcPr>
          <w:p w14:paraId="2907A378" w14:textId="77777777" w:rsidR="00591BC9" w:rsidRPr="00C52004" w:rsidRDefault="00591BC9" w:rsidP="00EF42E8">
            <w:pPr>
              <w:pStyle w:val="08-Tabelageral"/>
            </w:pPr>
            <w:r>
              <w:t>(982)</w:t>
            </w:r>
          </w:p>
        </w:tc>
        <w:tc>
          <w:tcPr>
            <w:tcW w:w="1504" w:type="dxa"/>
            <w:shd w:val="clear" w:color="auto" w:fill="auto"/>
          </w:tcPr>
          <w:p w14:paraId="25170684" w14:textId="77777777" w:rsidR="00591BC9" w:rsidRPr="00C52004" w:rsidRDefault="00591BC9" w:rsidP="00EF42E8">
            <w:pPr>
              <w:pStyle w:val="08-Tabelageral"/>
            </w:pPr>
            <w:r>
              <w:t>--</w:t>
            </w:r>
          </w:p>
        </w:tc>
        <w:tc>
          <w:tcPr>
            <w:tcW w:w="1504" w:type="dxa"/>
            <w:shd w:val="clear" w:color="auto" w:fill="auto"/>
          </w:tcPr>
          <w:p w14:paraId="7F61BA36" w14:textId="77777777" w:rsidR="00591BC9" w:rsidRPr="00C52004" w:rsidRDefault="00591BC9" w:rsidP="00EF42E8">
            <w:pPr>
              <w:pStyle w:val="08-Tabelageral"/>
            </w:pPr>
            <w:r>
              <w:t>(981)</w:t>
            </w:r>
          </w:p>
        </w:tc>
        <w:tc>
          <w:tcPr>
            <w:tcW w:w="1612" w:type="dxa"/>
            <w:shd w:val="clear" w:color="auto" w:fill="auto"/>
          </w:tcPr>
          <w:p w14:paraId="633195A9" w14:textId="77777777" w:rsidR="00591BC9" w:rsidRPr="00C52004" w:rsidRDefault="00591BC9" w:rsidP="00EF42E8">
            <w:pPr>
              <w:pStyle w:val="08-Tabelageral"/>
            </w:pPr>
            <w:r>
              <w:t>--</w:t>
            </w:r>
          </w:p>
        </w:tc>
      </w:tr>
      <w:tr w:rsidR="00591BC9" w:rsidRPr="00C52004" w14:paraId="6B5ABC6D" w14:textId="77777777" w:rsidTr="00EF42E8">
        <w:trPr>
          <w:trHeight w:val="238"/>
          <w:jc w:val="center"/>
        </w:trPr>
        <w:tc>
          <w:tcPr>
            <w:tcW w:w="3515" w:type="dxa"/>
            <w:gridSpan w:val="2"/>
            <w:shd w:val="clear" w:color="auto" w:fill="auto"/>
          </w:tcPr>
          <w:p w14:paraId="4FE967E9" w14:textId="77777777" w:rsidR="00591BC9" w:rsidRPr="00C52004" w:rsidRDefault="00591BC9" w:rsidP="00EF42E8">
            <w:pPr>
              <w:pStyle w:val="08-Tabelageral"/>
              <w:jc w:val="both"/>
            </w:pPr>
            <w:r>
              <w:t>Variações monetárias ativas</w:t>
            </w:r>
          </w:p>
        </w:tc>
        <w:tc>
          <w:tcPr>
            <w:tcW w:w="1504" w:type="dxa"/>
            <w:shd w:val="clear" w:color="auto" w:fill="auto"/>
          </w:tcPr>
          <w:p w14:paraId="484429F1" w14:textId="77777777" w:rsidR="00591BC9" w:rsidRPr="00C52004" w:rsidRDefault="00591BC9" w:rsidP="00EF42E8">
            <w:pPr>
              <w:pStyle w:val="08-Tabelageral"/>
            </w:pPr>
            <w:r>
              <w:t>--</w:t>
            </w:r>
          </w:p>
        </w:tc>
        <w:tc>
          <w:tcPr>
            <w:tcW w:w="1504" w:type="dxa"/>
            <w:shd w:val="clear" w:color="auto" w:fill="auto"/>
          </w:tcPr>
          <w:p w14:paraId="7A09D1AC" w14:textId="77777777" w:rsidR="00591BC9" w:rsidRPr="00C52004" w:rsidRDefault="00591BC9" w:rsidP="00EF42E8">
            <w:pPr>
              <w:pStyle w:val="08-Tabelageral"/>
            </w:pPr>
            <w:r>
              <w:t>77.483</w:t>
            </w:r>
          </w:p>
        </w:tc>
        <w:tc>
          <w:tcPr>
            <w:tcW w:w="1504" w:type="dxa"/>
            <w:shd w:val="clear" w:color="auto" w:fill="auto"/>
          </w:tcPr>
          <w:p w14:paraId="65BDAC7E" w14:textId="77777777" w:rsidR="00591BC9" w:rsidRDefault="00591BC9" w:rsidP="00EF42E8">
            <w:pPr>
              <w:pStyle w:val="08-Tabelageral"/>
            </w:pPr>
            <w:r>
              <w:t>--</w:t>
            </w:r>
          </w:p>
        </w:tc>
        <w:tc>
          <w:tcPr>
            <w:tcW w:w="1612" w:type="dxa"/>
            <w:shd w:val="clear" w:color="auto" w:fill="auto"/>
          </w:tcPr>
          <w:p w14:paraId="388F451A" w14:textId="77777777" w:rsidR="00591BC9" w:rsidRDefault="00591BC9" w:rsidP="00EF42E8">
            <w:pPr>
              <w:pStyle w:val="08-Tabelageral"/>
            </w:pPr>
            <w:r>
              <w:t>22.106</w:t>
            </w:r>
          </w:p>
        </w:tc>
      </w:tr>
      <w:tr w:rsidR="00591BC9" w:rsidRPr="00C52004" w14:paraId="70FF9DCF" w14:textId="77777777" w:rsidTr="00EF42E8">
        <w:trPr>
          <w:trHeight w:val="238"/>
          <w:jc w:val="center"/>
        </w:trPr>
        <w:tc>
          <w:tcPr>
            <w:tcW w:w="3515" w:type="dxa"/>
            <w:gridSpan w:val="2"/>
            <w:shd w:val="clear" w:color="auto" w:fill="auto"/>
          </w:tcPr>
          <w:p w14:paraId="12FB9477" w14:textId="77777777" w:rsidR="00591BC9" w:rsidRDefault="00591BC9" w:rsidP="00EF42E8">
            <w:pPr>
              <w:pStyle w:val="08-Tabelageral"/>
              <w:jc w:val="both"/>
            </w:pPr>
            <w:r>
              <w:t>Variações monetárias passivas</w:t>
            </w:r>
          </w:p>
        </w:tc>
        <w:tc>
          <w:tcPr>
            <w:tcW w:w="1504" w:type="dxa"/>
            <w:shd w:val="clear" w:color="auto" w:fill="auto"/>
          </w:tcPr>
          <w:p w14:paraId="587B5E3D" w14:textId="77777777" w:rsidR="00591BC9" w:rsidRPr="00C52004" w:rsidRDefault="00591BC9" w:rsidP="00EF42E8">
            <w:pPr>
              <w:pStyle w:val="08-Tabelageral"/>
            </w:pPr>
            <w:r>
              <w:t>(51.198)</w:t>
            </w:r>
          </w:p>
        </w:tc>
        <w:tc>
          <w:tcPr>
            <w:tcW w:w="1504" w:type="dxa"/>
            <w:shd w:val="clear" w:color="auto" w:fill="auto"/>
          </w:tcPr>
          <w:p w14:paraId="0FDB2F2B" w14:textId="77777777" w:rsidR="00591BC9" w:rsidRPr="00C52004" w:rsidRDefault="00591BC9" w:rsidP="00EF42E8">
            <w:pPr>
              <w:pStyle w:val="08-Tabelageral"/>
            </w:pPr>
            <w:r>
              <w:t>--</w:t>
            </w:r>
          </w:p>
        </w:tc>
        <w:tc>
          <w:tcPr>
            <w:tcW w:w="1504" w:type="dxa"/>
            <w:shd w:val="clear" w:color="auto" w:fill="auto"/>
          </w:tcPr>
          <w:p w14:paraId="66AD3266" w14:textId="77777777" w:rsidR="00591BC9" w:rsidRDefault="00591BC9" w:rsidP="00EF42E8">
            <w:pPr>
              <w:pStyle w:val="08-Tabelageral"/>
            </w:pPr>
            <w:r>
              <w:t>(17.056)</w:t>
            </w:r>
          </w:p>
        </w:tc>
        <w:tc>
          <w:tcPr>
            <w:tcW w:w="1612" w:type="dxa"/>
            <w:shd w:val="clear" w:color="auto" w:fill="auto"/>
          </w:tcPr>
          <w:p w14:paraId="1D737296" w14:textId="77777777" w:rsidR="00591BC9" w:rsidRDefault="00591BC9" w:rsidP="00EF42E8">
            <w:pPr>
              <w:pStyle w:val="08-Tabelageral"/>
            </w:pPr>
            <w:r>
              <w:t>--</w:t>
            </w:r>
          </w:p>
        </w:tc>
      </w:tr>
    </w:tbl>
    <w:p w14:paraId="19560CAE" w14:textId="77777777" w:rsidR="00591BC9" w:rsidRPr="00C36A31" w:rsidRDefault="00591BC9" w:rsidP="00591BC9">
      <w:pPr>
        <w:pStyle w:val="07-Legenda"/>
        <w:numPr>
          <w:ilvl w:val="0"/>
          <w:numId w:val="44"/>
        </w:numPr>
        <w:tabs>
          <w:tab w:val="clear" w:pos="284"/>
          <w:tab w:val="left" w:pos="142"/>
        </w:tabs>
        <w:spacing w:before="0"/>
        <w:ind w:left="426"/>
      </w:pPr>
      <w:r>
        <w:t>BB Seguros e BB Corretora.</w:t>
      </w:r>
    </w:p>
    <w:p w14:paraId="15313A11" w14:textId="77777777" w:rsidR="00591BC9" w:rsidRDefault="00591BC9" w:rsidP="00591BC9">
      <w:pPr>
        <w:pStyle w:val="07-Legenda"/>
        <w:numPr>
          <w:ilvl w:val="0"/>
          <w:numId w:val="44"/>
        </w:numPr>
        <w:tabs>
          <w:tab w:val="clear" w:pos="284"/>
          <w:tab w:val="left" w:pos="142"/>
        </w:tabs>
        <w:spacing w:before="0"/>
        <w:ind w:left="426"/>
      </w:pPr>
      <w:r w:rsidRPr="00C36A31">
        <w:t>Refere-se às despesas conforme contrato de compartilhamento de dados de clientes, utilização de quadro de pessoal, da rede de distribuição e dos recursos materiais tecnológicos e administrativos, celebrado entre o Banco do Brasil,</w:t>
      </w:r>
      <w:r>
        <w:t xml:space="preserve"> BB Seguridade, </w:t>
      </w:r>
      <w:r w:rsidRPr="00C36A31">
        <w:t>BB Corretora e BB Seguros.</w:t>
      </w:r>
    </w:p>
    <w:p w14:paraId="1C8D6343" w14:textId="77777777" w:rsidR="00591BC9" w:rsidRDefault="00591BC9" w:rsidP="00EF42E8">
      <w:pPr>
        <w:pStyle w:val="07-Legenda"/>
        <w:tabs>
          <w:tab w:val="clear" w:pos="284"/>
          <w:tab w:val="left" w:pos="142"/>
        </w:tabs>
        <w:spacing w:before="0"/>
        <w:ind w:firstLine="0"/>
      </w:pPr>
    </w:p>
    <w:p w14:paraId="7725C6F2" w14:textId="77777777" w:rsidR="00591BC9" w:rsidRPr="00971822" w:rsidRDefault="00591BC9" w:rsidP="00EF42E8">
      <w:pPr>
        <w:pStyle w:val="03-SubttulodeNota"/>
        <w:rPr>
          <w:color w:val="1F4E79" w:themeColor="accent1" w:themeShade="80"/>
          <w:sz w:val="18"/>
          <w:szCs w:val="18"/>
        </w:rPr>
      </w:pPr>
      <w:r w:rsidRPr="00971822">
        <w:rPr>
          <w:color w:val="1F4E79" w:themeColor="accent1" w:themeShade="80"/>
          <w:sz w:val="18"/>
          <w:szCs w:val="18"/>
        </w:rPr>
        <w:t>BB Seguridade – Consolidado</w:t>
      </w:r>
    </w:p>
    <w:p w14:paraId="7F4E284C" w14:textId="77777777" w:rsidR="00591BC9" w:rsidRPr="00676763" w:rsidRDefault="00591BC9" w:rsidP="00EF42E8">
      <w:pPr>
        <w:pStyle w:val="01-TtulodeNota"/>
        <w:spacing w:before="0" w:after="0"/>
        <w:jc w:val="right"/>
        <w:rPr>
          <w:sz w:val="14"/>
          <w:szCs w:val="14"/>
        </w:rPr>
      </w:pPr>
      <w:r w:rsidRPr="00676763">
        <w:rPr>
          <w:sz w:val="14"/>
          <w:szCs w:val="14"/>
        </w:rPr>
        <w:t>R$ mil</w:t>
      </w:r>
    </w:p>
    <w:tbl>
      <w:tblPr>
        <w:tblW w:w="4927" w:type="pct"/>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624"/>
        <w:gridCol w:w="291"/>
        <w:gridCol w:w="1376"/>
        <w:gridCol w:w="1377"/>
        <w:gridCol w:w="289"/>
        <w:gridCol w:w="1376"/>
        <w:gridCol w:w="1377"/>
      </w:tblGrid>
      <w:tr w:rsidR="00591BC9" w:rsidRPr="00C52004" w14:paraId="2318E042" w14:textId="77777777" w:rsidTr="00EF42E8">
        <w:trPr>
          <w:trHeight w:val="238"/>
          <w:jc w:val="center"/>
        </w:trPr>
        <w:tc>
          <w:tcPr>
            <w:tcW w:w="3544" w:type="dxa"/>
            <w:tcBorders>
              <w:top w:val="single" w:sz="2" w:space="0" w:color="1F4E79" w:themeColor="accent1" w:themeShade="80"/>
              <w:bottom w:val="nil"/>
            </w:tcBorders>
            <w:shd w:val="clear" w:color="auto" w:fill="auto"/>
            <w:vAlign w:val="center"/>
          </w:tcPr>
          <w:p w14:paraId="746CEB82" w14:textId="77777777" w:rsidR="00591BC9" w:rsidRPr="00C52004" w:rsidRDefault="00591BC9" w:rsidP="00EF42E8">
            <w:pPr>
              <w:pStyle w:val="08-Tabelageral"/>
              <w:jc w:val="center"/>
              <w:rPr>
                <w:b/>
              </w:rPr>
            </w:pPr>
          </w:p>
        </w:tc>
        <w:tc>
          <w:tcPr>
            <w:tcW w:w="284" w:type="dxa"/>
            <w:tcBorders>
              <w:top w:val="single" w:sz="2" w:space="0" w:color="1F4E79" w:themeColor="accent1" w:themeShade="80"/>
              <w:bottom w:val="nil"/>
            </w:tcBorders>
            <w:shd w:val="clear" w:color="auto" w:fill="auto"/>
            <w:vAlign w:val="center"/>
          </w:tcPr>
          <w:p w14:paraId="1193DCD4" w14:textId="77777777" w:rsidR="00591BC9" w:rsidRPr="00C52004" w:rsidRDefault="00591BC9" w:rsidP="00EF42E8">
            <w:pPr>
              <w:pStyle w:val="08-Tabelageral"/>
              <w:jc w:val="center"/>
              <w:rPr>
                <w:b/>
              </w:rPr>
            </w:pPr>
          </w:p>
        </w:tc>
        <w:tc>
          <w:tcPr>
            <w:tcW w:w="2693" w:type="dxa"/>
            <w:gridSpan w:val="2"/>
            <w:tcBorders>
              <w:top w:val="single" w:sz="2" w:space="0" w:color="1F4E79" w:themeColor="accent1" w:themeShade="80"/>
              <w:bottom w:val="single" w:sz="2" w:space="0" w:color="8EAADB" w:themeColor="accent5" w:themeTint="99"/>
            </w:tcBorders>
            <w:shd w:val="clear" w:color="auto" w:fill="auto"/>
            <w:vAlign w:val="center"/>
          </w:tcPr>
          <w:p w14:paraId="708B7B91" w14:textId="77777777" w:rsidR="00591BC9" w:rsidRPr="00C52004" w:rsidRDefault="00591BC9" w:rsidP="00EF42E8">
            <w:pPr>
              <w:pStyle w:val="08-Tabelageral"/>
              <w:jc w:val="center"/>
              <w:rPr>
                <w:b/>
                <w:bCs/>
              </w:rPr>
            </w:pPr>
            <w:r>
              <w:rPr>
                <w:b/>
              </w:rPr>
              <w:t>30.06.</w:t>
            </w:r>
            <w:r w:rsidRPr="00C52004">
              <w:rPr>
                <w:b/>
              </w:rPr>
              <w:t>202</w:t>
            </w:r>
            <w:r>
              <w:rPr>
                <w:b/>
              </w:rPr>
              <w:t>3</w:t>
            </w:r>
          </w:p>
        </w:tc>
        <w:tc>
          <w:tcPr>
            <w:tcW w:w="283" w:type="dxa"/>
            <w:tcBorders>
              <w:top w:val="single" w:sz="2" w:space="0" w:color="1F4E79" w:themeColor="accent1" w:themeShade="80"/>
              <w:bottom w:val="single" w:sz="2" w:space="0" w:color="8EAADB" w:themeColor="accent5" w:themeTint="99"/>
            </w:tcBorders>
            <w:shd w:val="clear" w:color="auto" w:fill="auto"/>
          </w:tcPr>
          <w:p w14:paraId="32105F9D" w14:textId="77777777" w:rsidR="00591BC9" w:rsidRPr="00C52004" w:rsidRDefault="00591BC9" w:rsidP="00EF42E8">
            <w:pPr>
              <w:pStyle w:val="08-Tabelageral"/>
              <w:jc w:val="left"/>
              <w:rPr>
                <w:b/>
              </w:rPr>
            </w:pPr>
          </w:p>
        </w:tc>
        <w:tc>
          <w:tcPr>
            <w:tcW w:w="2693" w:type="dxa"/>
            <w:gridSpan w:val="2"/>
            <w:tcBorders>
              <w:top w:val="single" w:sz="2" w:space="0" w:color="1F4E79" w:themeColor="accent1" w:themeShade="80"/>
              <w:bottom w:val="single" w:sz="2" w:space="0" w:color="8EAADB" w:themeColor="accent5" w:themeTint="99"/>
            </w:tcBorders>
            <w:shd w:val="clear" w:color="auto" w:fill="auto"/>
            <w:vAlign w:val="center"/>
          </w:tcPr>
          <w:p w14:paraId="3930E047" w14:textId="77777777" w:rsidR="00591BC9" w:rsidRPr="00C52004" w:rsidRDefault="00591BC9" w:rsidP="00EF42E8">
            <w:pPr>
              <w:pStyle w:val="08-Tabelageral"/>
              <w:jc w:val="center"/>
              <w:rPr>
                <w:b/>
              </w:rPr>
            </w:pPr>
            <w:r w:rsidRPr="006E66C7">
              <w:rPr>
                <w:b/>
              </w:rPr>
              <w:t>31.12.202</w:t>
            </w:r>
            <w:r>
              <w:rPr>
                <w:b/>
              </w:rPr>
              <w:t>2</w:t>
            </w:r>
          </w:p>
        </w:tc>
      </w:tr>
      <w:tr w:rsidR="00591BC9" w:rsidRPr="00C52004" w14:paraId="6D83FE00" w14:textId="77777777" w:rsidTr="00EF42E8">
        <w:trPr>
          <w:trHeight w:val="238"/>
          <w:jc w:val="center"/>
        </w:trPr>
        <w:tc>
          <w:tcPr>
            <w:tcW w:w="3828" w:type="dxa"/>
            <w:gridSpan w:val="2"/>
            <w:tcBorders>
              <w:top w:val="nil"/>
              <w:bottom w:val="single" w:sz="2" w:space="0" w:color="1F4E79" w:themeColor="accent1" w:themeShade="80"/>
            </w:tcBorders>
            <w:shd w:val="clear" w:color="auto" w:fill="auto"/>
            <w:vAlign w:val="center"/>
          </w:tcPr>
          <w:p w14:paraId="0C5FFD00" w14:textId="77777777" w:rsidR="00591BC9" w:rsidRPr="00C52004" w:rsidRDefault="00591BC9" w:rsidP="00EF42E8">
            <w:pPr>
              <w:pStyle w:val="08-Tabelageral"/>
              <w:jc w:val="center"/>
              <w:rPr>
                <w:b/>
                <w:sz w:val="12"/>
                <w:szCs w:val="12"/>
              </w:rPr>
            </w:pP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5979A53E" w14:textId="77777777" w:rsidR="00591BC9" w:rsidRPr="00C52004" w:rsidRDefault="00591BC9" w:rsidP="00EF42E8">
            <w:pPr>
              <w:pStyle w:val="08-Tabelageral"/>
              <w:rPr>
                <w:b/>
                <w:szCs w:val="12"/>
              </w:rPr>
            </w:pPr>
            <w:r>
              <w:rPr>
                <w:b/>
                <w:szCs w:val="12"/>
              </w:rPr>
              <w:t>Banco do Brasil</w:t>
            </w:r>
          </w:p>
        </w:tc>
        <w:tc>
          <w:tcPr>
            <w:tcW w:w="1347" w:type="dxa"/>
            <w:tcBorders>
              <w:top w:val="single" w:sz="2" w:space="0" w:color="1F4E79" w:themeColor="accent1" w:themeShade="80"/>
              <w:bottom w:val="single" w:sz="2" w:space="0" w:color="1F4E79" w:themeColor="accent1" w:themeShade="80"/>
            </w:tcBorders>
            <w:shd w:val="clear" w:color="auto" w:fill="auto"/>
            <w:vAlign w:val="center"/>
          </w:tcPr>
          <w:p w14:paraId="2AC516DD" w14:textId="77777777" w:rsidR="00591BC9" w:rsidRPr="00C52004" w:rsidRDefault="00591BC9" w:rsidP="00EF42E8">
            <w:pPr>
              <w:pStyle w:val="08-Tabelageral"/>
              <w:rPr>
                <w:b/>
                <w:szCs w:val="12"/>
              </w:rPr>
            </w:pPr>
            <w:r w:rsidRPr="00C52004">
              <w:rPr>
                <w:b/>
                <w:szCs w:val="12"/>
              </w:rPr>
              <w:t xml:space="preserve">Empresas Investidas </w:t>
            </w:r>
            <w:r w:rsidRPr="00C52004">
              <w:rPr>
                <w:b/>
                <w:szCs w:val="12"/>
                <w:vertAlign w:val="superscript"/>
              </w:rPr>
              <w:t>(</w:t>
            </w:r>
            <w:r>
              <w:rPr>
                <w:b/>
                <w:szCs w:val="12"/>
                <w:vertAlign w:val="superscript"/>
              </w:rPr>
              <w:t>1</w:t>
            </w:r>
            <w:r w:rsidRPr="00C52004">
              <w:rPr>
                <w:b/>
                <w:szCs w:val="12"/>
                <w:vertAlign w:val="superscript"/>
              </w:rPr>
              <w:t>)</w:t>
            </w:r>
          </w:p>
        </w:tc>
        <w:tc>
          <w:tcPr>
            <w:tcW w:w="283" w:type="dxa"/>
            <w:tcBorders>
              <w:top w:val="single" w:sz="2" w:space="0" w:color="1F4E79" w:themeColor="accent1" w:themeShade="80"/>
              <w:bottom w:val="single" w:sz="2" w:space="0" w:color="1F4E79" w:themeColor="accent1" w:themeShade="80"/>
            </w:tcBorders>
            <w:shd w:val="clear" w:color="auto" w:fill="auto"/>
            <w:vAlign w:val="center"/>
          </w:tcPr>
          <w:p w14:paraId="660ADFDE" w14:textId="77777777" w:rsidR="00591BC9" w:rsidRPr="00A63017" w:rsidRDefault="00591BC9" w:rsidP="00EF42E8">
            <w:pPr>
              <w:pStyle w:val="08-Tabelageral"/>
              <w:rPr>
                <w:b/>
                <w:szCs w:val="12"/>
              </w:rPr>
            </w:pP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4A3B41B5" w14:textId="77777777" w:rsidR="00591BC9" w:rsidRPr="00C52004" w:rsidRDefault="00591BC9" w:rsidP="00EF42E8">
            <w:pPr>
              <w:pStyle w:val="08-Tabelageral"/>
              <w:rPr>
                <w:b/>
                <w:szCs w:val="12"/>
              </w:rPr>
            </w:pPr>
            <w:r>
              <w:rPr>
                <w:b/>
                <w:szCs w:val="12"/>
              </w:rPr>
              <w:t>Banco do Brasil</w:t>
            </w:r>
          </w:p>
        </w:tc>
        <w:tc>
          <w:tcPr>
            <w:tcW w:w="1347" w:type="dxa"/>
            <w:tcBorders>
              <w:top w:val="single" w:sz="2" w:space="0" w:color="1F4E79" w:themeColor="accent1" w:themeShade="80"/>
              <w:bottom w:val="single" w:sz="2" w:space="0" w:color="1F4E79" w:themeColor="accent1" w:themeShade="80"/>
            </w:tcBorders>
            <w:shd w:val="clear" w:color="auto" w:fill="auto"/>
            <w:vAlign w:val="center"/>
          </w:tcPr>
          <w:p w14:paraId="5E549278" w14:textId="77777777" w:rsidR="00591BC9" w:rsidRPr="00C52004" w:rsidRDefault="00591BC9" w:rsidP="00EF42E8">
            <w:pPr>
              <w:pStyle w:val="08-Tabelageral"/>
              <w:rPr>
                <w:b/>
                <w:szCs w:val="12"/>
              </w:rPr>
            </w:pPr>
            <w:r w:rsidRPr="00C52004">
              <w:rPr>
                <w:b/>
                <w:szCs w:val="12"/>
              </w:rPr>
              <w:t xml:space="preserve">Empresas Investidas </w:t>
            </w:r>
            <w:r w:rsidRPr="00C52004">
              <w:rPr>
                <w:b/>
                <w:szCs w:val="12"/>
                <w:vertAlign w:val="superscript"/>
              </w:rPr>
              <w:t>(</w:t>
            </w:r>
            <w:r>
              <w:rPr>
                <w:b/>
                <w:szCs w:val="12"/>
                <w:vertAlign w:val="superscript"/>
              </w:rPr>
              <w:t>1</w:t>
            </w:r>
            <w:r w:rsidRPr="00C52004">
              <w:rPr>
                <w:b/>
                <w:szCs w:val="12"/>
                <w:vertAlign w:val="superscript"/>
              </w:rPr>
              <w:t>)</w:t>
            </w:r>
          </w:p>
        </w:tc>
      </w:tr>
      <w:tr w:rsidR="00591BC9" w:rsidRPr="00C52004" w14:paraId="3E9DB852" w14:textId="77777777" w:rsidTr="00EF42E8">
        <w:trPr>
          <w:trHeight w:val="238"/>
          <w:jc w:val="center"/>
        </w:trPr>
        <w:tc>
          <w:tcPr>
            <w:tcW w:w="3828" w:type="dxa"/>
            <w:gridSpan w:val="2"/>
            <w:tcBorders>
              <w:top w:val="single" w:sz="2" w:space="0" w:color="1F4E79" w:themeColor="accent1" w:themeShade="80"/>
              <w:bottom w:val="nil"/>
            </w:tcBorders>
            <w:shd w:val="clear" w:color="auto" w:fill="auto"/>
          </w:tcPr>
          <w:p w14:paraId="7BB4423A" w14:textId="77777777" w:rsidR="00591BC9" w:rsidRPr="00C52004" w:rsidRDefault="00591BC9" w:rsidP="00EF42E8">
            <w:pPr>
              <w:pStyle w:val="08-Tabelageral"/>
              <w:jc w:val="left"/>
              <w:rPr>
                <w:b/>
              </w:rPr>
            </w:pPr>
            <w:r w:rsidRPr="00C52004">
              <w:rPr>
                <w:b/>
              </w:rPr>
              <w:t>Ativos</w:t>
            </w:r>
          </w:p>
        </w:tc>
        <w:tc>
          <w:tcPr>
            <w:tcW w:w="1346" w:type="dxa"/>
            <w:tcBorders>
              <w:top w:val="single" w:sz="2" w:space="0" w:color="1F4E79" w:themeColor="accent1" w:themeShade="80"/>
              <w:bottom w:val="nil"/>
            </w:tcBorders>
            <w:shd w:val="clear" w:color="auto" w:fill="auto"/>
            <w:vAlign w:val="center"/>
          </w:tcPr>
          <w:p w14:paraId="4D5DB191" w14:textId="77777777" w:rsidR="00591BC9" w:rsidRPr="00C52004" w:rsidRDefault="00591BC9" w:rsidP="00EF42E8">
            <w:pPr>
              <w:pStyle w:val="08-Tabelageral"/>
              <w:rPr>
                <w:b/>
                <w:szCs w:val="14"/>
              </w:rPr>
            </w:pPr>
          </w:p>
        </w:tc>
        <w:tc>
          <w:tcPr>
            <w:tcW w:w="1347" w:type="dxa"/>
            <w:tcBorders>
              <w:top w:val="single" w:sz="2" w:space="0" w:color="1F4E79" w:themeColor="accent1" w:themeShade="80"/>
              <w:bottom w:val="nil"/>
            </w:tcBorders>
            <w:shd w:val="clear" w:color="auto" w:fill="auto"/>
            <w:vAlign w:val="center"/>
          </w:tcPr>
          <w:p w14:paraId="1E71E351" w14:textId="77777777" w:rsidR="00591BC9" w:rsidRPr="00C52004" w:rsidRDefault="00591BC9" w:rsidP="00EF42E8">
            <w:pPr>
              <w:pStyle w:val="08-Tabelageral"/>
              <w:rPr>
                <w:b/>
                <w:szCs w:val="14"/>
              </w:rPr>
            </w:pPr>
          </w:p>
        </w:tc>
        <w:tc>
          <w:tcPr>
            <w:tcW w:w="283" w:type="dxa"/>
            <w:tcBorders>
              <w:top w:val="single" w:sz="2" w:space="0" w:color="1F4E79" w:themeColor="accent1" w:themeShade="80"/>
              <w:bottom w:val="nil"/>
            </w:tcBorders>
            <w:shd w:val="clear" w:color="auto" w:fill="auto"/>
            <w:vAlign w:val="center"/>
          </w:tcPr>
          <w:p w14:paraId="122A5386" w14:textId="77777777" w:rsidR="00591BC9" w:rsidRPr="00A63017" w:rsidRDefault="00591BC9" w:rsidP="00EF42E8">
            <w:pPr>
              <w:pStyle w:val="08-Tabelageral"/>
              <w:rPr>
                <w:b/>
              </w:rPr>
            </w:pPr>
          </w:p>
        </w:tc>
        <w:tc>
          <w:tcPr>
            <w:tcW w:w="1346" w:type="dxa"/>
            <w:tcBorders>
              <w:top w:val="single" w:sz="2" w:space="0" w:color="1F4E79" w:themeColor="accent1" w:themeShade="80"/>
              <w:bottom w:val="nil"/>
            </w:tcBorders>
            <w:shd w:val="clear" w:color="auto" w:fill="auto"/>
            <w:vAlign w:val="center"/>
          </w:tcPr>
          <w:p w14:paraId="7CD2FEE3" w14:textId="77777777" w:rsidR="00591BC9" w:rsidRPr="00C52004" w:rsidRDefault="00591BC9" w:rsidP="00EF42E8">
            <w:pPr>
              <w:pStyle w:val="08-Tabelageral"/>
              <w:rPr>
                <w:b/>
              </w:rPr>
            </w:pPr>
          </w:p>
        </w:tc>
        <w:tc>
          <w:tcPr>
            <w:tcW w:w="1347" w:type="dxa"/>
            <w:tcBorders>
              <w:top w:val="single" w:sz="2" w:space="0" w:color="1F4E79" w:themeColor="accent1" w:themeShade="80"/>
              <w:bottom w:val="nil"/>
            </w:tcBorders>
            <w:shd w:val="clear" w:color="auto" w:fill="auto"/>
            <w:vAlign w:val="center"/>
          </w:tcPr>
          <w:p w14:paraId="4589480B" w14:textId="77777777" w:rsidR="00591BC9" w:rsidRPr="00C52004" w:rsidRDefault="00591BC9" w:rsidP="00EF42E8">
            <w:pPr>
              <w:pStyle w:val="08-Tabelageral"/>
              <w:rPr>
                <w:b/>
              </w:rPr>
            </w:pPr>
          </w:p>
        </w:tc>
      </w:tr>
      <w:tr w:rsidR="00591BC9" w:rsidRPr="00C52004" w14:paraId="446900EF" w14:textId="77777777" w:rsidTr="00EF42E8">
        <w:trPr>
          <w:trHeight w:val="238"/>
          <w:jc w:val="center"/>
        </w:trPr>
        <w:tc>
          <w:tcPr>
            <w:tcW w:w="3828" w:type="dxa"/>
            <w:gridSpan w:val="2"/>
            <w:tcBorders>
              <w:top w:val="nil"/>
            </w:tcBorders>
            <w:shd w:val="clear" w:color="auto" w:fill="auto"/>
          </w:tcPr>
          <w:p w14:paraId="43B4F1F6" w14:textId="77777777" w:rsidR="00591BC9" w:rsidRPr="00C52004" w:rsidRDefault="00591BC9" w:rsidP="00EF42E8">
            <w:pPr>
              <w:pStyle w:val="08-Tabelageral"/>
              <w:jc w:val="left"/>
            </w:pPr>
            <w:r w:rsidRPr="00C52004">
              <w:t>Caixa e equivalentes de caixa</w:t>
            </w:r>
          </w:p>
        </w:tc>
        <w:tc>
          <w:tcPr>
            <w:tcW w:w="1346" w:type="dxa"/>
            <w:tcBorders>
              <w:top w:val="nil"/>
            </w:tcBorders>
            <w:shd w:val="clear" w:color="auto" w:fill="auto"/>
            <w:vAlign w:val="center"/>
          </w:tcPr>
          <w:p w14:paraId="0FB351D9" w14:textId="77777777" w:rsidR="00591BC9" w:rsidRPr="001E5BDD" w:rsidRDefault="00591BC9" w:rsidP="00EF42E8">
            <w:pPr>
              <w:pStyle w:val="08-Tabelageral"/>
            </w:pPr>
            <w:r w:rsidRPr="001E5BDD">
              <w:t>4.357.407</w:t>
            </w:r>
          </w:p>
        </w:tc>
        <w:tc>
          <w:tcPr>
            <w:tcW w:w="1347" w:type="dxa"/>
            <w:tcBorders>
              <w:top w:val="nil"/>
            </w:tcBorders>
            <w:shd w:val="clear" w:color="auto" w:fill="auto"/>
            <w:vAlign w:val="center"/>
          </w:tcPr>
          <w:p w14:paraId="6D579F63" w14:textId="77777777" w:rsidR="00591BC9" w:rsidRPr="001E5BDD" w:rsidRDefault="00591BC9" w:rsidP="00EF42E8">
            <w:pPr>
              <w:pStyle w:val="08-Tabelageral"/>
            </w:pPr>
            <w:r w:rsidRPr="001E5BDD">
              <w:t>--</w:t>
            </w:r>
          </w:p>
        </w:tc>
        <w:tc>
          <w:tcPr>
            <w:tcW w:w="283" w:type="dxa"/>
            <w:tcBorders>
              <w:top w:val="nil"/>
            </w:tcBorders>
            <w:shd w:val="clear" w:color="auto" w:fill="auto"/>
            <w:vAlign w:val="center"/>
          </w:tcPr>
          <w:p w14:paraId="558A8396" w14:textId="77777777" w:rsidR="00591BC9" w:rsidRPr="001E5BDD" w:rsidRDefault="00591BC9" w:rsidP="00EF42E8">
            <w:pPr>
              <w:pStyle w:val="08-Tabelageral"/>
            </w:pPr>
          </w:p>
        </w:tc>
        <w:tc>
          <w:tcPr>
            <w:tcW w:w="1346" w:type="dxa"/>
            <w:tcBorders>
              <w:top w:val="nil"/>
            </w:tcBorders>
            <w:shd w:val="clear" w:color="auto" w:fill="auto"/>
            <w:vAlign w:val="center"/>
          </w:tcPr>
          <w:p w14:paraId="3DE6FD9D" w14:textId="77777777" w:rsidR="00591BC9" w:rsidRPr="001E5BDD" w:rsidRDefault="00591BC9" w:rsidP="00EF42E8">
            <w:pPr>
              <w:pStyle w:val="08-Tabelageral"/>
            </w:pPr>
            <w:r w:rsidRPr="001E5BDD">
              <w:t>6.076.618</w:t>
            </w:r>
          </w:p>
        </w:tc>
        <w:tc>
          <w:tcPr>
            <w:tcW w:w="1347" w:type="dxa"/>
            <w:tcBorders>
              <w:top w:val="nil"/>
            </w:tcBorders>
            <w:shd w:val="clear" w:color="auto" w:fill="auto"/>
            <w:vAlign w:val="center"/>
          </w:tcPr>
          <w:p w14:paraId="619C4DFE" w14:textId="77777777" w:rsidR="00591BC9" w:rsidRPr="001E5BDD" w:rsidRDefault="00591BC9" w:rsidP="00EF42E8">
            <w:pPr>
              <w:pStyle w:val="08-Tabelageral"/>
            </w:pPr>
            <w:r w:rsidRPr="001E5BDD">
              <w:t>--</w:t>
            </w:r>
          </w:p>
        </w:tc>
      </w:tr>
      <w:tr w:rsidR="00591BC9" w:rsidRPr="00C52004" w14:paraId="41183997" w14:textId="77777777" w:rsidTr="00EF42E8">
        <w:trPr>
          <w:trHeight w:val="238"/>
          <w:jc w:val="center"/>
        </w:trPr>
        <w:tc>
          <w:tcPr>
            <w:tcW w:w="3828" w:type="dxa"/>
            <w:gridSpan w:val="2"/>
            <w:shd w:val="clear" w:color="auto" w:fill="auto"/>
          </w:tcPr>
          <w:p w14:paraId="0B55ADBD" w14:textId="77777777" w:rsidR="00591BC9" w:rsidRPr="00A82CB8" w:rsidRDefault="00591BC9" w:rsidP="00EF42E8">
            <w:pPr>
              <w:pStyle w:val="08-Tabelageral"/>
              <w:jc w:val="left"/>
            </w:pPr>
            <w:r>
              <w:t>Dividendos a receber</w:t>
            </w:r>
          </w:p>
        </w:tc>
        <w:tc>
          <w:tcPr>
            <w:tcW w:w="1346" w:type="dxa"/>
            <w:shd w:val="clear" w:color="auto" w:fill="auto"/>
            <w:vAlign w:val="center"/>
          </w:tcPr>
          <w:p w14:paraId="70F6E820" w14:textId="77777777" w:rsidR="00591BC9" w:rsidRPr="001E5BDD" w:rsidRDefault="00591BC9" w:rsidP="00EF42E8">
            <w:pPr>
              <w:pStyle w:val="08-Tabelageral"/>
            </w:pPr>
            <w:r w:rsidRPr="001E5BDD">
              <w:t>--</w:t>
            </w:r>
          </w:p>
        </w:tc>
        <w:tc>
          <w:tcPr>
            <w:tcW w:w="1347" w:type="dxa"/>
            <w:shd w:val="clear" w:color="auto" w:fill="auto"/>
            <w:vAlign w:val="center"/>
          </w:tcPr>
          <w:p w14:paraId="4B3403DE" w14:textId="77777777" w:rsidR="00591BC9" w:rsidRPr="001E5BDD" w:rsidRDefault="00591BC9" w:rsidP="00EF42E8">
            <w:pPr>
              <w:pStyle w:val="08-Tabelageral"/>
            </w:pPr>
            <w:r w:rsidRPr="001E5BDD">
              <w:t>--</w:t>
            </w:r>
          </w:p>
        </w:tc>
        <w:tc>
          <w:tcPr>
            <w:tcW w:w="283" w:type="dxa"/>
            <w:shd w:val="clear" w:color="auto" w:fill="auto"/>
            <w:vAlign w:val="center"/>
          </w:tcPr>
          <w:p w14:paraId="25853963" w14:textId="77777777" w:rsidR="00591BC9" w:rsidRPr="001E5BDD" w:rsidRDefault="00591BC9" w:rsidP="00EF42E8">
            <w:pPr>
              <w:pStyle w:val="08-Tabelageral"/>
            </w:pPr>
          </w:p>
        </w:tc>
        <w:tc>
          <w:tcPr>
            <w:tcW w:w="1346" w:type="dxa"/>
            <w:shd w:val="clear" w:color="auto" w:fill="auto"/>
            <w:vAlign w:val="center"/>
          </w:tcPr>
          <w:p w14:paraId="02F7475C" w14:textId="77777777" w:rsidR="00591BC9" w:rsidRPr="001E5BDD" w:rsidRDefault="00591BC9" w:rsidP="00EF42E8">
            <w:pPr>
              <w:pStyle w:val="08-Tabelageral"/>
            </w:pPr>
            <w:r w:rsidRPr="001E5BDD">
              <w:t>--</w:t>
            </w:r>
          </w:p>
        </w:tc>
        <w:tc>
          <w:tcPr>
            <w:tcW w:w="1347" w:type="dxa"/>
            <w:shd w:val="clear" w:color="auto" w:fill="auto"/>
            <w:vAlign w:val="center"/>
          </w:tcPr>
          <w:p w14:paraId="63795755" w14:textId="77777777" w:rsidR="00591BC9" w:rsidRPr="001E5BDD" w:rsidRDefault="00591BC9" w:rsidP="00EF42E8">
            <w:pPr>
              <w:pStyle w:val="08-Tabelageral"/>
            </w:pPr>
            <w:r w:rsidRPr="001E5BDD">
              <w:t>13.519</w:t>
            </w:r>
          </w:p>
        </w:tc>
      </w:tr>
      <w:tr w:rsidR="00591BC9" w:rsidRPr="00C52004" w14:paraId="5F947158" w14:textId="77777777" w:rsidTr="00EF42E8">
        <w:trPr>
          <w:trHeight w:val="238"/>
          <w:jc w:val="center"/>
        </w:trPr>
        <w:tc>
          <w:tcPr>
            <w:tcW w:w="3828" w:type="dxa"/>
            <w:gridSpan w:val="2"/>
            <w:shd w:val="clear" w:color="auto" w:fill="auto"/>
          </w:tcPr>
          <w:p w14:paraId="59661AF0" w14:textId="77777777" w:rsidR="00591BC9" w:rsidRPr="00A82CB8" w:rsidRDefault="00591BC9" w:rsidP="00EF42E8">
            <w:pPr>
              <w:pStyle w:val="08-Tabelageral"/>
              <w:jc w:val="left"/>
            </w:pPr>
            <w:r w:rsidRPr="00A82CB8">
              <w:t>Comissões a receber</w:t>
            </w:r>
          </w:p>
        </w:tc>
        <w:tc>
          <w:tcPr>
            <w:tcW w:w="1346" w:type="dxa"/>
            <w:shd w:val="clear" w:color="auto" w:fill="auto"/>
            <w:vAlign w:val="center"/>
          </w:tcPr>
          <w:p w14:paraId="3D245529" w14:textId="77777777" w:rsidR="00591BC9" w:rsidRPr="001E5BDD" w:rsidRDefault="00591BC9" w:rsidP="00EF42E8">
            <w:pPr>
              <w:pStyle w:val="08-Tabelageral"/>
            </w:pPr>
            <w:r w:rsidRPr="001E5BDD">
              <w:t>--</w:t>
            </w:r>
          </w:p>
        </w:tc>
        <w:tc>
          <w:tcPr>
            <w:tcW w:w="1347" w:type="dxa"/>
            <w:shd w:val="clear" w:color="auto" w:fill="auto"/>
            <w:vAlign w:val="center"/>
          </w:tcPr>
          <w:p w14:paraId="35E3D5EB" w14:textId="77777777" w:rsidR="00591BC9" w:rsidRPr="001E5BDD" w:rsidRDefault="00591BC9" w:rsidP="00EF42E8">
            <w:pPr>
              <w:pStyle w:val="08-Tabelageral"/>
            </w:pPr>
            <w:r w:rsidRPr="001E5BDD">
              <w:t>1.816.309</w:t>
            </w:r>
          </w:p>
        </w:tc>
        <w:tc>
          <w:tcPr>
            <w:tcW w:w="283" w:type="dxa"/>
            <w:shd w:val="clear" w:color="auto" w:fill="auto"/>
            <w:vAlign w:val="center"/>
          </w:tcPr>
          <w:p w14:paraId="009271EA" w14:textId="77777777" w:rsidR="00591BC9" w:rsidRPr="001E5BDD" w:rsidRDefault="00591BC9" w:rsidP="00EF42E8">
            <w:pPr>
              <w:pStyle w:val="08-Tabelageral"/>
            </w:pPr>
          </w:p>
        </w:tc>
        <w:tc>
          <w:tcPr>
            <w:tcW w:w="1346" w:type="dxa"/>
            <w:shd w:val="clear" w:color="auto" w:fill="auto"/>
            <w:vAlign w:val="center"/>
          </w:tcPr>
          <w:p w14:paraId="0D28D3CF" w14:textId="77777777" w:rsidR="00591BC9" w:rsidRPr="001E5BDD" w:rsidRDefault="00591BC9" w:rsidP="00EF42E8">
            <w:pPr>
              <w:pStyle w:val="08-Tabelageral"/>
            </w:pPr>
            <w:r w:rsidRPr="001E5BDD">
              <w:t>--</w:t>
            </w:r>
          </w:p>
        </w:tc>
        <w:tc>
          <w:tcPr>
            <w:tcW w:w="1347" w:type="dxa"/>
            <w:shd w:val="clear" w:color="auto" w:fill="auto"/>
            <w:vAlign w:val="center"/>
          </w:tcPr>
          <w:p w14:paraId="72526FB5" w14:textId="77777777" w:rsidR="00591BC9" w:rsidRPr="001E5BDD" w:rsidRDefault="00591BC9" w:rsidP="00EF42E8">
            <w:pPr>
              <w:pStyle w:val="08-Tabelageral"/>
            </w:pPr>
            <w:r w:rsidRPr="001E5BDD">
              <w:t>1.742.221</w:t>
            </w:r>
          </w:p>
        </w:tc>
      </w:tr>
      <w:tr w:rsidR="00591BC9" w:rsidRPr="00C52004" w14:paraId="67D090BB" w14:textId="77777777" w:rsidTr="00EF42E8">
        <w:trPr>
          <w:trHeight w:val="238"/>
          <w:jc w:val="center"/>
        </w:trPr>
        <w:tc>
          <w:tcPr>
            <w:tcW w:w="3828" w:type="dxa"/>
            <w:gridSpan w:val="2"/>
            <w:shd w:val="clear" w:color="auto" w:fill="auto"/>
          </w:tcPr>
          <w:p w14:paraId="5CCD257E" w14:textId="77777777" w:rsidR="00591BC9" w:rsidRPr="00A82CB8" w:rsidRDefault="00591BC9" w:rsidP="00EF42E8">
            <w:pPr>
              <w:pStyle w:val="08-Tabelageral"/>
              <w:jc w:val="left"/>
              <w:rPr>
                <w:b/>
              </w:rPr>
            </w:pPr>
            <w:r w:rsidRPr="00A82CB8">
              <w:rPr>
                <w:b/>
              </w:rPr>
              <w:t>Passivos</w:t>
            </w:r>
          </w:p>
        </w:tc>
        <w:tc>
          <w:tcPr>
            <w:tcW w:w="1346" w:type="dxa"/>
            <w:shd w:val="clear" w:color="auto" w:fill="auto"/>
            <w:vAlign w:val="center"/>
          </w:tcPr>
          <w:p w14:paraId="45243B86" w14:textId="77777777" w:rsidR="00591BC9" w:rsidRPr="001E5BDD" w:rsidRDefault="00591BC9" w:rsidP="00EF42E8">
            <w:pPr>
              <w:pStyle w:val="08-Tabelageral"/>
            </w:pPr>
          </w:p>
        </w:tc>
        <w:tc>
          <w:tcPr>
            <w:tcW w:w="1347" w:type="dxa"/>
            <w:shd w:val="clear" w:color="auto" w:fill="auto"/>
            <w:vAlign w:val="center"/>
          </w:tcPr>
          <w:p w14:paraId="1A0C5AF9" w14:textId="77777777" w:rsidR="00591BC9" w:rsidRPr="001E5BDD" w:rsidRDefault="00591BC9" w:rsidP="00EF42E8">
            <w:pPr>
              <w:pStyle w:val="08-Tabelageral"/>
            </w:pPr>
          </w:p>
        </w:tc>
        <w:tc>
          <w:tcPr>
            <w:tcW w:w="283" w:type="dxa"/>
            <w:shd w:val="clear" w:color="auto" w:fill="auto"/>
            <w:vAlign w:val="center"/>
          </w:tcPr>
          <w:p w14:paraId="670ACD62" w14:textId="77777777" w:rsidR="00591BC9" w:rsidRPr="001E5BDD" w:rsidRDefault="00591BC9" w:rsidP="00EF42E8">
            <w:pPr>
              <w:pStyle w:val="08-Tabelageral"/>
            </w:pPr>
          </w:p>
        </w:tc>
        <w:tc>
          <w:tcPr>
            <w:tcW w:w="1346" w:type="dxa"/>
            <w:shd w:val="clear" w:color="auto" w:fill="auto"/>
            <w:vAlign w:val="center"/>
          </w:tcPr>
          <w:p w14:paraId="24761B05" w14:textId="77777777" w:rsidR="00591BC9" w:rsidRPr="001E5BDD" w:rsidRDefault="00591BC9" w:rsidP="00EF42E8">
            <w:pPr>
              <w:pStyle w:val="08-Tabelageral"/>
            </w:pPr>
          </w:p>
        </w:tc>
        <w:tc>
          <w:tcPr>
            <w:tcW w:w="1347" w:type="dxa"/>
            <w:shd w:val="clear" w:color="auto" w:fill="auto"/>
            <w:vAlign w:val="center"/>
          </w:tcPr>
          <w:p w14:paraId="61F7504D" w14:textId="77777777" w:rsidR="00591BC9" w:rsidRPr="001E5BDD" w:rsidRDefault="00591BC9" w:rsidP="00EF42E8">
            <w:pPr>
              <w:pStyle w:val="08-Tabelageral"/>
            </w:pPr>
          </w:p>
        </w:tc>
      </w:tr>
      <w:tr w:rsidR="00591BC9" w:rsidRPr="00C52004" w14:paraId="1E023A32" w14:textId="77777777" w:rsidTr="00EF42E8">
        <w:trPr>
          <w:trHeight w:val="238"/>
          <w:jc w:val="center"/>
        </w:trPr>
        <w:tc>
          <w:tcPr>
            <w:tcW w:w="3828" w:type="dxa"/>
            <w:gridSpan w:val="2"/>
            <w:shd w:val="clear" w:color="auto" w:fill="auto"/>
          </w:tcPr>
          <w:p w14:paraId="474D5250" w14:textId="77777777" w:rsidR="00591BC9" w:rsidRPr="00A82CB8" w:rsidRDefault="00591BC9" w:rsidP="00EF42E8">
            <w:pPr>
              <w:pStyle w:val="08-Tabelageral"/>
              <w:jc w:val="left"/>
            </w:pPr>
            <w:r w:rsidRPr="00A82CB8">
              <w:t>Obrigações sociais e estatutárias</w:t>
            </w:r>
          </w:p>
        </w:tc>
        <w:tc>
          <w:tcPr>
            <w:tcW w:w="1346" w:type="dxa"/>
            <w:shd w:val="clear" w:color="auto" w:fill="auto"/>
            <w:vAlign w:val="center"/>
          </w:tcPr>
          <w:p w14:paraId="7C5BB4FB" w14:textId="77777777" w:rsidR="00591BC9" w:rsidRPr="001E5BDD" w:rsidRDefault="00591BC9" w:rsidP="00EF42E8">
            <w:pPr>
              <w:pStyle w:val="08-Tabelageral"/>
            </w:pPr>
            <w:r w:rsidRPr="001E5BDD">
              <w:t>2.126.823</w:t>
            </w:r>
          </w:p>
        </w:tc>
        <w:tc>
          <w:tcPr>
            <w:tcW w:w="1347" w:type="dxa"/>
            <w:shd w:val="clear" w:color="auto" w:fill="auto"/>
            <w:vAlign w:val="center"/>
          </w:tcPr>
          <w:p w14:paraId="653AECEE" w14:textId="77777777" w:rsidR="00591BC9" w:rsidRPr="001E5BDD" w:rsidRDefault="00591BC9" w:rsidP="00EF42E8">
            <w:pPr>
              <w:pStyle w:val="08-Tabelageral"/>
            </w:pPr>
            <w:r w:rsidRPr="001E5BDD">
              <w:t>--</w:t>
            </w:r>
          </w:p>
        </w:tc>
        <w:tc>
          <w:tcPr>
            <w:tcW w:w="283" w:type="dxa"/>
            <w:shd w:val="clear" w:color="auto" w:fill="auto"/>
            <w:vAlign w:val="center"/>
          </w:tcPr>
          <w:p w14:paraId="20A04818" w14:textId="77777777" w:rsidR="00591BC9" w:rsidRPr="001E5BDD" w:rsidRDefault="00591BC9" w:rsidP="00EF42E8">
            <w:pPr>
              <w:pStyle w:val="08-Tabelageral"/>
            </w:pPr>
          </w:p>
        </w:tc>
        <w:tc>
          <w:tcPr>
            <w:tcW w:w="1346" w:type="dxa"/>
            <w:shd w:val="clear" w:color="auto" w:fill="auto"/>
            <w:vAlign w:val="center"/>
          </w:tcPr>
          <w:p w14:paraId="3FFA8E32" w14:textId="77777777" w:rsidR="00591BC9" w:rsidRPr="001E5BDD" w:rsidRDefault="00591BC9" w:rsidP="00EF42E8">
            <w:pPr>
              <w:pStyle w:val="08-Tabelageral"/>
            </w:pPr>
            <w:r w:rsidRPr="001E5BDD">
              <w:t>2.434.043</w:t>
            </w:r>
          </w:p>
        </w:tc>
        <w:tc>
          <w:tcPr>
            <w:tcW w:w="1347" w:type="dxa"/>
            <w:shd w:val="clear" w:color="auto" w:fill="auto"/>
            <w:vAlign w:val="center"/>
          </w:tcPr>
          <w:p w14:paraId="0A2DE6F7" w14:textId="77777777" w:rsidR="00591BC9" w:rsidRPr="001E5BDD" w:rsidRDefault="00591BC9" w:rsidP="00EF42E8">
            <w:pPr>
              <w:pStyle w:val="08-Tabelageral"/>
            </w:pPr>
            <w:r w:rsidRPr="001E5BDD">
              <w:t>--</w:t>
            </w:r>
          </w:p>
        </w:tc>
      </w:tr>
      <w:tr w:rsidR="00591BC9" w:rsidRPr="00C52004" w14:paraId="04473A44" w14:textId="77777777" w:rsidTr="00EF42E8">
        <w:trPr>
          <w:trHeight w:val="238"/>
          <w:jc w:val="center"/>
        </w:trPr>
        <w:tc>
          <w:tcPr>
            <w:tcW w:w="3828" w:type="dxa"/>
            <w:gridSpan w:val="2"/>
            <w:tcBorders>
              <w:bottom w:val="nil"/>
            </w:tcBorders>
            <w:shd w:val="clear" w:color="auto" w:fill="auto"/>
          </w:tcPr>
          <w:p w14:paraId="567F46F0" w14:textId="77777777" w:rsidR="00591BC9" w:rsidRPr="00A82CB8" w:rsidRDefault="00591BC9" w:rsidP="00EF42E8">
            <w:pPr>
              <w:pStyle w:val="08-Tabelageral"/>
              <w:jc w:val="left"/>
            </w:pPr>
            <w:r w:rsidRPr="00A82CB8">
              <w:t>Valores a pagar a sociedades ligadas</w:t>
            </w:r>
            <w:r>
              <w:t xml:space="preserve"> </w:t>
            </w:r>
            <w:r w:rsidRPr="0043462E">
              <w:rPr>
                <w:vertAlign w:val="superscript"/>
              </w:rPr>
              <w:t>(</w:t>
            </w:r>
            <w:r>
              <w:rPr>
                <w:vertAlign w:val="superscript"/>
              </w:rPr>
              <w:t>2</w:t>
            </w:r>
            <w:r w:rsidRPr="0043462E">
              <w:rPr>
                <w:vertAlign w:val="superscript"/>
              </w:rPr>
              <w:t>)</w:t>
            </w:r>
          </w:p>
        </w:tc>
        <w:tc>
          <w:tcPr>
            <w:tcW w:w="1346" w:type="dxa"/>
            <w:tcBorders>
              <w:bottom w:val="nil"/>
            </w:tcBorders>
            <w:shd w:val="clear" w:color="auto" w:fill="auto"/>
            <w:vAlign w:val="center"/>
          </w:tcPr>
          <w:p w14:paraId="6BD1368F" w14:textId="77777777" w:rsidR="00591BC9" w:rsidRPr="001E5BDD" w:rsidRDefault="00591BC9" w:rsidP="00EF42E8">
            <w:pPr>
              <w:pStyle w:val="08-Tabelageral"/>
            </w:pPr>
            <w:r w:rsidRPr="001E5BDD">
              <w:t>28.114</w:t>
            </w:r>
          </w:p>
        </w:tc>
        <w:tc>
          <w:tcPr>
            <w:tcW w:w="1347" w:type="dxa"/>
            <w:tcBorders>
              <w:bottom w:val="nil"/>
            </w:tcBorders>
            <w:shd w:val="clear" w:color="auto" w:fill="auto"/>
            <w:vAlign w:val="center"/>
          </w:tcPr>
          <w:p w14:paraId="5426EFD4" w14:textId="77777777" w:rsidR="00591BC9" w:rsidRPr="001E5BDD" w:rsidRDefault="00591BC9" w:rsidP="00EF42E8">
            <w:pPr>
              <w:pStyle w:val="08-Tabelageral"/>
            </w:pPr>
            <w:r w:rsidRPr="001E5BDD">
              <w:t>50.083</w:t>
            </w:r>
          </w:p>
        </w:tc>
        <w:tc>
          <w:tcPr>
            <w:tcW w:w="283" w:type="dxa"/>
            <w:tcBorders>
              <w:bottom w:val="nil"/>
            </w:tcBorders>
            <w:shd w:val="clear" w:color="auto" w:fill="auto"/>
            <w:vAlign w:val="center"/>
          </w:tcPr>
          <w:p w14:paraId="74CB76CC" w14:textId="77777777" w:rsidR="00591BC9" w:rsidRPr="001E5BDD" w:rsidRDefault="00591BC9" w:rsidP="00EF42E8">
            <w:pPr>
              <w:pStyle w:val="08-Tabelageral"/>
            </w:pPr>
          </w:p>
        </w:tc>
        <w:tc>
          <w:tcPr>
            <w:tcW w:w="1346" w:type="dxa"/>
            <w:tcBorders>
              <w:bottom w:val="nil"/>
            </w:tcBorders>
            <w:shd w:val="clear" w:color="auto" w:fill="auto"/>
            <w:vAlign w:val="center"/>
          </w:tcPr>
          <w:p w14:paraId="3C9967B2" w14:textId="77777777" w:rsidR="00591BC9" w:rsidRPr="001E5BDD" w:rsidRDefault="00591BC9" w:rsidP="00EF42E8">
            <w:pPr>
              <w:pStyle w:val="08-Tabelageral"/>
            </w:pPr>
            <w:r w:rsidRPr="001E5BDD">
              <w:t>25.003</w:t>
            </w:r>
          </w:p>
        </w:tc>
        <w:tc>
          <w:tcPr>
            <w:tcW w:w="1347" w:type="dxa"/>
            <w:tcBorders>
              <w:bottom w:val="nil"/>
            </w:tcBorders>
            <w:shd w:val="clear" w:color="auto" w:fill="auto"/>
            <w:vAlign w:val="center"/>
          </w:tcPr>
          <w:p w14:paraId="642BED9B" w14:textId="77777777" w:rsidR="00591BC9" w:rsidRPr="001E5BDD" w:rsidRDefault="00591BC9" w:rsidP="00EF42E8">
            <w:pPr>
              <w:pStyle w:val="08-Tabelageral"/>
            </w:pPr>
            <w:r w:rsidRPr="001E5BDD">
              <w:t>47.473</w:t>
            </w:r>
          </w:p>
        </w:tc>
      </w:tr>
      <w:tr w:rsidR="00591BC9" w:rsidRPr="00C52004" w14:paraId="236CD111" w14:textId="77777777" w:rsidTr="00EF42E8">
        <w:trPr>
          <w:trHeight w:val="238"/>
          <w:jc w:val="center"/>
        </w:trPr>
        <w:tc>
          <w:tcPr>
            <w:tcW w:w="3828" w:type="dxa"/>
            <w:gridSpan w:val="2"/>
            <w:tcBorders>
              <w:top w:val="nil"/>
              <w:bottom w:val="single" w:sz="2" w:space="0" w:color="1F4E79" w:themeColor="accent1" w:themeShade="80"/>
            </w:tcBorders>
            <w:shd w:val="clear" w:color="auto" w:fill="auto"/>
          </w:tcPr>
          <w:p w14:paraId="3B92E5D8" w14:textId="77777777" w:rsidR="00591BC9" w:rsidRPr="00A82CB8" w:rsidRDefault="00591BC9" w:rsidP="00EF42E8">
            <w:pPr>
              <w:pStyle w:val="08-Tabelageral"/>
              <w:jc w:val="left"/>
            </w:pPr>
            <w:r w:rsidRPr="00A82CB8">
              <w:t>Comissões a apropriar</w:t>
            </w:r>
          </w:p>
        </w:tc>
        <w:tc>
          <w:tcPr>
            <w:tcW w:w="1346" w:type="dxa"/>
            <w:tcBorders>
              <w:top w:val="nil"/>
              <w:bottom w:val="single" w:sz="2" w:space="0" w:color="1F4E79" w:themeColor="accent1" w:themeShade="80"/>
            </w:tcBorders>
            <w:shd w:val="clear" w:color="auto" w:fill="auto"/>
            <w:vAlign w:val="center"/>
          </w:tcPr>
          <w:p w14:paraId="0D887094" w14:textId="77777777" w:rsidR="00591BC9" w:rsidRPr="001E5BDD" w:rsidRDefault="00591BC9" w:rsidP="00EF42E8">
            <w:pPr>
              <w:pStyle w:val="08-Tabelageral"/>
            </w:pPr>
            <w:r w:rsidRPr="001E5BDD">
              <w:t>--</w:t>
            </w:r>
          </w:p>
        </w:tc>
        <w:tc>
          <w:tcPr>
            <w:tcW w:w="1347" w:type="dxa"/>
            <w:tcBorders>
              <w:top w:val="nil"/>
              <w:bottom w:val="single" w:sz="2" w:space="0" w:color="1F4E79" w:themeColor="accent1" w:themeShade="80"/>
            </w:tcBorders>
            <w:shd w:val="clear" w:color="auto" w:fill="auto"/>
            <w:vAlign w:val="center"/>
          </w:tcPr>
          <w:p w14:paraId="4653A0D4" w14:textId="77777777" w:rsidR="00591BC9" w:rsidRPr="001E5BDD" w:rsidRDefault="00591BC9" w:rsidP="00EF42E8">
            <w:pPr>
              <w:pStyle w:val="08-Tabelageral"/>
            </w:pPr>
            <w:r w:rsidRPr="009770F8">
              <w:t>3.878.462</w:t>
            </w:r>
          </w:p>
        </w:tc>
        <w:tc>
          <w:tcPr>
            <w:tcW w:w="283" w:type="dxa"/>
            <w:tcBorders>
              <w:top w:val="nil"/>
              <w:bottom w:val="single" w:sz="2" w:space="0" w:color="1F4E79" w:themeColor="accent1" w:themeShade="80"/>
            </w:tcBorders>
            <w:shd w:val="clear" w:color="auto" w:fill="auto"/>
            <w:vAlign w:val="center"/>
          </w:tcPr>
          <w:p w14:paraId="114DAE4C" w14:textId="77777777" w:rsidR="00591BC9" w:rsidRPr="001E5BDD" w:rsidRDefault="00591BC9" w:rsidP="00EF42E8">
            <w:pPr>
              <w:pStyle w:val="08-Tabelageral"/>
            </w:pPr>
          </w:p>
        </w:tc>
        <w:tc>
          <w:tcPr>
            <w:tcW w:w="1346" w:type="dxa"/>
            <w:tcBorders>
              <w:top w:val="nil"/>
              <w:bottom w:val="single" w:sz="2" w:space="0" w:color="1F4E79" w:themeColor="accent1" w:themeShade="80"/>
            </w:tcBorders>
            <w:shd w:val="clear" w:color="auto" w:fill="auto"/>
            <w:vAlign w:val="center"/>
          </w:tcPr>
          <w:p w14:paraId="6C2465CF" w14:textId="77777777" w:rsidR="00591BC9" w:rsidRPr="001E5BDD" w:rsidRDefault="00591BC9" w:rsidP="00EF42E8">
            <w:pPr>
              <w:pStyle w:val="08-Tabelageral"/>
            </w:pPr>
            <w:r w:rsidRPr="001E5BDD">
              <w:t>--</w:t>
            </w:r>
          </w:p>
        </w:tc>
        <w:tc>
          <w:tcPr>
            <w:tcW w:w="1347" w:type="dxa"/>
            <w:tcBorders>
              <w:top w:val="nil"/>
              <w:bottom w:val="single" w:sz="2" w:space="0" w:color="1F4E79" w:themeColor="accent1" w:themeShade="80"/>
            </w:tcBorders>
            <w:shd w:val="clear" w:color="auto" w:fill="auto"/>
            <w:vAlign w:val="center"/>
          </w:tcPr>
          <w:p w14:paraId="4B62ABFC" w14:textId="77777777" w:rsidR="00591BC9" w:rsidRPr="001E5BDD" w:rsidRDefault="00591BC9" w:rsidP="00EF42E8">
            <w:pPr>
              <w:pStyle w:val="08-Tabelageral"/>
            </w:pPr>
            <w:r>
              <w:rPr>
                <w:rFonts w:cs="Arial"/>
                <w:szCs w:val="14"/>
              </w:rPr>
              <w:t>3.878.462</w:t>
            </w:r>
          </w:p>
        </w:tc>
      </w:tr>
    </w:tbl>
    <w:p w14:paraId="209D4FF2" w14:textId="77777777" w:rsidR="00591BC9" w:rsidRDefault="00591BC9" w:rsidP="00EF42E8">
      <w:pPr>
        <w:pStyle w:val="01-TtulodeNota"/>
        <w:spacing w:before="0" w:after="0"/>
        <w:rPr>
          <w:sz w:val="14"/>
          <w:szCs w:val="14"/>
        </w:rPr>
      </w:pPr>
    </w:p>
    <w:p w14:paraId="4E10B76D" w14:textId="77777777" w:rsidR="00591BC9" w:rsidRPr="00676763" w:rsidRDefault="00591BC9" w:rsidP="00EF42E8">
      <w:pPr>
        <w:pStyle w:val="01-TtulodeNota"/>
        <w:keepNext/>
        <w:spacing w:after="0"/>
        <w:jc w:val="right"/>
        <w:rPr>
          <w:sz w:val="14"/>
          <w:szCs w:val="14"/>
        </w:rPr>
      </w:pPr>
      <w:r w:rsidRPr="00676763">
        <w:rPr>
          <w:sz w:val="14"/>
          <w:szCs w:val="14"/>
        </w:rPr>
        <w:lastRenderedPageBreak/>
        <w:t>R$ mil</w:t>
      </w:r>
    </w:p>
    <w:tbl>
      <w:tblPr>
        <w:tblW w:w="5000" w:type="pct"/>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1158"/>
        <w:gridCol w:w="3335"/>
        <w:gridCol w:w="1304"/>
        <w:gridCol w:w="1159"/>
        <w:gridCol w:w="290"/>
        <w:gridCol w:w="1305"/>
        <w:gridCol w:w="1303"/>
      </w:tblGrid>
      <w:tr w:rsidR="00591BC9" w:rsidRPr="00BC397C" w14:paraId="25864122" w14:textId="77777777" w:rsidTr="00EF42E8">
        <w:trPr>
          <w:trHeight w:val="238"/>
          <w:jc w:val="center"/>
        </w:trPr>
        <w:tc>
          <w:tcPr>
            <w:tcW w:w="1133" w:type="dxa"/>
            <w:tcBorders>
              <w:top w:val="single" w:sz="2" w:space="0" w:color="1F4E79" w:themeColor="accent1" w:themeShade="80"/>
              <w:bottom w:val="nil"/>
            </w:tcBorders>
            <w:shd w:val="clear" w:color="auto" w:fill="auto"/>
          </w:tcPr>
          <w:p w14:paraId="7259B97F" w14:textId="77777777" w:rsidR="00591BC9" w:rsidRPr="00BC397C" w:rsidRDefault="00591BC9" w:rsidP="00EF42E8">
            <w:pPr>
              <w:pStyle w:val="08-Tabelageral"/>
              <w:rPr>
                <w:b/>
                <w:szCs w:val="14"/>
              </w:rPr>
            </w:pPr>
          </w:p>
        </w:tc>
        <w:tc>
          <w:tcPr>
            <w:tcW w:w="3262" w:type="dxa"/>
            <w:tcBorders>
              <w:top w:val="single" w:sz="2" w:space="0" w:color="1F4E79" w:themeColor="accent1" w:themeShade="80"/>
              <w:bottom w:val="nil"/>
            </w:tcBorders>
            <w:shd w:val="clear" w:color="auto" w:fill="auto"/>
          </w:tcPr>
          <w:p w14:paraId="772E225D" w14:textId="77777777" w:rsidR="00591BC9" w:rsidRPr="00BC397C" w:rsidRDefault="00591BC9" w:rsidP="00EF42E8">
            <w:pPr>
              <w:pStyle w:val="08-Tabelageral"/>
              <w:rPr>
                <w:b/>
                <w:szCs w:val="14"/>
              </w:rPr>
            </w:pPr>
          </w:p>
        </w:tc>
        <w:tc>
          <w:tcPr>
            <w:tcW w:w="2409" w:type="dxa"/>
            <w:gridSpan w:val="2"/>
            <w:tcBorders>
              <w:top w:val="single" w:sz="2" w:space="0" w:color="1F4E79" w:themeColor="accent1" w:themeShade="80"/>
              <w:bottom w:val="single" w:sz="2" w:space="0" w:color="1F4E79" w:themeColor="accent1" w:themeShade="80"/>
            </w:tcBorders>
            <w:shd w:val="clear" w:color="auto" w:fill="auto"/>
          </w:tcPr>
          <w:p w14:paraId="3FE932E9" w14:textId="77777777" w:rsidR="00591BC9" w:rsidRDefault="00591BC9" w:rsidP="00EF42E8">
            <w:pPr>
              <w:pStyle w:val="08-Tabelageral"/>
              <w:jc w:val="center"/>
              <w:rPr>
                <w:b/>
                <w:szCs w:val="14"/>
              </w:rPr>
            </w:pPr>
            <w:r>
              <w:rPr>
                <w:b/>
                <w:bCs/>
                <w:szCs w:val="14"/>
              </w:rPr>
              <w:t xml:space="preserve">2º </w:t>
            </w:r>
            <w:proofErr w:type="spellStart"/>
            <w:r>
              <w:rPr>
                <w:b/>
                <w:bCs/>
                <w:szCs w:val="14"/>
              </w:rPr>
              <w:t>Trim</w:t>
            </w:r>
            <w:proofErr w:type="spellEnd"/>
            <w:r>
              <w:rPr>
                <w:b/>
                <w:bCs/>
                <w:szCs w:val="14"/>
              </w:rPr>
              <w:t>/2023</w:t>
            </w:r>
          </w:p>
        </w:tc>
        <w:tc>
          <w:tcPr>
            <w:tcW w:w="284" w:type="dxa"/>
            <w:tcBorders>
              <w:top w:val="single" w:sz="2" w:space="0" w:color="1F4E79" w:themeColor="accent1" w:themeShade="80"/>
              <w:bottom w:val="single" w:sz="2" w:space="0" w:color="1F4E79" w:themeColor="accent1" w:themeShade="80"/>
            </w:tcBorders>
            <w:shd w:val="clear" w:color="auto" w:fill="auto"/>
          </w:tcPr>
          <w:p w14:paraId="7052E87D" w14:textId="77777777" w:rsidR="00591BC9" w:rsidRDefault="00591BC9" w:rsidP="00EF42E8">
            <w:pPr>
              <w:pStyle w:val="08-Tabelageral"/>
              <w:jc w:val="center"/>
              <w:rPr>
                <w:b/>
                <w:szCs w:val="14"/>
              </w:rPr>
            </w:pPr>
          </w:p>
        </w:tc>
        <w:tc>
          <w:tcPr>
            <w:tcW w:w="2550" w:type="dxa"/>
            <w:gridSpan w:val="2"/>
            <w:tcBorders>
              <w:top w:val="single" w:sz="2" w:space="0" w:color="1F4E79" w:themeColor="accent1" w:themeShade="80"/>
              <w:bottom w:val="single" w:sz="2" w:space="0" w:color="1F4E79" w:themeColor="accent1" w:themeShade="80"/>
            </w:tcBorders>
            <w:shd w:val="clear" w:color="auto" w:fill="auto"/>
          </w:tcPr>
          <w:p w14:paraId="37ADE711" w14:textId="77777777" w:rsidR="00591BC9" w:rsidRDefault="00591BC9" w:rsidP="00EF42E8">
            <w:pPr>
              <w:pStyle w:val="08-Tabelageral"/>
              <w:jc w:val="center"/>
              <w:rPr>
                <w:b/>
                <w:szCs w:val="14"/>
              </w:rPr>
            </w:pPr>
            <w:r>
              <w:rPr>
                <w:rFonts w:cs="Arial"/>
                <w:b/>
                <w:szCs w:val="14"/>
              </w:rPr>
              <w:t xml:space="preserve">2º </w:t>
            </w:r>
            <w:proofErr w:type="spellStart"/>
            <w:r>
              <w:rPr>
                <w:rFonts w:cs="Arial"/>
                <w:b/>
                <w:szCs w:val="14"/>
              </w:rPr>
              <w:t>Trim</w:t>
            </w:r>
            <w:proofErr w:type="spellEnd"/>
            <w:r>
              <w:rPr>
                <w:rFonts w:cs="Arial"/>
                <w:b/>
                <w:szCs w:val="14"/>
              </w:rPr>
              <w:t>/2022</w:t>
            </w:r>
          </w:p>
        </w:tc>
      </w:tr>
      <w:tr w:rsidR="00591BC9" w:rsidRPr="00BC397C" w14:paraId="5DF9DB09" w14:textId="77777777" w:rsidTr="00EF42E8">
        <w:trPr>
          <w:trHeight w:val="238"/>
          <w:jc w:val="center"/>
        </w:trPr>
        <w:tc>
          <w:tcPr>
            <w:tcW w:w="4395" w:type="dxa"/>
            <w:gridSpan w:val="2"/>
            <w:tcBorders>
              <w:top w:val="nil"/>
              <w:bottom w:val="single" w:sz="2" w:space="0" w:color="1F4E79" w:themeColor="accent1" w:themeShade="80"/>
            </w:tcBorders>
            <w:shd w:val="clear" w:color="auto" w:fill="auto"/>
            <w:vAlign w:val="center"/>
          </w:tcPr>
          <w:p w14:paraId="2A7D738B" w14:textId="77777777" w:rsidR="00591BC9" w:rsidRPr="00BC397C" w:rsidRDefault="00591BC9" w:rsidP="00EF42E8">
            <w:pPr>
              <w:pStyle w:val="08-Tabelageral"/>
              <w:rPr>
                <w:b/>
                <w:szCs w:val="14"/>
              </w:rPr>
            </w:pPr>
          </w:p>
        </w:tc>
        <w:tc>
          <w:tcPr>
            <w:tcW w:w="1275" w:type="dxa"/>
            <w:tcBorders>
              <w:top w:val="single" w:sz="2" w:space="0" w:color="1F4E79" w:themeColor="accent1" w:themeShade="80"/>
              <w:bottom w:val="single" w:sz="2" w:space="0" w:color="1F4E79" w:themeColor="accent1" w:themeShade="80"/>
            </w:tcBorders>
            <w:shd w:val="clear" w:color="auto" w:fill="auto"/>
            <w:vAlign w:val="center"/>
          </w:tcPr>
          <w:p w14:paraId="29C66C32" w14:textId="77777777" w:rsidR="00591BC9" w:rsidRPr="00BC397C" w:rsidRDefault="00591BC9" w:rsidP="00EF42E8">
            <w:pPr>
              <w:pStyle w:val="08-Tabelageral"/>
              <w:rPr>
                <w:b/>
                <w:szCs w:val="14"/>
              </w:rPr>
            </w:pPr>
            <w:r>
              <w:rPr>
                <w:b/>
                <w:szCs w:val="14"/>
              </w:rPr>
              <w:t>Banco do Brasil</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3C3185B1" w14:textId="77777777" w:rsidR="00591BC9" w:rsidRPr="00BC397C" w:rsidRDefault="00591BC9" w:rsidP="00EF42E8">
            <w:pPr>
              <w:pStyle w:val="08-Tabelageral"/>
              <w:rPr>
                <w:b/>
                <w:szCs w:val="14"/>
              </w:rPr>
            </w:pPr>
            <w:r w:rsidRPr="00BC397C">
              <w:rPr>
                <w:b/>
                <w:szCs w:val="14"/>
              </w:rPr>
              <w:t xml:space="preserve">Empresas Investidas </w:t>
            </w:r>
            <w:r w:rsidRPr="00BC397C">
              <w:rPr>
                <w:b/>
                <w:szCs w:val="14"/>
                <w:vertAlign w:val="superscript"/>
              </w:rPr>
              <w:t>(</w:t>
            </w:r>
            <w:r>
              <w:rPr>
                <w:b/>
                <w:szCs w:val="14"/>
                <w:vertAlign w:val="superscript"/>
              </w:rPr>
              <w:t>1</w:t>
            </w:r>
            <w:r w:rsidRPr="00BC397C">
              <w:rPr>
                <w:b/>
                <w:szCs w:val="14"/>
                <w:vertAlign w:val="superscript"/>
              </w:rPr>
              <w:t>)</w:t>
            </w:r>
          </w:p>
        </w:tc>
        <w:tc>
          <w:tcPr>
            <w:tcW w:w="284" w:type="dxa"/>
            <w:tcBorders>
              <w:top w:val="single" w:sz="2" w:space="0" w:color="1F4E79" w:themeColor="accent1" w:themeShade="80"/>
              <w:bottom w:val="single" w:sz="2" w:space="0" w:color="1F4E79" w:themeColor="accent1" w:themeShade="80"/>
            </w:tcBorders>
            <w:shd w:val="clear" w:color="auto" w:fill="auto"/>
            <w:vAlign w:val="center"/>
          </w:tcPr>
          <w:p w14:paraId="52E2B4BC" w14:textId="77777777" w:rsidR="00591BC9" w:rsidRPr="00BC397C" w:rsidRDefault="00591BC9" w:rsidP="00EF42E8">
            <w:pPr>
              <w:pStyle w:val="08-Tabelageral"/>
              <w:rPr>
                <w:b/>
                <w:szCs w:val="14"/>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5E3C7D8A" w14:textId="77777777" w:rsidR="00591BC9" w:rsidRPr="00BC397C" w:rsidRDefault="00591BC9" w:rsidP="00EF42E8">
            <w:pPr>
              <w:pStyle w:val="08-Tabelageral"/>
              <w:rPr>
                <w:b/>
                <w:szCs w:val="14"/>
              </w:rPr>
            </w:pPr>
            <w:r>
              <w:rPr>
                <w:b/>
                <w:szCs w:val="14"/>
              </w:rPr>
              <w:t>Banco do Brasil</w:t>
            </w:r>
          </w:p>
        </w:tc>
        <w:tc>
          <w:tcPr>
            <w:tcW w:w="1274" w:type="dxa"/>
            <w:tcBorders>
              <w:top w:val="single" w:sz="2" w:space="0" w:color="1F4E79" w:themeColor="accent1" w:themeShade="80"/>
              <w:bottom w:val="single" w:sz="2" w:space="0" w:color="1F4E79" w:themeColor="accent1" w:themeShade="80"/>
            </w:tcBorders>
            <w:shd w:val="clear" w:color="auto" w:fill="auto"/>
            <w:vAlign w:val="center"/>
          </w:tcPr>
          <w:p w14:paraId="51A910E4" w14:textId="77777777" w:rsidR="00591BC9" w:rsidRPr="00BC397C" w:rsidRDefault="00591BC9" w:rsidP="00EF42E8">
            <w:pPr>
              <w:pStyle w:val="08-Tabelageral"/>
              <w:rPr>
                <w:b/>
                <w:szCs w:val="14"/>
              </w:rPr>
            </w:pPr>
            <w:r w:rsidRPr="00BC397C">
              <w:rPr>
                <w:b/>
                <w:szCs w:val="14"/>
              </w:rPr>
              <w:t xml:space="preserve">Empresas Investidas </w:t>
            </w:r>
            <w:r w:rsidRPr="00BC397C">
              <w:rPr>
                <w:b/>
                <w:szCs w:val="14"/>
                <w:vertAlign w:val="superscript"/>
              </w:rPr>
              <w:t>(</w:t>
            </w:r>
            <w:r>
              <w:rPr>
                <w:b/>
                <w:szCs w:val="14"/>
                <w:vertAlign w:val="superscript"/>
              </w:rPr>
              <w:t>1</w:t>
            </w:r>
            <w:r w:rsidRPr="00BC397C">
              <w:rPr>
                <w:b/>
                <w:szCs w:val="14"/>
                <w:vertAlign w:val="superscript"/>
              </w:rPr>
              <w:t>)</w:t>
            </w:r>
          </w:p>
        </w:tc>
      </w:tr>
      <w:tr w:rsidR="00591BC9" w:rsidRPr="00BC397C" w14:paraId="4CC3CEE6" w14:textId="77777777" w:rsidTr="00EF42E8">
        <w:trPr>
          <w:trHeight w:val="238"/>
          <w:jc w:val="center"/>
        </w:trPr>
        <w:tc>
          <w:tcPr>
            <w:tcW w:w="4395" w:type="dxa"/>
            <w:gridSpan w:val="2"/>
            <w:tcBorders>
              <w:top w:val="single" w:sz="2" w:space="0" w:color="1F4E79" w:themeColor="accent1" w:themeShade="80"/>
              <w:bottom w:val="nil"/>
            </w:tcBorders>
            <w:shd w:val="clear" w:color="auto" w:fill="auto"/>
          </w:tcPr>
          <w:p w14:paraId="5554CACD" w14:textId="77777777" w:rsidR="00591BC9" w:rsidRPr="00BC397C" w:rsidRDefault="00591BC9" w:rsidP="00EF42E8">
            <w:pPr>
              <w:pStyle w:val="08-Tabelageral"/>
              <w:jc w:val="left"/>
              <w:rPr>
                <w:b/>
              </w:rPr>
            </w:pPr>
            <w:r w:rsidRPr="00BC397C">
              <w:rPr>
                <w:b/>
              </w:rPr>
              <w:t>Resultado</w:t>
            </w:r>
          </w:p>
        </w:tc>
        <w:tc>
          <w:tcPr>
            <w:tcW w:w="1275" w:type="dxa"/>
            <w:tcBorders>
              <w:top w:val="single" w:sz="2" w:space="0" w:color="1F4E79" w:themeColor="accent1" w:themeShade="80"/>
              <w:bottom w:val="nil"/>
            </w:tcBorders>
            <w:shd w:val="clear" w:color="auto" w:fill="auto"/>
            <w:vAlign w:val="center"/>
          </w:tcPr>
          <w:p w14:paraId="30F4EED8" w14:textId="77777777" w:rsidR="00591BC9" w:rsidRPr="00BC397C" w:rsidRDefault="00591BC9" w:rsidP="00EF42E8">
            <w:pPr>
              <w:pStyle w:val="08-Tabelageral"/>
              <w:rPr>
                <w:b/>
                <w:szCs w:val="14"/>
              </w:rPr>
            </w:pPr>
          </w:p>
        </w:tc>
        <w:tc>
          <w:tcPr>
            <w:tcW w:w="1134" w:type="dxa"/>
            <w:tcBorders>
              <w:top w:val="single" w:sz="2" w:space="0" w:color="1F4E79" w:themeColor="accent1" w:themeShade="80"/>
              <w:bottom w:val="nil"/>
            </w:tcBorders>
            <w:shd w:val="clear" w:color="auto" w:fill="auto"/>
            <w:vAlign w:val="center"/>
          </w:tcPr>
          <w:p w14:paraId="3F7B9C2D" w14:textId="77777777" w:rsidR="00591BC9" w:rsidRPr="00BC397C" w:rsidRDefault="00591BC9" w:rsidP="00EF42E8">
            <w:pPr>
              <w:pStyle w:val="08-Tabelageral"/>
              <w:rPr>
                <w:b/>
                <w:szCs w:val="14"/>
              </w:rPr>
            </w:pPr>
          </w:p>
        </w:tc>
        <w:tc>
          <w:tcPr>
            <w:tcW w:w="284" w:type="dxa"/>
            <w:tcBorders>
              <w:top w:val="single" w:sz="2" w:space="0" w:color="1F4E79" w:themeColor="accent1" w:themeShade="80"/>
              <w:bottom w:val="nil"/>
            </w:tcBorders>
            <w:shd w:val="clear" w:color="auto" w:fill="auto"/>
          </w:tcPr>
          <w:p w14:paraId="04233DAC" w14:textId="77777777" w:rsidR="00591BC9" w:rsidRPr="00BC397C" w:rsidRDefault="00591BC9" w:rsidP="00EF42E8">
            <w:pPr>
              <w:pStyle w:val="08-Tabelageral"/>
              <w:rPr>
                <w:b/>
              </w:rPr>
            </w:pPr>
          </w:p>
        </w:tc>
        <w:tc>
          <w:tcPr>
            <w:tcW w:w="1276" w:type="dxa"/>
            <w:tcBorders>
              <w:top w:val="single" w:sz="2" w:space="0" w:color="1F4E79" w:themeColor="accent1" w:themeShade="80"/>
              <w:bottom w:val="nil"/>
            </w:tcBorders>
            <w:shd w:val="clear" w:color="auto" w:fill="auto"/>
            <w:vAlign w:val="center"/>
          </w:tcPr>
          <w:p w14:paraId="5701A25C" w14:textId="77777777" w:rsidR="00591BC9" w:rsidRPr="00BC397C" w:rsidRDefault="00591BC9" w:rsidP="00EF42E8">
            <w:pPr>
              <w:pStyle w:val="08-Tabelageral"/>
              <w:rPr>
                <w:b/>
              </w:rPr>
            </w:pPr>
          </w:p>
        </w:tc>
        <w:tc>
          <w:tcPr>
            <w:tcW w:w="1274" w:type="dxa"/>
            <w:tcBorders>
              <w:top w:val="single" w:sz="2" w:space="0" w:color="1F4E79" w:themeColor="accent1" w:themeShade="80"/>
              <w:bottom w:val="nil"/>
            </w:tcBorders>
            <w:shd w:val="clear" w:color="auto" w:fill="auto"/>
            <w:vAlign w:val="center"/>
          </w:tcPr>
          <w:p w14:paraId="74BE8A12" w14:textId="77777777" w:rsidR="00591BC9" w:rsidRPr="00BC397C" w:rsidRDefault="00591BC9" w:rsidP="00EF42E8">
            <w:pPr>
              <w:pStyle w:val="08-Tabelageral"/>
              <w:rPr>
                <w:b/>
              </w:rPr>
            </w:pPr>
            <w:r w:rsidRPr="00BC397C">
              <w:rPr>
                <w:b/>
                <w:szCs w:val="14"/>
              </w:rPr>
              <w:t xml:space="preserve"> </w:t>
            </w:r>
          </w:p>
        </w:tc>
      </w:tr>
      <w:tr w:rsidR="00591BC9" w:rsidRPr="00BC397C" w14:paraId="0167CB72" w14:textId="77777777" w:rsidTr="00EF42E8">
        <w:trPr>
          <w:trHeight w:val="238"/>
          <w:jc w:val="center"/>
        </w:trPr>
        <w:tc>
          <w:tcPr>
            <w:tcW w:w="4395" w:type="dxa"/>
            <w:gridSpan w:val="2"/>
            <w:tcBorders>
              <w:top w:val="nil"/>
            </w:tcBorders>
            <w:shd w:val="clear" w:color="auto" w:fill="auto"/>
            <w:vAlign w:val="center"/>
          </w:tcPr>
          <w:p w14:paraId="0EE518DC" w14:textId="77777777" w:rsidR="00591BC9" w:rsidRPr="00BC397C" w:rsidRDefault="00591BC9" w:rsidP="00EF42E8">
            <w:pPr>
              <w:pStyle w:val="08-Tabelageral"/>
              <w:jc w:val="left"/>
            </w:pPr>
            <w:r w:rsidRPr="00BC397C">
              <w:t>Receita de juros de instrumentos financeiros</w:t>
            </w:r>
          </w:p>
        </w:tc>
        <w:tc>
          <w:tcPr>
            <w:tcW w:w="1275" w:type="dxa"/>
            <w:tcBorders>
              <w:top w:val="nil"/>
            </w:tcBorders>
            <w:shd w:val="clear" w:color="auto" w:fill="auto"/>
            <w:vAlign w:val="center"/>
          </w:tcPr>
          <w:p w14:paraId="05F77875" w14:textId="77777777" w:rsidR="00591BC9" w:rsidRPr="00BC397C" w:rsidRDefault="00591BC9" w:rsidP="00EF42E8">
            <w:pPr>
              <w:pStyle w:val="08-Tabelageral"/>
            </w:pPr>
            <w:r>
              <w:t>110.916</w:t>
            </w:r>
          </w:p>
        </w:tc>
        <w:tc>
          <w:tcPr>
            <w:tcW w:w="1134" w:type="dxa"/>
            <w:tcBorders>
              <w:top w:val="nil"/>
            </w:tcBorders>
            <w:shd w:val="clear" w:color="auto" w:fill="auto"/>
            <w:vAlign w:val="center"/>
          </w:tcPr>
          <w:p w14:paraId="01D4CD64" w14:textId="77777777" w:rsidR="00591BC9" w:rsidRPr="00BC397C" w:rsidRDefault="00591BC9" w:rsidP="00EF42E8">
            <w:pPr>
              <w:pStyle w:val="08-Tabelageral"/>
            </w:pPr>
            <w:r>
              <w:t>--</w:t>
            </w:r>
          </w:p>
        </w:tc>
        <w:tc>
          <w:tcPr>
            <w:tcW w:w="284" w:type="dxa"/>
            <w:tcBorders>
              <w:top w:val="nil"/>
            </w:tcBorders>
            <w:shd w:val="clear" w:color="auto" w:fill="auto"/>
            <w:vAlign w:val="center"/>
          </w:tcPr>
          <w:p w14:paraId="5BD8213C" w14:textId="77777777" w:rsidR="00591BC9" w:rsidRDefault="00591BC9" w:rsidP="00EF42E8">
            <w:pPr>
              <w:pStyle w:val="08-Tabelageral"/>
            </w:pPr>
          </w:p>
        </w:tc>
        <w:tc>
          <w:tcPr>
            <w:tcW w:w="1276" w:type="dxa"/>
            <w:tcBorders>
              <w:top w:val="nil"/>
            </w:tcBorders>
            <w:shd w:val="clear" w:color="auto" w:fill="auto"/>
            <w:vAlign w:val="center"/>
          </w:tcPr>
          <w:p w14:paraId="0D7FE593" w14:textId="77777777" w:rsidR="00591BC9" w:rsidRPr="0038145C" w:rsidRDefault="00591BC9" w:rsidP="00EF42E8">
            <w:pPr>
              <w:pStyle w:val="08-Tabelageral"/>
            </w:pPr>
            <w:r w:rsidRPr="0038145C">
              <w:t>102.020</w:t>
            </w:r>
          </w:p>
        </w:tc>
        <w:tc>
          <w:tcPr>
            <w:tcW w:w="1274" w:type="dxa"/>
            <w:tcBorders>
              <w:top w:val="nil"/>
            </w:tcBorders>
            <w:shd w:val="clear" w:color="auto" w:fill="auto"/>
            <w:vAlign w:val="center"/>
          </w:tcPr>
          <w:p w14:paraId="7E96FCA9" w14:textId="77777777" w:rsidR="00591BC9" w:rsidRPr="0038145C" w:rsidRDefault="00591BC9" w:rsidP="00EF42E8">
            <w:pPr>
              <w:pStyle w:val="08-Tabelageral"/>
            </w:pPr>
            <w:r w:rsidRPr="0038145C">
              <w:t>--</w:t>
            </w:r>
          </w:p>
        </w:tc>
      </w:tr>
      <w:tr w:rsidR="00591BC9" w:rsidRPr="00BC397C" w14:paraId="3673FD1E" w14:textId="77777777" w:rsidTr="00EF42E8">
        <w:trPr>
          <w:trHeight w:val="238"/>
          <w:jc w:val="center"/>
        </w:trPr>
        <w:tc>
          <w:tcPr>
            <w:tcW w:w="4395" w:type="dxa"/>
            <w:gridSpan w:val="2"/>
            <w:shd w:val="clear" w:color="auto" w:fill="auto"/>
            <w:vAlign w:val="center"/>
          </w:tcPr>
          <w:p w14:paraId="05F48532" w14:textId="77777777" w:rsidR="00591BC9" w:rsidRPr="00BC397C" w:rsidRDefault="00591BC9" w:rsidP="00EF42E8">
            <w:pPr>
              <w:pStyle w:val="08-Tabelageral"/>
              <w:jc w:val="left"/>
            </w:pPr>
            <w:r w:rsidRPr="00BC397C">
              <w:t>Receita de comissões</w:t>
            </w:r>
          </w:p>
        </w:tc>
        <w:tc>
          <w:tcPr>
            <w:tcW w:w="1275" w:type="dxa"/>
            <w:shd w:val="clear" w:color="auto" w:fill="auto"/>
            <w:vAlign w:val="center"/>
          </w:tcPr>
          <w:p w14:paraId="10A68C29" w14:textId="77777777" w:rsidR="00591BC9" w:rsidRPr="00BC397C" w:rsidRDefault="00591BC9" w:rsidP="00EF42E8">
            <w:pPr>
              <w:pStyle w:val="08-Tabelageral"/>
            </w:pPr>
            <w:r>
              <w:t>--</w:t>
            </w:r>
          </w:p>
        </w:tc>
        <w:tc>
          <w:tcPr>
            <w:tcW w:w="1134" w:type="dxa"/>
            <w:shd w:val="clear" w:color="auto" w:fill="auto"/>
            <w:vAlign w:val="center"/>
          </w:tcPr>
          <w:p w14:paraId="605BBA52" w14:textId="77777777" w:rsidR="00591BC9" w:rsidRPr="00BC397C" w:rsidRDefault="00591BC9" w:rsidP="00EF42E8">
            <w:pPr>
              <w:pStyle w:val="08-Tabelageral"/>
            </w:pPr>
            <w:r>
              <w:t>1.151.465</w:t>
            </w:r>
          </w:p>
        </w:tc>
        <w:tc>
          <w:tcPr>
            <w:tcW w:w="284" w:type="dxa"/>
            <w:shd w:val="clear" w:color="auto" w:fill="auto"/>
            <w:vAlign w:val="center"/>
          </w:tcPr>
          <w:p w14:paraId="3A07C9EA" w14:textId="77777777" w:rsidR="00591BC9" w:rsidRDefault="00591BC9" w:rsidP="00EF42E8">
            <w:pPr>
              <w:pStyle w:val="08-Tabelageral"/>
            </w:pPr>
          </w:p>
        </w:tc>
        <w:tc>
          <w:tcPr>
            <w:tcW w:w="1276" w:type="dxa"/>
            <w:shd w:val="clear" w:color="auto" w:fill="auto"/>
            <w:vAlign w:val="center"/>
          </w:tcPr>
          <w:p w14:paraId="57D9F82A" w14:textId="77777777" w:rsidR="00591BC9" w:rsidRPr="0038145C" w:rsidRDefault="00591BC9" w:rsidP="00EF42E8">
            <w:pPr>
              <w:pStyle w:val="08-Tabelageral"/>
            </w:pPr>
            <w:r w:rsidRPr="0038145C">
              <w:t>--</w:t>
            </w:r>
          </w:p>
        </w:tc>
        <w:tc>
          <w:tcPr>
            <w:tcW w:w="1274" w:type="dxa"/>
            <w:shd w:val="clear" w:color="auto" w:fill="auto"/>
            <w:vAlign w:val="center"/>
          </w:tcPr>
          <w:p w14:paraId="60123B26" w14:textId="77777777" w:rsidR="00591BC9" w:rsidRPr="0038145C" w:rsidRDefault="00591BC9" w:rsidP="00EF42E8">
            <w:pPr>
              <w:pStyle w:val="08-Tabelageral"/>
            </w:pPr>
            <w:r w:rsidRPr="0038145C">
              <w:t>1.035.705</w:t>
            </w:r>
          </w:p>
        </w:tc>
      </w:tr>
      <w:tr w:rsidR="00591BC9" w:rsidRPr="00BC397C" w14:paraId="0851F268" w14:textId="77777777" w:rsidTr="00EF42E8">
        <w:trPr>
          <w:trHeight w:val="238"/>
          <w:jc w:val="center"/>
        </w:trPr>
        <w:tc>
          <w:tcPr>
            <w:tcW w:w="4395" w:type="dxa"/>
            <w:gridSpan w:val="2"/>
            <w:shd w:val="clear" w:color="auto" w:fill="auto"/>
            <w:vAlign w:val="center"/>
          </w:tcPr>
          <w:p w14:paraId="1AC23959" w14:textId="77777777" w:rsidR="00591BC9" w:rsidRPr="00BC397C" w:rsidRDefault="00591BC9" w:rsidP="00EF42E8">
            <w:pPr>
              <w:pStyle w:val="08-Tabelageral"/>
              <w:jc w:val="left"/>
            </w:pPr>
            <w:r w:rsidRPr="00BC397C">
              <w:t>Despesas com pessoal</w:t>
            </w:r>
          </w:p>
        </w:tc>
        <w:tc>
          <w:tcPr>
            <w:tcW w:w="1275" w:type="dxa"/>
            <w:shd w:val="clear" w:color="auto" w:fill="auto"/>
            <w:vAlign w:val="center"/>
          </w:tcPr>
          <w:p w14:paraId="281ECFD1" w14:textId="77777777" w:rsidR="00591BC9" w:rsidRPr="00BC397C" w:rsidRDefault="00591BC9" w:rsidP="00EF42E8">
            <w:pPr>
              <w:pStyle w:val="08-Tabelageral"/>
            </w:pPr>
            <w:r>
              <w:t>(21.896)</w:t>
            </w:r>
          </w:p>
        </w:tc>
        <w:tc>
          <w:tcPr>
            <w:tcW w:w="1134" w:type="dxa"/>
            <w:shd w:val="clear" w:color="auto" w:fill="auto"/>
            <w:vAlign w:val="center"/>
          </w:tcPr>
          <w:p w14:paraId="41175F84" w14:textId="77777777" w:rsidR="00591BC9" w:rsidRPr="00BC397C" w:rsidRDefault="00591BC9" w:rsidP="00EF42E8">
            <w:pPr>
              <w:pStyle w:val="08-Tabelageral"/>
            </w:pPr>
            <w:r>
              <w:t>--</w:t>
            </w:r>
          </w:p>
        </w:tc>
        <w:tc>
          <w:tcPr>
            <w:tcW w:w="284" w:type="dxa"/>
            <w:shd w:val="clear" w:color="auto" w:fill="auto"/>
            <w:vAlign w:val="center"/>
          </w:tcPr>
          <w:p w14:paraId="38B81595" w14:textId="77777777" w:rsidR="00591BC9" w:rsidRDefault="00591BC9" w:rsidP="00EF42E8">
            <w:pPr>
              <w:pStyle w:val="08-Tabelageral"/>
            </w:pPr>
          </w:p>
        </w:tc>
        <w:tc>
          <w:tcPr>
            <w:tcW w:w="1276" w:type="dxa"/>
            <w:shd w:val="clear" w:color="auto" w:fill="auto"/>
            <w:vAlign w:val="center"/>
          </w:tcPr>
          <w:p w14:paraId="0920CBAD" w14:textId="77777777" w:rsidR="00591BC9" w:rsidRPr="0038145C" w:rsidRDefault="00591BC9" w:rsidP="00EF42E8">
            <w:pPr>
              <w:pStyle w:val="08-Tabelageral"/>
            </w:pPr>
            <w:r w:rsidRPr="0038145C">
              <w:t>(17.548)</w:t>
            </w:r>
          </w:p>
        </w:tc>
        <w:tc>
          <w:tcPr>
            <w:tcW w:w="1274" w:type="dxa"/>
            <w:shd w:val="clear" w:color="auto" w:fill="auto"/>
            <w:vAlign w:val="center"/>
          </w:tcPr>
          <w:p w14:paraId="4A325775" w14:textId="77777777" w:rsidR="00591BC9" w:rsidRPr="0038145C" w:rsidRDefault="00591BC9" w:rsidP="00EF42E8">
            <w:pPr>
              <w:pStyle w:val="08-Tabelageral"/>
            </w:pPr>
            <w:r w:rsidRPr="0038145C">
              <w:t>--</w:t>
            </w:r>
          </w:p>
        </w:tc>
      </w:tr>
      <w:tr w:rsidR="00591BC9" w:rsidRPr="00BC397C" w14:paraId="4AE77EDA" w14:textId="77777777" w:rsidTr="00EF42E8">
        <w:trPr>
          <w:trHeight w:val="238"/>
          <w:jc w:val="center"/>
        </w:trPr>
        <w:tc>
          <w:tcPr>
            <w:tcW w:w="4395" w:type="dxa"/>
            <w:gridSpan w:val="2"/>
            <w:shd w:val="clear" w:color="auto" w:fill="auto"/>
            <w:vAlign w:val="center"/>
          </w:tcPr>
          <w:p w14:paraId="4ACD3D86" w14:textId="77777777" w:rsidR="00591BC9" w:rsidRPr="00BC397C" w:rsidRDefault="00591BC9" w:rsidP="00EF42E8">
            <w:pPr>
              <w:pStyle w:val="08-Tabelageral"/>
              <w:jc w:val="left"/>
            </w:pPr>
            <w:r w:rsidRPr="00BC397C">
              <w:t>Despesas administrativas diversas/Custos dos serviços prestados</w:t>
            </w:r>
            <w:r>
              <w:t xml:space="preserve"> </w:t>
            </w:r>
            <w:r w:rsidRPr="00BC397C">
              <w:rPr>
                <w:vertAlign w:val="superscript"/>
              </w:rPr>
              <w:t>(</w:t>
            </w:r>
            <w:r>
              <w:rPr>
                <w:vertAlign w:val="superscript"/>
              </w:rPr>
              <w:t>2</w:t>
            </w:r>
            <w:r w:rsidRPr="00BC397C">
              <w:rPr>
                <w:vertAlign w:val="superscript"/>
              </w:rPr>
              <w:t>)</w:t>
            </w:r>
          </w:p>
        </w:tc>
        <w:tc>
          <w:tcPr>
            <w:tcW w:w="1275" w:type="dxa"/>
            <w:shd w:val="clear" w:color="auto" w:fill="auto"/>
            <w:vAlign w:val="center"/>
          </w:tcPr>
          <w:p w14:paraId="3EBE0AEE" w14:textId="77777777" w:rsidR="00591BC9" w:rsidRPr="00BC397C" w:rsidRDefault="00591BC9" w:rsidP="00EF42E8">
            <w:pPr>
              <w:pStyle w:val="08-Tabelageral"/>
            </w:pPr>
            <w:r>
              <w:t>(58.457)</w:t>
            </w:r>
          </w:p>
        </w:tc>
        <w:tc>
          <w:tcPr>
            <w:tcW w:w="1134" w:type="dxa"/>
            <w:shd w:val="clear" w:color="auto" w:fill="auto"/>
            <w:vAlign w:val="center"/>
          </w:tcPr>
          <w:p w14:paraId="1BB630B8" w14:textId="77777777" w:rsidR="00591BC9" w:rsidRPr="00BC397C" w:rsidRDefault="00591BC9" w:rsidP="00EF42E8">
            <w:pPr>
              <w:pStyle w:val="08-Tabelageral"/>
            </w:pPr>
            <w:r>
              <w:t>--</w:t>
            </w:r>
          </w:p>
        </w:tc>
        <w:tc>
          <w:tcPr>
            <w:tcW w:w="284" w:type="dxa"/>
            <w:shd w:val="clear" w:color="auto" w:fill="auto"/>
            <w:vAlign w:val="center"/>
          </w:tcPr>
          <w:p w14:paraId="3777B7AB" w14:textId="77777777" w:rsidR="00591BC9" w:rsidRDefault="00591BC9" w:rsidP="00EF42E8">
            <w:pPr>
              <w:pStyle w:val="08-Tabelageral"/>
            </w:pPr>
          </w:p>
        </w:tc>
        <w:tc>
          <w:tcPr>
            <w:tcW w:w="1276" w:type="dxa"/>
            <w:shd w:val="clear" w:color="auto" w:fill="auto"/>
            <w:vAlign w:val="center"/>
          </w:tcPr>
          <w:p w14:paraId="06CDF723" w14:textId="77777777" w:rsidR="00591BC9" w:rsidRPr="0038145C" w:rsidRDefault="00591BC9" w:rsidP="00EF42E8">
            <w:pPr>
              <w:pStyle w:val="08-Tabelageral"/>
            </w:pPr>
            <w:r w:rsidRPr="0038145C">
              <w:t>(57.650)</w:t>
            </w:r>
          </w:p>
        </w:tc>
        <w:tc>
          <w:tcPr>
            <w:tcW w:w="1274" w:type="dxa"/>
            <w:shd w:val="clear" w:color="auto" w:fill="auto"/>
            <w:vAlign w:val="center"/>
          </w:tcPr>
          <w:p w14:paraId="268EAF4A" w14:textId="77777777" w:rsidR="00591BC9" w:rsidRPr="0038145C" w:rsidRDefault="00591BC9" w:rsidP="00EF42E8">
            <w:pPr>
              <w:pStyle w:val="08-Tabelageral"/>
            </w:pPr>
            <w:r w:rsidRPr="0038145C">
              <w:t>--</w:t>
            </w:r>
          </w:p>
        </w:tc>
      </w:tr>
    </w:tbl>
    <w:p w14:paraId="2DFA4A49" w14:textId="77777777" w:rsidR="00591BC9" w:rsidRPr="00C36A31" w:rsidRDefault="00591BC9" w:rsidP="00591BC9">
      <w:pPr>
        <w:pStyle w:val="07-Legenda"/>
        <w:numPr>
          <w:ilvl w:val="0"/>
          <w:numId w:val="31"/>
        </w:numPr>
        <w:tabs>
          <w:tab w:val="clear" w:pos="284"/>
          <w:tab w:val="left" w:pos="142"/>
        </w:tabs>
        <w:spacing w:before="0"/>
        <w:ind w:left="426"/>
      </w:pPr>
      <w:r>
        <w:t xml:space="preserve">Empresas relacionadas BB MAPFRE Participações S.A. e suas controladas, Brasilprev Seguros e Previdência S.A., </w:t>
      </w:r>
      <w:proofErr w:type="spellStart"/>
      <w:r>
        <w:t>Brasilcap</w:t>
      </w:r>
      <w:proofErr w:type="spellEnd"/>
      <w:r>
        <w:t xml:space="preserve"> Capitalização S.A. e a </w:t>
      </w:r>
      <w:proofErr w:type="spellStart"/>
      <w:r>
        <w:t>Brasildental</w:t>
      </w:r>
      <w:proofErr w:type="spellEnd"/>
      <w:r>
        <w:t xml:space="preserve"> Operadora de Planos Odontológicos S.A.</w:t>
      </w:r>
    </w:p>
    <w:p w14:paraId="7600AB3B" w14:textId="77777777" w:rsidR="00591BC9" w:rsidRDefault="00591BC9" w:rsidP="00591BC9">
      <w:pPr>
        <w:pStyle w:val="07-Legenda"/>
        <w:numPr>
          <w:ilvl w:val="0"/>
          <w:numId w:val="31"/>
        </w:numPr>
        <w:tabs>
          <w:tab w:val="clear" w:pos="284"/>
          <w:tab w:val="left" w:pos="142"/>
        </w:tabs>
        <w:spacing w:before="0"/>
        <w:ind w:left="426"/>
      </w:pPr>
      <w:r w:rsidRPr="00C36A31">
        <w:t>Refere-se às despesas conforme contrato de compartilhamento de dados de clientes, utilização de quadro de pessoal, da rede de distribuição e dos recursos materiais tecnológicos e administrativos, celebrado entre o Banco do Brasil,</w:t>
      </w:r>
      <w:r>
        <w:t xml:space="preserve"> BB Seguridade, </w:t>
      </w:r>
      <w:r w:rsidRPr="00C36A31">
        <w:t>BB Corretora e BB Seguros.</w:t>
      </w:r>
    </w:p>
    <w:p w14:paraId="12B5F909" w14:textId="77777777" w:rsidR="00591BC9" w:rsidRPr="00676763" w:rsidRDefault="00591BC9" w:rsidP="00EF42E8">
      <w:pPr>
        <w:pStyle w:val="01-TtulodeNota"/>
        <w:keepNext/>
        <w:spacing w:after="0"/>
        <w:jc w:val="right"/>
        <w:rPr>
          <w:sz w:val="14"/>
          <w:szCs w:val="14"/>
        </w:rPr>
      </w:pPr>
      <w:r w:rsidRPr="00676763">
        <w:rPr>
          <w:sz w:val="14"/>
          <w:szCs w:val="14"/>
        </w:rPr>
        <w:t>R$ mil</w:t>
      </w:r>
    </w:p>
    <w:tbl>
      <w:tblPr>
        <w:tblW w:w="5000" w:type="pct"/>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1158"/>
        <w:gridCol w:w="3335"/>
        <w:gridCol w:w="1304"/>
        <w:gridCol w:w="1159"/>
        <w:gridCol w:w="290"/>
        <w:gridCol w:w="1305"/>
        <w:gridCol w:w="1303"/>
      </w:tblGrid>
      <w:tr w:rsidR="00591BC9" w:rsidRPr="00BC397C" w14:paraId="09A9D604" w14:textId="77777777" w:rsidTr="00EF42E8">
        <w:trPr>
          <w:trHeight w:val="238"/>
          <w:jc w:val="center"/>
        </w:trPr>
        <w:tc>
          <w:tcPr>
            <w:tcW w:w="1133" w:type="dxa"/>
            <w:tcBorders>
              <w:top w:val="single" w:sz="2" w:space="0" w:color="1F4E79" w:themeColor="accent1" w:themeShade="80"/>
              <w:bottom w:val="nil"/>
            </w:tcBorders>
            <w:shd w:val="clear" w:color="auto" w:fill="auto"/>
          </w:tcPr>
          <w:p w14:paraId="6A1F98D2" w14:textId="77777777" w:rsidR="00591BC9" w:rsidRPr="00BC397C" w:rsidRDefault="00591BC9" w:rsidP="00EF42E8">
            <w:pPr>
              <w:pStyle w:val="08-Tabelageral"/>
              <w:rPr>
                <w:b/>
                <w:szCs w:val="14"/>
              </w:rPr>
            </w:pPr>
          </w:p>
        </w:tc>
        <w:tc>
          <w:tcPr>
            <w:tcW w:w="3262" w:type="dxa"/>
            <w:tcBorders>
              <w:top w:val="single" w:sz="2" w:space="0" w:color="1F4E79" w:themeColor="accent1" w:themeShade="80"/>
              <w:bottom w:val="nil"/>
            </w:tcBorders>
            <w:shd w:val="clear" w:color="auto" w:fill="auto"/>
          </w:tcPr>
          <w:p w14:paraId="5936A63A" w14:textId="77777777" w:rsidR="00591BC9" w:rsidRPr="00BC397C" w:rsidRDefault="00591BC9" w:rsidP="00EF42E8">
            <w:pPr>
              <w:pStyle w:val="08-Tabelageral"/>
              <w:rPr>
                <w:b/>
                <w:szCs w:val="14"/>
              </w:rPr>
            </w:pPr>
          </w:p>
        </w:tc>
        <w:tc>
          <w:tcPr>
            <w:tcW w:w="2409" w:type="dxa"/>
            <w:gridSpan w:val="2"/>
            <w:tcBorders>
              <w:top w:val="single" w:sz="2" w:space="0" w:color="1F4E79" w:themeColor="accent1" w:themeShade="80"/>
              <w:bottom w:val="single" w:sz="2" w:space="0" w:color="1F4E79" w:themeColor="accent1" w:themeShade="80"/>
            </w:tcBorders>
            <w:shd w:val="clear" w:color="auto" w:fill="auto"/>
          </w:tcPr>
          <w:p w14:paraId="2093D52A" w14:textId="77777777" w:rsidR="00591BC9" w:rsidRDefault="00591BC9" w:rsidP="00EF42E8">
            <w:pPr>
              <w:pStyle w:val="08-Tabelageral"/>
              <w:jc w:val="center"/>
              <w:rPr>
                <w:b/>
                <w:szCs w:val="14"/>
              </w:rPr>
            </w:pPr>
            <w:r>
              <w:rPr>
                <w:b/>
                <w:bCs/>
                <w:szCs w:val="14"/>
              </w:rPr>
              <w:t>1º Sem/2023</w:t>
            </w:r>
          </w:p>
        </w:tc>
        <w:tc>
          <w:tcPr>
            <w:tcW w:w="284" w:type="dxa"/>
            <w:tcBorders>
              <w:top w:val="single" w:sz="2" w:space="0" w:color="1F4E79" w:themeColor="accent1" w:themeShade="80"/>
              <w:bottom w:val="single" w:sz="2" w:space="0" w:color="1F4E79" w:themeColor="accent1" w:themeShade="80"/>
            </w:tcBorders>
            <w:shd w:val="clear" w:color="auto" w:fill="auto"/>
          </w:tcPr>
          <w:p w14:paraId="62657AC8" w14:textId="77777777" w:rsidR="00591BC9" w:rsidRDefault="00591BC9" w:rsidP="00EF42E8">
            <w:pPr>
              <w:pStyle w:val="08-Tabelageral"/>
              <w:jc w:val="center"/>
              <w:rPr>
                <w:b/>
                <w:szCs w:val="14"/>
              </w:rPr>
            </w:pPr>
          </w:p>
        </w:tc>
        <w:tc>
          <w:tcPr>
            <w:tcW w:w="2550" w:type="dxa"/>
            <w:gridSpan w:val="2"/>
            <w:tcBorders>
              <w:top w:val="single" w:sz="2" w:space="0" w:color="1F4E79" w:themeColor="accent1" w:themeShade="80"/>
              <w:bottom w:val="single" w:sz="2" w:space="0" w:color="1F4E79" w:themeColor="accent1" w:themeShade="80"/>
            </w:tcBorders>
            <w:shd w:val="clear" w:color="auto" w:fill="auto"/>
          </w:tcPr>
          <w:p w14:paraId="6A243248" w14:textId="77777777" w:rsidR="00591BC9" w:rsidRDefault="00591BC9" w:rsidP="00EF42E8">
            <w:pPr>
              <w:pStyle w:val="08-Tabelageral"/>
              <w:jc w:val="center"/>
              <w:rPr>
                <w:b/>
                <w:szCs w:val="14"/>
              </w:rPr>
            </w:pPr>
            <w:r>
              <w:rPr>
                <w:rFonts w:cs="Arial"/>
                <w:b/>
                <w:szCs w:val="14"/>
              </w:rPr>
              <w:t>1º Sem/2022</w:t>
            </w:r>
          </w:p>
        </w:tc>
      </w:tr>
      <w:tr w:rsidR="00591BC9" w:rsidRPr="00BC397C" w14:paraId="417D0B19" w14:textId="77777777" w:rsidTr="00EF42E8">
        <w:trPr>
          <w:trHeight w:val="238"/>
          <w:jc w:val="center"/>
        </w:trPr>
        <w:tc>
          <w:tcPr>
            <w:tcW w:w="4395" w:type="dxa"/>
            <w:gridSpan w:val="2"/>
            <w:tcBorders>
              <w:top w:val="nil"/>
              <w:bottom w:val="single" w:sz="2" w:space="0" w:color="1F4E79" w:themeColor="accent1" w:themeShade="80"/>
            </w:tcBorders>
            <w:shd w:val="clear" w:color="auto" w:fill="auto"/>
            <w:vAlign w:val="center"/>
          </w:tcPr>
          <w:p w14:paraId="53841378" w14:textId="77777777" w:rsidR="00591BC9" w:rsidRPr="00BC397C" w:rsidRDefault="00591BC9" w:rsidP="00EF42E8">
            <w:pPr>
              <w:pStyle w:val="08-Tabelageral"/>
              <w:rPr>
                <w:b/>
                <w:szCs w:val="14"/>
              </w:rPr>
            </w:pPr>
          </w:p>
        </w:tc>
        <w:tc>
          <w:tcPr>
            <w:tcW w:w="1275" w:type="dxa"/>
            <w:tcBorders>
              <w:top w:val="single" w:sz="2" w:space="0" w:color="1F4E79" w:themeColor="accent1" w:themeShade="80"/>
              <w:bottom w:val="single" w:sz="2" w:space="0" w:color="1F4E79" w:themeColor="accent1" w:themeShade="80"/>
            </w:tcBorders>
            <w:shd w:val="clear" w:color="auto" w:fill="auto"/>
            <w:vAlign w:val="center"/>
          </w:tcPr>
          <w:p w14:paraId="0CEBCF65" w14:textId="77777777" w:rsidR="00591BC9" w:rsidRPr="00BC397C" w:rsidRDefault="00591BC9" w:rsidP="00EF42E8">
            <w:pPr>
              <w:pStyle w:val="08-Tabelageral"/>
              <w:rPr>
                <w:b/>
                <w:szCs w:val="14"/>
              </w:rPr>
            </w:pPr>
            <w:r>
              <w:rPr>
                <w:b/>
                <w:szCs w:val="14"/>
              </w:rPr>
              <w:t>Banco do Brasil</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4D7FFF47" w14:textId="77777777" w:rsidR="00591BC9" w:rsidRPr="00BC397C" w:rsidRDefault="00591BC9" w:rsidP="00EF42E8">
            <w:pPr>
              <w:pStyle w:val="08-Tabelageral"/>
              <w:rPr>
                <w:b/>
                <w:szCs w:val="14"/>
              </w:rPr>
            </w:pPr>
            <w:r w:rsidRPr="00BC397C">
              <w:rPr>
                <w:b/>
                <w:szCs w:val="14"/>
              </w:rPr>
              <w:t xml:space="preserve">Empresas Investidas </w:t>
            </w:r>
            <w:r w:rsidRPr="00BC397C">
              <w:rPr>
                <w:b/>
                <w:szCs w:val="14"/>
                <w:vertAlign w:val="superscript"/>
              </w:rPr>
              <w:t>(</w:t>
            </w:r>
            <w:r>
              <w:rPr>
                <w:b/>
                <w:szCs w:val="14"/>
                <w:vertAlign w:val="superscript"/>
              </w:rPr>
              <w:t>1</w:t>
            </w:r>
            <w:r w:rsidRPr="00BC397C">
              <w:rPr>
                <w:b/>
                <w:szCs w:val="14"/>
                <w:vertAlign w:val="superscript"/>
              </w:rPr>
              <w:t>)</w:t>
            </w:r>
          </w:p>
        </w:tc>
        <w:tc>
          <w:tcPr>
            <w:tcW w:w="284" w:type="dxa"/>
            <w:tcBorders>
              <w:top w:val="single" w:sz="2" w:space="0" w:color="1F4E79" w:themeColor="accent1" w:themeShade="80"/>
              <w:bottom w:val="single" w:sz="2" w:space="0" w:color="1F4E79" w:themeColor="accent1" w:themeShade="80"/>
            </w:tcBorders>
            <w:shd w:val="clear" w:color="auto" w:fill="auto"/>
            <w:vAlign w:val="center"/>
          </w:tcPr>
          <w:p w14:paraId="4271195D" w14:textId="77777777" w:rsidR="00591BC9" w:rsidRPr="00BC397C" w:rsidRDefault="00591BC9" w:rsidP="00EF42E8">
            <w:pPr>
              <w:pStyle w:val="08-Tabelageral"/>
              <w:rPr>
                <w:b/>
                <w:szCs w:val="14"/>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07E6E512" w14:textId="77777777" w:rsidR="00591BC9" w:rsidRPr="00BC397C" w:rsidRDefault="00591BC9" w:rsidP="00EF42E8">
            <w:pPr>
              <w:pStyle w:val="08-Tabelageral"/>
              <w:rPr>
                <w:b/>
                <w:szCs w:val="14"/>
              </w:rPr>
            </w:pPr>
            <w:r>
              <w:rPr>
                <w:b/>
                <w:szCs w:val="14"/>
              </w:rPr>
              <w:t>Banco do Brasil</w:t>
            </w:r>
          </w:p>
        </w:tc>
        <w:tc>
          <w:tcPr>
            <w:tcW w:w="1274" w:type="dxa"/>
            <w:tcBorders>
              <w:top w:val="single" w:sz="2" w:space="0" w:color="1F4E79" w:themeColor="accent1" w:themeShade="80"/>
              <w:bottom w:val="single" w:sz="2" w:space="0" w:color="1F4E79" w:themeColor="accent1" w:themeShade="80"/>
            </w:tcBorders>
            <w:shd w:val="clear" w:color="auto" w:fill="auto"/>
            <w:vAlign w:val="center"/>
          </w:tcPr>
          <w:p w14:paraId="3FEEA6AD" w14:textId="77777777" w:rsidR="00591BC9" w:rsidRPr="00BC397C" w:rsidRDefault="00591BC9" w:rsidP="00EF42E8">
            <w:pPr>
              <w:pStyle w:val="08-Tabelageral"/>
              <w:rPr>
                <w:b/>
                <w:szCs w:val="14"/>
              </w:rPr>
            </w:pPr>
            <w:r w:rsidRPr="00BC397C">
              <w:rPr>
                <w:b/>
                <w:szCs w:val="14"/>
              </w:rPr>
              <w:t xml:space="preserve">Empresas Investidas </w:t>
            </w:r>
            <w:r w:rsidRPr="00BC397C">
              <w:rPr>
                <w:b/>
                <w:szCs w:val="14"/>
                <w:vertAlign w:val="superscript"/>
              </w:rPr>
              <w:t>(</w:t>
            </w:r>
            <w:r>
              <w:rPr>
                <w:b/>
                <w:szCs w:val="14"/>
                <w:vertAlign w:val="superscript"/>
              </w:rPr>
              <w:t>1</w:t>
            </w:r>
            <w:r w:rsidRPr="00BC397C">
              <w:rPr>
                <w:b/>
                <w:szCs w:val="14"/>
                <w:vertAlign w:val="superscript"/>
              </w:rPr>
              <w:t>)</w:t>
            </w:r>
          </w:p>
        </w:tc>
      </w:tr>
      <w:tr w:rsidR="00591BC9" w:rsidRPr="00BC397C" w14:paraId="595F910E" w14:textId="77777777" w:rsidTr="00EF42E8">
        <w:trPr>
          <w:trHeight w:val="238"/>
          <w:jc w:val="center"/>
        </w:trPr>
        <w:tc>
          <w:tcPr>
            <w:tcW w:w="4395" w:type="dxa"/>
            <w:gridSpan w:val="2"/>
            <w:tcBorders>
              <w:top w:val="single" w:sz="2" w:space="0" w:color="1F4E79" w:themeColor="accent1" w:themeShade="80"/>
              <w:bottom w:val="nil"/>
            </w:tcBorders>
            <w:shd w:val="clear" w:color="auto" w:fill="auto"/>
          </w:tcPr>
          <w:p w14:paraId="751F8629" w14:textId="77777777" w:rsidR="00591BC9" w:rsidRPr="00BC397C" w:rsidRDefault="00591BC9" w:rsidP="00EF42E8">
            <w:pPr>
              <w:pStyle w:val="08-Tabelageral"/>
              <w:jc w:val="left"/>
              <w:rPr>
                <w:b/>
              </w:rPr>
            </w:pPr>
            <w:r w:rsidRPr="00BC397C">
              <w:rPr>
                <w:b/>
              </w:rPr>
              <w:t>Resultado</w:t>
            </w:r>
          </w:p>
        </w:tc>
        <w:tc>
          <w:tcPr>
            <w:tcW w:w="1275" w:type="dxa"/>
            <w:tcBorders>
              <w:top w:val="single" w:sz="2" w:space="0" w:color="1F4E79" w:themeColor="accent1" w:themeShade="80"/>
              <w:bottom w:val="nil"/>
            </w:tcBorders>
            <w:shd w:val="clear" w:color="auto" w:fill="auto"/>
            <w:vAlign w:val="center"/>
          </w:tcPr>
          <w:p w14:paraId="556AC90E" w14:textId="77777777" w:rsidR="00591BC9" w:rsidRPr="00BC397C" w:rsidRDefault="00591BC9" w:rsidP="00EF42E8">
            <w:pPr>
              <w:pStyle w:val="08-Tabelageral"/>
              <w:rPr>
                <w:b/>
                <w:szCs w:val="14"/>
              </w:rPr>
            </w:pPr>
          </w:p>
        </w:tc>
        <w:tc>
          <w:tcPr>
            <w:tcW w:w="1134" w:type="dxa"/>
            <w:tcBorders>
              <w:top w:val="single" w:sz="2" w:space="0" w:color="1F4E79" w:themeColor="accent1" w:themeShade="80"/>
              <w:bottom w:val="nil"/>
            </w:tcBorders>
            <w:shd w:val="clear" w:color="auto" w:fill="auto"/>
            <w:vAlign w:val="center"/>
          </w:tcPr>
          <w:p w14:paraId="7CB00928" w14:textId="77777777" w:rsidR="00591BC9" w:rsidRPr="00BC397C" w:rsidRDefault="00591BC9" w:rsidP="00EF42E8">
            <w:pPr>
              <w:pStyle w:val="08-Tabelageral"/>
              <w:rPr>
                <w:b/>
                <w:szCs w:val="14"/>
              </w:rPr>
            </w:pPr>
          </w:p>
        </w:tc>
        <w:tc>
          <w:tcPr>
            <w:tcW w:w="284" w:type="dxa"/>
            <w:tcBorders>
              <w:top w:val="single" w:sz="2" w:space="0" w:color="1F4E79" w:themeColor="accent1" w:themeShade="80"/>
              <w:bottom w:val="nil"/>
            </w:tcBorders>
            <w:shd w:val="clear" w:color="auto" w:fill="auto"/>
          </w:tcPr>
          <w:p w14:paraId="085C3307" w14:textId="77777777" w:rsidR="00591BC9" w:rsidRPr="00BC397C" w:rsidRDefault="00591BC9" w:rsidP="00EF42E8">
            <w:pPr>
              <w:pStyle w:val="08-Tabelageral"/>
              <w:rPr>
                <w:b/>
              </w:rPr>
            </w:pPr>
          </w:p>
        </w:tc>
        <w:tc>
          <w:tcPr>
            <w:tcW w:w="1276" w:type="dxa"/>
            <w:tcBorders>
              <w:top w:val="single" w:sz="2" w:space="0" w:color="1F4E79" w:themeColor="accent1" w:themeShade="80"/>
              <w:bottom w:val="nil"/>
            </w:tcBorders>
            <w:shd w:val="clear" w:color="auto" w:fill="auto"/>
            <w:vAlign w:val="center"/>
          </w:tcPr>
          <w:p w14:paraId="541E51CF" w14:textId="77777777" w:rsidR="00591BC9" w:rsidRPr="00BC397C" w:rsidRDefault="00591BC9" w:rsidP="00EF42E8">
            <w:pPr>
              <w:pStyle w:val="08-Tabelageral"/>
              <w:rPr>
                <w:b/>
              </w:rPr>
            </w:pPr>
          </w:p>
        </w:tc>
        <w:tc>
          <w:tcPr>
            <w:tcW w:w="1274" w:type="dxa"/>
            <w:tcBorders>
              <w:top w:val="single" w:sz="2" w:space="0" w:color="1F4E79" w:themeColor="accent1" w:themeShade="80"/>
              <w:bottom w:val="nil"/>
            </w:tcBorders>
            <w:shd w:val="clear" w:color="auto" w:fill="auto"/>
            <w:vAlign w:val="center"/>
          </w:tcPr>
          <w:p w14:paraId="2A3549DE" w14:textId="77777777" w:rsidR="00591BC9" w:rsidRPr="00BC397C" w:rsidRDefault="00591BC9" w:rsidP="00EF42E8">
            <w:pPr>
              <w:pStyle w:val="08-Tabelageral"/>
              <w:rPr>
                <w:b/>
              </w:rPr>
            </w:pPr>
            <w:r w:rsidRPr="00BC397C">
              <w:rPr>
                <w:b/>
                <w:szCs w:val="14"/>
              </w:rPr>
              <w:t xml:space="preserve"> </w:t>
            </w:r>
          </w:p>
        </w:tc>
      </w:tr>
      <w:tr w:rsidR="00591BC9" w:rsidRPr="00BC397C" w14:paraId="54ABFE93" w14:textId="77777777" w:rsidTr="00EF42E8">
        <w:trPr>
          <w:trHeight w:val="238"/>
          <w:jc w:val="center"/>
        </w:trPr>
        <w:tc>
          <w:tcPr>
            <w:tcW w:w="4395" w:type="dxa"/>
            <w:gridSpan w:val="2"/>
            <w:tcBorders>
              <w:top w:val="nil"/>
            </w:tcBorders>
            <w:shd w:val="clear" w:color="auto" w:fill="auto"/>
            <w:vAlign w:val="center"/>
          </w:tcPr>
          <w:p w14:paraId="424CA3E5" w14:textId="77777777" w:rsidR="00591BC9" w:rsidRPr="00BC397C" w:rsidRDefault="00591BC9" w:rsidP="00EF42E8">
            <w:pPr>
              <w:pStyle w:val="08-Tabelageral"/>
              <w:jc w:val="left"/>
            </w:pPr>
            <w:r w:rsidRPr="00BC397C">
              <w:t>Receita de juros de instrumentos financeiros</w:t>
            </w:r>
          </w:p>
        </w:tc>
        <w:tc>
          <w:tcPr>
            <w:tcW w:w="1275" w:type="dxa"/>
            <w:tcBorders>
              <w:top w:val="nil"/>
            </w:tcBorders>
            <w:shd w:val="clear" w:color="auto" w:fill="auto"/>
            <w:vAlign w:val="center"/>
          </w:tcPr>
          <w:p w14:paraId="113871EB" w14:textId="77777777" w:rsidR="00591BC9" w:rsidRPr="00BC397C" w:rsidRDefault="00591BC9" w:rsidP="00EF42E8">
            <w:pPr>
              <w:pStyle w:val="08-Tabelageral"/>
            </w:pPr>
            <w:r>
              <w:t>257.353</w:t>
            </w:r>
          </w:p>
        </w:tc>
        <w:tc>
          <w:tcPr>
            <w:tcW w:w="1134" w:type="dxa"/>
            <w:tcBorders>
              <w:top w:val="nil"/>
            </w:tcBorders>
            <w:shd w:val="clear" w:color="auto" w:fill="auto"/>
            <w:vAlign w:val="center"/>
          </w:tcPr>
          <w:p w14:paraId="3D770329" w14:textId="77777777" w:rsidR="00591BC9" w:rsidRPr="00BC397C" w:rsidRDefault="00591BC9" w:rsidP="00EF42E8">
            <w:pPr>
              <w:pStyle w:val="08-Tabelageral"/>
            </w:pPr>
            <w:r>
              <w:t>--</w:t>
            </w:r>
          </w:p>
        </w:tc>
        <w:tc>
          <w:tcPr>
            <w:tcW w:w="284" w:type="dxa"/>
            <w:tcBorders>
              <w:top w:val="nil"/>
            </w:tcBorders>
            <w:shd w:val="clear" w:color="auto" w:fill="auto"/>
            <w:vAlign w:val="center"/>
          </w:tcPr>
          <w:p w14:paraId="19C11DFA" w14:textId="77777777" w:rsidR="00591BC9" w:rsidRDefault="00591BC9" w:rsidP="00EF42E8">
            <w:pPr>
              <w:pStyle w:val="08-Tabelageral"/>
            </w:pPr>
          </w:p>
        </w:tc>
        <w:tc>
          <w:tcPr>
            <w:tcW w:w="1276" w:type="dxa"/>
            <w:tcBorders>
              <w:top w:val="nil"/>
            </w:tcBorders>
            <w:shd w:val="clear" w:color="auto" w:fill="auto"/>
            <w:vAlign w:val="center"/>
          </w:tcPr>
          <w:p w14:paraId="20A7D0BF" w14:textId="77777777" w:rsidR="00591BC9" w:rsidRPr="00BD4297" w:rsidRDefault="00591BC9" w:rsidP="00EF42E8">
            <w:pPr>
              <w:pStyle w:val="08-Tabelageral"/>
              <w:rPr>
                <w:rFonts w:cs="Arial"/>
                <w:szCs w:val="14"/>
              </w:rPr>
            </w:pPr>
            <w:r>
              <w:t>185.559</w:t>
            </w:r>
          </w:p>
        </w:tc>
        <w:tc>
          <w:tcPr>
            <w:tcW w:w="1274" w:type="dxa"/>
            <w:tcBorders>
              <w:top w:val="nil"/>
            </w:tcBorders>
            <w:shd w:val="clear" w:color="auto" w:fill="auto"/>
            <w:vAlign w:val="center"/>
          </w:tcPr>
          <w:p w14:paraId="60FFE974" w14:textId="77777777" w:rsidR="00591BC9" w:rsidRPr="00BD4297" w:rsidRDefault="00591BC9" w:rsidP="00EF42E8">
            <w:pPr>
              <w:pStyle w:val="08-Tabelageral"/>
              <w:rPr>
                <w:rFonts w:cs="Arial"/>
                <w:szCs w:val="14"/>
              </w:rPr>
            </w:pPr>
            <w:r>
              <w:t>--</w:t>
            </w:r>
          </w:p>
        </w:tc>
      </w:tr>
      <w:tr w:rsidR="00591BC9" w:rsidRPr="00BC397C" w14:paraId="5826E79F" w14:textId="77777777" w:rsidTr="00EF42E8">
        <w:trPr>
          <w:trHeight w:val="238"/>
          <w:jc w:val="center"/>
        </w:trPr>
        <w:tc>
          <w:tcPr>
            <w:tcW w:w="4395" w:type="dxa"/>
            <w:gridSpan w:val="2"/>
            <w:shd w:val="clear" w:color="auto" w:fill="auto"/>
            <w:vAlign w:val="center"/>
          </w:tcPr>
          <w:p w14:paraId="65523BC5" w14:textId="77777777" w:rsidR="00591BC9" w:rsidRPr="00BC397C" w:rsidRDefault="00591BC9" w:rsidP="00EF42E8">
            <w:pPr>
              <w:pStyle w:val="08-Tabelageral"/>
              <w:jc w:val="left"/>
            </w:pPr>
            <w:r w:rsidRPr="00BC397C">
              <w:t>Receita de comissões</w:t>
            </w:r>
          </w:p>
        </w:tc>
        <w:tc>
          <w:tcPr>
            <w:tcW w:w="1275" w:type="dxa"/>
            <w:shd w:val="clear" w:color="auto" w:fill="auto"/>
            <w:vAlign w:val="center"/>
          </w:tcPr>
          <w:p w14:paraId="1ECBE3C3" w14:textId="77777777" w:rsidR="00591BC9" w:rsidRPr="00BC397C" w:rsidRDefault="00591BC9" w:rsidP="00EF42E8">
            <w:pPr>
              <w:pStyle w:val="08-Tabelageral"/>
            </w:pPr>
            <w:r>
              <w:t>--</w:t>
            </w:r>
          </w:p>
        </w:tc>
        <w:tc>
          <w:tcPr>
            <w:tcW w:w="1134" w:type="dxa"/>
            <w:shd w:val="clear" w:color="auto" w:fill="auto"/>
            <w:vAlign w:val="center"/>
          </w:tcPr>
          <w:p w14:paraId="0EED7899" w14:textId="77777777" w:rsidR="00591BC9" w:rsidRPr="00BC397C" w:rsidRDefault="00591BC9" w:rsidP="00EF42E8">
            <w:pPr>
              <w:pStyle w:val="08-Tabelageral"/>
            </w:pPr>
            <w:r>
              <w:t>2.315.919</w:t>
            </w:r>
          </w:p>
        </w:tc>
        <w:tc>
          <w:tcPr>
            <w:tcW w:w="284" w:type="dxa"/>
            <w:shd w:val="clear" w:color="auto" w:fill="auto"/>
            <w:vAlign w:val="center"/>
          </w:tcPr>
          <w:p w14:paraId="4738475E" w14:textId="77777777" w:rsidR="00591BC9" w:rsidRDefault="00591BC9" w:rsidP="00EF42E8">
            <w:pPr>
              <w:pStyle w:val="08-Tabelageral"/>
            </w:pPr>
          </w:p>
        </w:tc>
        <w:tc>
          <w:tcPr>
            <w:tcW w:w="1276" w:type="dxa"/>
            <w:shd w:val="clear" w:color="auto" w:fill="auto"/>
            <w:vAlign w:val="center"/>
          </w:tcPr>
          <w:p w14:paraId="5516CD6B" w14:textId="77777777" w:rsidR="00591BC9" w:rsidRPr="00BD4297" w:rsidRDefault="00591BC9" w:rsidP="00EF42E8">
            <w:pPr>
              <w:pStyle w:val="08-Tabelageral"/>
              <w:rPr>
                <w:rFonts w:cs="Arial"/>
                <w:szCs w:val="14"/>
              </w:rPr>
            </w:pPr>
            <w:r>
              <w:t>--</w:t>
            </w:r>
          </w:p>
        </w:tc>
        <w:tc>
          <w:tcPr>
            <w:tcW w:w="1274" w:type="dxa"/>
            <w:shd w:val="clear" w:color="auto" w:fill="auto"/>
            <w:vAlign w:val="center"/>
          </w:tcPr>
          <w:p w14:paraId="66D36DC4" w14:textId="77777777" w:rsidR="00591BC9" w:rsidRPr="00BD4297" w:rsidRDefault="00591BC9" w:rsidP="00EF42E8">
            <w:pPr>
              <w:pStyle w:val="08-Tabelageral"/>
              <w:rPr>
                <w:szCs w:val="14"/>
              </w:rPr>
            </w:pPr>
            <w:r>
              <w:t>2.024.346</w:t>
            </w:r>
          </w:p>
        </w:tc>
      </w:tr>
      <w:tr w:rsidR="00591BC9" w:rsidRPr="00BC397C" w14:paraId="4A1916FA" w14:textId="77777777" w:rsidTr="00EF42E8">
        <w:trPr>
          <w:trHeight w:val="238"/>
          <w:jc w:val="center"/>
        </w:trPr>
        <w:tc>
          <w:tcPr>
            <w:tcW w:w="4395" w:type="dxa"/>
            <w:gridSpan w:val="2"/>
            <w:shd w:val="clear" w:color="auto" w:fill="auto"/>
            <w:vAlign w:val="center"/>
          </w:tcPr>
          <w:p w14:paraId="67909C6C" w14:textId="77777777" w:rsidR="00591BC9" w:rsidRPr="00BC397C" w:rsidRDefault="00591BC9" w:rsidP="00EF42E8">
            <w:pPr>
              <w:pStyle w:val="08-Tabelageral"/>
              <w:jc w:val="left"/>
            </w:pPr>
            <w:r w:rsidRPr="00BC397C">
              <w:t>Despesas com pessoal</w:t>
            </w:r>
          </w:p>
        </w:tc>
        <w:tc>
          <w:tcPr>
            <w:tcW w:w="1275" w:type="dxa"/>
            <w:shd w:val="clear" w:color="auto" w:fill="auto"/>
            <w:vAlign w:val="center"/>
          </w:tcPr>
          <w:p w14:paraId="31CDB706" w14:textId="77777777" w:rsidR="00591BC9" w:rsidRPr="00BC397C" w:rsidRDefault="00591BC9" w:rsidP="00EF42E8">
            <w:pPr>
              <w:pStyle w:val="08-Tabelageral"/>
            </w:pPr>
            <w:r>
              <w:t>(41.458)</w:t>
            </w:r>
          </w:p>
        </w:tc>
        <w:tc>
          <w:tcPr>
            <w:tcW w:w="1134" w:type="dxa"/>
            <w:shd w:val="clear" w:color="auto" w:fill="auto"/>
            <w:vAlign w:val="center"/>
          </w:tcPr>
          <w:p w14:paraId="3BF32836" w14:textId="77777777" w:rsidR="00591BC9" w:rsidRPr="00BC397C" w:rsidRDefault="00591BC9" w:rsidP="00EF42E8">
            <w:pPr>
              <w:pStyle w:val="08-Tabelageral"/>
            </w:pPr>
            <w:r>
              <w:t>--</w:t>
            </w:r>
          </w:p>
        </w:tc>
        <w:tc>
          <w:tcPr>
            <w:tcW w:w="284" w:type="dxa"/>
            <w:shd w:val="clear" w:color="auto" w:fill="auto"/>
            <w:vAlign w:val="center"/>
          </w:tcPr>
          <w:p w14:paraId="7A5A80F2" w14:textId="77777777" w:rsidR="00591BC9" w:rsidRDefault="00591BC9" w:rsidP="00EF42E8">
            <w:pPr>
              <w:pStyle w:val="08-Tabelageral"/>
            </w:pPr>
          </w:p>
        </w:tc>
        <w:tc>
          <w:tcPr>
            <w:tcW w:w="1276" w:type="dxa"/>
            <w:shd w:val="clear" w:color="auto" w:fill="auto"/>
            <w:vAlign w:val="center"/>
          </w:tcPr>
          <w:p w14:paraId="7D11C23D" w14:textId="77777777" w:rsidR="00591BC9" w:rsidRPr="00BD4297" w:rsidRDefault="00591BC9" w:rsidP="00EF42E8">
            <w:pPr>
              <w:pStyle w:val="08-Tabelageral"/>
              <w:rPr>
                <w:rFonts w:cs="Arial"/>
                <w:szCs w:val="14"/>
              </w:rPr>
            </w:pPr>
            <w:r>
              <w:t>(33.938)</w:t>
            </w:r>
          </w:p>
        </w:tc>
        <w:tc>
          <w:tcPr>
            <w:tcW w:w="1274" w:type="dxa"/>
            <w:shd w:val="clear" w:color="auto" w:fill="auto"/>
            <w:vAlign w:val="center"/>
          </w:tcPr>
          <w:p w14:paraId="2D55A7F4" w14:textId="77777777" w:rsidR="00591BC9" w:rsidRPr="00BD4297" w:rsidRDefault="00591BC9" w:rsidP="00EF42E8">
            <w:pPr>
              <w:pStyle w:val="08-Tabelageral"/>
              <w:rPr>
                <w:rFonts w:cs="Arial"/>
                <w:szCs w:val="14"/>
              </w:rPr>
            </w:pPr>
            <w:r>
              <w:t>--</w:t>
            </w:r>
          </w:p>
        </w:tc>
      </w:tr>
      <w:tr w:rsidR="00591BC9" w:rsidRPr="00BC397C" w14:paraId="795967F4" w14:textId="77777777" w:rsidTr="00EF42E8">
        <w:trPr>
          <w:trHeight w:val="238"/>
          <w:jc w:val="center"/>
        </w:trPr>
        <w:tc>
          <w:tcPr>
            <w:tcW w:w="4395" w:type="dxa"/>
            <w:gridSpan w:val="2"/>
            <w:shd w:val="clear" w:color="auto" w:fill="auto"/>
            <w:vAlign w:val="center"/>
          </w:tcPr>
          <w:p w14:paraId="3F935EC5" w14:textId="77777777" w:rsidR="00591BC9" w:rsidRPr="00BC397C" w:rsidRDefault="00591BC9" w:rsidP="00EF42E8">
            <w:pPr>
              <w:pStyle w:val="08-Tabelageral"/>
              <w:jc w:val="left"/>
            </w:pPr>
            <w:r w:rsidRPr="00BC397C">
              <w:t>Despesas administrativas diversas/Custos dos serviços prestados</w:t>
            </w:r>
            <w:r>
              <w:t xml:space="preserve"> </w:t>
            </w:r>
            <w:r w:rsidRPr="00BC397C">
              <w:rPr>
                <w:vertAlign w:val="superscript"/>
              </w:rPr>
              <w:t>(</w:t>
            </w:r>
            <w:r>
              <w:rPr>
                <w:vertAlign w:val="superscript"/>
              </w:rPr>
              <w:t>2</w:t>
            </w:r>
            <w:r w:rsidRPr="00BC397C">
              <w:rPr>
                <w:vertAlign w:val="superscript"/>
              </w:rPr>
              <w:t>)</w:t>
            </w:r>
          </w:p>
        </w:tc>
        <w:tc>
          <w:tcPr>
            <w:tcW w:w="1275" w:type="dxa"/>
            <w:shd w:val="clear" w:color="auto" w:fill="auto"/>
            <w:vAlign w:val="center"/>
          </w:tcPr>
          <w:p w14:paraId="13A77F44" w14:textId="77777777" w:rsidR="00591BC9" w:rsidRPr="00BC397C" w:rsidRDefault="00591BC9" w:rsidP="00EF42E8">
            <w:pPr>
              <w:pStyle w:val="08-Tabelageral"/>
            </w:pPr>
            <w:r>
              <w:t>(113.778)</w:t>
            </w:r>
          </w:p>
        </w:tc>
        <w:tc>
          <w:tcPr>
            <w:tcW w:w="1134" w:type="dxa"/>
            <w:shd w:val="clear" w:color="auto" w:fill="auto"/>
            <w:vAlign w:val="center"/>
          </w:tcPr>
          <w:p w14:paraId="1BCA030F" w14:textId="77777777" w:rsidR="00591BC9" w:rsidRPr="00BC397C" w:rsidRDefault="00591BC9" w:rsidP="00EF42E8">
            <w:pPr>
              <w:pStyle w:val="08-Tabelageral"/>
            </w:pPr>
            <w:r>
              <w:t>--</w:t>
            </w:r>
          </w:p>
        </w:tc>
        <w:tc>
          <w:tcPr>
            <w:tcW w:w="284" w:type="dxa"/>
            <w:shd w:val="clear" w:color="auto" w:fill="auto"/>
            <w:vAlign w:val="center"/>
          </w:tcPr>
          <w:p w14:paraId="2FE4287F" w14:textId="77777777" w:rsidR="00591BC9" w:rsidRDefault="00591BC9" w:rsidP="00EF42E8">
            <w:pPr>
              <w:pStyle w:val="08-Tabelageral"/>
            </w:pPr>
          </w:p>
        </w:tc>
        <w:tc>
          <w:tcPr>
            <w:tcW w:w="1276" w:type="dxa"/>
            <w:shd w:val="clear" w:color="auto" w:fill="auto"/>
            <w:vAlign w:val="center"/>
          </w:tcPr>
          <w:p w14:paraId="5EF26601" w14:textId="77777777" w:rsidR="00591BC9" w:rsidRPr="00BD4297" w:rsidRDefault="00591BC9" w:rsidP="00EF42E8">
            <w:pPr>
              <w:pStyle w:val="08-Tabelageral"/>
              <w:rPr>
                <w:rFonts w:cs="Arial"/>
                <w:szCs w:val="14"/>
              </w:rPr>
            </w:pPr>
            <w:r>
              <w:t>(109.076)</w:t>
            </w:r>
          </w:p>
        </w:tc>
        <w:tc>
          <w:tcPr>
            <w:tcW w:w="1274" w:type="dxa"/>
            <w:shd w:val="clear" w:color="auto" w:fill="auto"/>
            <w:vAlign w:val="center"/>
          </w:tcPr>
          <w:p w14:paraId="14401459" w14:textId="77777777" w:rsidR="00591BC9" w:rsidRPr="00BD4297" w:rsidRDefault="00591BC9" w:rsidP="00EF42E8">
            <w:pPr>
              <w:pStyle w:val="08-Tabelageral"/>
              <w:rPr>
                <w:rFonts w:cs="Arial"/>
                <w:szCs w:val="14"/>
              </w:rPr>
            </w:pPr>
            <w:r>
              <w:t>--</w:t>
            </w:r>
          </w:p>
        </w:tc>
      </w:tr>
      <w:tr w:rsidR="00591BC9" w:rsidRPr="00BC397C" w14:paraId="12789908" w14:textId="77777777" w:rsidTr="00EF42E8">
        <w:trPr>
          <w:trHeight w:val="238"/>
          <w:jc w:val="center"/>
        </w:trPr>
        <w:tc>
          <w:tcPr>
            <w:tcW w:w="4395" w:type="dxa"/>
            <w:gridSpan w:val="2"/>
            <w:shd w:val="clear" w:color="auto" w:fill="auto"/>
            <w:vAlign w:val="center"/>
          </w:tcPr>
          <w:p w14:paraId="75F602BC" w14:textId="77777777" w:rsidR="00591BC9" w:rsidRPr="00BC397C" w:rsidRDefault="00591BC9" w:rsidP="00EF42E8">
            <w:pPr>
              <w:pStyle w:val="08-Tabelageral"/>
              <w:jc w:val="left"/>
            </w:pPr>
            <w:r w:rsidRPr="00BC397C">
              <w:t>Variações monetárias passivas</w:t>
            </w:r>
          </w:p>
        </w:tc>
        <w:tc>
          <w:tcPr>
            <w:tcW w:w="1275" w:type="dxa"/>
            <w:shd w:val="clear" w:color="auto" w:fill="auto"/>
            <w:vAlign w:val="center"/>
          </w:tcPr>
          <w:p w14:paraId="79D3D350" w14:textId="77777777" w:rsidR="00591BC9" w:rsidRPr="00BC397C" w:rsidRDefault="00591BC9" w:rsidP="00EF42E8">
            <w:pPr>
              <w:pStyle w:val="08-Tabelageral"/>
            </w:pPr>
            <w:r>
              <w:t>(51.198)</w:t>
            </w:r>
          </w:p>
        </w:tc>
        <w:tc>
          <w:tcPr>
            <w:tcW w:w="1134" w:type="dxa"/>
            <w:shd w:val="clear" w:color="auto" w:fill="auto"/>
            <w:vAlign w:val="center"/>
          </w:tcPr>
          <w:p w14:paraId="4E5EAF5B" w14:textId="77777777" w:rsidR="00591BC9" w:rsidRPr="00BC397C" w:rsidRDefault="00591BC9" w:rsidP="00EF42E8">
            <w:pPr>
              <w:pStyle w:val="08-Tabelageral"/>
            </w:pPr>
            <w:r>
              <w:t>--</w:t>
            </w:r>
          </w:p>
        </w:tc>
        <w:tc>
          <w:tcPr>
            <w:tcW w:w="284" w:type="dxa"/>
            <w:shd w:val="clear" w:color="auto" w:fill="auto"/>
            <w:vAlign w:val="center"/>
          </w:tcPr>
          <w:p w14:paraId="217A0350" w14:textId="77777777" w:rsidR="00591BC9" w:rsidRDefault="00591BC9" w:rsidP="00EF42E8">
            <w:pPr>
              <w:pStyle w:val="08-Tabelageral"/>
            </w:pPr>
          </w:p>
        </w:tc>
        <w:tc>
          <w:tcPr>
            <w:tcW w:w="1276" w:type="dxa"/>
            <w:shd w:val="clear" w:color="auto" w:fill="auto"/>
            <w:vAlign w:val="center"/>
          </w:tcPr>
          <w:p w14:paraId="60DDD1F4" w14:textId="77777777" w:rsidR="00591BC9" w:rsidRPr="00BD4297" w:rsidRDefault="00591BC9" w:rsidP="00EF42E8">
            <w:pPr>
              <w:pStyle w:val="08-Tabelageral"/>
              <w:rPr>
                <w:szCs w:val="14"/>
              </w:rPr>
            </w:pPr>
            <w:r>
              <w:t>(17.056)</w:t>
            </w:r>
          </w:p>
        </w:tc>
        <w:tc>
          <w:tcPr>
            <w:tcW w:w="1274" w:type="dxa"/>
            <w:shd w:val="clear" w:color="auto" w:fill="auto"/>
            <w:vAlign w:val="center"/>
          </w:tcPr>
          <w:p w14:paraId="38CC58D4" w14:textId="77777777" w:rsidR="00591BC9" w:rsidRPr="00BD4297" w:rsidRDefault="00591BC9" w:rsidP="00EF42E8">
            <w:pPr>
              <w:pStyle w:val="08-Tabelageral"/>
              <w:rPr>
                <w:rFonts w:cs="Arial"/>
                <w:bCs/>
                <w:szCs w:val="14"/>
              </w:rPr>
            </w:pPr>
            <w:r>
              <w:t>--</w:t>
            </w:r>
          </w:p>
        </w:tc>
      </w:tr>
    </w:tbl>
    <w:p w14:paraId="37937D7B" w14:textId="77777777" w:rsidR="00591BC9" w:rsidRPr="00C36A31" w:rsidRDefault="00591BC9" w:rsidP="00591BC9">
      <w:pPr>
        <w:pStyle w:val="07-Legenda"/>
        <w:numPr>
          <w:ilvl w:val="0"/>
          <w:numId w:val="45"/>
        </w:numPr>
        <w:tabs>
          <w:tab w:val="clear" w:pos="284"/>
          <w:tab w:val="left" w:pos="142"/>
        </w:tabs>
        <w:spacing w:before="0"/>
        <w:ind w:left="426"/>
      </w:pPr>
      <w:r>
        <w:t xml:space="preserve">Empresas relacionadas BB MAPFRE Participações S.A. e suas controladas, Brasilprev Seguros e Previdência S.A., </w:t>
      </w:r>
      <w:proofErr w:type="spellStart"/>
      <w:r>
        <w:t>Brasilcap</w:t>
      </w:r>
      <w:proofErr w:type="spellEnd"/>
      <w:r>
        <w:t xml:space="preserve"> Capitalização S.A. e a </w:t>
      </w:r>
      <w:proofErr w:type="spellStart"/>
      <w:r>
        <w:t>Brasildental</w:t>
      </w:r>
      <w:proofErr w:type="spellEnd"/>
      <w:r>
        <w:t xml:space="preserve"> Operadora de Planos Odontológicos S.A.</w:t>
      </w:r>
    </w:p>
    <w:p w14:paraId="3041ACA7" w14:textId="77777777" w:rsidR="00591BC9" w:rsidRDefault="00591BC9" w:rsidP="00591BC9">
      <w:pPr>
        <w:pStyle w:val="07-Legenda"/>
        <w:numPr>
          <w:ilvl w:val="0"/>
          <w:numId w:val="45"/>
        </w:numPr>
        <w:tabs>
          <w:tab w:val="clear" w:pos="284"/>
          <w:tab w:val="left" w:pos="142"/>
        </w:tabs>
        <w:spacing w:before="0"/>
        <w:ind w:left="426"/>
      </w:pPr>
      <w:r w:rsidRPr="00C36A31">
        <w:t>Refere-se às despesas conforme contrato de compartilhamento de dados de clientes, utilização de quadro de pessoal, da rede de distribuição e dos recursos materiais tecnológicos e administrativos, celebrado entre o Banco do Brasil,</w:t>
      </w:r>
      <w:r>
        <w:t xml:space="preserve"> BB Seguridade, </w:t>
      </w:r>
      <w:r w:rsidRPr="00C36A31">
        <w:t>BB Corretora e BB Seguros.</w:t>
      </w:r>
    </w:p>
    <w:p w14:paraId="62895BC2" w14:textId="77777777" w:rsidR="00591BC9" w:rsidRDefault="00591BC9" w:rsidP="00EF42E8">
      <w:pPr>
        <w:pStyle w:val="07-Legenda"/>
        <w:tabs>
          <w:tab w:val="clear" w:pos="284"/>
          <w:tab w:val="left" w:pos="142"/>
        </w:tabs>
        <w:spacing w:before="0"/>
        <w:ind w:left="426" w:firstLine="0"/>
      </w:pPr>
    </w:p>
    <w:p w14:paraId="4A91FA31" w14:textId="77777777" w:rsidR="00591BC9" w:rsidRPr="00971822" w:rsidRDefault="00591BC9" w:rsidP="00591BC9">
      <w:pPr>
        <w:pStyle w:val="03-SubttulodeNota"/>
        <w:numPr>
          <w:ilvl w:val="0"/>
          <w:numId w:val="28"/>
        </w:numPr>
        <w:ind w:left="284" w:hanging="284"/>
        <w:rPr>
          <w:color w:val="1F4E79" w:themeColor="accent1" w:themeShade="80"/>
          <w:sz w:val="18"/>
          <w:szCs w:val="18"/>
        </w:rPr>
      </w:pPr>
      <w:r w:rsidRPr="00971822">
        <w:rPr>
          <w:color w:val="1F4E79" w:themeColor="accent1" w:themeShade="80"/>
          <w:sz w:val="18"/>
          <w:szCs w:val="18"/>
        </w:rPr>
        <w:t>Convênio de Cessão de Funcionários</w:t>
      </w:r>
    </w:p>
    <w:p w14:paraId="5D380609" w14:textId="77777777" w:rsidR="00591BC9" w:rsidRDefault="00591BC9" w:rsidP="00EF42E8">
      <w:pPr>
        <w:pStyle w:val="05-Textonormal"/>
        <w:rPr>
          <w:rStyle w:val="eop"/>
          <w:rFonts w:cs="Arial"/>
          <w:color w:val="000000"/>
          <w:shd w:val="clear" w:color="auto" w:fill="FFFFFF"/>
        </w:rPr>
      </w:pPr>
      <w:r>
        <w:rPr>
          <w:rStyle w:val="normaltextrun"/>
          <w:rFonts w:cs="Arial"/>
          <w:color w:val="000000"/>
          <w:shd w:val="clear" w:color="auto" w:fill="FFFFFF"/>
        </w:rPr>
        <w:t>Em 15.04.2021 e 27.05.2021 foram assinadas novas versões dos convênios de cessão de funcionários do Banco do Brasil S.A. para a BB Seguridade Participações S.A. para o exercício de funções não estatutárias e estatutárias, respectivamente. O Banco do Brasil S.A. continua processando a folha de pagamento dos funcionários cedidos, mediante ressarcimento mensal pela BB Seguridade de todos os custos correntes. Em 30.06.2023, havia 178 funcionários cedidos (173 em 30.06.2022).</w:t>
      </w:r>
      <w:r>
        <w:rPr>
          <w:rStyle w:val="eop"/>
          <w:rFonts w:cs="Arial"/>
          <w:color w:val="000000"/>
          <w:shd w:val="clear" w:color="auto" w:fill="FFFFFF"/>
        </w:rPr>
        <w:t> </w:t>
      </w:r>
    </w:p>
    <w:p w14:paraId="494C781C" w14:textId="0DE55573" w:rsidR="00591BC9" w:rsidRPr="006009D1" w:rsidRDefault="00591BC9" w:rsidP="00591BC9">
      <w:pPr>
        <w:pStyle w:val="03-SubttulodeNota"/>
        <w:numPr>
          <w:ilvl w:val="0"/>
          <w:numId w:val="28"/>
        </w:numPr>
        <w:ind w:left="284" w:hanging="284"/>
        <w:rPr>
          <w:color w:val="1F4E79" w:themeColor="accent1" w:themeShade="80"/>
          <w:sz w:val="18"/>
          <w:szCs w:val="18"/>
        </w:rPr>
      </w:pPr>
      <w:r w:rsidRPr="006009D1">
        <w:rPr>
          <w:color w:val="1F4E79" w:themeColor="accent1" w:themeShade="80"/>
          <w:sz w:val="18"/>
          <w:szCs w:val="18"/>
        </w:rPr>
        <w:t xml:space="preserve">Remuneração paga a Empregados e Administradores </w:t>
      </w:r>
    </w:p>
    <w:p w14:paraId="15A8B925" w14:textId="77777777" w:rsidR="00591BC9" w:rsidRDefault="00591BC9" w:rsidP="00EF42E8">
      <w:pPr>
        <w:pStyle w:val="05-Textonormal"/>
        <w:keepNext/>
        <w:spacing w:before="0" w:line="240" w:lineRule="auto"/>
        <w:rPr>
          <w:rFonts w:cs="Arial"/>
          <w:lang w:eastAsia="zh-CN"/>
        </w:rPr>
      </w:pPr>
      <w:r w:rsidRPr="0063531C">
        <w:rPr>
          <w:rFonts w:cs="Arial"/>
          <w:lang w:eastAsia="zh-CN"/>
        </w:rPr>
        <w:t>Remuneração mensal paga aos funcionários e à Administração d</w:t>
      </w:r>
      <w:r>
        <w:rPr>
          <w:rFonts w:cs="Arial"/>
          <w:lang w:eastAsia="zh-CN"/>
        </w:rPr>
        <w:t>a BB Seguridade S.A.</w:t>
      </w:r>
    </w:p>
    <w:p w14:paraId="04D3744C" w14:textId="77777777" w:rsidR="00591BC9" w:rsidRPr="00A872FC" w:rsidRDefault="00591BC9" w:rsidP="00EF42E8">
      <w:pPr>
        <w:pStyle w:val="05-Textonormal"/>
        <w:keepNext/>
        <w:keepLines/>
        <w:spacing w:before="0" w:after="0" w:line="240" w:lineRule="auto"/>
        <w:jc w:val="right"/>
        <w:rPr>
          <w:rFonts w:cs="Arial"/>
          <w:b/>
          <w:sz w:val="14"/>
          <w:szCs w:val="14"/>
        </w:rPr>
      </w:pPr>
      <w:r w:rsidRPr="00A872FC">
        <w:rPr>
          <w:rFonts w:cs="Arial"/>
          <w:b/>
          <w:sz w:val="14"/>
          <w:szCs w:val="14"/>
          <w:lang w:eastAsia="zh-CN"/>
        </w:rPr>
        <w:t>Em Reais</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2986"/>
        <w:gridCol w:w="604"/>
        <w:gridCol w:w="1411"/>
        <w:gridCol w:w="1412"/>
        <w:gridCol w:w="283"/>
        <w:gridCol w:w="1417"/>
        <w:gridCol w:w="1526"/>
      </w:tblGrid>
      <w:tr w:rsidR="00591BC9" w:rsidRPr="00EC49EB" w14:paraId="7CFB07F6" w14:textId="77777777" w:rsidTr="00EF42E8">
        <w:trPr>
          <w:trHeight w:val="227"/>
          <w:jc w:val="center"/>
        </w:trPr>
        <w:tc>
          <w:tcPr>
            <w:tcW w:w="6413" w:type="dxa"/>
            <w:gridSpan w:val="4"/>
            <w:tcBorders>
              <w:top w:val="single" w:sz="2" w:space="0" w:color="1F4E79" w:themeColor="accent1" w:themeShade="80"/>
              <w:bottom w:val="single" w:sz="2" w:space="0" w:color="1F4E79" w:themeColor="accent1" w:themeShade="80"/>
            </w:tcBorders>
            <w:shd w:val="clear" w:color="auto" w:fill="auto"/>
            <w:vAlign w:val="center"/>
          </w:tcPr>
          <w:p w14:paraId="3F212F66" w14:textId="77777777" w:rsidR="00591BC9" w:rsidRPr="00EC49EB" w:rsidRDefault="00591BC9" w:rsidP="00EF42E8">
            <w:pPr>
              <w:keepNext/>
              <w:keepLines/>
              <w:spacing w:before="40" w:after="40"/>
              <w:jc w:val="right"/>
              <w:rPr>
                <w:rFonts w:cs="Arial"/>
                <w:b/>
                <w:spacing w:val="-2"/>
                <w:sz w:val="14"/>
                <w:szCs w:val="18"/>
              </w:rPr>
            </w:pPr>
          </w:p>
        </w:tc>
        <w:tc>
          <w:tcPr>
            <w:tcW w:w="283" w:type="dxa"/>
            <w:tcBorders>
              <w:top w:val="single" w:sz="2" w:space="0" w:color="1F4E79" w:themeColor="accent1" w:themeShade="80"/>
              <w:bottom w:val="single" w:sz="2" w:space="0" w:color="1F4E79" w:themeColor="accent1" w:themeShade="80"/>
            </w:tcBorders>
            <w:shd w:val="clear" w:color="auto" w:fill="auto"/>
            <w:vAlign w:val="center"/>
          </w:tcPr>
          <w:p w14:paraId="772420D6" w14:textId="77777777" w:rsidR="00591BC9" w:rsidRPr="00EC49EB" w:rsidRDefault="00591BC9" w:rsidP="00EF42E8">
            <w:pPr>
              <w:keepNext/>
              <w:keepLines/>
              <w:spacing w:before="40" w:after="40"/>
              <w:jc w:val="right"/>
              <w:rPr>
                <w:rFonts w:cs="Arial"/>
                <w:b/>
                <w:spacing w:val="-2"/>
                <w:sz w:val="14"/>
                <w:szCs w:val="18"/>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400CA834" w14:textId="77777777" w:rsidR="00591BC9" w:rsidRPr="00EA03FC" w:rsidRDefault="00591BC9" w:rsidP="00EF42E8">
            <w:pPr>
              <w:keepNext/>
              <w:keepLines/>
              <w:spacing w:before="40" w:after="40"/>
              <w:jc w:val="right"/>
              <w:rPr>
                <w:rFonts w:cs="Arial"/>
                <w:b/>
                <w:spacing w:val="-2"/>
                <w:sz w:val="14"/>
                <w:szCs w:val="18"/>
              </w:rPr>
            </w:pPr>
            <w:r w:rsidRPr="006009D1">
              <w:rPr>
                <w:rFonts w:cs="Arial"/>
                <w:b/>
                <w:spacing w:val="-2"/>
                <w:sz w:val="14"/>
                <w:szCs w:val="18"/>
              </w:rPr>
              <w:t>30.06.2023</w:t>
            </w:r>
          </w:p>
        </w:tc>
        <w:tc>
          <w:tcPr>
            <w:tcW w:w="1526" w:type="dxa"/>
            <w:tcBorders>
              <w:top w:val="single" w:sz="2" w:space="0" w:color="1F4E79" w:themeColor="accent1" w:themeShade="80"/>
              <w:bottom w:val="single" w:sz="2" w:space="0" w:color="1F4E79" w:themeColor="accent1" w:themeShade="80"/>
            </w:tcBorders>
            <w:shd w:val="clear" w:color="auto" w:fill="auto"/>
            <w:vAlign w:val="center"/>
          </w:tcPr>
          <w:p w14:paraId="409DB379" w14:textId="77777777" w:rsidR="00591BC9" w:rsidRPr="00EC49EB" w:rsidRDefault="00591BC9" w:rsidP="00EF42E8">
            <w:pPr>
              <w:keepNext/>
              <w:keepLines/>
              <w:spacing w:before="40" w:after="40"/>
              <w:jc w:val="right"/>
              <w:rPr>
                <w:rFonts w:cs="Arial"/>
                <w:b/>
                <w:spacing w:val="-2"/>
                <w:sz w:val="14"/>
                <w:szCs w:val="18"/>
              </w:rPr>
            </w:pPr>
            <w:r w:rsidRPr="00EA03FC">
              <w:rPr>
                <w:rFonts w:cs="Arial"/>
                <w:b/>
                <w:spacing w:val="-2"/>
                <w:sz w:val="14"/>
                <w:szCs w:val="18"/>
              </w:rPr>
              <w:t>31.12.202</w:t>
            </w:r>
            <w:r>
              <w:rPr>
                <w:rFonts w:cs="Arial"/>
                <w:b/>
                <w:spacing w:val="-2"/>
                <w:sz w:val="14"/>
                <w:szCs w:val="18"/>
              </w:rPr>
              <w:t>2</w:t>
            </w:r>
          </w:p>
        </w:tc>
      </w:tr>
      <w:tr w:rsidR="00591BC9" w:rsidRPr="003735AD" w14:paraId="0B4E56EE" w14:textId="77777777" w:rsidTr="00EF42E8">
        <w:trPr>
          <w:trHeight w:val="227"/>
          <w:jc w:val="center"/>
        </w:trPr>
        <w:tc>
          <w:tcPr>
            <w:tcW w:w="2986" w:type="dxa"/>
            <w:tcBorders>
              <w:top w:val="single" w:sz="2" w:space="0" w:color="1F4E79" w:themeColor="accent1" w:themeShade="80"/>
            </w:tcBorders>
            <w:shd w:val="clear" w:color="auto" w:fill="auto"/>
          </w:tcPr>
          <w:p w14:paraId="456D74DC" w14:textId="77777777" w:rsidR="00591BC9" w:rsidRPr="0078045C" w:rsidRDefault="00591BC9" w:rsidP="00EF42E8">
            <w:pPr>
              <w:pStyle w:val="08-Tabelageral"/>
              <w:jc w:val="left"/>
              <w:rPr>
                <w:b/>
              </w:rPr>
            </w:pPr>
            <w:bookmarkStart w:id="127" w:name="_Hlk101781084"/>
            <w:r w:rsidRPr="0078045C">
              <w:t xml:space="preserve">Menor salário </w:t>
            </w:r>
          </w:p>
        </w:tc>
        <w:tc>
          <w:tcPr>
            <w:tcW w:w="604" w:type="dxa"/>
            <w:tcBorders>
              <w:top w:val="single" w:sz="2" w:space="0" w:color="1F4E79" w:themeColor="accent1" w:themeShade="80"/>
            </w:tcBorders>
            <w:shd w:val="clear" w:color="auto" w:fill="auto"/>
          </w:tcPr>
          <w:p w14:paraId="1328E594" w14:textId="77777777" w:rsidR="00591BC9" w:rsidRPr="003735AD" w:rsidRDefault="00591BC9" w:rsidP="00EF42E8">
            <w:pPr>
              <w:pStyle w:val="08-Tabelageral"/>
              <w:rPr>
                <w:b/>
              </w:rPr>
            </w:pPr>
          </w:p>
        </w:tc>
        <w:tc>
          <w:tcPr>
            <w:tcW w:w="1411" w:type="dxa"/>
            <w:tcBorders>
              <w:top w:val="single" w:sz="2" w:space="0" w:color="1F4E79" w:themeColor="accent1" w:themeShade="80"/>
            </w:tcBorders>
            <w:shd w:val="clear" w:color="auto" w:fill="auto"/>
          </w:tcPr>
          <w:p w14:paraId="22FC2773" w14:textId="77777777" w:rsidR="00591BC9" w:rsidRPr="003735AD" w:rsidRDefault="00591BC9" w:rsidP="00EF42E8">
            <w:pPr>
              <w:pStyle w:val="08-Tabelageral"/>
              <w:rPr>
                <w:b/>
              </w:rPr>
            </w:pPr>
          </w:p>
        </w:tc>
        <w:tc>
          <w:tcPr>
            <w:tcW w:w="1412" w:type="dxa"/>
            <w:tcBorders>
              <w:top w:val="single" w:sz="2" w:space="0" w:color="1F4E79" w:themeColor="accent1" w:themeShade="80"/>
            </w:tcBorders>
            <w:shd w:val="clear" w:color="auto" w:fill="auto"/>
            <w:vAlign w:val="center"/>
          </w:tcPr>
          <w:p w14:paraId="3E822199" w14:textId="77777777" w:rsidR="00591BC9" w:rsidRPr="003735AD" w:rsidRDefault="00591BC9" w:rsidP="00EF42E8">
            <w:pPr>
              <w:pStyle w:val="08-Tabelageral"/>
              <w:rPr>
                <w:b/>
              </w:rPr>
            </w:pPr>
          </w:p>
        </w:tc>
        <w:tc>
          <w:tcPr>
            <w:tcW w:w="283" w:type="dxa"/>
            <w:tcBorders>
              <w:top w:val="single" w:sz="2" w:space="0" w:color="1F4E79" w:themeColor="accent1" w:themeShade="80"/>
            </w:tcBorders>
            <w:shd w:val="clear" w:color="auto" w:fill="auto"/>
          </w:tcPr>
          <w:p w14:paraId="214FB49D" w14:textId="77777777" w:rsidR="00591BC9" w:rsidRPr="003735AD" w:rsidRDefault="00591BC9" w:rsidP="00EF42E8">
            <w:pPr>
              <w:pStyle w:val="08-Tabelageral"/>
              <w:rPr>
                <w:b/>
              </w:rPr>
            </w:pPr>
          </w:p>
        </w:tc>
        <w:tc>
          <w:tcPr>
            <w:tcW w:w="1417" w:type="dxa"/>
            <w:tcBorders>
              <w:top w:val="single" w:sz="2" w:space="0" w:color="8EAADB" w:themeColor="accent5" w:themeTint="99"/>
            </w:tcBorders>
            <w:shd w:val="clear" w:color="auto" w:fill="auto"/>
            <w:vAlign w:val="center"/>
          </w:tcPr>
          <w:p w14:paraId="09D0B033" w14:textId="77777777" w:rsidR="00591BC9" w:rsidRPr="005D30AB" w:rsidRDefault="00591BC9" w:rsidP="00EF42E8">
            <w:pPr>
              <w:pStyle w:val="08-Tabelageral"/>
              <w:rPr>
                <w:highlight w:val="yellow"/>
              </w:rPr>
            </w:pPr>
            <w:r>
              <w:rPr>
                <w:rStyle w:val="normaltextrun"/>
                <w:rFonts w:cs="Arial"/>
                <w:szCs w:val="14"/>
              </w:rPr>
              <w:t>7.721,75</w:t>
            </w:r>
            <w:r>
              <w:rPr>
                <w:rStyle w:val="eop"/>
                <w:rFonts w:cs="Arial"/>
                <w:szCs w:val="14"/>
              </w:rPr>
              <w:t> </w:t>
            </w:r>
          </w:p>
        </w:tc>
        <w:tc>
          <w:tcPr>
            <w:tcW w:w="1526" w:type="dxa"/>
            <w:tcBorders>
              <w:top w:val="single" w:sz="2" w:space="0" w:color="8EAADB" w:themeColor="accent5" w:themeTint="99"/>
            </w:tcBorders>
            <w:shd w:val="clear" w:color="auto" w:fill="auto"/>
            <w:vAlign w:val="center"/>
          </w:tcPr>
          <w:p w14:paraId="26043ABE" w14:textId="77777777" w:rsidR="00591BC9" w:rsidRPr="00C75209" w:rsidRDefault="00591BC9" w:rsidP="00EF42E8">
            <w:pPr>
              <w:pStyle w:val="08-Tabelageral"/>
            </w:pPr>
            <w:r>
              <w:rPr>
                <w:rStyle w:val="normaltextrun"/>
                <w:rFonts w:cs="Arial"/>
                <w:szCs w:val="14"/>
              </w:rPr>
              <w:t>7.721,75</w:t>
            </w:r>
            <w:r>
              <w:rPr>
                <w:rStyle w:val="eop"/>
                <w:rFonts w:cs="Arial"/>
                <w:szCs w:val="14"/>
              </w:rPr>
              <w:t> </w:t>
            </w:r>
          </w:p>
        </w:tc>
      </w:tr>
      <w:tr w:rsidR="00591BC9" w:rsidRPr="0049410B" w14:paraId="4FCB94E3" w14:textId="77777777" w:rsidTr="00EF42E8">
        <w:trPr>
          <w:trHeight w:val="227"/>
          <w:jc w:val="center"/>
        </w:trPr>
        <w:tc>
          <w:tcPr>
            <w:tcW w:w="2986" w:type="dxa"/>
            <w:shd w:val="clear" w:color="auto" w:fill="auto"/>
          </w:tcPr>
          <w:p w14:paraId="57699C03" w14:textId="77777777" w:rsidR="00591BC9" w:rsidRPr="0078045C" w:rsidRDefault="00591BC9" w:rsidP="00EF42E8">
            <w:pPr>
              <w:pStyle w:val="08-Tabelageral"/>
              <w:jc w:val="left"/>
              <w:rPr>
                <w:b/>
              </w:rPr>
            </w:pPr>
            <w:r w:rsidRPr="0078045C">
              <w:t>Maior salário</w:t>
            </w:r>
          </w:p>
        </w:tc>
        <w:tc>
          <w:tcPr>
            <w:tcW w:w="604" w:type="dxa"/>
            <w:shd w:val="clear" w:color="auto" w:fill="auto"/>
          </w:tcPr>
          <w:p w14:paraId="0992F7BC" w14:textId="77777777" w:rsidR="00591BC9" w:rsidRPr="0049410B" w:rsidRDefault="00591BC9" w:rsidP="00EF42E8">
            <w:pPr>
              <w:pStyle w:val="08-Tabelageral"/>
            </w:pPr>
          </w:p>
        </w:tc>
        <w:tc>
          <w:tcPr>
            <w:tcW w:w="1411" w:type="dxa"/>
            <w:shd w:val="clear" w:color="auto" w:fill="auto"/>
          </w:tcPr>
          <w:p w14:paraId="66369633" w14:textId="77777777" w:rsidR="00591BC9" w:rsidRPr="00110D6B" w:rsidRDefault="00591BC9" w:rsidP="00EF42E8">
            <w:pPr>
              <w:pStyle w:val="08-Tabelageral"/>
            </w:pPr>
          </w:p>
        </w:tc>
        <w:tc>
          <w:tcPr>
            <w:tcW w:w="1412" w:type="dxa"/>
            <w:shd w:val="clear" w:color="auto" w:fill="auto"/>
            <w:vAlign w:val="center"/>
          </w:tcPr>
          <w:p w14:paraId="572D177D" w14:textId="77777777" w:rsidR="00591BC9" w:rsidRPr="00BB5EF7" w:rsidRDefault="00591BC9" w:rsidP="00EF42E8">
            <w:pPr>
              <w:pStyle w:val="08-Tabelageral"/>
            </w:pPr>
          </w:p>
        </w:tc>
        <w:tc>
          <w:tcPr>
            <w:tcW w:w="283" w:type="dxa"/>
            <w:shd w:val="clear" w:color="auto" w:fill="auto"/>
          </w:tcPr>
          <w:p w14:paraId="77EB0500" w14:textId="77777777" w:rsidR="00591BC9" w:rsidRPr="0049410B" w:rsidRDefault="00591BC9" w:rsidP="00EF42E8">
            <w:pPr>
              <w:pStyle w:val="08-Tabelageral"/>
            </w:pPr>
          </w:p>
        </w:tc>
        <w:tc>
          <w:tcPr>
            <w:tcW w:w="1417" w:type="dxa"/>
            <w:shd w:val="clear" w:color="auto" w:fill="auto"/>
            <w:vAlign w:val="center"/>
          </w:tcPr>
          <w:p w14:paraId="0E2BD51A" w14:textId="77777777" w:rsidR="00591BC9" w:rsidRPr="005D30AB" w:rsidRDefault="00591BC9" w:rsidP="00EF42E8">
            <w:pPr>
              <w:pStyle w:val="08-Tabelageral"/>
              <w:rPr>
                <w:highlight w:val="yellow"/>
              </w:rPr>
            </w:pPr>
            <w:r>
              <w:rPr>
                <w:rStyle w:val="normaltextrun"/>
                <w:rFonts w:cs="Arial"/>
                <w:szCs w:val="14"/>
              </w:rPr>
              <w:t>46.140,21</w:t>
            </w:r>
            <w:r>
              <w:rPr>
                <w:rStyle w:val="eop"/>
                <w:rFonts w:cs="Arial"/>
                <w:szCs w:val="14"/>
              </w:rPr>
              <w:t> </w:t>
            </w:r>
          </w:p>
        </w:tc>
        <w:tc>
          <w:tcPr>
            <w:tcW w:w="1526" w:type="dxa"/>
            <w:shd w:val="clear" w:color="auto" w:fill="auto"/>
            <w:vAlign w:val="center"/>
          </w:tcPr>
          <w:p w14:paraId="429B02EA" w14:textId="77777777" w:rsidR="00591BC9" w:rsidRPr="00C75209" w:rsidRDefault="00591BC9" w:rsidP="00EF42E8">
            <w:pPr>
              <w:pStyle w:val="08-Tabelageral"/>
            </w:pPr>
            <w:r>
              <w:rPr>
                <w:rStyle w:val="normaltextrun"/>
                <w:rFonts w:cs="Arial"/>
                <w:szCs w:val="14"/>
              </w:rPr>
              <w:t>46.140,21</w:t>
            </w:r>
            <w:r>
              <w:rPr>
                <w:rStyle w:val="eop"/>
                <w:rFonts w:cs="Arial"/>
                <w:szCs w:val="14"/>
              </w:rPr>
              <w:t> </w:t>
            </w:r>
          </w:p>
        </w:tc>
      </w:tr>
      <w:tr w:rsidR="00591BC9" w:rsidRPr="0049410B" w14:paraId="415A55F6" w14:textId="77777777" w:rsidTr="00EF42E8">
        <w:trPr>
          <w:trHeight w:val="227"/>
          <w:jc w:val="center"/>
        </w:trPr>
        <w:tc>
          <w:tcPr>
            <w:tcW w:w="2986" w:type="dxa"/>
            <w:shd w:val="clear" w:color="auto" w:fill="auto"/>
          </w:tcPr>
          <w:p w14:paraId="501BA60D" w14:textId="77777777" w:rsidR="00591BC9" w:rsidRPr="0078045C" w:rsidRDefault="00591BC9" w:rsidP="00EF42E8">
            <w:pPr>
              <w:pStyle w:val="08-Tabelageral"/>
              <w:jc w:val="left"/>
              <w:rPr>
                <w:b/>
              </w:rPr>
            </w:pPr>
            <w:r w:rsidRPr="0078045C">
              <w:t>Salário médio</w:t>
            </w:r>
          </w:p>
        </w:tc>
        <w:tc>
          <w:tcPr>
            <w:tcW w:w="604" w:type="dxa"/>
            <w:shd w:val="clear" w:color="auto" w:fill="auto"/>
          </w:tcPr>
          <w:p w14:paraId="4FBE158A" w14:textId="77777777" w:rsidR="00591BC9" w:rsidRPr="0049410B" w:rsidRDefault="00591BC9" w:rsidP="00EF42E8">
            <w:pPr>
              <w:pStyle w:val="08-Tabelageral"/>
            </w:pPr>
          </w:p>
        </w:tc>
        <w:tc>
          <w:tcPr>
            <w:tcW w:w="1411" w:type="dxa"/>
            <w:shd w:val="clear" w:color="auto" w:fill="auto"/>
          </w:tcPr>
          <w:p w14:paraId="4A4D40A6" w14:textId="77777777" w:rsidR="00591BC9" w:rsidRPr="00110D6B" w:rsidRDefault="00591BC9" w:rsidP="00EF42E8">
            <w:pPr>
              <w:pStyle w:val="08-Tabelageral"/>
            </w:pPr>
          </w:p>
        </w:tc>
        <w:tc>
          <w:tcPr>
            <w:tcW w:w="1412" w:type="dxa"/>
            <w:shd w:val="clear" w:color="auto" w:fill="auto"/>
            <w:vAlign w:val="center"/>
          </w:tcPr>
          <w:p w14:paraId="10B60144" w14:textId="77777777" w:rsidR="00591BC9" w:rsidRPr="00BB5EF7" w:rsidRDefault="00591BC9" w:rsidP="00EF42E8">
            <w:pPr>
              <w:pStyle w:val="08-Tabelageral"/>
            </w:pPr>
          </w:p>
        </w:tc>
        <w:tc>
          <w:tcPr>
            <w:tcW w:w="283" w:type="dxa"/>
            <w:shd w:val="clear" w:color="auto" w:fill="auto"/>
          </w:tcPr>
          <w:p w14:paraId="315B42D4" w14:textId="77777777" w:rsidR="00591BC9" w:rsidRPr="0049410B" w:rsidRDefault="00591BC9" w:rsidP="00EF42E8">
            <w:pPr>
              <w:pStyle w:val="08-Tabelageral"/>
            </w:pPr>
          </w:p>
        </w:tc>
        <w:tc>
          <w:tcPr>
            <w:tcW w:w="1417" w:type="dxa"/>
            <w:shd w:val="clear" w:color="auto" w:fill="auto"/>
            <w:vAlign w:val="center"/>
          </w:tcPr>
          <w:p w14:paraId="151F908A" w14:textId="77777777" w:rsidR="00591BC9" w:rsidRPr="005D30AB" w:rsidRDefault="00591BC9" w:rsidP="00EF42E8">
            <w:pPr>
              <w:pStyle w:val="08-Tabelageral"/>
              <w:rPr>
                <w:highlight w:val="yellow"/>
              </w:rPr>
            </w:pPr>
            <w:r>
              <w:rPr>
                <w:rStyle w:val="normaltextrun"/>
                <w:rFonts w:cs="Arial"/>
                <w:szCs w:val="14"/>
              </w:rPr>
              <w:t>18.039,07</w:t>
            </w:r>
            <w:r>
              <w:rPr>
                <w:rStyle w:val="eop"/>
                <w:rFonts w:cs="Arial"/>
                <w:szCs w:val="14"/>
              </w:rPr>
              <w:t> </w:t>
            </w:r>
          </w:p>
        </w:tc>
        <w:tc>
          <w:tcPr>
            <w:tcW w:w="1526" w:type="dxa"/>
            <w:shd w:val="clear" w:color="auto" w:fill="auto"/>
            <w:vAlign w:val="center"/>
          </w:tcPr>
          <w:p w14:paraId="76F8C995" w14:textId="77777777" w:rsidR="00591BC9" w:rsidRPr="00C75209" w:rsidRDefault="00591BC9" w:rsidP="00EF42E8">
            <w:pPr>
              <w:pStyle w:val="08-Tabelageral"/>
            </w:pPr>
            <w:r>
              <w:rPr>
                <w:rStyle w:val="normaltextrun"/>
                <w:rFonts w:cs="Arial"/>
                <w:szCs w:val="14"/>
              </w:rPr>
              <w:t>18.151,96</w:t>
            </w:r>
            <w:r>
              <w:rPr>
                <w:rStyle w:val="eop"/>
                <w:rFonts w:cs="Arial"/>
                <w:szCs w:val="14"/>
              </w:rPr>
              <w:t> </w:t>
            </w:r>
          </w:p>
        </w:tc>
      </w:tr>
      <w:tr w:rsidR="00591BC9" w:rsidRPr="0049410B" w14:paraId="58DB09B7" w14:textId="77777777" w:rsidTr="00EF42E8">
        <w:trPr>
          <w:trHeight w:val="227"/>
          <w:jc w:val="center"/>
        </w:trPr>
        <w:tc>
          <w:tcPr>
            <w:tcW w:w="2986" w:type="dxa"/>
            <w:shd w:val="clear" w:color="auto" w:fill="auto"/>
          </w:tcPr>
          <w:p w14:paraId="41A08985" w14:textId="77777777" w:rsidR="00591BC9" w:rsidRPr="0078045C" w:rsidRDefault="00591BC9" w:rsidP="00EF42E8">
            <w:pPr>
              <w:pStyle w:val="08-Tabelageral"/>
              <w:jc w:val="left"/>
              <w:rPr>
                <w:b/>
              </w:rPr>
            </w:pPr>
          </w:p>
        </w:tc>
        <w:tc>
          <w:tcPr>
            <w:tcW w:w="604" w:type="dxa"/>
            <w:shd w:val="clear" w:color="auto" w:fill="auto"/>
          </w:tcPr>
          <w:p w14:paraId="46C89446" w14:textId="77777777" w:rsidR="00591BC9" w:rsidRPr="0049410B" w:rsidRDefault="00591BC9" w:rsidP="00EF42E8">
            <w:pPr>
              <w:pStyle w:val="08-Tabelageral"/>
            </w:pPr>
          </w:p>
        </w:tc>
        <w:tc>
          <w:tcPr>
            <w:tcW w:w="1411" w:type="dxa"/>
            <w:shd w:val="clear" w:color="auto" w:fill="auto"/>
          </w:tcPr>
          <w:p w14:paraId="17ED1CEB" w14:textId="77777777" w:rsidR="00591BC9" w:rsidRPr="00110D6B" w:rsidRDefault="00591BC9" w:rsidP="00EF42E8">
            <w:pPr>
              <w:pStyle w:val="08-Tabelageral"/>
            </w:pPr>
          </w:p>
        </w:tc>
        <w:tc>
          <w:tcPr>
            <w:tcW w:w="1412" w:type="dxa"/>
            <w:shd w:val="clear" w:color="auto" w:fill="auto"/>
            <w:vAlign w:val="center"/>
          </w:tcPr>
          <w:p w14:paraId="7E7B34E4" w14:textId="77777777" w:rsidR="00591BC9" w:rsidRPr="00BB5EF7" w:rsidRDefault="00591BC9" w:rsidP="00EF42E8">
            <w:pPr>
              <w:pStyle w:val="08-Tabelageral"/>
            </w:pPr>
          </w:p>
        </w:tc>
        <w:tc>
          <w:tcPr>
            <w:tcW w:w="283" w:type="dxa"/>
            <w:shd w:val="clear" w:color="auto" w:fill="auto"/>
          </w:tcPr>
          <w:p w14:paraId="57A900A5" w14:textId="77777777" w:rsidR="00591BC9" w:rsidRPr="0049410B" w:rsidRDefault="00591BC9" w:rsidP="00EF42E8">
            <w:pPr>
              <w:pStyle w:val="08-Tabelageral"/>
            </w:pPr>
          </w:p>
        </w:tc>
        <w:tc>
          <w:tcPr>
            <w:tcW w:w="1417" w:type="dxa"/>
            <w:shd w:val="clear" w:color="auto" w:fill="auto"/>
            <w:vAlign w:val="center"/>
          </w:tcPr>
          <w:p w14:paraId="098A907D" w14:textId="77777777" w:rsidR="00591BC9" w:rsidRPr="005D30AB" w:rsidRDefault="00591BC9" w:rsidP="00EF42E8">
            <w:pPr>
              <w:pStyle w:val="08-Tabelageral"/>
              <w:rPr>
                <w:highlight w:val="yellow"/>
              </w:rPr>
            </w:pPr>
            <w:r>
              <w:rPr>
                <w:rStyle w:val="eop"/>
                <w:rFonts w:cs="Arial"/>
                <w:szCs w:val="14"/>
              </w:rPr>
              <w:t> </w:t>
            </w:r>
          </w:p>
        </w:tc>
        <w:tc>
          <w:tcPr>
            <w:tcW w:w="1526" w:type="dxa"/>
            <w:shd w:val="clear" w:color="auto" w:fill="auto"/>
            <w:vAlign w:val="center"/>
          </w:tcPr>
          <w:p w14:paraId="23D5B705" w14:textId="77777777" w:rsidR="00591BC9" w:rsidRPr="00C75209" w:rsidRDefault="00591BC9" w:rsidP="00EF42E8">
            <w:pPr>
              <w:pStyle w:val="08-Tabelageral"/>
            </w:pPr>
            <w:r>
              <w:rPr>
                <w:rStyle w:val="eop"/>
                <w:rFonts w:cs="Arial"/>
                <w:szCs w:val="14"/>
              </w:rPr>
              <w:t> </w:t>
            </w:r>
          </w:p>
        </w:tc>
      </w:tr>
      <w:tr w:rsidR="00591BC9" w:rsidRPr="00257FAD" w14:paraId="4AB05378" w14:textId="77777777" w:rsidTr="00EF42E8">
        <w:trPr>
          <w:trHeight w:val="227"/>
          <w:jc w:val="center"/>
        </w:trPr>
        <w:tc>
          <w:tcPr>
            <w:tcW w:w="2986" w:type="dxa"/>
            <w:shd w:val="clear" w:color="auto" w:fill="auto"/>
          </w:tcPr>
          <w:p w14:paraId="66109595" w14:textId="77777777" w:rsidR="00591BC9" w:rsidRPr="00257FAD" w:rsidRDefault="00591BC9" w:rsidP="00EF42E8">
            <w:pPr>
              <w:pStyle w:val="08-Tabelageral"/>
              <w:jc w:val="left"/>
              <w:rPr>
                <w:b/>
              </w:rPr>
            </w:pPr>
            <w:r w:rsidRPr="00257FAD">
              <w:rPr>
                <w:b/>
              </w:rPr>
              <w:t xml:space="preserve">Dirigentes </w:t>
            </w:r>
          </w:p>
        </w:tc>
        <w:tc>
          <w:tcPr>
            <w:tcW w:w="604" w:type="dxa"/>
            <w:shd w:val="clear" w:color="auto" w:fill="auto"/>
          </w:tcPr>
          <w:p w14:paraId="254768BF" w14:textId="77777777" w:rsidR="00591BC9" w:rsidRPr="00257FAD" w:rsidRDefault="00591BC9" w:rsidP="00EF42E8">
            <w:pPr>
              <w:pStyle w:val="08-Tabelageral"/>
              <w:rPr>
                <w:b/>
              </w:rPr>
            </w:pPr>
          </w:p>
        </w:tc>
        <w:tc>
          <w:tcPr>
            <w:tcW w:w="1411" w:type="dxa"/>
            <w:shd w:val="clear" w:color="auto" w:fill="auto"/>
          </w:tcPr>
          <w:p w14:paraId="3F8A2547" w14:textId="77777777" w:rsidR="00591BC9" w:rsidRPr="00257FAD" w:rsidRDefault="00591BC9" w:rsidP="00EF42E8">
            <w:pPr>
              <w:pStyle w:val="08-Tabelageral"/>
              <w:rPr>
                <w:b/>
              </w:rPr>
            </w:pPr>
          </w:p>
        </w:tc>
        <w:tc>
          <w:tcPr>
            <w:tcW w:w="1412" w:type="dxa"/>
            <w:shd w:val="clear" w:color="auto" w:fill="auto"/>
            <w:vAlign w:val="center"/>
          </w:tcPr>
          <w:p w14:paraId="31C4EFFB" w14:textId="77777777" w:rsidR="00591BC9" w:rsidRPr="00257FAD" w:rsidRDefault="00591BC9" w:rsidP="00EF42E8">
            <w:pPr>
              <w:pStyle w:val="08-Tabelageral"/>
              <w:rPr>
                <w:b/>
              </w:rPr>
            </w:pPr>
          </w:p>
        </w:tc>
        <w:tc>
          <w:tcPr>
            <w:tcW w:w="283" w:type="dxa"/>
            <w:shd w:val="clear" w:color="auto" w:fill="auto"/>
          </w:tcPr>
          <w:p w14:paraId="6B374C31" w14:textId="77777777" w:rsidR="00591BC9" w:rsidRPr="00257FAD" w:rsidRDefault="00591BC9" w:rsidP="00EF42E8">
            <w:pPr>
              <w:pStyle w:val="08-Tabelageral"/>
              <w:rPr>
                <w:b/>
              </w:rPr>
            </w:pPr>
          </w:p>
        </w:tc>
        <w:tc>
          <w:tcPr>
            <w:tcW w:w="1417" w:type="dxa"/>
            <w:shd w:val="clear" w:color="auto" w:fill="auto"/>
            <w:vAlign w:val="center"/>
          </w:tcPr>
          <w:p w14:paraId="4372F61A" w14:textId="77777777" w:rsidR="00591BC9" w:rsidRPr="005D30AB" w:rsidRDefault="00591BC9" w:rsidP="00EF42E8">
            <w:pPr>
              <w:pStyle w:val="08-Tabelageral"/>
              <w:rPr>
                <w:b/>
                <w:highlight w:val="yellow"/>
              </w:rPr>
            </w:pPr>
            <w:r>
              <w:rPr>
                <w:rStyle w:val="eop"/>
                <w:rFonts w:cs="Arial"/>
                <w:szCs w:val="14"/>
              </w:rPr>
              <w:t> </w:t>
            </w:r>
          </w:p>
        </w:tc>
        <w:tc>
          <w:tcPr>
            <w:tcW w:w="1526" w:type="dxa"/>
            <w:shd w:val="clear" w:color="auto" w:fill="auto"/>
            <w:vAlign w:val="center"/>
          </w:tcPr>
          <w:p w14:paraId="2C58187E" w14:textId="77777777" w:rsidR="00591BC9" w:rsidRPr="00257FAD" w:rsidRDefault="00591BC9" w:rsidP="00EF42E8">
            <w:pPr>
              <w:pStyle w:val="08-Tabelageral"/>
              <w:rPr>
                <w:b/>
              </w:rPr>
            </w:pPr>
            <w:r>
              <w:rPr>
                <w:rStyle w:val="eop"/>
                <w:rFonts w:cs="Arial"/>
                <w:szCs w:val="14"/>
              </w:rPr>
              <w:t> </w:t>
            </w:r>
          </w:p>
        </w:tc>
      </w:tr>
      <w:tr w:rsidR="00591BC9" w:rsidRPr="0049410B" w14:paraId="17BE44CA" w14:textId="77777777" w:rsidTr="00EF42E8">
        <w:trPr>
          <w:trHeight w:val="227"/>
          <w:jc w:val="center"/>
        </w:trPr>
        <w:tc>
          <w:tcPr>
            <w:tcW w:w="2986" w:type="dxa"/>
            <w:shd w:val="clear" w:color="auto" w:fill="auto"/>
          </w:tcPr>
          <w:p w14:paraId="697EF730" w14:textId="77777777" w:rsidR="00591BC9" w:rsidRPr="0078045C" w:rsidRDefault="00591BC9" w:rsidP="00EF42E8">
            <w:pPr>
              <w:pStyle w:val="08-Tabelageral"/>
              <w:jc w:val="left"/>
              <w:rPr>
                <w:b/>
              </w:rPr>
            </w:pPr>
            <w:r w:rsidRPr="0078045C">
              <w:t>Diretor Presidente</w:t>
            </w:r>
          </w:p>
        </w:tc>
        <w:tc>
          <w:tcPr>
            <w:tcW w:w="604" w:type="dxa"/>
            <w:shd w:val="clear" w:color="auto" w:fill="auto"/>
          </w:tcPr>
          <w:p w14:paraId="46DDC90C" w14:textId="77777777" w:rsidR="00591BC9" w:rsidRPr="0049410B" w:rsidRDefault="00591BC9" w:rsidP="00EF42E8">
            <w:pPr>
              <w:pStyle w:val="08-Tabelageral"/>
            </w:pPr>
          </w:p>
        </w:tc>
        <w:tc>
          <w:tcPr>
            <w:tcW w:w="1411" w:type="dxa"/>
            <w:shd w:val="clear" w:color="auto" w:fill="auto"/>
          </w:tcPr>
          <w:p w14:paraId="4576BEAE" w14:textId="77777777" w:rsidR="00591BC9" w:rsidRPr="00110D6B" w:rsidRDefault="00591BC9" w:rsidP="00EF42E8">
            <w:pPr>
              <w:pStyle w:val="08-Tabelageral"/>
            </w:pPr>
          </w:p>
        </w:tc>
        <w:tc>
          <w:tcPr>
            <w:tcW w:w="1412" w:type="dxa"/>
            <w:shd w:val="clear" w:color="auto" w:fill="auto"/>
          </w:tcPr>
          <w:p w14:paraId="777DF392" w14:textId="77777777" w:rsidR="00591BC9" w:rsidRPr="00BB5EF7" w:rsidRDefault="00591BC9" w:rsidP="00EF42E8">
            <w:pPr>
              <w:pStyle w:val="08-Tabelageral"/>
            </w:pPr>
          </w:p>
        </w:tc>
        <w:tc>
          <w:tcPr>
            <w:tcW w:w="283" w:type="dxa"/>
            <w:shd w:val="clear" w:color="auto" w:fill="auto"/>
          </w:tcPr>
          <w:p w14:paraId="35F62A7D" w14:textId="77777777" w:rsidR="00591BC9" w:rsidRPr="0049410B" w:rsidRDefault="00591BC9" w:rsidP="00EF42E8">
            <w:pPr>
              <w:pStyle w:val="08-Tabelageral"/>
            </w:pPr>
          </w:p>
        </w:tc>
        <w:tc>
          <w:tcPr>
            <w:tcW w:w="1417" w:type="dxa"/>
            <w:shd w:val="clear" w:color="auto" w:fill="auto"/>
          </w:tcPr>
          <w:p w14:paraId="3FC8E064" w14:textId="77777777" w:rsidR="00591BC9" w:rsidRPr="005D30AB" w:rsidRDefault="00591BC9" w:rsidP="00EF42E8">
            <w:pPr>
              <w:pStyle w:val="08-Tabelageral"/>
              <w:rPr>
                <w:highlight w:val="yellow"/>
              </w:rPr>
            </w:pPr>
            <w:r>
              <w:rPr>
                <w:rStyle w:val="normaltextrun"/>
                <w:rFonts w:cs="Arial"/>
                <w:szCs w:val="14"/>
              </w:rPr>
              <w:t>67.105,66</w:t>
            </w:r>
            <w:r>
              <w:rPr>
                <w:rStyle w:val="eop"/>
                <w:rFonts w:cs="Arial"/>
                <w:szCs w:val="14"/>
              </w:rPr>
              <w:t> </w:t>
            </w:r>
          </w:p>
        </w:tc>
        <w:tc>
          <w:tcPr>
            <w:tcW w:w="1526" w:type="dxa"/>
            <w:shd w:val="clear" w:color="auto" w:fill="auto"/>
          </w:tcPr>
          <w:p w14:paraId="18553426" w14:textId="77777777" w:rsidR="00591BC9" w:rsidRPr="00C75209" w:rsidRDefault="00591BC9" w:rsidP="00EF42E8">
            <w:pPr>
              <w:pStyle w:val="08-Tabelageral"/>
            </w:pPr>
            <w:r>
              <w:rPr>
                <w:rStyle w:val="normaltextrun"/>
                <w:rFonts w:cs="Arial"/>
                <w:szCs w:val="14"/>
              </w:rPr>
              <w:t>61.564,83</w:t>
            </w:r>
            <w:r>
              <w:rPr>
                <w:rStyle w:val="eop"/>
                <w:rFonts w:cs="Arial"/>
                <w:szCs w:val="14"/>
              </w:rPr>
              <w:t> </w:t>
            </w:r>
          </w:p>
        </w:tc>
      </w:tr>
      <w:tr w:rsidR="00591BC9" w:rsidRPr="0049410B" w14:paraId="2F3401BE" w14:textId="77777777" w:rsidTr="00EF42E8">
        <w:trPr>
          <w:trHeight w:val="227"/>
          <w:jc w:val="center"/>
        </w:trPr>
        <w:tc>
          <w:tcPr>
            <w:tcW w:w="2986" w:type="dxa"/>
            <w:shd w:val="clear" w:color="auto" w:fill="auto"/>
          </w:tcPr>
          <w:p w14:paraId="7961A896" w14:textId="77777777" w:rsidR="00591BC9" w:rsidRPr="0078045C" w:rsidRDefault="00591BC9" w:rsidP="00EF42E8">
            <w:pPr>
              <w:pStyle w:val="08-Tabelageral"/>
              <w:jc w:val="left"/>
              <w:rPr>
                <w:b/>
              </w:rPr>
            </w:pPr>
            <w:r w:rsidRPr="0078045C">
              <w:t>Diretores</w:t>
            </w:r>
          </w:p>
        </w:tc>
        <w:tc>
          <w:tcPr>
            <w:tcW w:w="604" w:type="dxa"/>
            <w:shd w:val="clear" w:color="auto" w:fill="auto"/>
          </w:tcPr>
          <w:p w14:paraId="328D6CF7" w14:textId="77777777" w:rsidR="00591BC9" w:rsidRPr="0049410B" w:rsidRDefault="00591BC9" w:rsidP="00EF42E8">
            <w:pPr>
              <w:pStyle w:val="08-Tabelageral"/>
            </w:pPr>
          </w:p>
        </w:tc>
        <w:tc>
          <w:tcPr>
            <w:tcW w:w="1411" w:type="dxa"/>
            <w:shd w:val="clear" w:color="auto" w:fill="auto"/>
          </w:tcPr>
          <w:p w14:paraId="769A1DEA" w14:textId="77777777" w:rsidR="00591BC9" w:rsidRPr="00110D6B" w:rsidRDefault="00591BC9" w:rsidP="00EF42E8">
            <w:pPr>
              <w:pStyle w:val="08-Tabelageral"/>
            </w:pPr>
          </w:p>
        </w:tc>
        <w:tc>
          <w:tcPr>
            <w:tcW w:w="1412" w:type="dxa"/>
            <w:shd w:val="clear" w:color="auto" w:fill="auto"/>
          </w:tcPr>
          <w:p w14:paraId="117A8037" w14:textId="77777777" w:rsidR="00591BC9" w:rsidRPr="00BB5EF7" w:rsidRDefault="00591BC9" w:rsidP="00EF42E8">
            <w:pPr>
              <w:pStyle w:val="08-Tabelageral"/>
            </w:pPr>
          </w:p>
        </w:tc>
        <w:tc>
          <w:tcPr>
            <w:tcW w:w="283" w:type="dxa"/>
            <w:shd w:val="clear" w:color="auto" w:fill="auto"/>
          </w:tcPr>
          <w:p w14:paraId="2395682B" w14:textId="77777777" w:rsidR="00591BC9" w:rsidRPr="0049410B" w:rsidRDefault="00591BC9" w:rsidP="00EF42E8">
            <w:pPr>
              <w:pStyle w:val="08-Tabelageral"/>
            </w:pPr>
          </w:p>
        </w:tc>
        <w:tc>
          <w:tcPr>
            <w:tcW w:w="1417" w:type="dxa"/>
            <w:shd w:val="clear" w:color="auto" w:fill="auto"/>
          </w:tcPr>
          <w:p w14:paraId="35C9F737" w14:textId="77777777" w:rsidR="00591BC9" w:rsidRPr="005D30AB" w:rsidRDefault="00591BC9" w:rsidP="00EF42E8">
            <w:pPr>
              <w:pStyle w:val="08-Tabelageral"/>
              <w:rPr>
                <w:highlight w:val="yellow"/>
              </w:rPr>
            </w:pPr>
            <w:r>
              <w:rPr>
                <w:rStyle w:val="normaltextrun"/>
                <w:rFonts w:cs="Arial"/>
                <w:szCs w:val="14"/>
              </w:rPr>
              <w:t>56.873,42</w:t>
            </w:r>
            <w:r>
              <w:rPr>
                <w:rStyle w:val="eop"/>
                <w:rFonts w:cs="Arial"/>
                <w:szCs w:val="14"/>
              </w:rPr>
              <w:t> </w:t>
            </w:r>
          </w:p>
        </w:tc>
        <w:tc>
          <w:tcPr>
            <w:tcW w:w="1526" w:type="dxa"/>
            <w:shd w:val="clear" w:color="auto" w:fill="auto"/>
          </w:tcPr>
          <w:p w14:paraId="201DB84C" w14:textId="77777777" w:rsidR="00591BC9" w:rsidRPr="00C75209" w:rsidRDefault="00591BC9" w:rsidP="00EF42E8">
            <w:pPr>
              <w:pStyle w:val="08-Tabelageral"/>
            </w:pPr>
            <w:r>
              <w:rPr>
                <w:rStyle w:val="normaltextrun"/>
                <w:rFonts w:cs="Arial"/>
                <w:szCs w:val="14"/>
              </w:rPr>
              <w:t>52.177,45</w:t>
            </w:r>
            <w:r>
              <w:rPr>
                <w:rStyle w:val="eop"/>
                <w:rFonts w:cs="Arial"/>
                <w:szCs w:val="14"/>
              </w:rPr>
              <w:t> </w:t>
            </w:r>
          </w:p>
        </w:tc>
      </w:tr>
      <w:tr w:rsidR="00591BC9" w:rsidRPr="0049410B" w14:paraId="6983249F" w14:textId="77777777" w:rsidTr="00EF42E8">
        <w:trPr>
          <w:trHeight w:val="227"/>
          <w:jc w:val="center"/>
        </w:trPr>
        <w:tc>
          <w:tcPr>
            <w:tcW w:w="2986" w:type="dxa"/>
            <w:shd w:val="clear" w:color="auto" w:fill="auto"/>
          </w:tcPr>
          <w:p w14:paraId="7933B075" w14:textId="77777777" w:rsidR="00591BC9" w:rsidRPr="0078045C" w:rsidRDefault="00591BC9" w:rsidP="00EF42E8">
            <w:pPr>
              <w:pStyle w:val="08-Tabelageral"/>
              <w:jc w:val="left"/>
              <w:rPr>
                <w:b/>
              </w:rPr>
            </w:pPr>
          </w:p>
        </w:tc>
        <w:tc>
          <w:tcPr>
            <w:tcW w:w="604" w:type="dxa"/>
            <w:shd w:val="clear" w:color="auto" w:fill="auto"/>
          </w:tcPr>
          <w:p w14:paraId="4F0581EC" w14:textId="77777777" w:rsidR="00591BC9" w:rsidRPr="0049410B" w:rsidRDefault="00591BC9" w:rsidP="00EF42E8">
            <w:pPr>
              <w:pStyle w:val="08-Tabelageral"/>
            </w:pPr>
          </w:p>
        </w:tc>
        <w:tc>
          <w:tcPr>
            <w:tcW w:w="1411" w:type="dxa"/>
            <w:shd w:val="clear" w:color="auto" w:fill="auto"/>
          </w:tcPr>
          <w:p w14:paraId="215619AC" w14:textId="77777777" w:rsidR="00591BC9" w:rsidRPr="00110D6B" w:rsidRDefault="00591BC9" w:rsidP="00EF42E8">
            <w:pPr>
              <w:pStyle w:val="08-Tabelageral"/>
            </w:pPr>
          </w:p>
        </w:tc>
        <w:tc>
          <w:tcPr>
            <w:tcW w:w="1412" w:type="dxa"/>
            <w:shd w:val="clear" w:color="auto" w:fill="auto"/>
            <w:vAlign w:val="center"/>
          </w:tcPr>
          <w:p w14:paraId="7F239447" w14:textId="77777777" w:rsidR="00591BC9" w:rsidRPr="00BB5EF7" w:rsidRDefault="00591BC9" w:rsidP="00EF42E8">
            <w:pPr>
              <w:pStyle w:val="08-Tabelageral"/>
            </w:pPr>
          </w:p>
        </w:tc>
        <w:tc>
          <w:tcPr>
            <w:tcW w:w="283" w:type="dxa"/>
            <w:shd w:val="clear" w:color="auto" w:fill="auto"/>
          </w:tcPr>
          <w:p w14:paraId="12FC5BDC" w14:textId="77777777" w:rsidR="00591BC9" w:rsidRPr="0049410B" w:rsidRDefault="00591BC9" w:rsidP="00EF42E8">
            <w:pPr>
              <w:pStyle w:val="08-Tabelageral"/>
            </w:pPr>
          </w:p>
        </w:tc>
        <w:tc>
          <w:tcPr>
            <w:tcW w:w="1417" w:type="dxa"/>
            <w:shd w:val="clear" w:color="auto" w:fill="auto"/>
            <w:vAlign w:val="center"/>
          </w:tcPr>
          <w:p w14:paraId="765CC855" w14:textId="77777777" w:rsidR="00591BC9" w:rsidRPr="005D30AB" w:rsidRDefault="00591BC9" w:rsidP="00EF42E8">
            <w:pPr>
              <w:pStyle w:val="08-Tabelageral"/>
              <w:rPr>
                <w:highlight w:val="yellow"/>
              </w:rPr>
            </w:pPr>
            <w:r>
              <w:rPr>
                <w:rStyle w:val="eop"/>
                <w:rFonts w:cs="Arial"/>
                <w:szCs w:val="14"/>
              </w:rPr>
              <w:t> </w:t>
            </w:r>
          </w:p>
        </w:tc>
        <w:tc>
          <w:tcPr>
            <w:tcW w:w="1526" w:type="dxa"/>
            <w:shd w:val="clear" w:color="auto" w:fill="auto"/>
            <w:vAlign w:val="center"/>
          </w:tcPr>
          <w:p w14:paraId="607E54AC" w14:textId="77777777" w:rsidR="00591BC9" w:rsidRPr="00C75209" w:rsidRDefault="00591BC9" w:rsidP="00EF42E8">
            <w:pPr>
              <w:pStyle w:val="08-Tabelageral"/>
            </w:pPr>
            <w:r>
              <w:rPr>
                <w:rStyle w:val="eop"/>
                <w:rFonts w:cs="Arial"/>
                <w:szCs w:val="14"/>
              </w:rPr>
              <w:t> </w:t>
            </w:r>
          </w:p>
        </w:tc>
      </w:tr>
      <w:tr w:rsidR="00591BC9" w:rsidRPr="00257FAD" w14:paraId="7F793BD0" w14:textId="77777777" w:rsidTr="00EF42E8">
        <w:trPr>
          <w:trHeight w:val="227"/>
          <w:jc w:val="center"/>
        </w:trPr>
        <w:tc>
          <w:tcPr>
            <w:tcW w:w="2986" w:type="dxa"/>
            <w:shd w:val="clear" w:color="auto" w:fill="auto"/>
          </w:tcPr>
          <w:p w14:paraId="6720D54E" w14:textId="77777777" w:rsidR="00591BC9" w:rsidRPr="00257FAD" w:rsidRDefault="00591BC9" w:rsidP="00EF42E8">
            <w:pPr>
              <w:pStyle w:val="08-Tabelageral"/>
              <w:jc w:val="left"/>
              <w:rPr>
                <w:b/>
              </w:rPr>
            </w:pPr>
            <w:r w:rsidRPr="00257FAD">
              <w:rPr>
                <w:b/>
              </w:rPr>
              <w:t>Conselheiros</w:t>
            </w:r>
          </w:p>
        </w:tc>
        <w:tc>
          <w:tcPr>
            <w:tcW w:w="604" w:type="dxa"/>
            <w:shd w:val="clear" w:color="auto" w:fill="auto"/>
          </w:tcPr>
          <w:p w14:paraId="71A4009A" w14:textId="77777777" w:rsidR="00591BC9" w:rsidRPr="00257FAD" w:rsidRDefault="00591BC9" w:rsidP="00EF42E8">
            <w:pPr>
              <w:pStyle w:val="08-Tabelageral"/>
              <w:rPr>
                <w:b/>
              </w:rPr>
            </w:pPr>
          </w:p>
        </w:tc>
        <w:tc>
          <w:tcPr>
            <w:tcW w:w="1411" w:type="dxa"/>
            <w:shd w:val="clear" w:color="auto" w:fill="auto"/>
          </w:tcPr>
          <w:p w14:paraId="3BB80A08" w14:textId="77777777" w:rsidR="00591BC9" w:rsidRPr="00257FAD" w:rsidRDefault="00591BC9" w:rsidP="00EF42E8">
            <w:pPr>
              <w:pStyle w:val="08-Tabelageral"/>
              <w:rPr>
                <w:b/>
              </w:rPr>
            </w:pPr>
          </w:p>
        </w:tc>
        <w:tc>
          <w:tcPr>
            <w:tcW w:w="1412" w:type="dxa"/>
            <w:shd w:val="clear" w:color="auto" w:fill="auto"/>
            <w:vAlign w:val="center"/>
          </w:tcPr>
          <w:p w14:paraId="1E65B8F0" w14:textId="77777777" w:rsidR="00591BC9" w:rsidRPr="00257FAD" w:rsidRDefault="00591BC9" w:rsidP="00EF42E8">
            <w:pPr>
              <w:pStyle w:val="08-Tabelageral"/>
              <w:rPr>
                <w:b/>
              </w:rPr>
            </w:pPr>
          </w:p>
        </w:tc>
        <w:tc>
          <w:tcPr>
            <w:tcW w:w="283" w:type="dxa"/>
            <w:shd w:val="clear" w:color="auto" w:fill="auto"/>
          </w:tcPr>
          <w:p w14:paraId="3F749578" w14:textId="77777777" w:rsidR="00591BC9" w:rsidRPr="00257FAD" w:rsidRDefault="00591BC9" w:rsidP="00EF42E8">
            <w:pPr>
              <w:pStyle w:val="08-Tabelageral"/>
              <w:rPr>
                <w:b/>
              </w:rPr>
            </w:pPr>
          </w:p>
        </w:tc>
        <w:tc>
          <w:tcPr>
            <w:tcW w:w="1417" w:type="dxa"/>
            <w:shd w:val="clear" w:color="auto" w:fill="auto"/>
            <w:vAlign w:val="center"/>
          </w:tcPr>
          <w:p w14:paraId="769704F7" w14:textId="77777777" w:rsidR="00591BC9" w:rsidRPr="005D30AB" w:rsidRDefault="00591BC9" w:rsidP="00EF42E8">
            <w:pPr>
              <w:pStyle w:val="08-Tabelageral"/>
              <w:rPr>
                <w:b/>
                <w:highlight w:val="yellow"/>
              </w:rPr>
            </w:pPr>
            <w:r>
              <w:rPr>
                <w:rStyle w:val="eop"/>
                <w:rFonts w:cs="Arial"/>
                <w:szCs w:val="14"/>
              </w:rPr>
              <w:t> </w:t>
            </w:r>
          </w:p>
        </w:tc>
        <w:tc>
          <w:tcPr>
            <w:tcW w:w="1526" w:type="dxa"/>
            <w:shd w:val="clear" w:color="auto" w:fill="auto"/>
            <w:vAlign w:val="center"/>
          </w:tcPr>
          <w:p w14:paraId="1AA678E9" w14:textId="77777777" w:rsidR="00591BC9" w:rsidRPr="00257FAD" w:rsidRDefault="00591BC9" w:rsidP="00EF42E8">
            <w:pPr>
              <w:pStyle w:val="08-Tabelageral"/>
              <w:rPr>
                <w:b/>
              </w:rPr>
            </w:pPr>
            <w:r>
              <w:rPr>
                <w:rStyle w:val="eop"/>
                <w:rFonts w:cs="Arial"/>
                <w:szCs w:val="14"/>
              </w:rPr>
              <w:t> </w:t>
            </w:r>
          </w:p>
        </w:tc>
      </w:tr>
      <w:tr w:rsidR="00591BC9" w:rsidRPr="0049410B" w14:paraId="2274AEDE" w14:textId="77777777" w:rsidTr="00EF42E8">
        <w:trPr>
          <w:trHeight w:val="227"/>
          <w:jc w:val="center"/>
        </w:trPr>
        <w:tc>
          <w:tcPr>
            <w:tcW w:w="2986" w:type="dxa"/>
            <w:shd w:val="clear" w:color="auto" w:fill="auto"/>
          </w:tcPr>
          <w:p w14:paraId="68F88B1A" w14:textId="77777777" w:rsidR="00591BC9" w:rsidRPr="0078045C" w:rsidRDefault="00591BC9" w:rsidP="00EF42E8">
            <w:pPr>
              <w:pStyle w:val="08-Tabelageral"/>
              <w:jc w:val="left"/>
              <w:rPr>
                <w:b/>
              </w:rPr>
            </w:pPr>
            <w:r w:rsidRPr="0078045C">
              <w:t>Conselho de Administração</w:t>
            </w:r>
          </w:p>
        </w:tc>
        <w:tc>
          <w:tcPr>
            <w:tcW w:w="604" w:type="dxa"/>
            <w:shd w:val="clear" w:color="auto" w:fill="auto"/>
          </w:tcPr>
          <w:p w14:paraId="21FD5E0E" w14:textId="77777777" w:rsidR="00591BC9" w:rsidRPr="0049410B" w:rsidRDefault="00591BC9" w:rsidP="00EF42E8">
            <w:pPr>
              <w:pStyle w:val="08-Tabelageral"/>
            </w:pPr>
          </w:p>
        </w:tc>
        <w:tc>
          <w:tcPr>
            <w:tcW w:w="1411" w:type="dxa"/>
            <w:shd w:val="clear" w:color="auto" w:fill="auto"/>
          </w:tcPr>
          <w:p w14:paraId="100E115C" w14:textId="77777777" w:rsidR="00591BC9" w:rsidRPr="00110D6B" w:rsidRDefault="00591BC9" w:rsidP="00EF42E8">
            <w:pPr>
              <w:pStyle w:val="08-Tabelageral"/>
            </w:pPr>
          </w:p>
        </w:tc>
        <w:tc>
          <w:tcPr>
            <w:tcW w:w="1412" w:type="dxa"/>
            <w:shd w:val="clear" w:color="auto" w:fill="auto"/>
          </w:tcPr>
          <w:p w14:paraId="06BCBAD6" w14:textId="77777777" w:rsidR="00591BC9" w:rsidRPr="00BB5EF7" w:rsidRDefault="00591BC9" w:rsidP="00EF42E8">
            <w:pPr>
              <w:pStyle w:val="08-Tabelageral"/>
            </w:pPr>
          </w:p>
        </w:tc>
        <w:tc>
          <w:tcPr>
            <w:tcW w:w="283" w:type="dxa"/>
            <w:shd w:val="clear" w:color="auto" w:fill="auto"/>
          </w:tcPr>
          <w:p w14:paraId="11585101" w14:textId="77777777" w:rsidR="00591BC9" w:rsidRPr="0049410B" w:rsidRDefault="00591BC9" w:rsidP="00EF42E8">
            <w:pPr>
              <w:pStyle w:val="08-Tabelageral"/>
            </w:pPr>
          </w:p>
        </w:tc>
        <w:tc>
          <w:tcPr>
            <w:tcW w:w="1417" w:type="dxa"/>
            <w:shd w:val="clear" w:color="auto" w:fill="auto"/>
          </w:tcPr>
          <w:p w14:paraId="04283BC1" w14:textId="77777777" w:rsidR="00591BC9" w:rsidRPr="005D30AB" w:rsidRDefault="00591BC9" w:rsidP="00EF42E8">
            <w:pPr>
              <w:pStyle w:val="08-Tabelageral"/>
              <w:rPr>
                <w:highlight w:val="yellow"/>
              </w:rPr>
            </w:pPr>
            <w:r>
              <w:rPr>
                <w:rStyle w:val="normaltextrun"/>
                <w:rFonts w:cs="Arial"/>
                <w:szCs w:val="14"/>
              </w:rPr>
              <w:t>6.438,41</w:t>
            </w:r>
            <w:r>
              <w:rPr>
                <w:rStyle w:val="eop"/>
                <w:rFonts w:cs="Arial"/>
                <w:szCs w:val="14"/>
              </w:rPr>
              <w:t> </w:t>
            </w:r>
          </w:p>
        </w:tc>
        <w:tc>
          <w:tcPr>
            <w:tcW w:w="1526" w:type="dxa"/>
            <w:shd w:val="clear" w:color="auto" w:fill="auto"/>
          </w:tcPr>
          <w:p w14:paraId="16890AEC" w14:textId="77777777" w:rsidR="00591BC9" w:rsidRPr="00C75209" w:rsidRDefault="00591BC9" w:rsidP="00EF42E8">
            <w:pPr>
              <w:pStyle w:val="08-Tabelageral"/>
            </w:pPr>
            <w:r>
              <w:rPr>
                <w:rStyle w:val="normaltextrun"/>
                <w:rFonts w:cs="Arial"/>
                <w:szCs w:val="14"/>
              </w:rPr>
              <w:t>5.906,80</w:t>
            </w:r>
            <w:r>
              <w:rPr>
                <w:rStyle w:val="eop"/>
                <w:rFonts w:cs="Arial"/>
                <w:szCs w:val="14"/>
              </w:rPr>
              <w:t> </w:t>
            </w:r>
          </w:p>
        </w:tc>
      </w:tr>
      <w:tr w:rsidR="00591BC9" w:rsidRPr="003735AD" w14:paraId="2BC55306" w14:textId="77777777" w:rsidTr="00EF42E8">
        <w:trPr>
          <w:trHeight w:val="227"/>
          <w:jc w:val="center"/>
        </w:trPr>
        <w:tc>
          <w:tcPr>
            <w:tcW w:w="2986" w:type="dxa"/>
            <w:tcBorders>
              <w:bottom w:val="nil"/>
            </w:tcBorders>
            <w:shd w:val="clear" w:color="auto" w:fill="auto"/>
          </w:tcPr>
          <w:p w14:paraId="716537CA" w14:textId="77777777" w:rsidR="00591BC9" w:rsidRPr="0078045C" w:rsidRDefault="00591BC9" w:rsidP="00EF42E8">
            <w:pPr>
              <w:pStyle w:val="08-Tabelageral"/>
              <w:jc w:val="left"/>
              <w:rPr>
                <w:b/>
              </w:rPr>
            </w:pPr>
            <w:r w:rsidRPr="0078045C">
              <w:t>Conselho Fiscal</w:t>
            </w:r>
          </w:p>
        </w:tc>
        <w:tc>
          <w:tcPr>
            <w:tcW w:w="604" w:type="dxa"/>
            <w:tcBorders>
              <w:bottom w:val="nil"/>
            </w:tcBorders>
            <w:shd w:val="clear" w:color="auto" w:fill="auto"/>
          </w:tcPr>
          <w:p w14:paraId="531A229D" w14:textId="77777777" w:rsidR="00591BC9" w:rsidRPr="003735AD" w:rsidRDefault="00591BC9" w:rsidP="00EF42E8">
            <w:pPr>
              <w:pStyle w:val="08-Tabelageral"/>
              <w:rPr>
                <w:b/>
              </w:rPr>
            </w:pPr>
          </w:p>
        </w:tc>
        <w:tc>
          <w:tcPr>
            <w:tcW w:w="1411" w:type="dxa"/>
            <w:tcBorders>
              <w:bottom w:val="nil"/>
            </w:tcBorders>
            <w:shd w:val="clear" w:color="auto" w:fill="auto"/>
          </w:tcPr>
          <w:p w14:paraId="2CAEBFF9" w14:textId="77777777" w:rsidR="00591BC9" w:rsidRPr="003735AD" w:rsidRDefault="00591BC9" w:rsidP="00EF42E8">
            <w:pPr>
              <w:pStyle w:val="08-Tabelageral"/>
              <w:rPr>
                <w:b/>
              </w:rPr>
            </w:pPr>
          </w:p>
        </w:tc>
        <w:tc>
          <w:tcPr>
            <w:tcW w:w="1412" w:type="dxa"/>
            <w:tcBorders>
              <w:bottom w:val="nil"/>
            </w:tcBorders>
            <w:shd w:val="clear" w:color="auto" w:fill="auto"/>
          </w:tcPr>
          <w:p w14:paraId="47076C41" w14:textId="77777777" w:rsidR="00591BC9" w:rsidRPr="003735AD" w:rsidRDefault="00591BC9" w:rsidP="00EF42E8">
            <w:pPr>
              <w:pStyle w:val="08-Tabelageral"/>
              <w:rPr>
                <w:b/>
              </w:rPr>
            </w:pPr>
          </w:p>
        </w:tc>
        <w:tc>
          <w:tcPr>
            <w:tcW w:w="283" w:type="dxa"/>
            <w:tcBorders>
              <w:bottom w:val="nil"/>
            </w:tcBorders>
            <w:shd w:val="clear" w:color="auto" w:fill="auto"/>
          </w:tcPr>
          <w:p w14:paraId="02D0C751" w14:textId="77777777" w:rsidR="00591BC9" w:rsidRPr="003735AD" w:rsidRDefault="00591BC9" w:rsidP="00EF42E8">
            <w:pPr>
              <w:pStyle w:val="08-Tabelageral"/>
              <w:rPr>
                <w:b/>
              </w:rPr>
            </w:pPr>
          </w:p>
        </w:tc>
        <w:tc>
          <w:tcPr>
            <w:tcW w:w="1417" w:type="dxa"/>
            <w:tcBorders>
              <w:bottom w:val="nil"/>
            </w:tcBorders>
            <w:shd w:val="clear" w:color="auto" w:fill="auto"/>
          </w:tcPr>
          <w:p w14:paraId="1E7B2FC4" w14:textId="77777777" w:rsidR="00591BC9" w:rsidRPr="005D30AB" w:rsidRDefault="00591BC9" w:rsidP="00EF42E8">
            <w:pPr>
              <w:pStyle w:val="08-Tabelageral"/>
              <w:rPr>
                <w:highlight w:val="yellow"/>
              </w:rPr>
            </w:pPr>
            <w:r>
              <w:rPr>
                <w:rStyle w:val="normaltextrun"/>
                <w:rFonts w:cs="Arial"/>
                <w:szCs w:val="14"/>
              </w:rPr>
              <w:t>6.438,41</w:t>
            </w:r>
            <w:r>
              <w:rPr>
                <w:rStyle w:val="eop"/>
                <w:rFonts w:cs="Arial"/>
                <w:szCs w:val="14"/>
              </w:rPr>
              <w:t> </w:t>
            </w:r>
          </w:p>
        </w:tc>
        <w:tc>
          <w:tcPr>
            <w:tcW w:w="1526" w:type="dxa"/>
            <w:tcBorders>
              <w:bottom w:val="nil"/>
            </w:tcBorders>
            <w:shd w:val="clear" w:color="auto" w:fill="auto"/>
          </w:tcPr>
          <w:p w14:paraId="76E434AA" w14:textId="77777777" w:rsidR="00591BC9" w:rsidRPr="00C75209" w:rsidRDefault="00591BC9" w:rsidP="00EF42E8">
            <w:pPr>
              <w:pStyle w:val="08-Tabelageral"/>
            </w:pPr>
            <w:r>
              <w:rPr>
                <w:rStyle w:val="normaltextrun"/>
                <w:rFonts w:cs="Arial"/>
                <w:szCs w:val="14"/>
              </w:rPr>
              <w:t>5.906,80</w:t>
            </w:r>
            <w:r>
              <w:rPr>
                <w:rStyle w:val="eop"/>
                <w:rFonts w:cs="Arial"/>
                <w:szCs w:val="14"/>
              </w:rPr>
              <w:t> </w:t>
            </w:r>
          </w:p>
        </w:tc>
      </w:tr>
      <w:tr w:rsidR="00591BC9" w:rsidRPr="003735AD" w14:paraId="5DADE1F1" w14:textId="77777777" w:rsidTr="00EF42E8">
        <w:trPr>
          <w:trHeight w:val="227"/>
          <w:jc w:val="center"/>
        </w:trPr>
        <w:tc>
          <w:tcPr>
            <w:tcW w:w="2986" w:type="dxa"/>
            <w:tcBorders>
              <w:top w:val="nil"/>
              <w:bottom w:val="nil"/>
            </w:tcBorders>
            <w:shd w:val="clear" w:color="auto" w:fill="auto"/>
          </w:tcPr>
          <w:p w14:paraId="4C0ECAFF" w14:textId="77777777" w:rsidR="00591BC9" w:rsidRPr="0078045C" w:rsidRDefault="00591BC9" w:rsidP="00EF42E8">
            <w:pPr>
              <w:pStyle w:val="08-Tabelageral"/>
              <w:jc w:val="left"/>
              <w:rPr>
                <w:b/>
              </w:rPr>
            </w:pPr>
            <w:r w:rsidRPr="0078045C">
              <w:t>Comitê de Auditoria</w:t>
            </w:r>
          </w:p>
        </w:tc>
        <w:tc>
          <w:tcPr>
            <w:tcW w:w="604" w:type="dxa"/>
            <w:tcBorders>
              <w:top w:val="nil"/>
              <w:bottom w:val="nil"/>
            </w:tcBorders>
            <w:shd w:val="clear" w:color="auto" w:fill="auto"/>
          </w:tcPr>
          <w:p w14:paraId="6E8E6CDB" w14:textId="77777777" w:rsidR="00591BC9" w:rsidRPr="003735AD" w:rsidRDefault="00591BC9" w:rsidP="00EF42E8">
            <w:pPr>
              <w:pStyle w:val="08-Tabelageral"/>
              <w:rPr>
                <w:b/>
                <w:szCs w:val="14"/>
              </w:rPr>
            </w:pPr>
          </w:p>
        </w:tc>
        <w:tc>
          <w:tcPr>
            <w:tcW w:w="1411" w:type="dxa"/>
            <w:tcBorders>
              <w:top w:val="nil"/>
              <w:bottom w:val="nil"/>
            </w:tcBorders>
            <w:shd w:val="clear" w:color="auto" w:fill="auto"/>
          </w:tcPr>
          <w:p w14:paraId="68F2EDB0" w14:textId="77777777" w:rsidR="00591BC9" w:rsidRPr="003735AD" w:rsidRDefault="00591BC9" w:rsidP="00EF42E8">
            <w:pPr>
              <w:pStyle w:val="08-Tabelageral"/>
              <w:rPr>
                <w:b/>
              </w:rPr>
            </w:pPr>
          </w:p>
        </w:tc>
        <w:tc>
          <w:tcPr>
            <w:tcW w:w="1412" w:type="dxa"/>
            <w:tcBorders>
              <w:top w:val="nil"/>
              <w:bottom w:val="nil"/>
            </w:tcBorders>
            <w:shd w:val="clear" w:color="auto" w:fill="auto"/>
          </w:tcPr>
          <w:p w14:paraId="4A957AF0" w14:textId="77777777" w:rsidR="00591BC9" w:rsidRPr="003735AD" w:rsidRDefault="00591BC9" w:rsidP="00EF42E8">
            <w:pPr>
              <w:pStyle w:val="08-Tabelageral"/>
              <w:rPr>
                <w:b/>
              </w:rPr>
            </w:pPr>
          </w:p>
        </w:tc>
        <w:tc>
          <w:tcPr>
            <w:tcW w:w="283" w:type="dxa"/>
            <w:tcBorders>
              <w:top w:val="nil"/>
              <w:bottom w:val="nil"/>
            </w:tcBorders>
            <w:shd w:val="clear" w:color="auto" w:fill="auto"/>
          </w:tcPr>
          <w:p w14:paraId="639A28A5" w14:textId="77777777" w:rsidR="00591BC9" w:rsidRPr="003735AD" w:rsidRDefault="00591BC9" w:rsidP="00EF42E8">
            <w:pPr>
              <w:pStyle w:val="08-Tabelageral"/>
              <w:rPr>
                <w:b/>
                <w:szCs w:val="14"/>
              </w:rPr>
            </w:pPr>
          </w:p>
        </w:tc>
        <w:tc>
          <w:tcPr>
            <w:tcW w:w="1417" w:type="dxa"/>
            <w:tcBorders>
              <w:top w:val="nil"/>
              <w:bottom w:val="nil"/>
            </w:tcBorders>
            <w:shd w:val="clear" w:color="auto" w:fill="auto"/>
          </w:tcPr>
          <w:p w14:paraId="2C162B84" w14:textId="77777777" w:rsidR="00591BC9" w:rsidRPr="005D30AB" w:rsidRDefault="00591BC9" w:rsidP="00EF42E8">
            <w:pPr>
              <w:pStyle w:val="08-Tabelageral"/>
              <w:rPr>
                <w:highlight w:val="yellow"/>
              </w:rPr>
            </w:pPr>
            <w:r>
              <w:rPr>
                <w:rStyle w:val="normaltextrun"/>
                <w:rFonts w:cs="Arial"/>
                <w:szCs w:val="14"/>
              </w:rPr>
              <w:t>10.758,58</w:t>
            </w:r>
            <w:r>
              <w:rPr>
                <w:rStyle w:val="eop"/>
                <w:rFonts w:cs="Arial"/>
                <w:szCs w:val="14"/>
              </w:rPr>
              <w:t> </w:t>
            </w:r>
          </w:p>
        </w:tc>
        <w:tc>
          <w:tcPr>
            <w:tcW w:w="1526" w:type="dxa"/>
            <w:tcBorders>
              <w:top w:val="nil"/>
              <w:bottom w:val="nil"/>
            </w:tcBorders>
            <w:shd w:val="clear" w:color="auto" w:fill="auto"/>
          </w:tcPr>
          <w:p w14:paraId="69903E2B" w14:textId="77777777" w:rsidR="00591BC9" w:rsidRDefault="00591BC9" w:rsidP="00EF42E8">
            <w:pPr>
              <w:pStyle w:val="08-Tabelageral"/>
            </w:pPr>
            <w:r>
              <w:rPr>
                <w:rStyle w:val="normaltextrun"/>
                <w:rFonts w:cs="Arial"/>
                <w:szCs w:val="14"/>
              </w:rPr>
              <w:t>9.870,26</w:t>
            </w:r>
            <w:r>
              <w:rPr>
                <w:rStyle w:val="eop"/>
                <w:rFonts w:cs="Arial"/>
                <w:szCs w:val="14"/>
              </w:rPr>
              <w:t> </w:t>
            </w:r>
          </w:p>
        </w:tc>
      </w:tr>
      <w:tr w:rsidR="00591BC9" w:rsidRPr="003735AD" w14:paraId="5558CE10" w14:textId="77777777" w:rsidTr="00EF42E8">
        <w:trPr>
          <w:trHeight w:val="227"/>
          <w:jc w:val="center"/>
        </w:trPr>
        <w:tc>
          <w:tcPr>
            <w:tcW w:w="2986" w:type="dxa"/>
            <w:tcBorders>
              <w:top w:val="nil"/>
              <w:bottom w:val="single" w:sz="4" w:space="0" w:color="1F4E79" w:themeColor="accent1" w:themeShade="80"/>
            </w:tcBorders>
            <w:shd w:val="clear" w:color="auto" w:fill="auto"/>
          </w:tcPr>
          <w:p w14:paraId="72C1D116" w14:textId="77777777" w:rsidR="00591BC9" w:rsidRPr="0078045C" w:rsidRDefault="00591BC9" w:rsidP="00EF42E8">
            <w:pPr>
              <w:pStyle w:val="08-Tabelageral"/>
              <w:jc w:val="left"/>
            </w:pPr>
            <w:r w:rsidRPr="003B547E">
              <w:t>Comitê de Riscos e de Capital</w:t>
            </w:r>
          </w:p>
        </w:tc>
        <w:tc>
          <w:tcPr>
            <w:tcW w:w="604" w:type="dxa"/>
            <w:tcBorders>
              <w:top w:val="nil"/>
              <w:bottom w:val="single" w:sz="4" w:space="0" w:color="1F4E79" w:themeColor="accent1" w:themeShade="80"/>
            </w:tcBorders>
            <w:shd w:val="clear" w:color="auto" w:fill="auto"/>
          </w:tcPr>
          <w:p w14:paraId="107F2079" w14:textId="77777777" w:rsidR="00591BC9" w:rsidRPr="003735AD" w:rsidRDefault="00591BC9" w:rsidP="00EF42E8">
            <w:pPr>
              <w:pStyle w:val="08-Tabelageral"/>
              <w:rPr>
                <w:b/>
                <w:szCs w:val="14"/>
              </w:rPr>
            </w:pPr>
          </w:p>
        </w:tc>
        <w:tc>
          <w:tcPr>
            <w:tcW w:w="1411" w:type="dxa"/>
            <w:tcBorders>
              <w:top w:val="nil"/>
              <w:bottom w:val="single" w:sz="4" w:space="0" w:color="1F4E79" w:themeColor="accent1" w:themeShade="80"/>
            </w:tcBorders>
            <w:shd w:val="clear" w:color="auto" w:fill="auto"/>
          </w:tcPr>
          <w:p w14:paraId="780D6F96" w14:textId="77777777" w:rsidR="00591BC9" w:rsidRPr="003735AD" w:rsidRDefault="00591BC9" w:rsidP="00EF42E8">
            <w:pPr>
              <w:pStyle w:val="08-Tabelageral"/>
              <w:rPr>
                <w:b/>
              </w:rPr>
            </w:pPr>
          </w:p>
        </w:tc>
        <w:tc>
          <w:tcPr>
            <w:tcW w:w="1412" w:type="dxa"/>
            <w:tcBorders>
              <w:top w:val="nil"/>
              <w:bottom w:val="single" w:sz="4" w:space="0" w:color="1F4E79" w:themeColor="accent1" w:themeShade="80"/>
            </w:tcBorders>
            <w:shd w:val="clear" w:color="auto" w:fill="auto"/>
          </w:tcPr>
          <w:p w14:paraId="367EBF16" w14:textId="77777777" w:rsidR="00591BC9" w:rsidRPr="003735AD" w:rsidRDefault="00591BC9" w:rsidP="00EF42E8">
            <w:pPr>
              <w:pStyle w:val="08-Tabelageral"/>
              <w:rPr>
                <w:b/>
              </w:rPr>
            </w:pPr>
          </w:p>
        </w:tc>
        <w:tc>
          <w:tcPr>
            <w:tcW w:w="283" w:type="dxa"/>
            <w:tcBorders>
              <w:top w:val="nil"/>
              <w:bottom w:val="single" w:sz="4" w:space="0" w:color="1F4E79" w:themeColor="accent1" w:themeShade="80"/>
            </w:tcBorders>
            <w:shd w:val="clear" w:color="auto" w:fill="auto"/>
          </w:tcPr>
          <w:p w14:paraId="3775708E" w14:textId="77777777" w:rsidR="00591BC9" w:rsidRPr="003735AD" w:rsidRDefault="00591BC9" w:rsidP="00EF42E8">
            <w:pPr>
              <w:pStyle w:val="08-Tabelageral"/>
              <w:rPr>
                <w:b/>
                <w:szCs w:val="14"/>
              </w:rPr>
            </w:pPr>
          </w:p>
        </w:tc>
        <w:tc>
          <w:tcPr>
            <w:tcW w:w="1417" w:type="dxa"/>
            <w:tcBorders>
              <w:top w:val="nil"/>
              <w:bottom w:val="single" w:sz="4" w:space="0" w:color="1F4E79" w:themeColor="accent1" w:themeShade="80"/>
            </w:tcBorders>
            <w:shd w:val="clear" w:color="auto" w:fill="auto"/>
          </w:tcPr>
          <w:p w14:paraId="2F6BCEF4" w14:textId="77777777" w:rsidR="00591BC9" w:rsidRPr="005D30AB" w:rsidRDefault="00591BC9" w:rsidP="00EF42E8">
            <w:pPr>
              <w:pStyle w:val="08-Tabelageral"/>
            </w:pPr>
            <w:r>
              <w:rPr>
                <w:rStyle w:val="normaltextrun"/>
                <w:rFonts w:cs="Arial"/>
                <w:szCs w:val="14"/>
              </w:rPr>
              <w:t>10.758,58</w:t>
            </w:r>
            <w:r>
              <w:rPr>
                <w:rStyle w:val="eop"/>
                <w:rFonts w:cs="Arial"/>
                <w:szCs w:val="14"/>
              </w:rPr>
              <w:t> </w:t>
            </w:r>
          </w:p>
        </w:tc>
        <w:tc>
          <w:tcPr>
            <w:tcW w:w="1526" w:type="dxa"/>
            <w:tcBorders>
              <w:top w:val="nil"/>
              <w:bottom w:val="single" w:sz="4" w:space="0" w:color="1F4E79" w:themeColor="accent1" w:themeShade="80"/>
            </w:tcBorders>
            <w:shd w:val="clear" w:color="auto" w:fill="auto"/>
          </w:tcPr>
          <w:p w14:paraId="55EF3889" w14:textId="77777777" w:rsidR="00591BC9" w:rsidRPr="00483F0F" w:rsidRDefault="00591BC9" w:rsidP="00EF42E8">
            <w:pPr>
              <w:pStyle w:val="08-Tabelageral"/>
            </w:pPr>
            <w:r>
              <w:rPr>
                <w:rStyle w:val="normaltextrun"/>
                <w:rFonts w:cs="Arial"/>
                <w:szCs w:val="14"/>
              </w:rPr>
              <w:t>9.870,26</w:t>
            </w:r>
            <w:r>
              <w:rPr>
                <w:rStyle w:val="eop"/>
                <w:rFonts w:cs="Arial"/>
                <w:szCs w:val="14"/>
              </w:rPr>
              <w:t> </w:t>
            </w:r>
          </w:p>
        </w:tc>
      </w:tr>
    </w:tbl>
    <w:bookmarkEnd w:id="127"/>
    <w:bookmarkEnd w:id="122"/>
    <w:p w14:paraId="4AE6240A" w14:textId="77777777" w:rsidR="00591BC9" w:rsidRDefault="00591BC9" w:rsidP="00591BC9">
      <w:pPr>
        <w:pStyle w:val="paragraph"/>
        <w:numPr>
          <w:ilvl w:val="0"/>
          <w:numId w:val="46"/>
        </w:numPr>
        <w:spacing w:before="0" w:beforeAutospacing="0" w:after="0" w:afterAutospacing="0"/>
        <w:ind w:left="284" w:hanging="284"/>
        <w:jc w:val="both"/>
        <w:textAlignment w:val="baseline"/>
        <w:rPr>
          <w:rFonts w:ascii="Arial" w:hAnsi="Arial" w:cs="Arial"/>
          <w:sz w:val="14"/>
          <w:szCs w:val="14"/>
        </w:rPr>
      </w:pPr>
      <w:r>
        <w:rPr>
          <w:rStyle w:val="normaltextrun"/>
          <w:rFonts w:ascii="Arial" w:hAnsi="Arial" w:cs="Arial"/>
          <w:sz w:val="14"/>
          <w:szCs w:val="14"/>
        </w:rPr>
        <w:t>Aplicação de reajuste de 9% nas remunerações percebidas pelos membros da Diretoria Executiva, aprovado pela Assembleia Geral Ordinária realizada em 28/04/2023. </w:t>
      </w:r>
      <w:r>
        <w:rPr>
          <w:rStyle w:val="eop"/>
          <w:rFonts w:ascii="Arial" w:hAnsi="Arial" w:cs="Arial"/>
          <w:sz w:val="14"/>
          <w:szCs w:val="14"/>
        </w:rPr>
        <w:t> </w:t>
      </w:r>
    </w:p>
    <w:p w14:paraId="7A016082" w14:textId="77777777" w:rsidR="00591BC9" w:rsidRDefault="00591BC9" w:rsidP="00591BC9">
      <w:pPr>
        <w:pStyle w:val="paragraph"/>
        <w:numPr>
          <w:ilvl w:val="0"/>
          <w:numId w:val="46"/>
        </w:numPr>
        <w:spacing w:before="0" w:beforeAutospacing="0" w:after="0" w:afterAutospacing="0"/>
        <w:ind w:left="284" w:hanging="284"/>
        <w:jc w:val="both"/>
        <w:textAlignment w:val="baseline"/>
        <w:rPr>
          <w:rFonts w:ascii="Arial" w:hAnsi="Arial" w:cs="Arial"/>
          <w:sz w:val="14"/>
          <w:szCs w:val="14"/>
        </w:rPr>
      </w:pPr>
      <w:r>
        <w:rPr>
          <w:rStyle w:val="normaltextrun"/>
          <w:rFonts w:ascii="Arial" w:hAnsi="Arial" w:cs="Arial"/>
          <w:sz w:val="14"/>
          <w:szCs w:val="14"/>
        </w:rPr>
        <w:t>Aplicação de reajuste de 9% nas remunerações percebidas pelos membros dos Conselhos e Comitês Estatutários, aprovado pela Assembleia Geral Ordinária realizada em 28/04/2023. </w:t>
      </w:r>
      <w:r>
        <w:rPr>
          <w:rStyle w:val="eop"/>
          <w:rFonts w:ascii="Arial" w:hAnsi="Arial" w:cs="Arial"/>
          <w:sz w:val="14"/>
          <w:szCs w:val="14"/>
        </w:rPr>
        <w:t> </w:t>
      </w:r>
    </w:p>
    <w:p w14:paraId="21E04301" w14:textId="77777777" w:rsidR="00591BC9" w:rsidRDefault="00591BC9" w:rsidP="00EF42E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8"/>
          <w:szCs w:val="18"/>
        </w:rPr>
        <w:t> </w:t>
      </w:r>
    </w:p>
    <w:p w14:paraId="01E693C2" w14:textId="77777777" w:rsidR="00591BC9" w:rsidRPr="00971822" w:rsidRDefault="00591BC9" w:rsidP="00591BC9">
      <w:pPr>
        <w:pStyle w:val="03-SubttulodeNota"/>
        <w:keepNext/>
        <w:numPr>
          <w:ilvl w:val="0"/>
          <w:numId w:val="28"/>
        </w:numPr>
        <w:ind w:left="284" w:hanging="284"/>
        <w:rPr>
          <w:color w:val="1F4E79" w:themeColor="accent1" w:themeShade="80"/>
          <w:sz w:val="18"/>
          <w:szCs w:val="18"/>
        </w:rPr>
      </w:pPr>
      <w:r>
        <w:rPr>
          <w:color w:val="1F4E79" w:themeColor="accent1" w:themeShade="80"/>
          <w:sz w:val="18"/>
          <w:szCs w:val="18"/>
        </w:rPr>
        <w:lastRenderedPageBreak/>
        <w:t xml:space="preserve">Remuneração e Benefícios dos </w:t>
      </w:r>
      <w:r w:rsidRPr="00971822">
        <w:rPr>
          <w:color w:val="1F4E79" w:themeColor="accent1" w:themeShade="80"/>
          <w:sz w:val="18"/>
          <w:szCs w:val="18"/>
        </w:rPr>
        <w:t>Empregados e</w:t>
      </w:r>
      <w:r>
        <w:rPr>
          <w:color w:val="1F4E79" w:themeColor="accent1" w:themeShade="80"/>
          <w:sz w:val="18"/>
          <w:szCs w:val="18"/>
        </w:rPr>
        <w:t xml:space="preserve"> Dirigentes</w:t>
      </w:r>
      <w:r w:rsidRPr="00971822">
        <w:rPr>
          <w:color w:val="1F4E79" w:themeColor="accent1" w:themeShade="80"/>
          <w:sz w:val="18"/>
          <w:szCs w:val="18"/>
        </w:rPr>
        <w:t xml:space="preserve"> </w:t>
      </w:r>
    </w:p>
    <w:p w14:paraId="05BF3C8B" w14:textId="77777777" w:rsidR="00591BC9" w:rsidRPr="00A872FC" w:rsidRDefault="00591BC9" w:rsidP="00EF42E8">
      <w:pPr>
        <w:pStyle w:val="05-Textonormal"/>
        <w:keepNext/>
        <w:keepLines/>
        <w:spacing w:before="0" w:after="0" w:line="240" w:lineRule="auto"/>
        <w:jc w:val="right"/>
        <w:rPr>
          <w:rFonts w:cs="Arial"/>
          <w:b/>
          <w:sz w:val="14"/>
          <w:szCs w:val="14"/>
        </w:rPr>
      </w:pPr>
      <w:r w:rsidRPr="00A872FC">
        <w:rPr>
          <w:rFonts w:cs="Arial"/>
          <w:b/>
          <w:sz w:val="14"/>
          <w:szCs w:val="14"/>
          <w:lang w:eastAsia="zh-CN"/>
        </w:rPr>
        <w:t>Em Reais</w:t>
      </w:r>
    </w:p>
    <w:tbl>
      <w:tblPr>
        <w:tblW w:w="5001" w:type="pct"/>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52"/>
        <w:gridCol w:w="3507"/>
        <w:gridCol w:w="290"/>
        <w:gridCol w:w="1413"/>
        <w:gridCol w:w="35"/>
        <w:gridCol w:w="1559"/>
      </w:tblGrid>
      <w:tr w:rsidR="00591BC9" w:rsidRPr="00EC49EB" w14:paraId="1B2C20F6" w14:textId="77777777" w:rsidTr="00EF42E8">
        <w:trPr>
          <w:trHeight w:val="227"/>
          <w:jc w:val="center"/>
        </w:trPr>
        <w:tc>
          <w:tcPr>
            <w:tcW w:w="3327" w:type="pct"/>
            <w:gridSpan w:val="2"/>
            <w:tcBorders>
              <w:top w:val="single" w:sz="2" w:space="0" w:color="1F4E79" w:themeColor="accent1" w:themeShade="80"/>
              <w:bottom w:val="single" w:sz="2" w:space="0" w:color="1F4E79" w:themeColor="accent1" w:themeShade="80"/>
            </w:tcBorders>
            <w:shd w:val="clear" w:color="auto" w:fill="auto"/>
            <w:vAlign w:val="center"/>
          </w:tcPr>
          <w:p w14:paraId="1482436B" w14:textId="77777777" w:rsidR="00591BC9" w:rsidRPr="00EC49EB" w:rsidRDefault="00591BC9" w:rsidP="00EF42E8">
            <w:pPr>
              <w:keepNext/>
              <w:keepLines/>
              <w:spacing w:before="40" w:after="40"/>
              <w:jc w:val="right"/>
              <w:rPr>
                <w:rFonts w:cs="Arial"/>
                <w:b/>
                <w:spacing w:val="-2"/>
                <w:sz w:val="14"/>
                <w:szCs w:val="18"/>
              </w:rPr>
            </w:pPr>
          </w:p>
        </w:tc>
        <w:tc>
          <w:tcPr>
            <w:tcW w:w="147" w:type="pct"/>
            <w:tcBorders>
              <w:top w:val="single" w:sz="2" w:space="0" w:color="1F4E79" w:themeColor="accent1" w:themeShade="80"/>
              <w:bottom w:val="single" w:sz="2" w:space="0" w:color="1F4E79" w:themeColor="accent1" w:themeShade="80"/>
            </w:tcBorders>
            <w:shd w:val="clear" w:color="auto" w:fill="auto"/>
            <w:vAlign w:val="center"/>
          </w:tcPr>
          <w:p w14:paraId="64611CB4" w14:textId="77777777" w:rsidR="00591BC9" w:rsidRPr="00EC49EB" w:rsidRDefault="00591BC9" w:rsidP="00EF42E8">
            <w:pPr>
              <w:keepNext/>
              <w:keepLines/>
              <w:spacing w:before="40" w:after="40"/>
              <w:jc w:val="right"/>
              <w:rPr>
                <w:rFonts w:cs="Arial"/>
                <w:b/>
                <w:spacing w:val="-2"/>
                <w:sz w:val="14"/>
                <w:szCs w:val="18"/>
              </w:rPr>
            </w:pPr>
          </w:p>
        </w:tc>
        <w:tc>
          <w:tcPr>
            <w:tcW w:w="735" w:type="pct"/>
            <w:gridSpan w:val="2"/>
            <w:tcBorders>
              <w:top w:val="single" w:sz="2" w:space="0" w:color="1F4E79" w:themeColor="accent1" w:themeShade="80"/>
              <w:bottom w:val="single" w:sz="2" w:space="0" w:color="1F4E79" w:themeColor="accent1" w:themeShade="80"/>
            </w:tcBorders>
            <w:shd w:val="clear" w:color="auto" w:fill="auto"/>
            <w:vAlign w:val="center"/>
          </w:tcPr>
          <w:p w14:paraId="7C9702DC" w14:textId="77777777" w:rsidR="00591BC9" w:rsidRPr="006009D1" w:rsidRDefault="00591BC9" w:rsidP="00EF42E8">
            <w:pPr>
              <w:keepNext/>
              <w:keepLines/>
              <w:spacing w:before="40" w:after="40"/>
              <w:jc w:val="right"/>
              <w:rPr>
                <w:rFonts w:cs="Arial"/>
                <w:b/>
                <w:spacing w:val="-2"/>
                <w:sz w:val="14"/>
                <w:szCs w:val="18"/>
              </w:rPr>
            </w:pPr>
            <w:r w:rsidRPr="006009D1">
              <w:rPr>
                <w:rFonts w:cs="Arial"/>
                <w:b/>
                <w:spacing w:val="-2"/>
                <w:sz w:val="14"/>
                <w:szCs w:val="18"/>
              </w:rPr>
              <w:t>1º Sem/2023</w:t>
            </w:r>
          </w:p>
        </w:tc>
        <w:tc>
          <w:tcPr>
            <w:tcW w:w="791" w:type="pct"/>
            <w:tcBorders>
              <w:top w:val="single" w:sz="2" w:space="0" w:color="1F4E79" w:themeColor="accent1" w:themeShade="80"/>
              <w:bottom w:val="single" w:sz="2" w:space="0" w:color="1F4E79" w:themeColor="accent1" w:themeShade="80"/>
            </w:tcBorders>
            <w:shd w:val="clear" w:color="auto" w:fill="auto"/>
            <w:vAlign w:val="center"/>
          </w:tcPr>
          <w:p w14:paraId="4855B5CC" w14:textId="77777777" w:rsidR="00591BC9" w:rsidRPr="006009D1" w:rsidRDefault="00591BC9" w:rsidP="00EF42E8">
            <w:pPr>
              <w:keepNext/>
              <w:keepLines/>
              <w:spacing w:before="40" w:after="40"/>
              <w:jc w:val="right"/>
              <w:rPr>
                <w:rFonts w:cs="Arial"/>
                <w:b/>
                <w:spacing w:val="-2"/>
                <w:sz w:val="14"/>
                <w:szCs w:val="18"/>
              </w:rPr>
            </w:pPr>
            <w:r w:rsidRPr="006009D1">
              <w:rPr>
                <w:rFonts w:cs="Arial"/>
                <w:b/>
                <w:spacing w:val="-2"/>
                <w:sz w:val="14"/>
                <w:szCs w:val="18"/>
              </w:rPr>
              <w:t>1º Sem/2022</w:t>
            </w:r>
          </w:p>
        </w:tc>
      </w:tr>
      <w:tr w:rsidR="00591BC9" w:rsidRPr="003735AD" w14:paraId="3122C6B8" w14:textId="77777777" w:rsidTr="00EF42E8">
        <w:trPr>
          <w:trHeight w:val="20"/>
          <w:jc w:val="center"/>
        </w:trPr>
        <w:tc>
          <w:tcPr>
            <w:tcW w:w="1548" w:type="pct"/>
            <w:tcBorders>
              <w:top w:val="single" w:sz="2" w:space="0" w:color="1F4E79" w:themeColor="accent1" w:themeShade="80"/>
            </w:tcBorders>
            <w:shd w:val="clear" w:color="auto" w:fill="auto"/>
          </w:tcPr>
          <w:p w14:paraId="06F94CA5" w14:textId="77777777" w:rsidR="00591BC9" w:rsidRDefault="00591BC9" w:rsidP="00EF42E8">
            <w:pPr>
              <w:pStyle w:val="08-Tabelageral"/>
              <w:jc w:val="left"/>
            </w:pPr>
            <w:r w:rsidRPr="00257FAD">
              <w:rPr>
                <w:b/>
              </w:rPr>
              <w:t>Dir</w:t>
            </w:r>
            <w:r>
              <w:rPr>
                <w:b/>
              </w:rPr>
              <w:t>igentes</w:t>
            </w:r>
            <w:r w:rsidRPr="00600172">
              <w:rPr>
                <w:rFonts w:cs="Arial"/>
                <w:b/>
                <w:bCs/>
                <w:szCs w:val="14"/>
                <w:vertAlign w:val="superscript"/>
              </w:rPr>
              <w:t xml:space="preserve"> (</w:t>
            </w:r>
            <w:r>
              <w:rPr>
                <w:rFonts w:cs="Arial"/>
                <w:b/>
                <w:bCs/>
                <w:szCs w:val="14"/>
                <w:vertAlign w:val="superscript"/>
              </w:rPr>
              <w:t>1</w:t>
            </w:r>
            <w:r w:rsidRPr="00600172">
              <w:rPr>
                <w:rFonts w:cs="Arial"/>
                <w:b/>
                <w:bCs/>
                <w:szCs w:val="14"/>
                <w:vertAlign w:val="superscript"/>
              </w:rPr>
              <w:t>)</w:t>
            </w:r>
          </w:p>
          <w:p w14:paraId="24FE102A" w14:textId="77777777" w:rsidR="00591BC9" w:rsidRPr="0078045C" w:rsidRDefault="00591BC9" w:rsidP="00EF42E8">
            <w:pPr>
              <w:pStyle w:val="08-Tabelageral"/>
              <w:jc w:val="left"/>
              <w:rPr>
                <w:b/>
              </w:rPr>
            </w:pPr>
            <w:r w:rsidRPr="0078045C">
              <w:t xml:space="preserve">Menor </w:t>
            </w:r>
            <w:r>
              <w:t>remuneração</w:t>
            </w:r>
          </w:p>
        </w:tc>
        <w:tc>
          <w:tcPr>
            <w:tcW w:w="2643" w:type="pct"/>
            <w:gridSpan w:val="3"/>
            <w:tcBorders>
              <w:top w:val="single" w:sz="2" w:space="0" w:color="8EAADB" w:themeColor="accent5" w:themeTint="99"/>
            </w:tcBorders>
            <w:shd w:val="clear" w:color="auto" w:fill="auto"/>
            <w:vAlign w:val="center"/>
          </w:tcPr>
          <w:p w14:paraId="41BED3E7" w14:textId="77777777" w:rsidR="00591BC9" w:rsidRDefault="00591BC9" w:rsidP="00EF42E8">
            <w:pPr>
              <w:pStyle w:val="08-Tabelageral"/>
              <w:divId w:val="1676805768"/>
              <w:rPr>
                <w:rFonts w:ascii="Segoe UI" w:hAnsi="Segoe UI" w:cs="Segoe UI"/>
                <w:sz w:val="18"/>
              </w:rPr>
            </w:pPr>
            <w:r>
              <w:rPr>
                <w:rStyle w:val="eop"/>
                <w:rFonts w:cs="Arial"/>
                <w:szCs w:val="14"/>
              </w:rPr>
              <w:t> </w:t>
            </w:r>
          </w:p>
          <w:p w14:paraId="50D42B0B" w14:textId="77777777" w:rsidR="00591BC9" w:rsidRPr="006C2242" w:rsidRDefault="00591BC9" w:rsidP="00EF42E8">
            <w:pPr>
              <w:pStyle w:val="08-Tabelageral"/>
            </w:pPr>
            <w:r>
              <w:rPr>
                <w:rStyle w:val="normaltextrun"/>
                <w:rFonts w:cs="Arial"/>
                <w:szCs w:val="14"/>
              </w:rPr>
              <w:t>114.763,67</w:t>
            </w:r>
            <w:r>
              <w:rPr>
                <w:rStyle w:val="eop"/>
                <w:rFonts w:cs="Arial"/>
                <w:szCs w:val="14"/>
              </w:rPr>
              <w:t> </w:t>
            </w:r>
          </w:p>
        </w:tc>
        <w:tc>
          <w:tcPr>
            <w:tcW w:w="809" w:type="pct"/>
            <w:gridSpan w:val="2"/>
            <w:tcBorders>
              <w:top w:val="single" w:sz="2" w:space="0" w:color="8EAADB" w:themeColor="accent5" w:themeTint="99"/>
            </w:tcBorders>
            <w:shd w:val="clear" w:color="auto" w:fill="auto"/>
            <w:vAlign w:val="center"/>
          </w:tcPr>
          <w:p w14:paraId="768434F0" w14:textId="77777777" w:rsidR="00591BC9" w:rsidRDefault="00591BC9" w:rsidP="00EF42E8">
            <w:pPr>
              <w:pStyle w:val="08-Tabelageral"/>
              <w:divId w:val="252513233"/>
              <w:rPr>
                <w:rFonts w:ascii="Segoe UI" w:hAnsi="Segoe UI" w:cs="Segoe UI"/>
                <w:sz w:val="18"/>
              </w:rPr>
            </w:pPr>
            <w:r>
              <w:rPr>
                <w:rStyle w:val="eop"/>
                <w:rFonts w:cs="Arial"/>
                <w:szCs w:val="14"/>
              </w:rPr>
              <w:t> </w:t>
            </w:r>
          </w:p>
          <w:p w14:paraId="48EFC343" w14:textId="77777777" w:rsidR="00591BC9" w:rsidRPr="006E1A3C" w:rsidRDefault="00591BC9" w:rsidP="00EF42E8">
            <w:pPr>
              <w:pStyle w:val="08-Tabelageral"/>
              <w:rPr>
                <w:highlight w:val="yellow"/>
              </w:rPr>
            </w:pPr>
            <w:r>
              <w:rPr>
                <w:rStyle w:val="normaltextrun"/>
                <w:rFonts w:cs="Arial"/>
                <w:szCs w:val="14"/>
              </w:rPr>
              <w:t>78.372,19</w:t>
            </w:r>
            <w:r>
              <w:rPr>
                <w:rStyle w:val="eop"/>
                <w:rFonts w:cs="Arial"/>
                <w:szCs w:val="14"/>
              </w:rPr>
              <w:t> </w:t>
            </w:r>
          </w:p>
        </w:tc>
      </w:tr>
      <w:tr w:rsidR="00591BC9" w:rsidRPr="0049410B" w14:paraId="0080303B" w14:textId="77777777" w:rsidTr="00EF42E8">
        <w:trPr>
          <w:trHeight w:val="20"/>
          <w:jc w:val="center"/>
        </w:trPr>
        <w:tc>
          <w:tcPr>
            <w:tcW w:w="1548" w:type="pct"/>
            <w:shd w:val="clear" w:color="auto" w:fill="auto"/>
          </w:tcPr>
          <w:p w14:paraId="1E2E5178" w14:textId="77777777" w:rsidR="00591BC9" w:rsidRPr="0078045C" w:rsidRDefault="00591BC9" w:rsidP="00EF42E8">
            <w:pPr>
              <w:pStyle w:val="08-Tabelageral"/>
              <w:jc w:val="left"/>
              <w:rPr>
                <w:b/>
              </w:rPr>
            </w:pPr>
            <w:r w:rsidRPr="0078045C">
              <w:t xml:space="preserve">Maior </w:t>
            </w:r>
            <w:r>
              <w:t>remuneração</w:t>
            </w:r>
          </w:p>
        </w:tc>
        <w:tc>
          <w:tcPr>
            <w:tcW w:w="2643" w:type="pct"/>
            <w:gridSpan w:val="3"/>
            <w:shd w:val="clear" w:color="auto" w:fill="auto"/>
            <w:vAlign w:val="center"/>
          </w:tcPr>
          <w:p w14:paraId="71F82D27" w14:textId="77777777" w:rsidR="00591BC9" w:rsidRPr="006C2242" w:rsidRDefault="00591BC9" w:rsidP="00EF42E8">
            <w:pPr>
              <w:pStyle w:val="08-Tabelageral"/>
            </w:pPr>
            <w:r>
              <w:rPr>
                <w:rStyle w:val="normaltextrun"/>
                <w:rFonts w:cs="Arial"/>
                <w:szCs w:val="14"/>
              </w:rPr>
              <w:t>148.353,77</w:t>
            </w:r>
            <w:r>
              <w:rPr>
                <w:rStyle w:val="eop"/>
                <w:rFonts w:cs="Arial"/>
                <w:szCs w:val="14"/>
              </w:rPr>
              <w:t> </w:t>
            </w:r>
          </w:p>
        </w:tc>
        <w:tc>
          <w:tcPr>
            <w:tcW w:w="809" w:type="pct"/>
            <w:gridSpan w:val="2"/>
            <w:shd w:val="clear" w:color="auto" w:fill="auto"/>
            <w:vAlign w:val="center"/>
          </w:tcPr>
          <w:p w14:paraId="58E912B9" w14:textId="77777777" w:rsidR="00591BC9" w:rsidRPr="006E1A3C" w:rsidRDefault="00591BC9" w:rsidP="00EF42E8">
            <w:pPr>
              <w:pStyle w:val="08-Tabelageral"/>
              <w:rPr>
                <w:highlight w:val="yellow"/>
              </w:rPr>
            </w:pPr>
            <w:r>
              <w:rPr>
                <w:rStyle w:val="normaltextrun"/>
                <w:rFonts w:cs="Arial"/>
                <w:szCs w:val="14"/>
              </w:rPr>
              <w:t>101.644,47</w:t>
            </w:r>
            <w:r>
              <w:rPr>
                <w:rStyle w:val="eop"/>
                <w:rFonts w:cs="Arial"/>
                <w:szCs w:val="14"/>
              </w:rPr>
              <w:t> </w:t>
            </w:r>
          </w:p>
        </w:tc>
      </w:tr>
      <w:tr w:rsidR="00591BC9" w:rsidRPr="0049410B" w14:paraId="7EAB043E" w14:textId="77777777" w:rsidTr="00EF42E8">
        <w:trPr>
          <w:trHeight w:val="20"/>
          <w:jc w:val="center"/>
        </w:trPr>
        <w:tc>
          <w:tcPr>
            <w:tcW w:w="1548" w:type="pct"/>
            <w:shd w:val="clear" w:color="auto" w:fill="auto"/>
          </w:tcPr>
          <w:p w14:paraId="50C705EC" w14:textId="77777777" w:rsidR="00591BC9" w:rsidRPr="0078045C" w:rsidRDefault="00591BC9" w:rsidP="00EF42E8">
            <w:pPr>
              <w:pStyle w:val="08-Tabelageral"/>
              <w:jc w:val="left"/>
              <w:rPr>
                <w:b/>
              </w:rPr>
            </w:pPr>
            <w:r>
              <w:t>Remuneração média</w:t>
            </w:r>
          </w:p>
        </w:tc>
        <w:tc>
          <w:tcPr>
            <w:tcW w:w="2643" w:type="pct"/>
            <w:gridSpan w:val="3"/>
            <w:shd w:val="clear" w:color="auto" w:fill="auto"/>
            <w:vAlign w:val="center"/>
          </w:tcPr>
          <w:p w14:paraId="7E3B1B4E" w14:textId="77777777" w:rsidR="00591BC9" w:rsidRPr="006C2242" w:rsidRDefault="00591BC9" w:rsidP="00EF42E8">
            <w:pPr>
              <w:pStyle w:val="08-Tabelageral"/>
            </w:pPr>
            <w:r>
              <w:rPr>
                <w:rStyle w:val="eop"/>
                <w:rFonts w:cs="Arial"/>
                <w:szCs w:val="14"/>
              </w:rPr>
              <w:t>127.822,82 </w:t>
            </w:r>
          </w:p>
        </w:tc>
        <w:tc>
          <w:tcPr>
            <w:tcW w:w="809" w:type="pct"/>
            <w:gridSpan w:val="2"/>
            <w:shd w:val="clear" w:color="auto" w:fill="auto"/>
            <w:vAlign w:val="center"/>
          </w:tcPr>
          <w:p w14:paraId="3C936C35" w14:textId="77777777" w:rsidR="00591BC9" w:rsidRPr="006E1A3C" w:rsidRDefault="00591BC9" w:rsidP="00EF42E8">
            <w:pPr>
              <w:pStyle w:val="08-Tabelageral"/>
              <w:rPr>
                <w:highlight w:val="yellow"/>
              </w:rPr>
            </w:pPr>
            <w:r>
              <w:rPr>
                <w:rStyle w:val="eop"/>
                <w:rFonts w:cs="Arial"/>
                <w:szCs w:val="14"/>
              </w:rPr>
              <w:t>88.168,79 </w:t>
            </w:r>
          </w:p>
        </w:tc>
      </w:tr>
      <w:tr w:rsidR="00591BC9" w:rsidRPr="0049410B" w14:paraId="0CEFE05A" w14:textId="77777777" w:rsidTr="00EF42E8">
        <w:trPr>
          <w:trHeight w:val="20"/>
          <w:jc w:val="center"/>
        </w:trPr>
        <w:tc>
          <w:tcPr>
            <w:tcW w:w="1548" w:type="pct"/>
            <w:shd w:val="clear" w:color="auto" w:fill="auto"/>
          </w:tcPr>
          <w:p w14:paraId="01CEBA4F" w14:textId="77777777" w:rsidR="00591BC9" w:rsidRPr="0078045C" w:rsidRDefault="00591BC9" w:rsidP="00EF42E8">
            <w:pPr>
              <w:pStyle w:val="08-Tabelageral"/>
              <w:jc w:val="left"/>
              <w:rPr>
                <w:b/>
              </w:rPr>
            </w:pPr>
          </w:p>
        </w:tc>
        <w:tc>
          <w:tcPr>
            <w:tcW w:w="2643" w:type="pct"/>
            <w:gridSpan w:val="3"/>
            <w:shd w:val="clear" w:color="auto" w:fill="auto"/>
            <w:vAlign w:val="center"/>
          </w:tcPr>
          <w:p w14:paraId="72CE1EDF" w14:textId="77777777" w:rsidR="00591BC9" w:rsidRPr="006C2242" w:rsidRDefault="00591BC9" w:rsidP="00EF42E8">
            <w:pPr>
              <w:pStyle w:val="08-Tabelageral"/>
            </w:pPr>
            <w:r>
              <w:rPr>
                <w:rStyle w:val="eop"/>
                <w:rFonts w:cs="Arial"/>
                <w:szCs w:val="14"/>
              </w:rPr>
              <w:t> </w:t>
            </w:r>
          </w:p>
        </w:tc>
        <w:tc>
          <w:tcPr>
            <w:tcW w:w="809" w:type="pct"/>
            <w:gridSpan w:val="2"/>
            <w:shd w:val="clear" w:color="auto" w:fill="auto"/>
            <w:vAlign w:val="center"/>
          </w:tcPr>
          <w:p w14:paraId="6883375D" w14:textId="77777777" w:rsidR="00591BC9" w:rsidRPr="006E1A3C" w:rsidRDefault="00591BC9" w:rsidP="00EF42E8">
            <w:pPr>
              <w:pStyle w:val="08-Tabelageral"/>
              <w:rPr>
                <w:highlight w:val="yellow"/>
              </w:rPr>
            </w:pPr>
            <w:r>
              <w:rPr>
                <w:rStyle w:val="eop"/>
                <w:rFonts w:cs="Arial"/>
                <w:szCs w:val="14"/>
              </w:rPr>
              <w:t> </w:t>
            </w:r>
          </w:p>
        </w:tc>
      </w:tr>
      <w:tr w:rsidR="00591BC9" w:rsidRPr="00A63FA4" w14:paraId="53F09C14" w14:textId="77777777" w:rsidTr="00EF42E8">
        <w:trPr>
          <w:trHeight w:val="20"/>
          <w:jc w:val="center"/>
        </w:trPr>
        <w:tc>
          <w:tcPr>
            <w:tcW w:w="1548" w:type="pct"/>
            <w:shd w:val="clear" w:color="auto" w:fill="auto"/>
          </w:tcPr>
          <w:p w14:paraId="697E8FF2" w14:textId="77777777" w:rsidR="00591BC9" w:rsidRPr="009A3D96" w:rsidRDefault="00591BC9" w:rsidP="00EF42E8">
            <w:pPr>
              <w:pStyle w:val="08-Tabelageral"/>
              <w:jc w:val="left"/>
              <w:rPr>
                <w:b/>
                <w:bCs/>
              </w:rPr>
            </w:pPr>
            <w:r w:rsidRPr="009A3D96">
              <w:rPr>
                <w:b/>
                <w:bCs/>
              </w:rPr>
              <w:t>Funcionários</w:t>
            </w:r>
            <w:r w:rsidRPr="00600172">
              <w:rPr>
                <w:rFonts w:cs="Arial"/>
                <w:b/>
                <w:bCs/>
                <w:szCs w:val="14"/>
                <w:vertAlign w:val="superscript"/>
              </w:rPr>
              <w:t xml:space="preserve"> (</w:t>
            </w:r>
            <w:r>
              <w:rPr>
                <w:rFonts w:cs="Arial"/>
                <w:b/>
                <w:bCs/>
                <w:szCs w:val="14"/>
                <w:vertAlign w:val="superscript"/>
              </w:rPr>
              <w:t>2</w:t>
            </w:r>
            <w:r w:rsidRPr="00600172">
              <w:rPr>
                <w:rFonts w:cs="Arial"/>
                <w:b/>
                <w:bCs/>
                <w:szCs w:val="14"/>
                <w:vertAlign w:val="superscript"/>
              </w:rPr>
              <w:t>)</w:t>
            </w:r>
          </w:p>
          <w:p w14:paraId="37651A0C" w14:textId="77777777" w:rsidR="00591BC9" w:rsidRPr="00257FAD" w:rsidRDefault="00591BC9" w:rsidP="00EF42E8">
            <w:pPr>
              <w:pStyle w:val="08-Tabelageral"/>
              <w:jc w:val="left"/>
              <w:rPr>
                <w:b/>
              </w:rPr>
            </w:pPr>
            <w:r w:rsidRPr="0078045C">
              <w:t xml:space="preserve">Menor </w:t>
            </w:r>
            <w:r>
              <w:t>remuneração</w:t>
            </w:r>
          </w:p>
        </w:tc>
        <w:tc>
          <w:tcPr>
            <w:tcW w:w="2643" w:type="pct"/>
            <w:gridSpan w:val="3"/>
            <w:shd w:val="clear" w:color="auto" w:fill="auto"/>
            <w:vAlign w:val="center"/>
          </w:tcPr>
          <w:p w14:paraId="3CA4FDC0" w14:textId="77777777" w:rsidR="00591BC9" w:rsidRDefault="00591BC9" w:rsidP="00EF42E8">
            <w:pPr>
              <w:pStyle w:val="08-Tabelageral"/>
              <w:divId w:val="606934653"/>
              <w:rPr>
                <w:rFonts w:ascii="Segoe UI" w:hAnsi="Segoe UI" w:cs="Segoe UI"/>
                <w:sz w:val="18"/>
              </w:rPr>
            </w:pPr>
            <w:r>
              <w:rPr>
                <w:rStyle w:val="eop"/>
                <w:rFonts w:cs="Arial"/>
                <w:szCs w:val="14"/>
              </w:rPr>
              <w:t> </w:t>
            </w:r>
          </w:p>
          <w:p w14:paraId="20A77BDA" w14:textId="77777777" w:rsidR="00591BC9" w:rsidRPr="00571EBD" w:rsidRDefault="00591BC9" w:rsidP="00EF42E8">
            <w:pPr>
              <w:pStyle w:val="08-Tabelageral"/>
              <w:rPr>
                <w:bCs/>
              </w:rPr>
            </w:pPr>
            <w:r>
              <w:rPr>
                <w:rStyle w:val="normaltextrun"/>
                <w:rFonts w:cs="Arial"/>
                <w:szCs w:val="14"/>
              </w:rPr>
              <w:t>7.021,27</w:t>
            </w:r>
            <w:r>
              <w:rPr>
                <w:rStyle w:val="eop"/>
                <w:rFonts w:cs="Arial"/>
                <w:szCs w:val="14"/>
              </w:rPr>
              <w:t> </w:t>
            </w:r>
          </w:p>
        </w:tc>
        <w:tc>
          <w:tcPr>
            <w:tcW w:w="809" w:type="pct"/>
            <w:gridSpan w:val="2"/>
            <w:shd w:val="clear" w:color="auto" w:fill="auto"/>
            <w:vAlign w:val="center"/>
          </w:tcPr>
          <w:p w14:paraId="54473083" w14:textId="77777777" w:rsidR="00591BC9" w:rsidRDefault="00591BC9" w:rsidP="00EF42E8">
            <w:pPr>
              <w:pStyle w:val="08-Tabelageral"/>
              <w:divId w:val="988754216"/>
              <w:rPr>
                <w:rFonts w:ascii="Segoe UI" w:hAnsi="Segoe UI" w:cs="Segoe UI"/>
                <w:sz w:val="18"/>
              </w:rPr>
            </w:pPr>
            <w:r>
              <w:rPr>
                <w:rStyle w:val="eop"/>
                <w:rFonts w:cs="Arial"/>
                <w:szCs w:val="14"/>
              </w:rPr>
              <w:t> </w:t>
            </w:r>
          </w:p>
          <w:p w14:paraId="4A1CF505" w14:textId="77777777" w:rsidR="00591BC9" w:rsidRPr="006E1A3C" w:rsidRDefault="00591BC9" w:rsidP="00EF42E8">
            <w:pPr>
              <w:pStyle w:val="08-Tabelageral"/>
              <w:rPr>
                <w:bCs/>
                <w:highlight w:val="yellow"/>
              </w:rPr>
            </w:pPr>
            <w:r>
              <w:rPr>
                <w:rStyle w:val="normaltextrun"/>
                <w:rFonts w:cs="Arial"/>
                <w:szCs w:val="14"/>
              </w:rPr>
              <w:t>6.298,11</w:t>
            </w:r>
            <w:r>
              <w:rPr>
                <w:rStyle w:val="eop"/>
                <w:rFonts w:cs="Arial"/>
                <w:szCs w:val="14"/>
              </w:rPr>
              <w:t> </w:t>
            </w:r>
          </w:p>
        </w:tc>
      </w:tr>
      <w:tr w:rsidR="00591BC9" w:rsidRPr="0049410B" w14:paraId="5CEC25DD" w14:textId="77777777" w:rsidTr="00EF42E8">
        <w:trPr>
          <w:trHeight w:val="20"/>
          <w:jc w:val="center"/>
        </w:trPr>
        <w:tc>
          <w:tcPr>
            <w:tcW w:w="1548" w:type="pct"/>
            <w:shd w:val="clear" w:color="auto" w:fill="auto"/>
          </w:tcPr>
          <w:p w14:paraId="50A08E3F" w14:textId="77777777" w:rsidR="00591BC9" w:rsidRPr="0078045C" w:rsidRDefault="00591BC9" w:rsidP="00EF42E8">
            <w:pPr>
              <w:pStyle w:val="08-Tabelageral"/>
              <w:jc w:val="left"/>
              <w:rPr>
                <w:b/>
              </w:rPr>
            </w:pPr>
            <w:r w:rsidRPr="0078045C">
              <w:t xml:space="preserve">Maior </w:t>
            </w:r>
            <w:r>
              <w:t>remuneração</w:t>
            </w:r>
          </w:p>
        </w:tc>
        <w:tc>
          <w:tcPr>
            <w:tcW w:w="2643" w:type="pct"/>
            <w:gridSpan w:val="3"/>
            <w:shd w:val="clear" w:color="auto" w:fill="auto"/>
          </w:tcPr>
          <w:p w14:paraId="3A7DDEB4" w14:textId="77777777" w:rsidR="00591BC9" w:rsidRPr="006C2242" w:rsidRDefault="00591BC9" w:rsidP="00EF42E8">
            <w:pPr>
              <w:pStyle w:val="08-Tabelageral"/>
            </w:pPr>
            <w:r>
              <w:rPr>
                <w:rStyle w:val="normaltextrun"/>
                <w:rFonts w:cs="Arial"/>
                <w:szCs w:val="14"/>
              </w:rPr>
              <w:t>83.196,10</w:t>
            </w:r>
            <w:r>
              <w:rPr>
                <w:rStyle w:val="eop"/>
                <w:rFonts w:cs="Arial"/>
                <w:szCs w:val="14"/>
              </w:rPr>
              <w:t> </w:t>
            </w:r>
          </w:p>
        </w:tc>
        <w:tc>
          <w:tcPr>
            <w:tcW w:w="809" w:type="pct"/>
            <w:gridSpan w:val="2"/>
            <w:shd w:val="clear" w:color="auto" w:fill="auto"/>
          </w:tcPr>
          <w:p w14:paraId="09D574BD" w14:textId="77777777" w:rsidR="00591BC9" w:rsidRPr="006E1A3C" w:rsidRDefault="00591BC9" w:rsidP="00EF42E8">
            <w:pPr>
              <w:pStyle w:val="08-Tabelageral"/>
              <w:rPr>
                <w:highlight w:val="yellow"/>
              </w:rPr>
            </w:pPr>
            <w:r>
              <w:rPr>
                <w:rStyle w:val="normaltextrun"/>
                <w:rFonts w:cs="Arial"/>
                <w:szCs w:val="14"/>
              </w:rPr>
              <w:t>59.567,73</w:t>
            </w:r>
            <w:r>
              <w:rPr>
                <w:rStyle w:val="eop"/>
                <w:rFonts w:cs="Arial"/>
                <w:szCs w:val="14"/>
              </w:rPr>
              <w:t> </w:t>
            </w:r>
          </w:p>
        </w:tc>
      </w:tr>
      <w:tr w:rsidR="00591BC9" w:rsidRPr="0049410B" w14:paraId="5052EEA9" w14:textId="77777777" w:rsidTr="00EF42E8">
        <w:trPr>
          <w:trHeight w:val="20"/>
          <w:jc w:val="center"/>
        </w:trPr>
        <w:tc>
          <w:tcPr>
            <w:tcW w:w="1548" w:type="pct"/>
            <w:shd w:val="clear" w:color="auto" w:fill="auto"/>
          </w:tcPr>
          <w:p w14:paraId="6A7579C2" w14:textId="77777777" w:rsidR="00591BC9" w:rsidRDefault="00591BC9" w:rsidP="00EF42E8">
            <w:pPr>
              <w:pStyle w:val="08-Tabelageral"/>
              <w:jc w:val="left"/>
            </w:pPr>
            <w:r>
              <w:t>Remuneração média</w:t>
            </w:r>
          </w:p>
          <w:p w14:paraId="37CCE596" w14:textId="77777777" w:rsidR="00591BC9" w:rsidRPr="0078045C" w:rsidRDefault="00591BC9" w:rsidP="00EF42E8">
            <w:pPr>
              <w:pStyle w:val="08-Tabelageral"/>
              <w:jc w:val="left"/>
              <w:rPr>
                <w:b/>
              </w:rPr>
            </w:pPr>
            <w:r>
              <w:t>Benefícios</w:t>
            </w:r>
            <w:r w:rsidRPr="00600172">
              <w:rPr>
                <w:rFonts w:cs="Arial"/>
                <w:b/>
                <w:bCs/>
                <w:szCs w:val="14"/>
                <w:vertAlign w:val="superscript"/>
              </w:rPr>
              <w:t xml:space="preserve"> (</w:t>
            </w:r>
            <w:r>
              <w:rPr>
                <w:rFonts w:cs="Arial"/>
                <w:b/>
                <w:bCs/>
                <w:szCs w:val="14"/>
                <w:vertAlign w:val="superscript"/>
              </w:rPr>
              <w:t>3</w:t>
            </w:r>
            <w:r w:rsidRPr="00600172">
              <w:rPr>
                <w:rFonts w:cs="Arial"/>
                <w:b/>
                <w:bCs/>
                <w:szCs w:val="14"/>
                <w:vertAlign w:val="superscript"/>
              </w:rPr>
              <w:t>)</w:t>
            </w:r>
          </w:p>
        </w:tc>
        <w:tc>
          <w:tcPr>
            <w:tcW w:w="2643" w:type="pct"/>
            <w:gridSpan w:val="3"/>
            <w:shd w:val="clear" w:color="auto" w:fill="auto"/>
          </w:tcPr>
          <w:p w14:paraId="4A908ABA" w14:textId="77777777" w:rsidR="00591BC9" w:rsidRDefault="00591BC9" w:rsidP="00EF42E8">
            <w:pPr>
              <w:pStyle w:val="08-Tabelageral"/>
              <w:divId w:val="508258746"/>
              <w:rPr>
                <w:rFonts w:ascii="Segoe UI" w:hAnsi="Segoe UI" w:cs="Segoe UI"/>
                <w:sz w:val="18"/>
              </w:rPr>
            </w:pPr>
            <w:r>
              <w:rPr>
                <w:rStyle w:val="normaltextrun"/>
                <w:rFonts w:cs="Arial"/>
                <w:szCs w:val="14"/>
              </w:rPr>
              <w:t>27.185,87</w:t>
            </w:r>
            <w:r>
              <w:rPr>
                <w:rStyle w:val="eop"/>
                <w:rFonts w:cs="Arial"/>
                <w:szCs w:val="14"/>
              </w:rPr>
              <w:t> </w:t>
            </w:r>
          </w:p>
          <w:p w14:paraId="2626D63E" w14:textId="77777777" w:rsidR="00591BC9" w:rsidRPr="006C2242" w:rsidRDefault="00591BC9" w:rsidP="00EF42E8">
            <w:pPr>
              <w:pStyle w:val="08-Tabelageral"/>
            </w:pPr>
            <w:r>
              <w:rPr>
                <w:rStyle w:val="normaltextrun"/>
                <w:rFonts w:cs="Arial"/>
                <w:szCs w:val="14"/>
              </w:rPr>
              <w:t>4.830,57</w:t>
            </w:r>
            <w:r>
              <w:rPr>
                <w:rStyle w:val="eop"/>
                <w:rFonts w:cs="Arial"/>
                <w:szCs w:val="14"/>
              </w:rPr>
              <w:t> </w:t>
            </w:r>
          </w:p>
        </w:tc>
        <w:tc>
          <w:tcPr>
            <w:tcW w:w="809" w:type="pct"/>
            <w:gridSpan w:val="2"/>
            <w:shd w:val="clear" w:color="auto" w:fill="auto"/>
          </w:tcPr>
          <w:p w14:paraId="3AF5C5BE" w14:textId="77777777" w:rsidR="00591BC9" w:rsidRDefault="00591BC9" w:rsidP="00EF42E8">
            <w:pPr>
              <w:pStyle w:val="08-Tabelageral"/>
              <w:divId w:val="2003509268"/>
              <w:rPr>
                <w:rFonts w:ascii="Segoe UI" w:hAnsi="Segoe UI" w:cs="Segoe UI"/>
                <w:sz w:val="18"/>
              </w:rPr>
            </w:pPr>
            <w:r>
              <w:rPr>
                <w:rStyle w:val="normaltextrun"/>
                <w:rFonts w:cs="Arial"/>
                <w:szCs w:val="14"/>
              </w:rPr>
              <w:t>23.680,69</w:t>
            </w:r>
            <w:r>
              <w:rPr>
                <w:rStyle w:val="eop"/>
                <w:rFonts w:cs="Arial"/>
                <w:szCs w:val="14"/>
              </w:rPr>
              <w:t> </w:t>
            </w:r>
          </w:p>
          <w:p w14:paraId="01AFCCDD" w14:textId="77777777" w:rsidR="00591BC9" w:rsidRPr="006E1A3C" w:rsidRDefault="00591BC9" w:rsidP="00EF42E8">
            <w:pPr>
              <w:pStyle w:val="08-Tabelageral"/>
              <w:rPr>
                <w:highlight w:val="yellow"/>
              </w:rPr>
            </w:pPr>
            <w:r>
              <w:rPr>
                <w:rStyle w:val="normaltextrun"/>
                <w:rFonts w:cs="Arial"/>
                <w:szCs w:val="14"/>
              </w:rPr>
              <w:t>4.461,31</w:t>
            </w:r>
            <w:r>
              <w:rPr>
                <w:rStyle w:val="eop"/>
                <w:rFonts w:cs="Arial"/>
                <w:szCs w:val="14"/>
              </w:rPr>
              <w:t> </w:t>
            </w:r>
          </w:p>
        </w:tc>
      </w:tr>
    </w:tbl>
    <w:p w14:paraId="189AA1F7" w14:textId="77777777" w:rsidR="00591BC9" w:rsidRDefault="00591BC9" w:rsidP="00591BC9">
      <w:pPr>
        <w:pStyle w:val="paragraph"/>
        <w:numPr>
          <w:ilvl w:val="0"/>
          <w:numId w:val="47"/>
        </w:numPr>
        <w:spacing w:before="0" w:beforeAutospacing="0" w:after="0" w:afterAutospacing="0"/>
        <w:ind w:left="426"/>
        <w:jc w:val="both"/>
        <w:textAlignment w:val="baseline"/>
        <w:rPr>
          <w:rFonts w:ascii="Arial" w:hAnsi="Arial" w:cs="Arial"/>
          <w:sz w:val="14"/>
          <w:szCs w:val="14"/>
        </w:rPr>
      </w:pPr>
      <w:r>
        <w:rPr>
          <w:rStyle w:val="normaltextrun"/>
          <w:rFonts w:ascii="Arial" w:hAnsi="Arial" w:cs="Arial"/>
          <w:sz w:val="14"/>
          <w:szCs w:val="14"/>
        </w:rPr>
        <w:t>Remuneração média mensal do período dos Diretores que tenham exercido o cargo durante todos os meses do respectivo período, incluindo o Diretor-Presidente, considerando remuneração variável e os benefícios oferecidos, exceto encargos sociais. </w:t>
      </w:r>
      <w:r>
        <w:rPr>
          <w:rStyle w:val="eop"/>
          <w:rFonts w:ascii="Arial" w:hAnsi="Arial" w:cs="Arial"/>
          <w:sz w:val="14"/>
          <w:szCs w:val="14"/>
        </w:rPr>
        <w:t> </w:t>
      </w:r>
    </w:p>
    <w:p w14:paraId="7F443FAB" w14:textId="77777777" w:rsidR="00591BC9" w:rsidRDefault="00591BC9" w:rsidP="00591BC9">
      <w:pPr>
        <w:pStyle w:val="paragraph"/>
        <w:numPr>
          <w:ilvl w:val="0"/>
          <w:numId w:val="47"/>
        </w:numPr>
        <w:spacing w:before="0" w:beforeAutospacing="0" w:after="0" w:afterAutospacing="0"/>
        <w:ind w:left="426"/>
        <w:jc w:val="both"/>
        <w:textAlignment w:val="baseline"/>
        <w:rPr>
          <w:rFonts w:ascii="Arial" w:hAnsi="Arial" w:cs="Arial"/>
          <w:sz w:val="14"/>
          <w:szCs w:val="14"/>
        </w:rPr>
      </w:pPr>
      <w:r>
        <w:rPr>
          <w:rStyle w:val="normaltextrun"/>
          <w:rFonts w:ascii="Arial" w:hAnsi="Arial" w:cs="Arial"/>
          <w:sz w:val="14"/>
          <w:szCs w:val="14"/>
        </w:rPr>
        <w:t>Remuneração média mensal do período dos Funcionários que tenham permanecido na empresa durante todos os meses do respectivo período, considerando as despesas com salários, vantagens pessoais, comissões, gratificações, adicionais, horas extras e outras despesas vinculadas à remuneração, incluindo os benefícios oferecidos, exceto encargos sociais.</w:t>
      </w:r>
      <w:r>
        <w:rPr>
          <w:rStyle w:val="eop"/>
          <w:rFonts w:ascii="Arial" w:hAnsi="Arial" w:cs="Arial"/>
          <w:sz w:val="14"/>
          <w:szCs w:val="14"/>
        </w:rPr>
        <w:t> </w:t>
      </w:r>
    </w:p>
    <w:p w14:paraId="784B7323" w14:textId="77777777" w:rsidR="00591BC9" w:rsidRPr="007D79F4" w:rsidRDefault="00591BC9" w:rsidP="00591BC9">
      <w:pPr>
        <w:pStyle w:val="paragraph"/>
        <w:numPr>
          <w:ilvl w:val="0"/>
          <w:numId w:val="47"/>
        </w:numPr>
        <w:spacing w:before="0" w:beforeAutospacing="0" w:after="0" w:afterAutospacing="0"/>
        <w:ind w:left="426"/>
        <w:jc w:val="both"/>
        <w:textAlignment w:val="baseline"/>
        <w:rPr>
          <w:rFonts w:ascii="Arial" w:hAnsi="Arial" w:cs="Arial"/>
          <w:sz w:val="14"/>
          <w:szCs w:val="14"/>
        </w:rPr>
      </w:pPr>
      <w:r>
        <w:rPr>
          <w:rStyle w:val="normaltextrun"/>
          <w:rFonts w:ascii="Arial" w:hAnsi="Arial" w:cs="Arial"/>
          <w:sz w:val="14"/>
          <w:szCs w:val="14"/>
        </w:rPr>
        <w:t>Valor médio global dos benefícios oferecidos aos Funcionários, considerando, por exemplo, assistências médica e odontológica, auxílios alimentação e refeição, auxílio creche, auxílio transporte, previdência complementar.</w:t>
      </w:r>
      <w:r>
        <w:rPr>
          <w:rStyle w:val="eop"/>
          <w:rFonts w:ascii="Arial" w:hAnsi="Arial" w:cs="Arial"/>
          <w:sz w:val="14"/>
          <w:szCs w:val="14"/>
        </w:rPr>
        <w:t> </w:t>
      </w:r>
    </w:p>
    <w:p w14:paraId="47E90F32" w14:textId="0A676853" w:rsidR="0000311F" w:rsidRDefault="0000311F" w:rsidP="00EF42E8">
      <w:pPr>
        <w:pStyle w:val="01-TtulodeNota"/>
        <w:rPr>
          <w:rFonts w:cs="Arial"/>
          <w:color w:val="1F4E79" w:themeColor="accent1" w:themeShade="80"/>
          <w:spacing w:val="0"/>
        </w:rPr>
      </w:pPr>
    </w:p>
    <w:p w14:paraId="6B74B08D" w14:textId="742A00A3" w:rsidR="00950EF5" w:rsidRDefault="00950EF5" w:rsidP="00123D67">
      <w:pPr>
        <w:pStyle w:val="Ttulo1"/>
      </w:pPr>
      <w:bookmarkStart w:id="128" w:name="_Toc141960534"/>
      <w:bookmarkStart w:id="129" w:name="OLE_LINK27"/>
      <w:r>
        <w:t>27</w:t>
      </w:r>
      <w:r w:rsidRPr="00876F8F">
        <w:t xml:space="preserve"> –</w:t>
      </w:r>
      <w:r>
        <w:t xml:space="preserve"> </w:t>
      </w:r>
      <w:r w:rsidRPr="005B5576">
        <w:t>EVENTOS SUBSEQUENTES</w:t>
      </w:r>
      <w:bookmarkEnd w:id="128"/>
    </w:p>
    <w:p w14:paraId="76A6116C" w14:textId="77777777" w:rsidR="00950EF5" w:rsidRPr="004B1E10" w:rsidRDefault="00950EF5" w:rsidP="00123D67">
      <w:pPr>
        <w:pStyle w:val="01-Textonormal"/>
        <w:rPr>
          <w:b/>
          <w:bCs/>
          <w:color w:val="1F4E79" w:themeColor="accent1" w:themeShade="80"/>
        </w:rPr>
      </w:pPr>
      <w:r>
        <w:rPr>
          <w:b/>
          <w:bCs/>
          <w:color w:val="1F4E79" w:themeColor="accent1" w:themeShade="80"/>
        </w:rPr>
        <w:t>a</w:t>
      </w:r>
      <w:r w:rsidRPr="004B1E10">
        <w:rPr>
          <w:b/>
          <w:bCs/>
          <w:color w:val="1F4E79" w:themeColor="accent1" w:themeShade="80"/>
        </w:rPr>
        <w:t>) Programa de Recompra</w:t>
      </w:r>
    </w:p>
    <w:p w14:paraId="5BF75458" w14:textId="77777777" w:rsidR="00950EF5" w:rsidRPr="00293B4A" w:rsidRDefault="00950EF5" w:rsidP="00123D67">
      <w:pPr>
        <w:pStyle w:val="05-Textonormal"/>
        <w:keepNext/>
      </w:pPr>
      <w:r>
        <w:t xml:space="preserve">Em 04 de agosto de 2023, foi aprovado pelo Conselho de Administração a abertura de um Programa de Recompra de Ações de Emissão da Companhia, destinado à aquisição de até </w:t>
      </w:r>
      <w:r w:rsidRPr="004B3945">
        <w:t>64</w:t>
      </w:r>
      <w:r>
        <w:t xml:space="preserve">.249 mil ações ordinárias, para manutenção em tesouraria e posterior alienação ou cancelamento, visando maximizar a geração de valor aos acionistas. O prazo do programa é de 18 meses. </w:t>
      </w:r>
    </w:p>
    <w:bookmarkEnd w:id="129"/>
    <w:p w14:paraId="17C99D9C" w14:textId="2649B178" w:rsidR="00EF7D04" w:rsidRPr="00B35144" w:rsidRDefault="00EF7D04" w:rsidP="00123D67">
      <w:pPr>
        <w:pStyle w:val="01-TtulodeNota"/>
        <w:rPr>
          <w:b w:val="0"/>
          <w:highlight w:val="yellow"/>
        </w:rPr>
        <w:sectPr w:rsidR="00EF7D04" w:rsidRPr="00B35144" w:rsidSect="004616CD">
          <w:headerReference w:type="default" r:id="rId34"/>
          <w:footerReference w:type="default" r:id="rId35"/>
          <w:pgSz w:w="11906" w:h="16838" w:code="9"/>
          <w:pgMar w:top="1134" w:right="1134" w:bottom="851" w:left="1134" w:header="851" w:footer="284" w:gutter="0"/>
          <w:cols w:space="708"/>
          <w:docGrid w:linePitch="360"/>
        </w:sectPr>
      </w:pPr>
    </w:p>
    <w:tbl>
      <w:tblPr>
        <w:tblW w:w="5385" w:type="dxa"/>
        <w:tblInd w:w="3118" w:type="dxa"/>
        <w:tblLayout w:type="fixed"/>
        <w:tblCellMar>
          <w:left w:w="113" w:type="dxa"/>
          <w:right w:w="113" w:type="dxa"/>
        </w:tblCellMar>
        <w:tblLook w:val="0000" w:firstRow="0" w:lastRow="0" w:firstColumn="0" w:lastColumn="0" w:noHBand="0" w:noVBand="0"/>
      </w:tblPr>
      <w:tblGrid>
        <w:gridCol w:w="5385"/>
      </w:tblGrid>
      <w:tr w:rsidR="00A93D1D" w:rsidRPr="00A76CE8" w14:paraId="220406B8" w14:textId="77777777" w:rsidTr="00A93D1D">
        <w:trPr>
          <w:cantSplit/>
          <w:trHeight w:val="3969"/>
        </w:trPr>
        <w:tc>
          <w:tcPr>
            <w:tcW w:w="5385" w:type="dxa"/>
          </w:tcPr>
          <w:bookmarkEnd w:id="123"/>
          <w:bookmarkEnd w:id="124"/>
          <w:bookmarkEnd w:id="125"/>
          <w:bookmarkEnd w:id="126"/>
          <w:p w14:paraId="670715B7" w14:textId="77777777" w:rsidR="00A93D1D" w:rsidRPr="00A76CE8" w:rsidRDefault="00A93D1D" w:rsidP="00A93D1D">
            <w:pPr>
              <w:pStyle w:val="Normal1"/>
              <w:widowControl w:val="0"/>
              <w:spacing w:after="200"/>
              <w:jc w:val="left"/>
              <w:rPr>
                <w:rFonts w:ascii="Calibri" w:hAnsi="Calibri" w:cs="Calibri"/>
                <w:b/>
                <w:sz w:val="37"/>
                <w:szCs w:val="37"/>
              </w:rPr>
            </w:pPr>
            <w:r w:rsidRPr="00A76CE8">
              <w:rPr>
                <w:rFonts w:ascii="Calibri" w:hAnsi="Calibri" w:cs="Calibri"/>
                <w:b/>
                <w:sz w:val="37"/>
                <w:szCs w:val="37"/>
              </w:rPr>
              <w:lastRenderedPageBreak/>
              <w:t>BB Seguridade Participações S.A.</w:t>
            </w:r>
          </w:p>
          <w:p w14:paraId="15D90751" w14:textId="77777777" w:rsidR="00A93D1D" w:rsidRPr="00A76CE8" w:rsidRDefault="00A93D1D" w:rsidP="00A93D1D">
            <w:pPr>
              <w:pStyle w:val="Descriodotrabalho"/>
              <w:widowControl w:val="0"/>
              <w:spacing w:line="240" w:lineRule="auto"/>
              <w:rPr>
                <w:rFonts w:ascii="Calibri" w:hAnsi="Calibri" w:cs="Calibri"/>
                <w:i w:val="0"/>
                <w:sz w:val="18"/>
                <w:szCs w:val="16"/>
                <w:lang w:val="pt-BR"/>
              </w:rPr>
            </w:pPr>
            <w:r w:rsidRPr="00A76CE8">
              <w:rPr>
                <w:rFonts w:ascii="Calibri" w:hAnsi="Calibri" w:cs="Calibri"/>
                <w:i w:val="0"/>
                <w:sz w:val="22"/>
                <w:lang w:val="pt-BR"/>
              </w:rPr>
              <w:t xml:space="preserve">Demonstrações Contábeis Intermediárias </w:t>
            </w:r>
            <w:r>
              <w:rPr>
                <w:rFonts w:ascii="Calibri" w:hAnsi="Calibri" w:cs="Calibri"/>
                <w:i w:val="0"/>
                <w:sz w:val="22"/>
                <w:lang w:val="pt-BR"/>
              </w:rPr>
              <w:br/>
            </w:r>
            <w:r w:rsidRPr="00A76CE8">
              <w:rPr>
                <w:rFonts w:ascii="Calibri" w:hAnsi="Calibri" w:cs="Calibri"/>
                <w:i w:val="0"/>
                <w:sz w:val="22"/>
                <w:lang w:val="pt-BR"/>
              </w:rPr>
              <w:t xml:space="preserve">Individuais e Consolidadas </w:t>
            </w:r>
            <w:r>
              <w:rPr>
                <w:rFonts w:ascii="Calibri" w:hAnsi="Calibri" w:cs="Calibri"/>
                <w:i w:val="0"/>
                <w:sz w:val="22"/>
                <w:lang w:val="pt-BR"/>
              </w:rPr>
              <w:br/>
            </w:r>
            <w:r w:rsidRPr="00A76CE8">
              <w:rPr>
                <w:rFonts w:ascii="Calibri" w:hAnsi="Calibri" w:cs="Calibri"/>
                <w:i w:val="0"/>
                <w:sz w:val="22"/>
                <w:lang w:val="pt-BR"/>
              </w:rPr>
              <w:t xml:space="preserve">Referentes ao Trimestre e Semestre </w:t>
            </w:r>
            <w:r>
              <w:rPr>
                <w:rFonts w:ascii="Calibri" w:hAnsi="Calibri" w:cs="Calibri"/>
                <w:i w:val="0"/>
                <w:sz w:val="22"/>
                <w:lang w:val="pt-BR"/>
              </w:rPr>
              <w:br/>
            </w:r>
            <w:r w:rsidRPr="00A76CE8">
              <w:rPr>
                <w:rFonts w:ascii="Calibri" w:hAnsi="Calibri" w:cs="Calibri"/>
                <w:i w:val="0"/>
                <w:sz w:val="22"/>
                <w:lang w:val="pt-BR"/>
              </w:rPr>
              <w:t xml:space="preserve">Findos em 30 de Junho de 2023 e </w:t>
            </w:r>
            <w:r>
              <w:rPr>
                <w:rFonts w:ascii="Calibri" w:hAnsi="Calibri" w:cs="Calibri"/>
                <w:i w:val="0"/>
                <w:sz w:val="22"/>
                <w:lang w:val="pt-BR"/>
              </w:rPr>
              <w:br/>
            </w:r>
            <w:r w:rsidRPr="00A76CE8">
              <w:rPr>
                <w:rFonts w:ascii="Calibri" w:hAnsi="Calibri" w:cs="Calibri"/>
                <w:i w:val="0"/>
                <w:sz w:val="22"/>
                <w:lang w:val="pt-BR"/>
              </w:rPr>
              <w:t>Relatório do Auditor Independente</w:t>
            </w:r>
          </w:p>
          <w:p w14:paraId="41FA6F3D" w14:textId="77777777" w:rsidR="00A93D1D" w:rsidRDefault="00A93D1D" w:rsidP="00A93D1D">
            <w:pPr>
              <w:pStyle w:val="DTT"/>
              <w:widowControl w:val="0"/>
              <w:rPr>
                <w:rFonts w:ascii="Calibri" w:hAnsi="Calibri" w:cs="Calibri"/>
                <w:sz w:val="22"/>
                <w:lang w:val="pt-BR"/>
              </w:rPr>
            </w:pPr>
          </w:p>
          <w:p w14:paraId="3F8A5592" w14:textId="77777777" w:rsidR="00A93D1D" w:rsidRDefault="00A93D1D" w:rsidP="00A93D1D">
            <w:pPr>
              <w:pStyle w:val="DTT"/>
              <w:widowControl w:val="0"/>
              <w:rPr>
                <w:rFonts w:ascii="Calibri" w:hAnsi="Calibri" w:cs="Calibri"/>
                <w:sz w:val="22"/>
                <w:lang w:val="pt-BR"/>
              </w:rPr>
            </w:pPr>
          </w:p>
          <w:p w14:paraId="390196C9" w14:textId="77777777" w:rsidR="00A93D1D" w:rsidRPr="00A76CE8" w:rsidRDefault="00A93D1D" w:rsidP="00A93D1D">
            <w:pPr>
              <w:pStyle w:val="DTT"/>
              <w:widowControl w:val="0"/>
              <w:rPr>
                <w:rFonts w:ascii="Calibri" w:hAnsi="Calibri" w:cs="Calibri"/>
                <w:sz w:val="22"/>
                <w:lang w:val="pt-BR"/>
              </w:rPr>
            </w:pPr>
          </w:p>
          <w:p w14:paraId="0D026135" w14:textId="77777777" w:rsidR="00A93D1D" w:rsidRPr="00A76CE8" w:rsidRDefault="00A93D1D" w:rsidP="00A93D1D">
            <w:pPr>
              <w:pStyle w:val="DTT"/>
              <w:widowControl w:val="0"/>
              <w:rPr>
                <w:rFonts w:ascii="Calibri" w:hAnsi="Calibri" w:cs="Calibri"/>
                <w:sz w:val="22"/>
                <w:lang w:val="pt-BR"/>
              </w:rPr>
            </w:pPr>
          </w:p>
          <w:p w14:paraId="2F57ECF8" w14:textId="77777777" w:rsidR="00A93D1D" w:rsidRPr="00A76CE8" w:rsidRDefault="00A93D1D" w:rsidP="00A93D1D">
            <w:pPr>
              <w:pStyle w:val="DTT"/>
              <w:widowControl w:val="0"/>
              <w:rPr>
                <w:rFonts w:ascii="Calibri" w:hAnsi="Calibri" w:cs="Calibri"/>
                <w:sz w:val="22"/>
                <w:lang w:val="pt-BR"/>
              </w:rPr>
            </w:pPr>
          </w:p>
          <w:p w14:paraId="5B2AC135" w14:textId="77777777" w:rsidR="00A93D1D" w:rsidRPr="00A76CE8" w:rsidRDefault="00A93D1D" w:rsidP="00A93D1D">
            <w:pPr>
              <w:pStyle w:val="DTT"/>
              <w:widowControl w:val="0"/>
              <w:rPr>
                <w:rFonts w:ascii="Calibri" w:hAnsi="Calibri" w:cs="Calibri"/>
                <w:sz w:val="22"/>
                <w:lang w:val="pt-BR"/>
              </w:rPr>
            </w:pPr>
          </w:p>
          <w:p w14:paraId="1242E34D" w14:textId="77777777" w:rsidR="00A93D1D" w:rsidRPr="00A76CE8" w:rsidRDefault="00A93D1D" w:rsidP="00A93D1D">
            <w:pPr>
              <w:pStyle w:val="DTT"/>
              <w:widowControl w:val="0"/>
              <w:rPr>
                <w:rFonts w:ascii="Calibri" w:hAnsi="Calibri" w:cs="Calibri"/>
                <w:sz w:val="22"/>
                <w:lang w:val="pt-BR"/>
              </w:rPr>
            </w:pPr>
          </w:p>
          <w:p w14:paraId="2B16BAAB" w14:textId="77777777" w:rsidR="00A93D1D" w:rsidRPr="00A76CE8" w:rsidRDefault="00A93D1D" w:rsidP="00A93D1D">
            <w:pPr>
              <w:pStyle w:val="DTT"/>
              <w:widowControl w:val="0"/>
              <w:rPr>
                <w:rFonts w:ascii="Calibri" w:hAnsi="Calibri" w:cs="Calibri"/>
                <w:sz w:val="20"/>
                <w:lang w:val="pt-BR"/>
              </w:rPr>
            </w:pPr>
            <w:r w:rsidRPr="00A76CE8">
              <w:rPr>
                <w:rFonts w:ascii="Calibri" w:hAnsi="Calibri" w:cs="Calibri"/>
                <w:szCs w:val="16"/>
                <w:lang w:val="pt-BR"/>
              </w:rPr>
              <w:t xml:space="preserve">Deloitte Touche </w:t>
            </w:r>
            <w:proofErr w:type="spellStart"/>
            <w:r w:rsidRPr="00A76CE8">
              <w:rPr>
                <w:rFonts w:ascii="Calibri" w:hAnsi="Calibri" w:cs="Calibri"/>
                <w:szCs w:val="16"/>
                <w:lang w:val="pt-BR"/>
              </w:rPr>
              <w:t>Tohmatsu</w:t>
            </w:r>
            <w:proofErr w:type="spellEnd"/>
            <w:r w:rsidRPr="00A76CE8">
              <w:rPr>
                <w:rFonts w:ascii="Calibri" w:hAnsi="Calibri" w:cs="Calibri"/>
                <w:szCs w:val="16"/>
                <w:lang w:val="pt-BR"/>
              </w:rPr>
              <w:t xml:space="preserve"> Auditores Independentes Ltda.</w:t>
            </w:r>
          </w:p>
        </w:tc>
      </w:tr>
    </w:tbl>
    <w:p w14:paraId="0F827718" w14:textId="77777777" w:rsidR="00A93D1D" w:rsidRPr="000E1B44" w:rsidRDefault="00A93D1D" w:rsidP="00A93D1D">
      <w:pPr>
        <w:pStyle w:val="PargrafodaLista"/>
        <w:widowControl w:val="0"/>
        <w:spacing w:line="240" w:lineRule="auto"/>
        <w:ind w:left="0"/>
        <w:contextualSpacing w:val="0"/>
        <w:rPr>
          <w:rFonts w:cs="Calibri"/>
          <w:b/>
          <w:sz w:val="20"/>
          <w:szCs w:val="20"/>
        </w:rPr>
        <w:sectPr w:rsidR="00A93D1D" w:rsidRPr="000E1B44" w:rsidSect="00A93D1D">
          <w:headerReference w:type="even" r:id="rId36"/>
          <w:headerReference w:type="default" r:id="rId37"/>
          <w:footerReference w:type="even" r:id="rId38"/>
          <w:footerReference w:type="default" r:id="rId39"/>
          <w:headerReference w:type="first" r:id="rId40"/>
          <w:footerReference w:type="first" r:id="rId41"/>
          <w:pgSz w:w="11906" w:h="16838" w:code="9"/>
          <w:pgMar w:top="3402" w:right="1134" w:bottom="1134" w:left="1134" w:header="850" w:footer="567" w:gutter="0"/>
          <w:cols w:space="708"/>
          <w:titlePg/>
          <w:docGrid w:linePitch="360"/>
        </w:sectPr>
      </w:pPr>
    </w:p>
    <w:p w14:paraId="1B1F9AAE" w14:textId="77777777" w:rsidR="00A93D1D" w:rsidRPr="00A76CE8" w:rsidRDefault="00A93D1D" w:rsidP="00A93D1D">
      <w:pPr>
        <w:pStyle w:val="Default"/>
        <w:widowControl w:val="0"/>
        <w:spacing w:before="1200" w:after="200"/>
        <w:rPr>
          <w:rFonts w:ascii="Calibri" w:hAnsi="Calibri" w:cs="Calibri"/>
          <w:sz w:val="22"/>
          <w:szCs w:val="22"/>
          <w:u w:val="single"/>
        </w:rPr>
      </w:pPr>
      <w:r w:rsidRPr="00CD36E4">
        <w:rPr>
          <w:rFonts w:ascii="Calibri" w:hAnsi="Calibri" w:cs="Calibri"/>
          <w:sz w:val="22"/>
          <w:szCs w:val="22"/>
        </w:rPr>
        <w:lastRenderedPageBreak/>
        <w:t>RELATÓRIO DO AUDITOR INDEPENDENTE SOBRE A REVISÃO DE</w:t>
      </w:r>
      <w:r w:rsidRPr="00A76CE8">
        <w:rPr>
          <w:rFonts w:ascii="Calibri" w:hAnsi="Calibri" w:cs="Calibri"/>
          <w:sz w:val="22"/>
          <w:szCs w:val="22"/>
          <w:u w:val="single"/>
        </w:rPr>
        <w:t xml:space="preserve"> </w:t>
      </w:r>
      <w:r w:rsidRPr="00A76CE8">
        <w:rPr>
          <w:rFonts w:ascii="Calibri" w:hAnsi="Calibri" w:cs="Calibri"/>
          <w:sz w:val="22"/>
          <w:szCs w:val="22"/>
          <w:u w:val="single"/>
        </w:rPr>
        <w:br/>
        <w:t>DEMONSTRAÇÕES CONTÁBEIS INTERMEDIÁRIAS INDIVIDUAIS E CONSOLIDADAS</w:t>
      </w:r>
    </w:p>
    <w:p w14:paraId="267DB937" w14:textId="77777777" w:rsidR="00A93D1D" w:rsidRPr="000E1B44" w:rsidRDefault="00A93D1D" w:rsidP="00A93D1D">
      <w:pPr>
        <w:widowControl w:val="0"/>
        <w:rPr>
          <w:rFonts w:ascii="Calibri" w:hAnsi="Calibri" w:cs="Calibri"/>
          <w:color w:val="000000"/>
          <w:sz w:val="22"/>
        </w:rPr>
      </w:pPr>
      <w:r w:rsidRPr="000E1B44">
        <w:rPr>
          <w:rFonts w:ascii="Calibri" w:hAnsi="Calibri" w:cs="Calibri"/>
          <w:color w:val="000000"/>
          <w:sz w:val="22"/>
        </w:rPr>
        <w:t>Aos Administradores, Conselheiros e Acionistas da</w:t>
      </w:r>
    </w:p>
    <w:p w14:paraId="403728B4" w14:textId="77777777" w:rsidR="00A93D1D" w:rsidRPr="000E1B44" w:rsidRDefault="00A93D1D" w:rsidP="00A93D1D">
      <w:pPr>
        <w:widowControl w:val="0"/>
        <w:rPr>
          <w:rFonts w:ascii="Calibri" w:hAnsi="Calibri" w:cs="Calibri"/>
          <w:color w:val="000000"/>
        </w:rPr>
      </w:pPr>
      <w:r w:rsidRPr="000E1B44">
        <w:rPr>
          <w:rFonts w:ascii="Calibri" w:hAnsi="Calibri" w:cs="Calibri"/>
          <w:color w:val="000000"/>
          <w:sz w:val="22"/>
        </w:rPr>
        <w:t>BB Seguridade Participações S.A.</w:t>
      </w:r>
    </w:p>
    <w:p w14:paraId="1F21644C" w14:textId="77777777" w:rsidR="00A93D1D" w:rsidRPr="000E1B44" w:rsidRDefault="00A93D1D" w:rsidP="00A93D1D">
      <w:pPr>
        <w:pStyle w:val="17TEXTOcorpojustificado"/>
        <w:widowControl w:val="0"/>
        <w:spacing w:after="200" w:line="240" w:lineRule="auto"/>
        <w:jc w:val="left"/>
        <w:rPr>
          <w:rFonts w:ascii="Calibri" w:hAnsi="Calibri" w:cs="Calibri"/>
          <w:szCs w:val="22"/>
          <w:u w:val="single"/>
        </w:rPr>
      </w:pPr>
      <w:bookmarkStart w:id="130" w:name="_Hlk102726090"/>
      <w:r w:rsidRPr="000E1B44">
        <w:rPr>
          <w:rFonts w:ascii="Calibri" w:hAnsi="Calibri" w:cs="Calibri"/>
          <w:szCs w:val="22"/>
          <w:u w:val="single"/>
        </w:rPr>
        <w:t>Brasília</w:t>
      </w:r>
      <w:r>
        <w:rPr>
          <w:rFonts w:ascii="Calibri" w:hAnsi="Calibri" w:cs="Calibri"/>
          <w:szCs w:val="22"/>
          <w:u w:val="single"/>
        </w:rPr>
        <w:t xml:space="preserve"> </w:t>
      </w:r>
      <w:r w:rsidRPr="000E1B44">
        <w:rPr>
          <w:rFonts w:ascii="Calibri" w:hAnsi="Calibri" w:cs="Calibri"/>
          <w:szCs w:val="22"/>
          <w:u w:val="single"/>
        </w:rPr>
        <w:t>-</w:t>
      </w:r>
      <w:r>
        <w:rPr>
          <w:rFonts w:ascii="Calibri" w:hAnsi="Calibri" w:cs="Calibri"/>
          <w:szCs w:val="22"/>
          <w:u w:val="single"/>
        </w:rPr>
        <w:t xml:space="preserve"> </w:t>
      </w:r>
      <w:r w:rsidRPr="000E1B44">
        <w:rPr>
          <w:rFonts w:ascii="Calibri" w:hAnsi="Calibri" w:cs="Calibri"/>
          <w:szCs w:val="22"/>
          <w:u w:val="single"/>
        </w:rPr>
        <w:t>DF</w:t>
      </w:r>
    </w:p>
    <w:bookmarkEnd w:id="130"/>
    <w:p w14:paraId="5F118875" w14:textId="77777777" w:rsidR="00A93D1D" w:rsidRPr="000E1B44" w:rsidRDefault="00A93D1D" w:rsidP="00A93D1D">
      <w:pPr>
        <w:pStyle w:val="17TEXTOcorpojustificado"/>
        <w:widowControl w:val="0"/>
        <w:spacing w:after="200" w:line="240" w:lineRule="auto"/>
        <w:jc w:val="left"/>
        <w:rPr>
          <w:rFonts w:ascii="Calibri" w:eastAsia="Calibri" w:hAnsi="Calibri" w:cs="Calibri"/>
          <w:b/>
          <w:color w:val="000000"/>
          <w:szCs w:val="22"/>
        </w:rPr>
      </w:pPr>
      <w:r w:rsidRPr="000E1B44">
        <w:rPr>
          <w:rFonts w:ascii="Calibri" w:eastAsia="Calibri" w:hAnsi="Calibri" w:cs="Calibri"/>
          <w:b/>
          <w:color w:val="000000"/>
          <w:szCs w:val="22"/>
        </w:rPr>
        <w:t>Introdução</w:t>
      </w:r>
    </w:p>
    <w:p w14:paraId="3EACC9F8" w14:textId="77777777" w:rsidR="00A93D1D" w:rsidRPr="000E1B44" w:rsidRDefault="00A93D1D" w:rsidP="00A93D1D">
      <w:pPr>
        <w:pStyle w:val="17TEXTOcorpojustificado"/>
        <w:widowControl w:val="0"/>
        <w:spacing w:after="200" w:line="240" w:lineRule="auto"/>
        <w:jc w:val="left"/>
        <w:rPr>
          <w:rFonts w:ascii="Calibri" w:eastAsia="Calibri" w:hAnsi="Calibri" w:cs="Calibri"/>
          <w:color w:val="000000"/>
          <w:szCs w:val="22"/>
        </w:rPr>
      </w:pPr>
      <w:r w:rsidRPr="000E1B44">
        <w:rPr>
          <w:rFonts w:ascii="Calibri" w:eastAsia="Calibri" w:hAnsi="Calibri" w:cs="Calibri"/>
          <w:color w:val="000000"/>
          <w:szCs w:val="22"/>
        </w:rPr>
        <w:t>Revisamos as demonstrações contábeis intermediárias</w:t>
      </w:r>
      <w:r>
        <w:rPr>
          <w:rFonts w:ascii="Calibri" w:eastAsia="Calibri" w:hAnsi="Calibri" w:cs="Calibri"/>
          <w:color w:val="000000"/>
          <w:szCs w:val="22"/>
        </w:rPr>
        <w:t>,</w:t>
      </w:r>
      <w:r w:rsidRPr="000E1B44">
        <w:rPr>
          <w:rFonts w:ascii="Calibri" w:eastAsia="Calibri" w:hAnsi="Calibri" w:cs="Calibri"/>
          <w:color w:val="000000"/>
          <w:szCs w:val="22"/>
        </w:rPr>
        <w:t xml:space="preserve"> individuais e consolidadas</w:t>
      </w:r>
      <w:r>
        <w:rPr>
          <w:rFonts w:ascii="Calibri" w:eastAsia="Calibri" w:hAnsi="Calibri" w:cs="Calibri"/>
          <w:color w:val="000000"/>
          <w:szCs w:val="22"/>
        </w:rPr>
        <w:t>,</w:t>
      </w:r>
      <w:r w:rsidRPr="000E1B44">
        <w:rPr>
          <w:rFonts w:ascii="Calibri" w:eastAsia="Calibri" w:hAnsi="Calibri" w:cs="Calibri"/>
          <w:color w:val="000000"/>
          <w:szCs w:val="22"/>
        </w:rPr>
        <w:t xml:space="preserve"> da BB Seguridade Participações S.A. (“Companhia”), que compreendem</w:t>
      </w:r>
      <w:r>
        <w:rPr>
          <w:rFonts w:ascii="Calibri" w:eastAsia="Calibri" w:hAnsi="Calibri" w:cs="Calibri"/>
          <w:color w:val="000000"/>
          <w:szCs w:val="22"/>
        </w:rPr>
        <w:t xml:space="preserve"> </w:t>
      </w:r>
      <w:r w:rsidRPr="000E1B44">
        <w:rPr>
          <w:rFonts w:ascii="Calibri" w:eastAsia="Calibri" w:hAnsi="Calibri" w:cs="Calibri"/>
          <w:color w:val="000000"/>
          <w:szCs w:val="22"/>
        </w:rPr>
        <w:t xml:space="preserve">o balanço patrimonial </w:t>
      </w:r>
      <w:r>
        <w:rPr>
          <w:rFonts w:ascii="Calibri" w:eastAsia="Calibri" w:hAnsi="Calibri" w:cs="Calibri"/>
          <w:color w:val="000000"/>
          <w:szCs w:val="22"/>
        </w:rPr>
        <w:t xml:space="preserve">em 30 de junho de 2023 </w:t>
      </w:r>
      <w:r w:rsidRPr="000E1B44">
        <w:rPr>
          <w:rFonts w:ascii="Calibri" w:eastAsia="Calibri" w:hAnsi="Calibri" w:cs="Calibri"/>
          <w:color w:val="000000"/>
          <w:szCs w:val="22"/>
        </w:rPr>
        <w:t>e as respectivas demonstrações do resultado</w:t>
      </w:r>
      <w:r>
        <w:rPr>
          <w:rFonts w:ascii="Calibri" w:eastAsia="Calibri" w:hAnsi="Calibri" w:cs="Calibri"/>
          <w:color w:val="000000"/>
          <w:szCs w:val="22"/>
        </w:rPr>
        <w:t xml:space="preserve"> e</w:t>
      </w:r>
      <w:r w:rsidRPr="000E1B44">
        <w:rPr>
          <w:rFonts w:ascii="Calibri" w:eastAsia="Calibri" w:hAnsi="Calibri" w:cs="Calibri"/>
          <w:color w:val="000000"/>
          <w:szCs w:val="22"/>
        </w:rPr>
        <w:t xml:space="preserve"> do resultado abrangente</w:t>
      </w:r>
      <w:r w:rsidRPr="000634DC">
        <w:rPr>
          <w:rFonts w:ascii="Calibri" w:eastAsia="Calibri" w:hAnsi="Calibri" w:cs="Calibri"/>
          <w:color w:val="000000"/>
          <w:szCs w:val="22"/>
        </w:rPr>
        <w:t xml:space="preserve"> </w:t>
      </w:r>
      <w:r w:rsidRPr="00617D0A">
        <w:rPr>
          <w:rFonts w:ascii="Calibri" w:eastAsia="Calibri" w:hAnsi="Calibri" w:cs="Calibri"/>
          <w:color w:val="000000"/>
          <w:szCs w:val="22"/>
        </w:rPr>
        <w:t>para os períodos de três e seis meses findos nessa data</w:t>
      </w:r>
      <w:r>
        <w:rPr>
          <w:rFonts w:ascii="Calibri" w:eastAsia="Calibri" w:hAnsi="Calibri" w:cs="Calibri"/>
          <w:color w:val="000000"/>
          <w:szCs w:val="22"/>
        </w:rPr>
        <w:t>,</w:t>
      </w:r>
      <w:r w:rsidRPr="00617D0A">
        <w:rPr>
          <w:rFonts w:ascii="Calibri" w:eastAsia="Calibri" w:hAnsi="Calibri" w:cs="Calibri"/>
          <w:color w:val="000000"/>
          <w:szCs w:val="22"/>
        </w:rPr>
        <w:t xml:space="preserve"> e </w:t>
      </w:r>
      <w:r w:rsidRPr="000E1B44">
        <w:rPr>
          <w:rFonts w:ascii="Calibri" w:eastAsia="Calibri" w:hAnsi="Calibri" w:cs="Calibri"/>
          <w:color w:val="000000"/>
          <w:szCs w:val="22"/>
        </w:rPr>
        <w:t xml:space="preserve">das mutações do patrimônio líquido e dos fluxos de caixa </w:t>
      </w:r>
      <w:r>
        <w:rPr>
          <w:rFonts w:ascii="Calibri" w:eastAsia="Calibri" w:hAnsi="Calibri" w:cs="Calibri"/>
          <w:color w:val="000000"/>
          <w:szCs w:val="22"/>
        </w:rPr>
        <w:t>para o período de seis meses findo nessa data</w:t>
      </w:r>
      <w:r w:rsidRPr="000E1B44">
        <w:rPr>
          <w:rFonts w:ascii="Calibri" w:eastAsia="Calibri" w:hAnsi="Calibri" w:cs="Calibri"/>
          <w:color w:val="000000"/>
          <w:szCs w:val="22"/>
        </w:rPr>
        <w:t>, assim como o resumo das principais práticas contábeis e demais notas explicativas.</w:t>
      </w:r>
    </w:p>
    <w:p w14:paraId="05CD044B" w14:textId="4F975828" w:rsidR="00A93D1D" w:rsidRPr="000E1B44" w:rsidRDefault="00A93D1D" w:rsidP="00A93D1D">
      <w:pPr>
        <w:widowControl w:val="0"/>
        <w:spacing w:after="200"/>
        <w:rPr>
          <w:rFonts w:ascii="Calibri" w:eastAsia="Calibri" w:hAnsi="Calibri" w:cs="Calibri"/>
          <w:color w:val="000000"/>
          <w:sz w:val="22"/>
        </w:rPr>
      </w:pPr>
      <w:r w:rsidRPr="000E1B44">
        <w:rPr>
          <w:rFonts w:ascii="Calibri" w:eastAsia="Calibri" w:hAnsi="Calibri" w:cs="Calibri"/>
          <w:color w:val="000000"/>
          <w:sz w:val="22"/>
        </w:rPr>
        <w:t xml:space="preserve">A </w:t>
      </w:r>
      <w:r>
        <w:rPr>
          <w:rFonts w:ascii="Calibri" w:eastAsia="Calibri" w:hAnsi="Calibri" w:cs="Calibri"/>
          <w:color w:val="000000"/>
          <w:sz w:val="22"/>
        </w:rPr>
        <w:t>Diretoria</w:t>
      </w:r>
      <w:r w:rsidRPr="000E1B44">
        <w:rPr>
          <w:rFonts w:ascii="Calibri" w:eastAsia="Calibri" w:hAnsi="Calibri" w:cs="Calibri"/>
          <w:color w:val="000000"/>
          <w:sz w:val="22"/>
        </w:rPr>
        <w:t xml:space="preserve"> da Companhia é responsável pela elaboração das demonstrações contábeis intermediárias individuais e consolidadas de acordo com as práticas contábeis adotadas no Brasil</w:t>
      </w:r>
      <w:r w:rsidRPr="000E1B44">
        <w:rPr>
          <w:rFonts w:ascii="Calibri" w:hAnsi="Calibri" w:cs="Calibri"/>
          <w:sz w:val="22"/>
        </w:rPr>
        <w:t xml:space="preserve"> e com as normas internacionais de relatório financeiro (“</w:t>
      </w:r>
      <w:proofErr w:type="spellStart"/>
      <w:r w:rsidRPr="000E1B44">
        <w:rPr>
          <w:rFonts w:ascii="Calibri" w:hAnsi="Calibri" w:cs="Calibri"/>
          <w:sz w:val="22"/>
        </w:rPr>
        <w:t>International</w:t>
      </w:r>
      <w:proofErr w:type="spellEnd"/>
      <w:r w:rsidRPr="000E1B44">
        <w:rPr>
          <w:rFonts w:ascii="Calibri" w:hAnsi="Calibri" w:cs="Calibri"/>
          <w:sz w:val="22"/>
        </w:rPr>
        <w:t xml:space="preserve"> Financial </w:t>
      </w:r>
      <w:proofErr w:type="spellStart"/>
      <w:r w:rsidRPr="000E1B44">
        <w:rPr>
          <w:rFonts w:ascii="Calibri" w:hAnsi="Calibri" w:cs="Calibri"/>
          <w:sz w:val="22"/>
        </w:rPr>
        <w:t>Reporting</w:t>
      </w:r>
      <w:proofErr w:type="spellEnd"/>
      <w:r w:rsidRPr="000E1B44">
        <w:rPr>
          <w:rFonts w:ascii="Calibri" w:hAnsi="Calibri" w:cs="Calibri"/>
          <w:sz w:val="22"/>
        </w:rPr>
        <w:t xml:space="preserve"> Standards </w:t>
      </w:r>
      <w:r>
        <w:rPr>
          <w:rFonts w:ascii="Calibri" w:hAnsi="Calibri" w:cs="Calibri"/>
          <w:sz w:val="22"/>
        </w:rPr>
        <w:t>-</w:t>
      </w:r>
      <w:r w:rsidRPr="000E1B44">
        <w:rPr>
          <w:rFonts w:ascii="Calibri" w:hAnsi="Calibri" w:cs="Calibri"/>
          <w:sz w:val="22"/>
        </w:rPr>
        <w:t xml:space="preserve"> IFRS”), emitidas pelo “</w:t>
      </w:r>
      <w:proofErr w:type="spellStart"/>
      <w:r w:rsidRPr="000E1B44">
        <w:rPr>
          <w:rFonts w:ascii="Calibri" w:hAnsi="Calibri" w:cs="Calibri"/>
          <w:sz w:val="22"/>
        </w:rPr>
        <w:t>International</w:t>
      </w:r>
      <w:proofErr w:type="spellEnd"/>
      <w:r w:rsidRPr="000E1B44">
        <w:rPr>
          <w:rFonts w:ascii="Calibri" w:hAnsi="Calibri" w:cs="Calibri"/>
          <w:sz w:val="22"/>
        </w:rPr>
        <w:t xml:space="preserve"> </w:t>
      </w:r>
      <w:proofErr w:type="spellStart"/>
      <w:r w:rsidRPr="000E1B44">
        <w:rPr>
          <w:rFonts w:ascii="Calibri" w:hAnsi="Calibri" w:cs="Calibri"/>
          <w:sz w:val="22"/>
        </w:rPr>
        <w:t>Accounting</w:t>
      </w:r>
      <w:proofErr w:type="spellEnd"/>
      <w:r w:rsidRPr="000E1B44">
        <w:rPr>
          <w:rFonts w:ascii="Calibri" w:hAnsi="Calibri" w:cs="Calibri"/>
          <w:sz w:val="22"/>
        </w:rPr>
        <w:t xml:space="preserve"> Standards Board </w:t>
      </w:r>
      <w:r>
        <w:rPr>
          <w:rFonts w:ascii="Calibri" w:hAnsi="Calibri" w:cs="Calibri"/>
          <w:sz w:val="22"/>
        </w:rPr>
        <w:t>-</w:t>
      </w:r>
      <w:r w:rsidRPr="000E1B44">
        <w:rPr>
          <w:rFonts w:ascii="Calibri" w:hAnsi="Calibri" w:cs="Calibri"/>
          <w:sz w:val="22"/>
        </w:rPr>
        <w:t xml:space="preserve"> IASB”</w:t>
      </w:r>
      <w:r w:rsidRPr="000E1B44">
        <w:rPr>
          <w:rFonts w:ascii="Calibri" w:eastAsia="Calibri" w:hAnsi="Calibri" w:cs="Calibri"/>
          <w:color w:val="000000"/>
          <w:sz w:val="22"/>
        </w:rPr>
        <w:t>. Nossa responsabilidade é a de expressar uma conclusão sobre essas demonstrações contábeis intermediárias com base em nossa revisão.</w:t>
      </w:r>
    </w:p>
    <w:p w14:paraId="252A5284" w14:textId="77777777" w:rsidR="00A93D1D" w:rsidRPr="000E1B44" w:rsidRDefault="00A93D1D" w:rsidP="00A93D1D">
      <w:pPr>
        <w:widowControl w:val="0"/>
        <w:spacing w:after="200"/>
        <w:rPr>
          <w:rFonts w:ascii="Calibri" w:hAnsi="Calibri" w:cs="Calibri"/>
          <w:b/>
          <w:sz w:val="22"/>
        </w:rPr>
      </w:pPr>
      <w:r w:rsidRPr="000E1B44">
        <w:rPr>
          <w:rFonts w:ascii="Calibri" w:hAnsi="Calibri" w:cs="Calibri"/>
          <w:b/>
          <w:sz w:val="22"/>
        </w:rPr>
        <w:t>Alcance da revisão</w:t>
      </w:r>
    </w:p>
    <w:p w14:paraId="63AC5E4E" w14:textId="1D6B2E39" w:rsidR="00A93D1D" w:rsidRPr="000E1B44" w:rsidRDefault="00A93D1D" w:rsidP="00A93D1D">
      <w:pPr>
        <w:pStyle w:val="Default"/>
        <w:widowControl w:val="0"/>
        <w:spacing w:after="200"/>
        <w:rPr>
          <w:rFonts w:ascii="Calibri" w:hAnsi="Calibri" w:cs="Calibri"/>
          <w:sz w:val="22"/>
          <w:szCs w:val="22"/>
        </w:rPr>
      </w:pPr>
      <w:r w:rsidRPr="000E1B44">
        <w:rPr>
          <w:rFonts w:ascii="Calibri" w:hAnsi="Calibri" w:cs="Calibri"/>
          <w:sz w:val="22"/>
          <w:szCs w:val="22"/>
        </w:rPr>
        <w:t xml:space="preserve">Conduzimos nossa revisão de acordo com as normas brasileiras e internacionais de revisão de demonstrações contábeis intermediárias (NBC TR 2410 </w:t>
      </w:r>
      <w:r>
        <w:rPr>
          <w:rFonts w:ascii="Calibri" w:hAnsi="Calibri" w:cs="Calibri"/>
          <w:sz w:val="22"/>
          <w:szCs w:val="22"/>
        </w:rPr>
        <w:t>-</w:t>
      </w:r>
      <w:r w:rsidRPr="000E1B44">
        <w:rPr>
          <w:rFonts w:ascii="Calibri" w:hAnsi="Calibri" w:cs="Calibri"/>
          <w:sz w:val="22"/>
          <w:szCs w:val="22"/>
        </w:rPr>
        <w:t xml:space="preserve"> Revisão d</w:t>
      </w:r>
      <w:r>
        <w:rPr>
          <w:rFonts w:ascii="Calibri" w:hAnsi="Calibri" w:cs="Calibri"/>
          <w:sz w:val="22"/>
          <w:szCs w:val="22"/>
        </w:rPr>
        <w:t>e</w:t>
      </w:r>
      <w:r w:rsidRPr="000E1B44">
        <w:rPr>
          <w:rFonts w:ascii="Calibri" w:hAnsi="Calibri" w:cs="Calibri"/>
          <w:sz w:val="22"/>
          <w:szCs w:val="22"/>
        </w:rPr>
        <w:t xml:space="preserve"> Informações Intermediárias Executada pelo Auditor da Entidade e ISRE 2410 </w:t>
      </w:r>
      <w:r>
        <w:rPr>
          <w:rFonts w:ascii="Calibri" w:hAnsi="Calibri" w:cs="Calibri"/>
          <w:sz w:val="22"/>
          <w:szCs w:val="22"/>
        </w:rPr>
        <w:t>-</w:t>
      </w:r>
      <w:r w:rsidRPr="000E1B44">
        <w:rPr>
          <w:rFonts w:ascii="Calibri" w:hAnsi="Calibri" w:cs="Calibri"/>
          <w:sz w:val="22"/>
          <w:szCs w:val="22"/>
        </w:rPr>
        <w:t xml:space="preserve"> “Review </w:t>
      </w:r>
      <w:proofErr w:type="spellStart"/>
      <w:r w:rsidRPr="000E1B44">
        <w:rPr>
          <w:rFonts w:ascii="Calibri" w:hAnsi="Calibri" w:cs="Calibri"/>
          <w:sz w:val="22"/>
          <w:szCs w:val="22"/>
        </w:rPr>
        <w:t>of</w:t>
      </w:r>
      <w:proofErr w:type="spellEnd"/>
      <w:r w:rsidRPr="000E1B44">
        <w:rPr>
          <w:rFonts w:ascii="Calibri" w:hAnsi="Calibri" w:cs="Calibri"/>
          <w:sz w:val="22"/>
          <w:szCs w:val="22"/>
        </w:rPr>
        <w:t xml:space="preserve"> Interim Financial </w:t>
      </w:r>
      <w:proofErr w:type="spellStart"/>
      <w:r w:rsidRPr="000E1B44">
        <w:rPr>
          <w:rFonts w:ascii="Calibri" w:hAnsi="Calibri" w:cs="Calibri"/>
          <w:sz w:val="22"/>
          <w:szCs w:val="22"/>
        </w:rPr>
        <w:t>Information</w:t>
      </w:r>
      <w:proofErr w:type="spellEnd"/>
      <w:r w:rsidRPr="000E1B44">
        <w:rPr>
          <w:rFonts w:ascii="Calibri" w:hAnsi="Calibri" w:cs="Calibri"/>
          <w:sz w:val="22"/>
          <w:szCs w:val="22"/>
        </w:rPr>
        <w:t xml:space="preserve"> </w:t>
      </w:r>
      <w:proofErr w:type="spellStart"/>
      <w:r w:rsidRPr="000E1B44">
        <w:rPr>
          <w:rFonts w:ascii="Calibri" w:hAnsi="Calibri" w:cs="Calibri"/>
          <w:sz w:val="22"/>
          <w:szCs w:val="22"/>
        </w:rPr>
        <w:t>Performed</w:t>
      </w:r>
      <w:proofErr w:type="spellEnd"/>
      <w:r w:rsidRPr="000E1B44">
        <w:rPr>
          <w:rFonts w:ascii="Calibri" w:hAnsi="Calibri" w:cs="Calibri"/>
          <w:sz w:val="22"/>
          <w:szCs w:val="22"/>
        </w:rPr>
        <w:t xml:space="preserve"> </w:t>
      </w:r>
      <w:proofErr w:type="spellStart"/>
      <w:r w:rsidRPr="000E1B44">
        <w:rPr>
          <w:rFonts w:ascii="Calibri" w:hAnsi="Calibri" w:cs="Calibri"/>
          <w:sz w:val="22"/>
          <w:szCs w:val="22"/>
        </w:rPr>
        <w:t>by</w:t>
      </w:r>
      <w:proofErr w:type="spellEnd"/>
      <w:r w:rsidRPr="000E1B44">
        <w:rPr>
          <w:rFonts w:ascii="Calibri" w:hAnsi="Calibri" w:cs="Calibri"/>
          <w:sz w:val="22"/>
          <w:szCs w:val="22"/>
        </w:rPr>
        <w:t xml:space="preserve"> </w:t>
      </w:r>
      <w:proofErr w:type="spellStart"/>
      <w:r w:rsidRPr="000E1B44">
        <w:rPr>
          <w:rFonts w:ascii="Calibri" w:hAnsi="Calibri" w:cs="Calibri"/>
          <w:sz w:val="22"/>
          <w:szCs w:val="22"/>
        </w:rPr>
        <w:t>the</w:t>
      </w:r>
      <w:proofErr w:type="spellEnd"/>
      <w:r w:rsidRPr="000E1B44">
        <w:rPr>
          <w:rFonts w:ascii="Calibri" w:hAnsi="Calibri" w:cs="Calibri"/>
          <w:sz w:val="22"/>
          <w:szCs w:val="22"/>
        </w:rPr>
        <w:t xml:space="preserve"> Independent Auditor </w:t>
      </w:r>
      <w:proofErr w:type="spellStart"/>
      <w:r w:rsidRPr="000E1B44">
        <w:rPr>
          <w:rFonts w:ascii="Calibri" w:hAnsi="Calibri" w:cs="Calibri"/>
          <w:sz w:val="22"/>
          <w:szCs w:val="22"/>
        </w:rPr>
        <w:t>of</w:t>
      </w:r>
      <w:proofErr w:type="spellEnd"/>
      <w:r w:rsidRPr="000E1B44">
        <w:rPr>
          <w:rFonts w:ascii="Calibri" w:hAnsi="Calibri" w:cs="Calibri"/>
          <w:sz w:val="22"/>
          <w:szCs w:val="22"/>
        </w:rPr>
        <w:t xml:space="preserve"> </w:t>
      </w:r>
      <w:proofErr w:type="spellStart"/>
      <w:r w:rsidRPr="000E1B44">
        <w:rPr>
          <w:rFonts w:ascii="Calibri" w:hAnsi="Calibri" w:cs="Calibri"/>
          <w:sz w:val="22"/>
          <w:szCs w:val="22"/>
        </w:rPr>
        <w:t>the</w:t>
      </w:r>
      <w:proofErr w:type="spellEnd"/>
      <w:r w:rsidRPr="000E1B44">
        <w:rPr>
          <w:rFonts w:ascii="Calibri" w:hAnsi="Calibri" w:cs="Calibri"/>
          <w:sz w:val="22"/>
          <w:szCs w:val="22"/>
        </w:rPr>
        <w:t xml:space="preserve"> Entity”, respectivamente). Uma revisão de demonstrações contábeis intermediárias consiste na realização de indagações, principalmente às pessoas responsáveis pelos assuntos financeiros e contábeis, e na aplicação de procedimentos analíticos e de outros procedimentos de revisão. O alcance de uma revisão é significativamente menor do que o de uma auditoria conduzida de acordo com as normas de auditoria e, consequentemente, não nos permitiu obter segurança de que tomamos conhecimento de todos os assuntos significativos que poderiam ser identificados em uma auditoria. Portanto, não expressamos uma opinião de auditoria.</w:t>
      </w:r>
    </w:p>
    <w:p w14:paraId="66AAB3B2" w14:textId="77777777" w:rsidR="00A93D1D" w:rsidRPr="000E1B44" w:rsidRDefault="00A93D1D" w:rsidP="00A93D1D">
      <w:pPr>
        <w:widowControl w:val="0"/>
        <w:spacing w:after="200"/>
        <w:rPr>
          <w:rFonts w:ascii="Calibri" w:hAnsi="Calibri" w:cs="Calibri"/>
          <w:b/>
          <w:sz w:val="22"/>
        </w:rPr>
      </w:pPr>
      <w:r w:rsidRPr="000E1B44">
        <w:rPr>
          <w:rFonts w:ascii="Calibri" w:hAnsi="Calibri" w:cs="Calibri"/>
          <w:b/>
          <w:sz w:val="22"/>
        </w:rPr>
        <w:t>Conclusão sobre as demonstrações contábeis intermediárias individuais e consolidadas</w:t>
      </w:r>
    </w:p>
    <w:p w14:paraId="3DBC99F1" w14:textId="77777777" w:rsidR="00A93D1D" w:rsidRDefault="00A93D1D" w:rsidP="00A93D1D">
      <w:pPr>
        <w:widowControl w:val="0"/>
        <w:spacing w:after="200"/>
        <w:rPr>
          <w:rFonts w:ascii="Calibri" w:hAnsi="Calibri" w:cs="Calibri"/>
          <w:sz w:val="22"/>
        </w:rPr>
      </w:pPr>
      <w:r w:rsidRPr="000E1B44">
        <w:rPr>
          <w:rFonts w:ascii="Calibri" w:hAnsi="Calibri" w:cs="Calibri"/>
          <w:sz w:val="22"/>
        </w:rPr>
        <w:t>Com base em nossa revisão, não temos conhecimento de nenhum fato que nos leve a acreditar que as demonstrações contábeis intermediárias individuais e consolidadas</w:t>
      </w:r>
      <w:r>
        <w:rPr>
          <w:rFonts w:ascii="Calibri" w:hAnsi="Calibri" w:cs="Calibri"/>
          <w:sz w:val="22"/>
        </w:rPr>
        <w:t>,</w:t>
      </w:r>
      <w:r w:rsidRPr="000E1B44">
        <w:rPr>
          <w:rFonts w:ascii="Calibri" w:hAnsi="Calibri" w:cs="Calibri"/>
          <w:sz w:val="22"/>
        </w:rPr>
        <w:t xml:space="preserve"> anteriormente referidas</w:t>
      </w:r>
      <w:r>
        <w:rPr>
          <w:rFonts w:ascii="Calibri" w:hAnsi="Calibri" w:cs="Calibri"/>
          <w:sz w:val="22"/>
        </w:rPr>
        <w:t>,</w:t>
      </w:r>
      <w:r w:rsidRPr="000E1B44">
        <w:rPr>
          <w:rFonts w:ascii="Calibri" w:hAnsi="Calibri" w:cs="Calibri"/>
          <w:sz w:val="22"/>
        </w:rPr>
        <w:t xml:space="preserve"> não apresentam adequadamente, em todos os aspectos relevantes, a posição patrimonial e financeira</w:t>
      </w:r>
      <w:r>
        <w:rPr>
          <w:rFonts w:ascii="Calibri" w:hAnsi="Calibri" w:cs="Calibri"/>
          <w:sz w:val="22"/>
        </w:rPr>
        <w:t>,</w:t>
      </w:r>
      <w:r w:rsidRPr="000E1B44">
        <w:rPr>
          <w:rFonts w:ascii="Calibri" w:hAnsi="Calibri" w:cs="Calibri"/>
          <w:sz w:val="22"/>
        </w:rPr>
        <w:t xml:space="preserve"> individual e consolidada</w:t>
      </w:r>
      <w:r>
        <w:rPr>
          <w:rFonts w:ascii="Calibri" w:hAnsi="Calibri" w:cs="Calibri"/>
          <w:sz w:val="22"/>
        </w:rPr>
        <w:t>,</w:t>
      </w:r>
      <w:r w:rsidRPr="000E1B44">
        <w:rPr>
          <w:rFonts w:ascii="Calibri" w:hAnsi="Calibri" w:cs="Calibri"/>
          <w:sz w:val="22"/>
        </w:rPr>
        <w:t xml:space="preserve"> da Companhia em </w:t>
      </w:r>
      <w:r>
        <w:rPr>
          <w:rFonts w:ascii="Calibri" w:hAnsi="Calibri" w:cs="Calibri"/>
          <w:sz w:val="22"/>
        </w:rPr>
        <w:t>30 de junho de 2023</w:t>
      </w:r>
      <w:r w:rsidRPr="000E1B44">
        <w:rPr>
          <w:rFonts w:ascii="Calibri" w:hAnsi="Calibri" w:cs="Calibri"/>
          <w:sz w:val="22"/>
        </w:rPr>
        <w:t xml:space="preserve">, o desempenho individual e consolidado de suas operações </w:t>
      </w:r>
      <w:r>
        <w:rPr>
          <w:rFonts w:ascii="Calibri" w:hAnsi="Calibri" w:cs="Calibri"/>
          <w:sz w:val="22"/>
        </w:rPr>
        <w:t xml:space="preserve">para os períodos de três e seis meses findos nessa data, </w:t>
      </w:r>
      <w:r w:rsidRPr="000E1B44">
        <w:rPr>
          <w:rFonts w:ascii="Calibri" w:hAnsi="Calibri" w:cs="Calibri"/>
          <w:sz w:val="22"/>
        </w:rPr>
        <w:t>e os seus respectivos fluxos de caixa, individuais e consolidados</w:t>
      </w:r>
      <w:r>
        <w:rPr>
          <w:rFonts w:ascii="Calibri" w:hAnsi="Calibri" w:cs="Calibri"/>
          <w:sz w:val="22"/>
        </w:rPr>
        <w:t>,</w:t>
      </w:r>
      <w:r>
        <w:rPr>
          <w:rFonts w:ascii="Calibri" w:hAnsi="Calibri" w:cstheme="minorHAnsi"/>
          <w:sz w:val="22"/>
        </w:rPr>
        <w:t xml:space="preserve"> para o período de seis meses findo nessa data</w:t>
      </w:r>
      <w:r w:rsidRPr="000E1B44">
        <w:rPr>
          <w:rFonts w:ascii="Calibri" w:hAnsi="Calibri" w:cs="Calibri"/>
          <w:sz w:val="22"/>
        </w:rPr>
        <w:t>, de acordo com as práticas contábeis adotadas no Brasil e com as normas internacionais de relatório financeiro (IFRS), emitidas pelo IASB.</w:t>
      </w:r>
    </w:p>
    <w:p w14:paraId="0CBF4E3B" w14:textId="77777777" w:rsidR="00A93D1D" w:rsidRDefault="00A93D1D" w:rsidP="00A93D1D">
      <w:pPr>
        <w:rPr>
          <w:rFonts w:ascii="Calibri" w:hAnsi="Calibri" w:cs="Calibri"/>
          <w:sz w:val="22"/>
        </w:rPr>
        <w:sectPr w:rsidR="00A93D1D" w:rsidSect="004616CD">
          <w:headerReference w:type="default" r:id="rId42"/>
          <w:footerReference w:type="default" r:id="rId43"/>
          <w:pgSz w:w="11906" w:h="16838" w:code="9"/>
          <w:pgMar w:top="1134" w:right="1134" w:bottom="851" w:left="1134" w:header="851" w:footer="284" w:gutter="0"/>
          <w:cols w:space="708"/>
          <w:docGrid w:linePitch="360"/>
        </w:sectPr>
      </w:pPr>
    </w:p>
    <w:p w14:paraId="1D3F8E03" w14:textId="77777777" w:rsidR="00A93D1D" w:rsidRPr="000E1B44" w:rsidRDefault="00A93D1D" w:rsidP="00A93D1D">
      <w:pPr>
        <w:widowControl w:val="0"/>
        <w:spacing w:after="200"/>
        <w:rPr>
          <w:rFonts w:ascii="Calibri" w:hAnsi="Calibri" w:cs="Calibri"/>
          <w:b/>
          <w:sz w:val="22"/>
        </w:rPr>
      </w:pPr>
      <w:r w:rsidRPr="000E1B44">
        <w:rPr>
          <w:rFonts w:ascii="Calibri" w:hAnsi="Calibri" w:cs="Calibri"/>
          <w:b/>
          <w:sz w:val="22"/>
        </w:rPr>
        <w:lastRenderedPageBreak/>
        <w:t>Outros assuntos</w:t>
      </w:r>
    </w:p>
    <w:p w14:paraId="2A37C8C8" w14:textId="77777777" w:rsidR="00A93D1D" w:rsidRPr="000E1B44" w:rsidRDefault="00A93D1D" w:rsidP="00A93D1D">
      <w:pPr>
        <w:widowControl w:val="0"/>
        <w:spacing w:after="200"/>
        <w:rPr>
          <w:rFonts w:ascii="Calibri" w:hAnsi="Calibri" w:cs="Calibri"/>
          <w:i/>
          <w:sz w:val="22"/>
        </w:rPr>
      </w:pPr>
      <w:bookmarkStart w:id="131" w:name="_Hlk38528422"/>
      <w:r w:rsidRPr="000E1B44">
        <w:rPr>
          <w:rFonts w:ascii="Calibri" w:hAnsi="Calibri" w:cs="Calibri"/>
          <w:i/>
          <w:sz w:val="22"/>
        </w:rPr>
        <w:t>Demonstrações do valor adicionado</w:t>
      </w:r>
    </w:p>
    <w:p w14:paraId="391E6345" w14:textId="77777777" w:rsidR="00A93D1D" w:rsidRPr="000E1B44" w:rsidRDefault="00A93D1D" w:rsidP="00A93D1D">
      <w:pPr>
        <w:pStyle w:val="Default"/>
        <w:widowControl w:val="0"/>
        <w:spacing w:after="200"/>
        <w:rPr>
          <w:rFonts w:ascii="Calibri" w:eastAsia="Times New Roman" w:hAnsi="Calibri" w:cs="Calibri"/>
          <w:sz w:val="22"/>
          <w:szCs w:val="22"/>
        </w:rPr>
      </w:pPr>
      <w:r w:rsidRPr="000E1B44">
        <w:rPr>
          <w:rFonts w:ascii="Calibri" w:eastAsia="Times New Roman" w:hAnsi="Calibri" w:cs="Calibri"/>
          <w:sz w:val="22"/>
          <w:szCs w:val="22"/>
        </w:rPr>
        <w:t>Revisamos também as demonstrações</w:t>
      </w:r>
      <w:r>
        <w:rPr>
          <w:rFonts w:ascii="Calibri" w:eastAsia="Times New Roman" w:hAnsi="Calibri" w:cs="Calibri"/>
          <w:sz w:val="22"/>
          <w:szCs w:val="22"/>
        </w:rPr>
        <w:t>,</w:t>
      </w:r>
      <w:r w:rsidRPr="000E1B44">
        <w:rPr>
          <w:rFonts w:ascii="Calibri" w:eastAsia="Times New Roman" w:hAnsi="Calibri" w:cs="Calibri"/>
          <w:sz w:val="22"/>
          <w:szCs w:val="22"/>
        </w:rPr>
        <w:t xml:space="preserve"> individua</w:t>
      </w:r>
      <w:r>
        <w:rPr>
          <w:rFonts w:ascii="Calibri" w:eastAsia="Times New Roman" w:hAnsi="Calibri" w:cs="Calibri"/>
          <w:sz w:val="22"/>
          <w:szCs w:val="22"/>
        </w:rPr>
        <w:t>is</w:t>
      </w:r>
      <w:r w:rsidRPr="000E1B44">
        <w:rPr>
          <w:rFonts w:ascii="Calibri" w:eastAsia="Times New Roman" w:hAnsi="Calibri" w:cs="Calibri"/>
          <w:sz w:val="22"/>
          <w:szCs w:val="22"/>
        </w:rPr>
        <w:t xml:space="preserve"> e consolidada</w:t>
      </w:r>
      <w:r>
        <w:rPr>
          <w:rFonts w:ascii="Calibri" w:eastAsia="Times New Roman" w:hAnsi="Calibri" w:cs="Calibri"/>
          <w:sz w:val="22"/>
          <w:szCs w:val="22"/>
        </w:rPr>
        <w:t>s,</w:t>
      </w:r>
      <w:r w:rsidRPr="000E1B44">
        <w:rPr>
          <w:rFonts w:ascii="Calibri" w:eastAsia="Times New Roman" w:hAnsi="Calibri" w:cs="Calibri"/>
          <w:sz w:val="22"/>
          <w:szCs w:val="22"/>
        </w:rPr>
        <w:t xml:space="preserve"> do valor adicionado </w:t>
      </w:r>
      <w:r>
        <w:rPr>
          <w:rFonts w:ascii="Calibri" w:eastAsia="Times New Roman" w:hAnsi="Calibri" w:cs="Calibri"/>
          <w:sz w:val="22"/>
          <w:szCs w:val="22"/>
        </w:rPr>
        <w:t xml:space="preserve">- </w:t>
      </w:r>
      <w:r w:rsidRPr="000E1B44">
        <w:rPr>
          <w:rFonts w:ascii="Calibri" w:eastAsia="Times New Roman" w:hAnsi="Calibri" w:cs="Calibri"/>
          <w:sz w:val="22"/>
          <w:szCs w:val="22"/>
        </w:rPr>
        <w:t xml:space="preserve">DVA, referentes ao período de </w:t>
      </w:r>
      <w:r>
        <w:rPr>
          <w:rFonts w:ascii="Calibri" w:eastAsia="Times New Roman" w:hAnsi="Calibri" w:cs="Calibri"/>
          <w:sz w:val="22"/>
          <w:szCs w:val="22"/>
        </w:rPr>
        <w:t xml:space="preserve">seis </w:t>
      </w:r>
      <w:r w:rsidRPr="000E1B44">
        <w:rPr>
          <w:rFonts w:ascii="Calibri" w:eastAsia="Times New Roman" w:hAnsi="Calibri" w:cs="Calibri"/>
          <w:sz w:val="22"/>
          <w:szCs w:val="22"/>
        </w:rPr>
        <w:t xml:space="preserve">meses findo em </w:t>
      </w:r>
      <w:r>
        <w:rPr>
          <w:rFonts w:ascii="Calibri" w:eastAsia="Times New Roman" w:hAnsi="Calibri" w:cs="Calibri"/>
          <w:sz w:val="22"/>
          <w:szCs w:val="22"/>
        </w:rPr>
        <w:t>30 de junho de 2023</w:t>
      </w:r>
      <w:r w:rsidRPr="000E1B44">
        <w:rPr>
          <w:rFonts w:ascii="Calibri" w:eastAsia="Times New Roman" w:hAnsi="Calibri" w:cs="Calibri"/>
          <w:sz w:val="22"/>
          <w:szCs w:val="22"/>
        </w:rPr>
        <w:t xml:space="preserve">, preparadas sob a responsabilidade da </w:t>
      </w:r>
      <w:r>
        <w:rPr>
          <w:rFonts w:ascii="Calibri" w:eastAsia="Times New Roman" w:hAnsi="Calibri" w:cs="Calibri"/>
          <w:sz w:val="22"/>
          <w:szCs w:val="22"/>
        </w:rPr>
        <w:t>Diretoria</w:t>
      </w:r>
      <w:r w:rsidRPr="000E1B44">
        <w:rPr>
          <w:rFonts w:ascii="Calibri" w:eastAsia="Times New Roman" w:hAnsi="Calibri" w:cs="Calibri"/>
          <w:sz w:val="22"/>
          <w:szCs w:val="22"/>
        </w:rPr>
        <w:t xml:space="preserve"> da Companhia e apresentadas como informação suplementar. Essas demonstrações foram submetidas aos mesmos procedimentos de revisão descritos anteriormente</w:t>
      </w:r>
      <w:r>
        <w:rPr>
          <w:rFonts w:ascii="Calibri" w:eastAsia="Times New Roman" w:hAnsi="Calibri" w:cs="Calibri"/>
          <w:sz w:val="22"/>
          <w:szCs w:val="22"/>
        </w:rPr>
        <w:t>,</w:t>
      </w:r>
      <w:r w:rsidRPr="000E1B44">
        <w:rPr>
          <w:rFonts w:ascii="Calibri" w:eastAsia="Times New Roman" w:hAnsi="Calibri" w:cs="Calibri"/>
          <w:sz w:val="22"/>
          <w:szCs w:val="22"/>
        </w:rPr>
        <w:t xml:space="preserve"> e, com base em nossa revisão, não temos conhecimento de nenhum fato que nos leve a acreditar que não foram elaboradas, em todos os seus aspectos relevantes, de acordo com as demonstrações contábeis intermediárias individuais e consolidadas tomadas em conjunto.</w:t>
      </w:r>
    </w:p>
    <w:bookmarkEnd w:id="131"/>
    <w:p w14:paraId="5DD313E6" w14:textId="77777777" w:rsidR="00A93D1D" w:rsidRPr="000E1B44" w:rsidRDefault="00A93D1D" w:rsidP="00A93D1D">
      <w:pPr>
        <w:widowControl w:val="0"/>
        <w:spacing w:after="600"/>
        <w:rPr>
          <w:rFonts w:ascii="Calibri" w:hAnsi="Calibri" w:cs="Calibri"/>
          <w:color w:val="000000"/>
          <w:sz w:val="22"/>
        </w:rPr>
      </w:pPr>
      <w:r w:rsidRPr="000E1B44">
        <w:rPr>
          <w:rFonts w:ascii="Calibri" w:hAnsi="Calibri" w:cs="Calibri"/>
          <w:color w:val="000000"/>
          <w:sz w:val="22"/>
        </w:rPr>
        <w:t xml:space="preserve">Brasília, </w:t>
      </w:r>
      <w:r>
        <w:rPr>
          <w:rFonts w:ascii="Calibri" w:hAnsi="Calibri" w:cs="Calibri"/>
          <w:color w:val="000000"/>
          <w:sz w:val="22"/>
        </w:rPr>
        <w:t>4</w:t>
      </w:r>
      <w:r w:rsidRPr="000E1B44">
        <w:rPr>
          <w:rFonts w:ascii="Calibri" w:hAnsi="Calibri" w:cs="Calibri"/>
          <w:color w:val="000000"/>
          <w:sz w:val="22"/>
        </w:rPr>
        <w:t xml:space="preserve"> de </w:t>
      </w:r>
      <w:r>
        <w:rPr>
          <w:rFonts w:ascii="Calibri" w:hAnsi="Calibri" w:cs="Calibri"/>
          <w:color w:val="000000"/>
          <w:sz w:val="22"/>
        </w:rPr>
        <w:t xml:space="preserve">agosto </w:t>
      </w:r>
      <w:r w:rsidRPr="000E1B44">
        <w:rPr>
          <w:rFonts w:ascii="Calibri" w:hAnsi="Calibri" w:cs="Calibri"/>
          <w:color w:val="000000"/>
          <w:sz w:val="22"/>
        </w:rPr>
        <w:t>de 202</w:t>
      </w:r>
      <w:r>
        <w:rPr>
          <w:rFonts w:ascii="Calibri" w:hAnsi="Calibri" w:cs="Calibri"/>
          <w:color w:val="000000"/>
          <w:sz w:val="22"/>
        </w:rPr>
        <w:t>3</w:t>
      </w:r>
    </w:p>
    <w:tbl>
      <w:tblPr>
        <w:tblW w:w="9752" w:type="dxa"/>
        <w:tblInd w:w="-113" w:type="dxa"/>
        <w:tblLayout w:type="fixed"/>
        <w:tblCellMar>
          <w:left w:w="113" w:type="dxa"/>
          <w:right w:w="113" w:type="dxa"/>
        </w:tblCellMar>
        <w:tblLook w:val="0000" w:firstRow="0" w:lastRow="0" w:firstColumn="0" w:lastColumn="0" w:noHBand="0" w:noVBand="0"/>
      </w:tblPr>
      <w:tblGrid>
        <w:gridCol w:w="6917"/>
        <w:gridCol w:w="2835"/>
      </w:tblGrid>
      <w:tr w:rsidR="00A93D1D" w:rsidRPr="004A1F15" w14:paraId="761A9CFD" w14:textId="77777777" w:rsidTr="00A93D1D">
        <w:tc>
          <w:tcPr>
            <w:tcW w:w="6917" w:type="dxa"/>
          </w:tcPr>
          <w:p w14:paraId="05AF437D" w14:textId="77777777" w:rsidR="00A93D1D" w:rsidRPr="000E1B44" w:rsidRDefault="00A93D1D" w:rsidP="00A93D1D">
            <w:pPr>
              <w:pStyle w:val="Ttulo3"/>
              <w:keepNext w:val="0"/>
              <w:widowControl w:val="0"/>
              <w:ind w:right="0"/>
              <w:jc w:val="left"/>
              <w:rPr>
                <w:rFonts w:ascii="Calibri" w:eastAsia="Calibri" w:hAnsi="Calibri" w:cs="Calibri"/>
                <w:color w:val="000000"/>
                <w:sz w:val="22"/>
                <w:szCs w:val="22"/>
                <w:lang w:val="pt-BR" w:eastAsia="en-US"/>
              </w:rPr>
            </w:pPr>
            <w:r w:rsidRPr="000E1B44">
              <w:rPr>
                <w:rFonts w:ascii="Calibri" w:eastAsia="Calibri" w:hAnsi="Calibri" w:cs="Calibri"/>
                <w:color w:val="000000"/>
                <w:sz w:val="22"/>
                <w:szCs w:val="22"/>
                <w:lang w:val="pt-BR" w:eastAsia="en-US"/>
              </w:rPr>
              <w:t>DELOITTE TOUCHE TOHMATSU</w:t>
            </w:r>
          </w:p>
        </w:tc>
        <w:tc>
          <w:tcPr>
            <w:tcW w:w="2835" w:type="dxa"/>
          </w:tcPr>
          <w:p w14:paraId="2FBCB939" w14:textId="77777777" w:rsidR="00A93D1D" w:rsidRPr="000E1B44" w:rsidRDefault="00A93D1D" w:rsidP="00A93D1D">
            <w:pPr>
              <w:pStyle w:val="Ttulo3"/>
              <w:keepNext w:val="0"/>
              <w:widowControl w:val="0"/>
              <w:ind w:right="0"/>
              <w:jc w:val="left"/>
              <w:rPr>
                <w:rFonts w:ascii="Calibri" w:eastAsia="Calibri" w:hAnsi="Calibri" w:cs="Calibri"/>
                <w:color w:val="000000"/>
                <w:sz w:val="22"/>
                <w:szCs w:val="22"/>
                <w:lang w:val="pt-BR" w:eastAsia="en-US"/>
              </w:rPr>
            </w:pPr>
            <w:r w:rsidRPr="000E1B44">
              <w:rPr>
                <w:rFonts w:ascii="Calibri" w:eastAsia="Calibri" w:hAnsi="Calibri" w:cs="Calibri"/>
                <w:color w:val="000000"/>
                <w:sz w:val="22"/>
                <w:szCs w:val="22"/>
                <w:lang w:val="pt-BR" w:eastAsia="en-US"/>
              </w:rPr>
              <w:t xml:space="preserve">Roberto Paulo </w:t>
            </w:r>
            <w:proofErr w:type="spellStart"/>
            <w:r w:rsidRPr="000E1B44">
              <w:rPr>
                <w:rFonts w:ascii="Calibri" w:eastAsia="Calibri" w:hAnsi="Calibri" w:cs="Calibri"/>
                <w:color w:val="000000"/>
                <w:sz w:val="22"/>
                <w:szCs w:val="22"/>
                <w:lang w:val="pt-BR" w:eastAsia="en-US"/>
              </w:rPr>
              <w:t>Kenedi</w:t>
            </w:r>
            <w:proofErr w:type="spellEnd"/>
          </w:p>
        </w:tc>
      </w:tr>
      <w:tr w:rsidR="00A93D1D" w:rsidRPr="004A1F15" w14:paraId="22C204BD" w14:textId="77777777" w:rsidTr="00A93D1D">
        <w:tc>
          <w:tcPr>
            <w:tcW w:w="6917" w:type="dxa"/>
          </w:tcPr>
          <w:p w14:paraId="76059B94" w14:textId="77777777" w:rsidR="00A93D1D" w:rsidRPr="000E1B44" w:rsidRDefault="00A93D1D" w:rsidP="00A93D1D">
            <w:pPr>
              <w:pStyle w:val="Ttulo3"/>
              <w:keepNext w:val="0"/>
              <w:widowControl w:val="0"/>
              <w:ind w:right="0"/>
              <w:jc w:val="left"/>
              <w:rPr>
                <w:rFonts w:ascii="Calibri" w:eastAsia="Calibri" w:hAnsi="Calibri" w:cs="Calibri"/>
                <w:color w:val="000000"/>
                <w:sz w:val="22"/>
                <w:szCs w:val="22"/>
                <w:lang w:val="pt-BR" w:eastAsia="en-US"/>
              </w:rPr>
            </w:pPr>
            <w:r w:rsidRPr="000E1B44">
              <w:rPr>
                <w:rFonts w:ascii="Calibri" w:eastAsia="Calibri" w:hAnsi="Calibri" w:cs="Calibri"/>
                <w:color w:val="000000"/>
                <w:sz w:val="22"/>
                <w:szCs w:val="22"/>
                <w:lang w:val="pt-BR" w:eastAsia="en-US"/>
              </w:rPr>
              <w:t>Auditores Independentes Ltda.</w:t>
            </w:r>
          </w:p>
        </w:tc>
        <w:tc>
          <w:tcPr>
            <w:tcW w:w="2835" w:type="dxa"/>
          </w:tcPr>
          <w:p w14:paraId="502E7EC4" w14:textId="77777777" w:rsidR="00A93D1D" w:rsidRPr="000E1B44" w:rsidRDefault="00A93D1D" w:rsidP="00A93D1D">
            <w:pPr>
              <w:pStyle w:val="Ttulo3"/>
              <w:keepNext w:val="0"/>
              <w:widowControl w:val="0"/>
              <w:ind w:right="0"/>
              <w:jc w:val="left"/>
              <w:rPr>
                <w:rFonts w:ascii="Calibri" w:eastAsia="Calibri" w:hAnsi="Calibri" w:cs="Calibri"/>
                <w:color w:val="000000"/>
                <w:sz w:val="22"/>
                <w:szCs w:val="22"/>
                <w:lang w:val="pt-BR" w:eastAsia="en-US"/>
              </w:rPr>
            </w:pPr>
            <w:r w:rsidRPr="000E1B44">
              <w:rPr>
                <w:rFonts w:ascii="Calibri" w:eastAsia="Calibri" w:hAnsi="Calibri" w:cs="Calibri"/>
                <w:color w:val="000000"/>
                <w:sz w:val="22"/>
                <w:szCs w:val="22"/>
                <w:lang w:val="pt-BR" w:eastAsia="en-US"/>
              </w:rPr>
              <w:t>Contador</w:t>
            </w:r>
          </w:p>
        </w:tc>
      </w:tr>
      <w:tr w:rsidR="00A93D1D" w:rsidRPr="004A1F15" w14:paraId="47F09E3A" w14:textId="77777777" w:rsidTr="00A93D1D">
        <w:tc>
          <w:tcPr>
            <w:tcW w:w="6917" w:type="dxa"/>
          </w:tcPr>
          <w:p w14:paraId="083C90D8" w14:textId="77777777" w:rsidR="00A93D1D" w:rsidRPr="000E1B44" w:rsidRDefault="00A93D1D" w:rsidP="00A93D1D">
            <w:pPr>
              <w:pStyle w:val="Ttulo3"/>
              <w:keepNext w:val="0"/>
              <w:widowControl w:val="0"/>
              <w:ind w:right="0"/>
              <w:jc w:val="left"/>
              <w:rPr>
                <w:rFonts w:ascii="Calibri" w:eastAsia="Calibri" w:hAnsi="Calibri" w:cs="Calibri"/>
                <w:color w:val="000000"/>
                <w:sz w:val="22"/>
                <w:szCs w:val="22"/>
                <w:lang w:val="pt-BR" w:eastAsia="en-US"/>
              </w:rPr>
            </w:pPr>
            <w:r w:rsidRPr="000E1B44">
              <w:rPr>
                <w:rFonts w:ascii="Calibri" w:eastAsia="Calibri" w:hAnsi="Calibri" w:cs="Calibri"/>
                <w:color w:val="000000"/>
                <w:sz w:val="22"/>
                <w:szCs w:val="22"/>
                <w:lang w:val="pt-BR" w:eastAsia="en-US"/>
              </w:rPr>
              <w:t>CRC nº 2 SP 011609/O-8 “F” DF</w:t>
            </w:r>
          </w:p>
        </w:tc>
        <w:tc>
          <w:tcPr>
            <w:tcW w:w="2835" w:type="dxa"/>
          </w:tcPr>
          <w:p w14:paraId="168D5B34" w14:textId="77777777" w:rsidR="00A93D1D" w:rsidRPr="000E1B44" w:rsidRDefault="00A93D1D" w:rsidP="00A93D1D">
            <w:pPr>
              <w:pStyle w:val="Ttulo3"/>
              <w:keepNext w:val="0"/>
              <w:widowControl w:val="0"/>
              <w:ind w:right="0"/>
              <w:jc w:val="left"/>
              <w:rPr>
                <w:rFonts w:ascii="Calibri" w:eastAsia="Calibri" w:hAnsi="Calibri" w:cs="Calibri"/>
                <w:color w:val="000000"/>
                <w:sz w:val="22"/>
                <w:szCs w:val="22"/>
                <w:lang w:val="pt-BR" w:eastAsia="en-US"/>
              </w:rPr>
            </w:pPr>
            <w:r w:rsidRPr="000E1B44">
              <w:rPr>
                <w:rFonts w:ascii="Calibri" w:hAnsi="Calibri" w:cs="Calibri"/>
                <w:color w:val="000000"/>
                <w:sz w:val="22"/>
                <w:szCs w:val="22"/>
                <w:lang w:val="pt-BR"/>
              </w:rPr>
              <w:t>CRC nº 1 RJ 081401</w:t>
            </w:r>
            <w:r w:rsidRPr="00E24231">
              <w:rPr>
                <w:rFonts w:ascii="Calibri" w:hAnsi="Calibri" w:cs="Calibri"/>
                <w:color w:val="000000"/>
                <w:sz w:val="22"/>
                <w:szCs w:val="22"/>
                <w:lang w:val="pt-BR"/>
              </w:rPr>
              <w:t>/O-5</w:t>
            </w:r>
          </w:p>
        </w:tc>
      </w:tr>
    </w:tbl>
    <w:p w14:paraId="74F2E3B8" w14:textId="77777777" w:rsidR="00A93D1D" w:rsidRDefault="00A93D1D" w:rsidP="00A93D1D">
      <w:pPr>
        <w:rPr>
          <w:rFonts w:ascii="Calibri" w:hAnsi="Calibri" w:cs="Calibri"/>
          <w:sz w:val="12"/>
          <w:szCs w:val="12"/>
        </w:rPr>
      </w:pPr>
    </w:p>
    <w:p w14:paraId="25170314" w14:textId="77777777" w:rsidR="00A93D1D" w:rsidRPr="002865DF" w:rsidRDefault="00A93D1D" w:rsidP="00A93D1D">
      <w:pPr>
        <w:rPr>
          <w:rFonts w:ascii="Calibri" w:hAnsi="Calibri" w:cs="Calibri"/>
          <w:sz w:val="12"/>
          <w:szCs w:val="12"/>
        </w:rPr>
      </w:pPr>
    </w:p>
    <w:p w14:paraId="7EDDEC34" w14:textId="77777777" w:rsidR="00A93D1D" w:rsidRDefault="00A93D1D" w:rsidP="00A93D1D">
      <w:pPr>
        <w:rPr>
          <w:rFonts w:ascii="Calibri" w:hAnsi="Calibri" w:cs="Calibri"/>
          <w:sz w:val="12"/>
          <w:szCs w:val="12"/>
        </w:rPr>
      </w:pPr>
    </w:p>
    <w:p w14:paraId="22BB9435" w14:textId="77777777" w:rsidR="00A93D1D" w:rsidRPr="002865DF" w:rsidRDefault="00A93D1D" w:rsidP="00A93D1D">
      <w:pPr>
        <w:rPr>
          <w:rFonts w:ascii="Calibri" w:hAnsi="Calibri" w:cs="Calibri"/>
          <w:sz w:val="12"/>
          <w:szCs w:val="12"/>
        </w:rPr>
      </w:pPr>
    </w:p>
    <w:p w14:paraId="11317EE9" w14:textId="2715AD78" w:rsidR="00A93D1D" w:rsidRPr="00170F68" w:rsidRDefault="00A93D1D" w:rsidP="00A93D1D">
      <w:pPr>
        <w:rPr>
          <w:rFonts w:ascii="Calibri" w:hAnsi="Calibri" w:cs="Calibri"/>
          <w:sz w:val="12"/>
          <w:szCs w:val="12"/>
        </w:rPr>
      </w:pPr>
    </w:p>
    <w:p w14:paraId="46AE8D25" w14:textId="493300D1" w:rsidR="00A93D1D" w:rsidRDefault="00A93D1D" w:rsidP="001624E1">
      <w:pPr>
        <w:pStyle w:val="03-SubttulodeNota"/>
      </w:pPr>
    </w:p>
    <w:p w14:paraId="44B32FF6" w14:textId="1149588F" w:rsidR="00A93D1D" w:rsidRDefault="00A93D1D" w:rsidP="00A93D1D">
      <w:pPr>
        <w:pStyle w:val="01-Textonormal"/>
      </w:pPr>
    </w:p>
    <w:p w14:paraId="45D70FE9" w14:textId="77777777" w:rsidR="00A93D1D" w:rsidRPr="00A93D1D" w:rsidRDefault="00A93D1D" w:rsidP="00A93D1D">
      <w:pPr>
        <w:pStyle w:val="01-Textonormal"/>
        <w:sectPr w:rsidR="00A93D1D" w:rsidRPr="00A93D1D" w:rsidSect="004616CD">
          <w:headerReference w:type="default" r:id="rId44"/>
          <w:footerReference w:type="default" r:id="rId45"/>
          <w:pgSz w:w="11906" w:h="16838" w:code="9"/>
          <w:pgMar w:top="1134" w:right="1134" w:bottom="851" w:left="1134" w:header="851" w:footer="284" w:gutter="0"/>
          <w:cols w:space="708"/>
          <w:docGrid w:linePitch="360"/>
        </w:sectPr>
      </w:pPr>
    </w:p>
    <w:p w14:paraId="629505EB" w14:textId="04D97AD3" w:rsidR="00950EF5" w:rsidRPr="001624E1" w:rsidRDefault="00950EF5" w:rsidP="001624E1">
      <w:pPr>
        <w:pStyle w:val="03-SubttulodeNota"/>
        <w:rPr>
          <w:color w:val="1F4E79" w:themeColor="accent1" w:themeShade="80"/>
        </w:rPr>
      </w:pPr>
      <w:bookmarkStart w:id="132" w:name="_Toc141960103"/>
      <w:r w:rsidRPr="001624E1">
        <w:rPr>
          <w:color w:val="1F4E79" w:themeColor="accent1" w:themeShade="80"/>
        </w:rPr>
        <w:lastRenderedPageBreak/>
        <w:t>DECLARAÇÃO DOS MEMBROS DA DIRETORIA EXECUTIVA SOBRE AS DEMONSTRAÇÕES FINANCEIRAS</w:t>
      </w:r>
      <w:bookmarkEnd w:id="132"/>
    </w:p>
    <w:p w14:paraId="0A110581" w14:textId="77777777" w:rsidR="00950EF5" w:rsidRPr="00302AEC" w:rsidRDefault="00950EF5" w:rsidP="00EF42E8">
      <w:pPr>
        <w:pStyle w:val="05-Textonormal"/>
      </w:pPr>
    </w:p>
    <w:p w14:paraId="4A0CE660" w14:textId="77777777" w:rsidR="00950EF5" w:rsidRPr="00C25B81" w:rsidRDefault="00950EF5" w:rsidP="00EF42E8">
      <w:pPr>
        <w:pStyle w:val="05-Textonormal"/>
      </w:pPr>
      <w:r w:rsidRPr="00C25B81">
        <w:t>Em conformidade com o Artigo 2</w:t>
      </w:r>
      <w:r>
        <w:t>7</w:t>
      </w:r>
      <w:r w:rsidRPr="00C25B81">
        <w:t xml:space="preserve"> da </w:t>
      </w:r>
      <w:r>
        <w:t xml:space="preserve">Resolução </w:t>
      </w:r>
      <w:r w:rsidRPr="00C25B81">
        <w:t xml:space="preserve">CVM nº 80, de </w:t>
      </w:r>
      <w:r>
        <w:t>29/3/</w:t>
      </w:r>
      <w:r w:rsidRPr="00C25B81">
        <w:t>20</w:t>
      </w:r>
      <w:r>
        <w:t>22</w:t>
      </w:r>
      <w:r w:rsidRPr="00C25B81">
        <w:t xml:space="preserve">, declaramos que revisamos as Demonstrações Contábeis relativas ao </w:t>
      </w:r>
      <w:r>
        <w:t xml:space="preserve">período </w:t>
      </w:r>
      <w:r w:rsidRPr="00C25B81">
        <w:t xml:space="preserve">findo em </w:t>
      </w:r>
      <w:r>
        <w:t>30</w:t>
      </w:r>
      <w:r w:rsidRPr="00C25B81">
        <w:t xml:space="preserve"> de </w:t>
      </w:r>
      <w:r>
        <w:t xml:space="preserve">junho de </w:t>
      </w:r>
      <w:r w:rsidRPr="00C25B81">
        <w:t>20</w:t>
      </w:r>
      <w:r>
        <w:t>23</w:t>
      </w:r>
      <w:r w:rsidRPr="00C25B81">
        <w:t xml:space="preserve"> da BB Seguridade Participações S.A. e, baseado</w:t>
      </w:r>
      <w:r>
        <w:t>s</w:t>
      </w:r>
      <w:r w:rsidRPr="00C25B81">
        <w:t xml:space="preserve"> nas discussões subsequentes, concordamos que tais demonstrações refletem adequadamente, em todos os aspectos relevantes, a posição patrimonial e financeira correspondente ao período apresentado.</w:t>
      </w:r>
    </w:p>
    <w:p w14:paraId="6BEED9C6" w14:textId="77777777" w:rsidR="00950EF5" w:rsidRPr="00C25B81" w:rsidRDefault="00950EF5" w:rsidP="00EF42E8">
      <w:pPr>
        <w:pStyle w:val="05-Textonormal"/>
      </w:pPr>
    </w:p>
    <w:p w14:paraId="45256628" w14:textId="77777777" w:rsidR="00950EF5" w:rsidRPr="00C25B81" w:rsidRDefault="00950EF5" w:rsidP="00EF42E8">
      <w:pPr>
        <w:pStyle w:val="05-Textonormal"/>
        <w:spacing w:before="0" w:after="0"/>
      </w:pPr>
      <w:bookmarkStart w:id="133" w:name="_Hlk77924916"/>
      <w:r w:rsidRPr="00C25B81">
        <w:t xml:space="preserve">Brasília, </w:t>
      </w:r>
      <w:r>
        <w:t>04 de agosto de</w:t>
      </w:r>
      <w:r w:rsidRPr="00C25B81">
        <w:t xml:space="preserve"> 202</w:t>
      </w:r>
      <w:r>
        <w:t>3</w:t>
      </w:r>
      <w:r w:rsidRPr="00C25B81">
        <w:t>.</w:t>
      </w:r>
    </w:p>
    <w:p w14:paraId="46CCF5A8" w14:textId="77777777" w:rsidR="00950EF5" w:rsidRDefault="00950EF5" w:rsidP="00EF42E8">
      <w:pPr>
        <w:pStyle w:val="05-Textonormal"/>
        <w:spacing w:before="0" w:after="0"/>
      </w:pPr>
    </w:p>
    <w:p w14:paraId="3FF901CD" w14:textId="77777777" w:rsidR="00950EF5" w:rsidRPr="00C25B81" w:rsidRDefault="00950EF5" w:rsidP="00EF42E8">
      <w:pPr>
        <w:pStyle w:val="05-Textonormal"/>
        <w:spacing w:before="0" w:after="0"/>
      </w:pPr>
    </w:p>
    <w:p w14:paraId="4EC6F229" w14:textId="77777777" w:rsidR="00950EF5" w:rsidRPr="00C25B81" w:rsidRDefault="00950EF5" w:rsidP="00EF42E8">
      <w:pPr>
        <w:pStyle w:val="05-Textonormal"/>
        <w:spacing w:before="0" w:after="0"/>
      </w:pPr>
    </w:p>
    <w:p w14:paraId="4144DCD2" w14:textId="77777777" w:rsidR="00950EF5" w:rsidRPr="001714B8" w:rsidRDefault="00950EF5" w:rsidP="00EF42E8">
      <w:pPr>
        <w:pStyle w:val="05-Textonormal"/>
        <w:spacing w:before="0" w:after="0" w:line="240" w:lineRule="auto"/>
        <w:rPr>
          <w:snapToGrid w:val="0"/>
        </w:rPr>
      </w:pPr>
      <w:bookmarkStart w:id="134" w:name="_Hlk86340564"/>
      <w:r w:rsidRPr="001714B8">
        <w:rPr>
          <w:snapToGrid w:val="0"/>
        </w:rPr>
        <w:t>Ullisses Christian Silva Assis</w:t>
      </w:r>
    </w:p>
    <w:p w14:paraId="09D83A89" w14:textId="77777777" w:rsidR="00950EF5" w:rsidRDefault="00950EF5" w:rsidP="00EF42E8">
      <w:pPr>
        <w:pStyle w:val="05-Textonormal"/>
        <w:spacing w:before="0" w:after="0" w:line="240" w:lineRule="auto"/>
      </w:pPr>
      <w:r>
        <w:t>Diretor-</w:t>
      </w:r>
      <w:r w:rsidRPr="00C25B81">
        <w:t>Presidente</w:t>
      </w:r>
    </w:p>
    <w:p w14:paraId="474A4FDE" w14:textId="77777777" w:rsidR="00950EF5" w:rsidRDefault="00950EF5" w:rsidP="00EF42E8">
      <w:pPr>
        <w:pStyle w:val="05-Textonormal"/>
        <w:spacing w:before="0" w:after="0" w:line="240" w:lineRule="auto"/>
      </w:pPr>
    </w:p>
    <w:p w14:paraId="08E6D709" w14:textId="77777777" w:rsidR="00950EF5" w:rsidRDefault="00950EF5" w:rsidP="00EF42E8">
      <w:pPr>
        <w:pStyle w:val="05-Textonormal"/>
        <w:spacing w:before="0" w:after="0" w:line="240" w:lineRule="auto"/>
      </w:pPr>
    </w:p>
    <w:p w14:paraId="1AD43084" w14:textId="77777777" w:rsidR="00950EF5" w:rsidRDefault="00950EF5" w:rsidP="00EF42E8">
      <w:pPr>
        <w:pStyle w:val="05-Textonormal"/>
        <w:spacing w:before="0" w:after="0" w:line="240" w:lineRule="auto"/>
      </w:pPr>
    </w:p>
    <w:p w14:paraId="5955ECED" w14:textId="77777777" w:rsidR="00950EF5" w:rsidRDefault="00950EF5" w:rsidP="00EF42E8">
      <w:pPr>
        <w:pStyle w:val="05-Textonormal"/>
        <w:spacing w:before="0" w:after="0" w:line="240" w:lineRule="auto"/>
      </w:pPr>
    </w:p>
    <w:p w14:paraId="506F2A0C" w14:textId="77777777" w:rsidR="00950EF5" w:rsidRDefault="00950EF5" w:rsidP="00EF42E8">
      <w:pPr>
        <w:pStyle w:val="05-Textonormal"/>
        <w:spacing w:before="0" w:after="0" w:line="240" w:lineRule="auto"/>
      </w:pPr>
      <w:r>
        <w:t>Bruno Alves do Nascimento</w:t>
      </w:r>
    </w:p>
    <w:p w14:paraId="53ACE20E" w14:textId="77777777" w:rsidR="00950EF5" w:rsidRDefault="00950EF5" w:rsidP="00EF42E8">
      <w:pPr>
        <w:pStyle w:val="05-Textonormal"/>
        <w:spacing w:before="0" w:after="0" w:line="240" w:lineRule="auto"/>
      </w:pPr>
      <w:r>
        <w:t>Diretor de Estratégia e Tecnologia</w:t>
      </w:r>
    </w:p>
    <w:p w14:paraId="2A6908CE" w14:textId="77777777" w:rsidR="00950EF5" w:rsidRDefault="00950EF5" w:rsidP="00EF42E8">
      <w:pPr>
        <w:pStyle w:val="05-Textonormal"/>
        <w:spacing w:before="0" w:after="0" w:line="240" w:lineRule="auto"/>
      </w:pPr>
    </w:p>
    <w:p w14:paraId="1A8398E3" w14:textId="77777777" w:rsidR="00950EF5" w:rsidRDefault="00950EF5" w:rsidP="00EF42E8">
      <w:pPr>
        <w:pStyle w:val="05-Textonormal"/>
        <w:spacing w:before="0" w:after="0" w:line="240" w:lineRule="auto"/>
      </w:pPr>
    </w:p>
    <w:p w14:paraId="458CEBF8" w14:textId="77777777" w:rsidR="00950EF5" w:rsidRDefault="00950EF5" w:rsidP="00EF42E8">
      <w:pPr>
        <w:pStyle w:val="05-Textonormal"/>
        <w:spacing w:before="0" w:after="0" w:line="240" w:lineRule="auto"/>
      </w:pPr>
    </w:p>
    <w:p w14:paraId="4A456914" w14:textId="77777777" w:rsidR="00950EF5" w:rsidRDefault="00950EF5" w:rsidP="00EF42E8">
      <w:pPr>
        <w:pStyle w:val="05-Textonormal"/>
        <w:spacing w:before="0" w:after="0" w:line="240" w:lineRule="auto"/>
      </w:pPr>
    </w:p>
    <w:p w14:paraId="63DCF1E4" w14:textId="77777777" w:rsidR="00950EF5" w:rsidRDefault="00950EF5" w:rsidP="00EF42E8">
      <w:pPr>
        <w:pStyle w:val="05-Textonormal"/>
        <w:spacing w:before="0" w:after="0" w:line="240" w:lineRule="auto"/>
        <w:rPr>
          <w:snapToGrid w:val="0"/>
        </w:rPr>
      </w:pPr>
      <w:r w:rsidRPr="007B2A36">
        <w:rPr>
          <w:snapToGrid w:val="0"/>
        </w:rPr>
        <w:t>Marcelo Lopes Lourenço</w:t>
      </w:r>
    </w:p>
    <w:p w14:paraId="2E389890" w14:textId="77777777" w:rsidR="00950EF5" w:rsidRDefault="00950EF5" w:rsidP="00EF42E8">
      <w:pPr>
        <w:pStyle w:val="05-Textonormal"/>
        <w:spacing w:before="0" w:after="0" w:line="240" w:lineRule="auto"/>
        <w:rPr>
          <w:snapToGrid w:val="0"/>
        </w:rPr>
      </w:pPr>
      <w:r w:rsidRPr="007B2A36">
        <w:rPr>
          <w:snapToGrid w:val="0"/>
        </w:rPr>
        <w:t>Diretor Comercial, Marketing e Clientes</w:t>
      </w:r>
    </w:p>
    <w:p w14:paraId="4C4192E5" w14:textId="77777777" w:rsidR="00950EF5" w:rsidRDefault="00950EF5" w:rsidP="00EF42E8">
      <w:pPr>
        <w:pStyle w:val="05-Textonormal"/>
        <w:spacing w:before="0" w:after="0" w:line="240" w:lineRule="auto"/>
        <w:rPr>
          <w:snapToGrid w:val="0"/>
        </w:rPr>
      </w:pPr>
    </w:p>
    <w:p w14:paraId="0AAD3915" w14:textId="77777777" w:rsidR="00950EF5" w:rsidRDefault="00950EF5" w:rsidP="00EF42E8">
      <w:pPr>
        <w:pStyle w:val="05-Textonormal"/>
        <w:spacing w:before="0" w:after="0" w:line="240" w:lineRule="auto"/>
        <w:rPr>
          <w:snapToGrid w:val="0"/>
        </w:rPr>
      </w:pPr>
    </w:p>
    <w:p w14:paraId="32737E98" w14:textId="77777777" w:rsidR="00950EF5" w:rsidRDefault="00950EF5" w:rsidP="00EF42E8">
      <w:pPr>
        <w:pStyle w:val="05-Textonormal"/>
        <w:spacing w:before="0" w:after="0" w:line="240" w:lineRule="auto"/>
        <w:rPr>
          <w:snapToGrid w:val="0"/>
        </w:rPr>
      </w:pPr>
    </w:p>
    <w:p w14:paraId="13CC6E41" w14:textId="77777777" w:rsidR="00950EF5" w:rsidRDefault="00950EF5" w:rsidP="00EF42E8">
      <w:pPr>
        <w:pStyle w:val="05-Textonormal"/>
        <w:spacing w:before="0" w:after="0" w:line="240" w:lineRule="auto"/>
        <w:rPr>
          <w:snapToGrid w:val="0"/>
        </w:rPr>
      </w:pPr>
    </w:p>
    <w:p w14:paraId="24AE6FB5" w14:textId="77777777" w:rsidR="00950EF5" w:rsidRPr="00DD34B3" w:rsidRDefault="00950EF5" w:rsidP="00EF42E8">
      <w:pPr>
        <w:pStyle w:val="05-Textonormal"/>
        <w:spacing w:before="0" w:after="0" w:line="240" w:lineRule="auto"/>
        <w:rPr>
          <w:snapToGrid w:val="0"/>
        </w:rPr>
      </w:pPr>
      <w:r>
        <w:rPr>
          <w:snapToGrid w:val="0"/>
        </w:rPr>
        <w:t>Rafael Augusto Sperendio</w:t>
      </w:r>
    </w:p>
    <w:p w14:paraId="53004027" w14:textId="77777777" w:rsidR="00950EF5" w:rsidRPr="00C25B81" w:rsidRDefault="00950EF5" w:rsidP="00EF42E8">
      <w:pPr>
        <w:pStyle w:val="05-Textonormal"/>
        <w:spacing w:before="0" w:after="0" w:line="240" w:lineRule="auto"/>
      </w:pPr>
      <w:r w:rsidRPr="00B92424">
        <w:t>Diretor de Finanças</w:t>
      </w:r>
      <w:r>
        <w:t xml:space="preserve"> e Relações com Investidores</w:t>
      </w:r>
    </w:p>
    <w:bookmarkEnd w:id="133"/>
    <w:bookmarkEnd w:id="134"/>
    <w:p w14:paraId="4BAA0A5C" w14:textId="77777777" w:rsidR="00950EF5" w:rsidRPr="00C25B81" w:rsidRDefault="00950EF5" w:rsidP="00EF42E8">
      <w:pPr>
        <w:pStyle w:val="05-Textonormal"/>
      </w:pPr>
      <w:r w:rsidRPr="00C25B81">
        <w:br w:type="page"/>
      </w:r>
    </w:p>
    <w:p w14:paraId="555C3E5E" w14:textId="77777777" w:rsidR="00950EF5" w:rsidRPr="001624E1" w:rsidRDefault="00950EF5" w:rsidP="001624E1">
      <w:pPr>
        <w:pStyle w:val="03-SubttulodeNota"/>
        <w:rPr>
          <w:color w:val="1F4E79" w:themeColor="accent1" w:themeShade="80"/>
        </w:rPr>
      </w:pPr>
      <w:bookmarkStart w:id="135" w:name="_Toc141960104"/>
      <w:r w:rsidRPr="001624E1">
        <w:rPr>
          <w:color w:val="1F4E79" w:themeColor="accent1" w:themeShade="80"/>
        </w:rPr>
        <w:lastRenderedPageBreak/>
        <w:t>DECLARAÇÃO DOS MEMBROS DA DIRETORIA EXECUTIVA SOBRE O RELATÓRIO DOS AUDITORES INDEPENDENTES</w:t>
      </w:r>
      <w:bookmarkEnd w:id="135"/>
    </w:p>
    <w:p w14:paraId="4ED178E9" w14:textId="77777777" w:rsidR="00950EF5" w:rsidRPr="00302AEC" w:rsidRDefault="00950EF5" w:rsidP="00EF42E8">
      <w:pPr>
        <w:pStyle w:val="05-Textonormal"/>
        <w:rPr>
          <w:b/>
          <w:bCs/>
        </w:rPr>
      </w:pPr>
    </w:p>
    <w:p w14:paraId="5518578A" w14:textId="77777777" w:rsidR="00950EF5" w:rsidRPr="00302AEC" w:rsidRDefault="00950EF5" w:rsidP="00EF42E8">
      <w:pPr>
        <w:pStyle w:val="05-Textonormal"/>
      </w:pPr>
      <w:r w:rsidRPr="00302AEC">
        <w:t>Em conformidade com o Artigo 2</w:t>
      </w:r>
      <w:r>
        <w:t>7</w:t>
      </w:r>
      <w:r w:rsidRPr="00302AEC">
        <w:t xml:space="preserve"> da </w:t>
      </w:r>
      <w:r>
        <w:t xml:space="preserve">Resolução </w:t>
      </w:r>
      <w:r w:rsidRPr="00302AEC">
        <w:t xml:space="preserve">CVM nº 80, de </w:t>
      </w:r>
      <w:r>
        <w:t>29/3/</w:t>
      </w:r>
      <w:r w:rsidRPr="00302AEC">
        <w:t>20</w:t>
      </w:r>
      <w:r>
        <w:t>22</w:t>
      </w:r>
      <w:r w:rsidRPr="00302AEC">
        <w:t>, declaramos que baseado</w:t>
      </w:r>
      <w:r>
        <w:t>s</w:t>
      </w:r>
      <w:r w:rsidRPr="00302AEC">
        <w:t xml:space="preserve"> no nosso conhecimento, no planejamento apresentado pelos auditores e nas discussões subsequentes sobre os resultados d</w:t>
      </w:r>
      <w:r>
        <w:t>a revisão</w:t>
      </w:r>
      <w:r w:rsidRPr="00302AEC">
        <w:t>, conc</w:t>
      </w:r>
      <w:r>
        <w:t>or</w:t>
      </w:r>
      <w:r w:rsidRPr="00302AEC">
        <w:t xml:space="preserve">damos com a </w:t>
      </w:r>
      <w:r>
        <w:t>conclusão</w:t>
      </w:r>
      <w:r w:rsidRPr="00302AEC">
        <w:t xml:space="preserve"> expressa no relatório da Deloitte Touche </w:t>
      </w:r>
      <w:proofErr w:type="spellStart"/>
      <w:r w:rsidRPr="00302AEC">
        <w:t>Tohmatsu</w:t>
      </w:r>
      <w:proofErr w:type="spellEnd"/>
      <w:r w:rsidRPr="00302AEC">
        <w:t xml:space="preserve"> Auditores Independentes</w:t>
      </w:r>
      <w:r>
        <w:t xml:space="preserve"> Ltda.</w:t>
      </w:r>
      <w:r w:rsidRPr="00302AEC">
        <w:t xml:space="preserve">, de </w:t>
      </w:r>
      <w:r>
        <w:t>04 de agosto de 2023</w:t>
      </w:r>
      <w:r w:rsidRPr="00302AEC">
        <w:t xml:space="preserve">, referente às demonstrações contábeis da BB Seguridade Participações S.A. relativas ao </w:t>
      </w:r>
      <w:r>
        <w:t>período</w:t>
      </w:r>
      <w:r w:rsidRPr="00302AEC">
        <w:t xml:space="preserve"> findo em </w:t>
      </w:r>
      <w:r>
        <w:t>30 de junho de 2023</w:t>
      </w:r>
      <w:r w:rsidRPr="00302AEC">
        <w:t>, não havendo qualquer discordância.</w:t>
      </w:r>
    </w:p>
    <w:p w14:paraId="21E31B42" w14:textId="77777777" w:rsidR="00950EF5" w:rsidRPr="00302AEC" w:rsidRDefault="00950EF5" w:rsidP="00EF42E8">
      <w:pPr>
        <w:pStyle w:val="05-Textonormal"/>
      </w:pPr>
    </w:p>
    <w:p w14:paraId="20996974" w14:textId="77777777" w:rsidR="00950EF5" w:rsidRPr="00C25B81" w:rsidRDefault="00950EF5" w:rsidP="00EF42E8">
      <w:pPr>
        <w:pStyle w:val="05-Textonormal"/>
        <w:spacing w:before="0" w:after="0"/>
      </w:pPr>
      <w:r w:rsidRPr="00C25B81">
        <w:t xml:space="preserve">Brasília, </w:t>
      </w:r>
      <w:r>
        <w:t>04 de agosto de</w:t>
      </w:r>
      <w:r w:rsidRPr="00C25B81">
        <w:t xml:space="preserve"> 202</w:t>
      </w:r>
      <w:r>
        <w:t>3</w:t>
      </w:r>
      <w:r w:rsidRPr="00C25B81">
        <w:t>.</w:t>
      </w:r>
    </w:p>
    <w:p w14:paraId="386F3CA4" w14:textId="77777777" w:rsidR="00950EF5" w:rsidRDefault="00950EF5" w:rsidP="00EF42E8">
      <w:pPr>
        <w:pStyle w:val="05-Textonormal"/>
        <w:spacing w:before="0" w:after="0"/>
      </w:pPr>
    </w:p>
    <w:p w14:paraId="1E762D95" w14:textId="77777777" w:rsidR="00950EF5" w:rsidRPr="00C25B81" w:rsidRDefault="00950EF5" w:rsidP="00EF42E8">
      <w:pPr>
        <w:pStyle w:val="05-Textonormal"/>
        <w:spacing w:before="0" w:after="0"/>
      </w:pPr>
    </w:p>
    <w:p w14:paraId="36BF63FA" w14:textId="77777777" w:rsidR="00950EF5" w:rsidRPr="00C25B81" w:rsidRDefault="00950EF5" w:rsidP="00EF42E8">
      <w:pPr>
        <w:pStyle w:val="05-Textonormal"/>
        <w:spacing w:before="0" w:after="0"/>
      </w:pPr>
    </w:p>
    <w:p w14:paraId="676B4629" w14:textId="77777777" w:rsidR="00950EF5" w:rsidRPr="001714B8" w:rsidRDefault="00950EF5" w:rsidP="00EF42E8">
      <w:pPr>
        <w:pStyle w:val="05-Textonormal"/>
        <w:spacing w:before="0" w:after="0" w:line="240" w:lineRule="auto"/>
        <w:rPr>
          <w:snapToGrid w:val="0"/>
        </w:rPr>
      </w:pPr>
      <w:r w:rsidRPr="001714B8">
        <w:rPr>
          <w:snapToGrid w:val="0"/>
        </w:rPr>
        <w:t>Ullisses Christian Silva Assis</w:t>
      </w:r>
    </w:p>
    <w:p w14:paraId="196F72A8" w14:textId="77777777" w:rsidR="00950EF5" w:rsidRDefault="00950EF5" w:rsidP="00EF42E8">
      <w:pPr>
        <w:pStyle w:val="05-Textonormal"/>
        <w:spacing w:before="0" w:after="0" w:line="240" w:lineRule="auto"/>
      </w:pPr>
      <w:r>
        <w:t>Diretor-</w:t>
      </w:r>
      <w:r w:rsidRPr="00C25B81">
        <w:t>Presidente</w:t>
      </w:r>
    </w:p>
    <w:p w14:paraId="638E4FC0" w14:textId="77777777" w:rsidR="00950EF5" w:rsidRDefault="00950EF5" w:rsidP="00EF42E8">
      <w:pPr>
        <w:pStyle w:val="05-Textonormal"/>
        <w:spacing w:before="0" w:after="0" w:line="240" w:lineRule="auto"/>
      </w:pPr>
    </w:p>
    <w:p w14:paraId="659665D8" w14:textId="77777777" w:rsidR="00950EF5" w:rsidRDefault="00950EF5" w:rsidP="00EF42E8">
      <w:pPr>
        <w:pStyle w:val="05-Textonormal"/>
        <w:spacing w:before="0" w:after="0" w:line="240" w:lineRule="auto"/>
      </w:pPr>
    </w:p>
    <w:p w14:paraId="55CDFB4A" w14:textId="77777777" w:rsidR="00950EF5" w:rsidRDefault="00950EF5" w:rsidP="00EF42E8">
      <w:pPr>
        <w:pStyle w:val="05-Textonormal"/>
        <w:spacing w:before="0" w:after="0" w:line="240" w:lineRule="auto"/>
      </w:pPr>
    </w:p>
    <w:p w14:paraId="5A2E2E55" w14:textId="77777777" w:rsidR="00950EF5" w:rsidRDefault="00950EF5" w:rsidP="00EF42E8">
      <w:pPr>
        <w:pStyle w:val="05-Textonormal"/>
        <w:spacing w:before="0" w:after="0" w:line="240" w:lineRule="auto"/>
      </w:pPr>
    </w:p>
    <w:p w14:paraId="38B454A9" w14:textId="77777777" w:rsidR="00950EF5" w:rsidRDefault="00950EF5" w:rsidP="00EF42E8">
      <w:pPr>
        <w:pStyle w:val="05-Textonormal"/>
        <w:spacing w:before="0" w:after="0" w:line="240" w:lineRule="auto"/>
      </w:pPr>
      <w:r>
        <w:t>Bruno Alves do Nascimento</w:t>
      </w:r>
    </w:p>
    <w:p w14:paraId="7920B2CE" w14:textId="77777777" w:rsidR="00950EF5" w:rsidRDefault="00950EF5" w:rsidP="00EF42E8">
      <w:pPr>
        <w:pStyle w:val="05-Textonormal"/>
        <w:spacing w:before="0" w:after="0" w:line="240" w:lineRule="auto"/>
      </w:pPr>
      <w:r>
        <w:t>Diretor de Estratégia e Tecnologia</w:t>
      </w:r>
    </w:p>
    <w:p w14:paraId="767879C0" w14:textId="77777777" w:rsidR="00950EF5" w:rsidRDefault="00950EF5" w:rsidP="00EF42E8">
      <w:pPr>
        <w:pStyle w:val="05-Textonormal"/>
        <w:spacing w:before="0" w:after="0" w:line="240" w:lineRule="auto"/>
      </w:pPr>
    </w:p>
    <w:p w14:paraId="06E3B0C4" w14:textId="77777777" w:rsidR="00950EF5" w:rsidRDefault="00950EF5" w:rsidP="00EF42E8">
      <w:pPr>
        <w:pStyle w:val="05-Textonormal"/>
        <w:spacing w:before="0" w:after="0" w:line="240" w:lineRule="auto"/>
      </w:pPr>
    </w:p>
    <w:p w14:paraId="680105F9" w14:textId="77777777" w:rsidR="00950EF5" w:rsidRDefault="00950EF5" w:rsidP="00EF42E8">
      <w:pPr>
        <w:pStyle w:val="05-Textonormal"/>
        <w:spacing w:before="0" w:after="0" w:line="240" w:lineRule="auto"/>
      </w:pPr>
    </w:p>
    <w:p w14:paraId="0A4F1932" w14:textId="77777777" w:rsidR="00950EF5" w:rsidRDefault="00950EF5" w:rsidP="00EF42E8">
      <w:pPr>
        <w:pStyle w:val="05-Textonormal"/>
        <w:spacing w:before="0" w:after="0" w:line="240" w:lineRule="auto"/>
      </w:pPr>
    </w:p>
    <w:p w14:paraId="178650AF" w14:textId="77777777" w:rsidR="00950EF5" w:rsidRDefault="00950EF5" w:rsidP="00EF42E8">
      <w:pPr>
        <w:pStyle w:val="05-Textonormal"/>
        <w:spacing w:before="0" w:after="0" w:line="240" w:lineRule="auto"/>
        <w:rPr>
          <w:snapToGrid w:val="0"/>
        </w:rPr>
      </w:pPr>
      <w:r w:rsidRPr="007B2A36">
        <w:rPr>
          <w:snapToGrid w:val="0"/>
        </w:rPr>
        <w:t>Marcelo Lopes Lourenço</w:t>
      </w:r>
    </w:p>
    <w:p w14:paraId="16D201EC" w14:textId="77777777" w:rsidR="00950EF5" w:rsidRDefault="00950EF5" w:rsidP="00EF42E8">
      <w:pPr>
        <w:pStyle w:val="05-Textonormal"/>
        <w:spacing w:before="0" w:after="0" w:line="240" w:lineRule="auto"/>
        <w:rPr>
          <w:snapToGrid w:val="0"/>
        </w:rPr>
      </w:pPr>
      <w:r w:rsidRPr="007B2A36">
        <w:rPr>
          <w:snapToGrid w:val="0"/>
        </w:rPr>
        <w:t>Diretor Comercial, Marketing e Clientes</w:t>
      </w:r>
    </w:p>
    <w:p w14:paraId="11A084FE" w14:textId="77777777" w:rsidR="00950EF5" w:rsidRDefault="00950EF5" w:rsidP="00EF42E8">
      <w:pPr>
        <w:pStyle w:val="05-Textonormal"/>
        <w:spacing w:before="0" w:after="0" w:line="240" w:lineRule="auto"/>
        <w:rPr>
          <w:snapToGrid w:val="0"/>
        </w:rPr>
      </w:pPr>
    </w:p>
    <w:p w14:paraId="561AB7F9" w14:textId="77777777" w:rsidR="00950EF5" w:rsidRDefault="00950EF5" w:rsidP="00EF42E8">
      <w:pPr>
        <w:pStyle w:val="05-Textonormal"/>
        <w:spacing w:before="0" w:after="0" w:line="240" w:lineRule="auto"/>
        <w:rPr>
          <w:snapToGrid w:val="0"/>
        </w:rPr>
      </w:pPr>
    </w:p>
    <w:p w14:paraId="5A10B208" w14:textId="77777777" w:rsidR="00950EF5" w:rsidRDefault="00950EF5" w:rsidP="00EF42E8">
      <w:pPr>
        <w:pStyle w:val="05-Textonormal"/>
        <w:spacing w:before="0" w:after="0" w:line="240" w:lineRule="auto"/>
        <w:rPr>
          <w:snapToGrid w:val="0"/>
        </w:rPr>
      </w:pPr>
    </w:p>
    <w:p w14:paraId="4D8AD04C" w14:textId="77777777" w:rsidR="00950EF5" w:rsidRDefault="00950EF5" w:rsidP="00EF42E8">
      <w:pPr>
        <w:pStyle w:val="05-Textonormal"/>
        <w:spacing w:before="0" w:after="0" w:line="240" w:lineRule="auto"/>
        <w:rPr>
          <w:snapToGrid w:val="0"/>
        </w:rPr>
      </w:pPr>
    </w:p>
    <w:p w14:paraId="6165C2F5" w14:textId="77777777" w:rsidR="00950EF5" w:rsidRPr="00DD34B3" w:rsidRDefault="00950EF5" w:rsidP="00EF42E8">
      <w:pPr>
        <w:pStyle w:val="05-Textonormal"/>
        <w:spacing w:before="0" w:after="0" w:line="240" w:lineRule="auto"/>
        <w:rPr>
          <w:snapToGrid w:val="0"/>
        </w:rPr>
      </w:pPr>
      <w:r>
        <w:rPr>
          <w:snapToGrid w:val="0"/>
        </w:rPr>
        <w:t>Rafael Augusto Sperendio</w:t>
      </w:r>
    </w:p>
    <w:p w14:paraId="17F5188F" w14:textId="77777777" w:rsidR="00950EF5" w:rsidRPr="00C25B81" w:rsidRDefault="00950EF5" w:rsidP="00EF42E8">
      <w:pPr>
        <w:pStyle w:val="05-Textonormal"/>
        <w:spacing w:before="0" w:after="0" w:line="240" w:lineRule="auto"/>
      </w:pPr>
      <w:r w:rsidRPr="00B92424">
        <w:t>Diretor de Finanças</w:t>
      </w:r>
      <w:r>
        <w:t xml:space="preserve"> e Relações com Investidores</w:t>
      </w:r>
    </w:p>
    <w:p w14:paraId="7E32F472" w14:textId="316EDB22" w:rsidR="00270402" w:rsidRDefault="00270402">
      <w:pPr>
        <w:rPr>
          <w:lang w:eastAsia="pt-BR"/>
        </w:rPr>
      </w:pPr>
      <w:r>
        <w:rPr>
          <w:lang w:eastAsia="pt-BR"/>
        </w:rPr>
        <w:br w:type="page"/>
      </w:r>
    </w:p>
    <w:p w14:paraId="2A8CA8A2" w14:textId="77777777" w:rsidR="00270402" w:rsidRPr="00270402" w:rsidRDefault="00270402" w:rsidP="00270402">
      <w:pPr>
        <w:rPr>
          <w:lang w:eastAsia="pt-BR"/>
        </w:rPr>
      </w:pPr>
    </w:p>
    <w:p w14:paraId="2B0B221B" w14:textId="46C2922E" w:rsidR="00950EF5" w:rsidRPr="001624E1" w:rsidRDefault="00950EF5" w:rsidP="001624E1">
      <w:pPr>
        <w:pStyle w:val="03-SubttulodeNota"/>
        <w:rPr>
          <w:color w:val="1F4E79" w:themeColor="accent1" w:themeShade="80"/>
        </w:rPr>
      </w:pPr>
      <w:bookmarkStart w:id="136" w:name="_Toc141960105"/>
      <w:r w:rsidRPr="001624E1">
        <w:rPr>
          <w:color w:val="1F4E79" w:themeColor="accent1" w:themeShade="80"/>
        </w:rPr>
        <w:t>MEMBROS DA ADMINISTRAÇÃO</w:t>
      </w:r>
      <w:bookmarkEnd w:id="136"/>
    </w:p>
    <w:p w14:paraId="65283681" w14:textId="77777777" w:rsidR="00950EF5" w:rsidRPr="00A61E45" w:rsidRDefault="00950EF5" w:rsidP="00EF42E8">
      <w:pPr>
        <w:keepNext/>
        <w:spacing w:line="240" w:lineRule="auto"/>
        <w:rPr>
          <w:rFonts w:eastAsia="Times New Roman" w:cs="Times New Roman"/>
          <w:spacing w:val="-2"/>
          <w:szCs w:val="18"/>
          <w:lang w:eastAsia="pt-BR"/>
        </w:rPr>
      </w:pPr>
    </w:p>
    <w:p w14:paraId="52BFE4C1" w14:textId="77777777" w:rsidR="00950EF5" w:rsidRPr="00A61E45" w:rsidRDefault="00950EF5" w:rsidP="00EF42E8">
      <w:pPr>
        <w:spacing w:line="240" w:lineRule="auto"/>
        <w:rPr>
          <w:rFonts w:eastAsia="Times New Roman" w:cs="Times New Roman"/>
          <w:b/>
          <w:color w:val="1F4E79" w:themeColor="accent1" w:themeShade="80"/>
          <w:spacing w:val="-2"/>
          <w:sz w:val="20"/>
          <w:szCs w:val="20"/>
          <w:lang w:eastAsia="pt-BR"/>
        </w:rPr>
      </w:pPr>
      <w:r w:rsidRPr="00A61E45">
        <w:rPr>
          <w:rFonts w:eastAsia="Times New Roman" w:cs="Times New Roman"/>
          <w:b/>
          <w:color w:val="1F4E79" w:themeColor="accent1" w:themeShade="80"/>
          <w:spacing w:val="-2"/>
          <w:sz w:val="20"/>
          <w:szCs w:val="20"/>
          <w:lang w:eastAsia="pt-BR"/>
        </w:rPr>
        <w:t>DIRETOR-PRESIDENTE</w:t>
      </w:r>
    </w:p>
    <w:p w14:paraId="26B79D8D" w14:textId="77777777" w:rsidR="00950EF5" w:rsidRPr="00A61E45" w:rsidRDefault="00950EF5" w:rsidP="00EF42E8">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Ullisses Christian Silva Assis</w:t>
      </w:r>
    </w:p>
    <w:p w14:paraId="6D23F11A" w14:textId="77777777" w:rsidR="00950EF5" w:rsidRPr="00A61E45" w:rsidRDefault="00950EF5" w:rsidP="00EF42E8">
      <w:pPr>
        <w:keepNext/>
        <w:spacing w:line="240" w:lineRule="auto"/>
        <w:rPr>
          <w:rFonts w:eastAsia="Times New Roman" w:cs="Times New Roman"/>
          <w:spacing w:val="-2"/>
          <w:szCs w:val="18"/>
          <w:lang w:eastAsia="pt-BR"/>
        </w:rPr>
      </w:pPr>
    </w:p>
    <w:p w14:paraId="16E56C35" w14:textId="77777777" w:rsidR="00950EF5" w:rsidRPr="00A61E45" w:rsidRDefault="00950EF5" w:rsidP="00EF42E8">
      <w:pPr>
        <w:spacing w:line="240" w:lineRule="auto"/>
        <w:rPr>
          <w:rFonts w:eastAsia="Times New Roman" w:cs="Times New Roman"/>
          <w:b/>
          <w:color w:val="1F4E79" w:themeColor="accent1" w:themeShade="80"/>
          <w:spacing w:val="-2"/>
          <w:sz w:val="20"/>
          <w:szCs w:val="20"/>
          <w:lang w:eastAsia="pt-BR"/>
        </w:rPr>
      </w:pPr>
      <w:r w:rsidRPr="00A61E45">
        <w:rPr>
          <w:rFonts w:eastAsia="Times New Roman" w:cs="Times New Roman"/>
          <w:b/>
          <w:color w:val="1F4E79" w:themeColor="accent1" w:themeShade="80"/>
          <w:spacing w:val="-2"/>
          <w:sz w:val="20"/>
          <w:szCs w:val="20"/>
          <w:lang w:eastAsia="pt-BR"/>
        </w:rPr>
        <w:t>DIRETORES</w:t>
      </w:r>
    </w:p>
    <w:p w14:paraId="7A74E72C" w14:textId="77777777" w:rsidR="00950EF5" w:rsidRPr="00A61E45" w:rsidRDefault="00950EF5" w:rsidP="00EF42E8">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Bruno Alves do Nascimento</w:t>
      </w:r>
    </w:p>
    <w:p w14:paraId="71D56C7B" w14:textId="77777777" w:rsidR="00950EF5" w:rsidRPr="00A61E45" w:rsidRDefault="00950EF5" w:rsidP="00EF42E8">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Marcelo Lopes Lourenço</w:t>
      </w:r>
    </w:p>
    <w:p w14:paraId="23AFA14C" w14:textId="77777777" w:rsidR="00950EF5" w:rsidRPr="00A61E45" w:rsidRDefault="00950EF5" w:rsidP="00EF42E8">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Rafael Augusto Sperendio</w:t>
      </w:r>
    </w:p>
    <w:p w14:paraId="23CBA8C4" w14:textId="77777777" w:rsidR="00950EF5" w:rsidRPr="00A61E45" w:rsidRDefault="00950EF5" w:rsidP="00EF42E8">
      <w:pPr>
        <w:keepNext/>
        <w:spacing w:line="240" w:lineRule="auto"/>
        <w:rPr>
          <w:rFonts w:eastAsia="Times New Roman" w:cs="Times New Roman"/>
          <w:snapToGrid w:val="0"/>
          <w:spacing w:val="-2"/>
          <w:szCs w:val="18"/>
          <w:lang w:eastAsia="pt-BR"/>
        </w:rPr>
      </w:pPr>
    </w:p>
    <w:p w14:paraId="57163DF8" w14:textId="77777777" w:rsidR="00950EF5" w:rsidRPr="00A61E45" w:rsidRDefault="00950EF5" w:rsidP="00EF42E8">
      <w:pPr>
        <w:spacing w:line="240" w:lineRule="auto"/>
        <w:rPr>
          <w:rFonts w:eastAsia="Times New Roman" w:cs="Times New Roman"/>
          <w:b/>
          <w:color w:val="1F4E79" w:themeColor="accent1" w:themeShade="80"/>
          <w:spacing w:val="-2"/>
          <w:sz w:val="20"/>
          <w:szCs w:val="20"/>
          <w:lang w:eastAsia="pt-BR"/>
        </w:rPr>
      </w:pPr>
      <w:r w:rsidRPr="00A61E45">
        <w:rPr>
          <w:rFonts w:eastAsia="Times New Roman" w:cs="Times New Roman"/>
          <w:b/>
          <w:color w:val="1F4E79" w:themeColor="accent1" w:themeShade="80"/>
          <w:spacing w:val="-2"/>
          <w:sz w:val="20"/>
          <w:szCs w:val="20"/>
          <w:lang w:eastAsia="pt-BR"/>
        </w:rPr>
        <w:t>CONSELHO DE ADMINISTRAÇÃO</w:t>
      </w:r>
    </w:p>
    <w:p w14:paraId="0B5439F9" w14:textId="77777777" w:rsidR="00950EF5" w:rsidRPr="00E0109D" w:rsidRDefault="00950EF5" w:rsidP="00EF42E8">
      <w:pPr>
        <w:keepNext/>
        <w:spacing w:line="240" w:lineRule="auto"/>
        <w:rPr>
          <w:rFonts w:eastAsia="Times New Roman" w:cs="Times New Roman"/>
          <w:snapToGrid w:val="0"/>
          <w:spacing w:val="-2"/>
          <w:szCs w:val="18"/>
          <w:lang w:eastAsia="pt-BR"/>
        </w:rPr>
      </w:pPr>
      <w:r w:rsidRPr="00E0109D">
        <w:rPr>
          <w:rFonts w:eastAsia="Times New Roman" w:cs="Times New Roman"/>
          <w:snapToGrid w:val="0"/>
          <w:spacing w:val="-2"/>
          <w:szCs w:val="18"/>
          <w:lang w:eastAsia="pt-BR"/>
        </w:rPr>
        <w:t>Marcelo Cavalcante de Oliveira Lima (Presidente)</w:t>
      </w:r>
    </w:p>
    <w:p w14:paraId="3940C7FE" w14:textId="77777777" w:rsidR="00950EF5" w:rsidRPr="00E0109D" w:rsidRDefault="00950EF5" w:rsidP="00EF42E8">
      <w:pPr>
        <w:keepNext/>
        <w:spacing w:line="240" w:lineRule="auto"/>
        <w:rPr>
          <w:rFonts w:eastAsia="Times New Roman" w:cs="Times New Roman"/>
          <w:snapToGrid w:val="0"/>
          <w:spacing w:val="-2"/>
          <w:szCs w:val="18"/>
          <w:lang w:eastAsia="pt-BR"/>
        </w:rPr>
      </w:pPr>
      <w:r w:rsidRPr="00E0109D">
        <w:rPr>
          <w:rFonts w:eastAsia="Times New Roman" w:cs="Times New Roman"/>
          <w:snapToGrid w:val="0"/>
          <w:spacing w:val="-2"/>
          <w:szCs w:val="18"/>
          <w:lang w:eastAsia="pt-BR"/>
        </w:rPr>
        <w:t>Daniel Alves Maria</w:t>
      </w:r>
    </w:p>
    <w:p w14:paraId="05454081" w14:textId="77777777" w:rsidR="00950EF5" w:rsidRDefault="00950EF5" w:rsidP="00EF42E8">
      <w:pPr>
        <w:keepNext/>
        <w:spacing w:line="240" w:lineRule="auto"/>
        <w:rPr>
          <w:rFonts w:cs="Arial"/>
          <w:szCs w:val="18"/>
        </w:rPr>
      </w:pPr>
      <w:r w:rsidRPr="00E0109D">
        <w:rPr>
          <w:rFonts w:cs="Arial"/>
          <w:szCs w:val="18"/>
        </w:rPr>
        <w:t>Gilberto Lourenço da Aparecida</w:t>
      </w:r>
    </w:p>
    <w:p w14:paraId="4CC8578D" w14:textId="77777777" w:rsidR="00950EF5" w:rsidRDefault="00950EF5" w:rsidP="00EF42E8">
      <w:pPr>
        <w:keepNext/>
        <w:spacing w:line="240" w:lineRule="auto"/>
        <w:rPr>
          <w:rFonts w:cs="Arial"/>
          <w:szCs w:val="18"/>
        </w:rPr>
      </w:pPr>
      <w:r w:rsidRPr="00926F9F">
        <w:rPr>
          <w:rFonts w:cs="Arial"/>
          <w:szCs w:val="18"/>
        </w:rPr>
        <w:t>Guilherme Santos Mello</w:t>
      </w:r>
    </w:p>
    <w:p w14:paraId="3CD38906" w14:textId="77777777" w:rsidR="00950EF5" w:rsidRPr="00E0109D" w:rsidRDefault="00950EF5" w:rsidP="00EF42E8">
      <w:pPr>
        <w:keepNext/>
        <w:spacing w:line="240" w:lineRule="auto"/>
        <w:rPr>
          <w:rFonts w:cs="Arial"/>
          <w:szCs w:val="18"/>
        </w:rPr>
      </w:pPr>
      <w:r w:rsidRPr="00926F9F">
        <w:rPr>
          <w:rFonts w:cs="Arial"/>
          <w:szCs w:val="18"/>
        </w:rPr>
        <w:t>Marcos Rogério de Souza</w:t>
      </w:r>
    </w:p>
    <w:p w14:paraId="1A3C8BFD" w14:textId="77777777" w:rsidR="00950EF5" w:rsidRPr="00E0109D" w:rsidRDefault="00950EF5" w:rsidP="00EF42E8">
      <w:pPr>
        <w:keepNext/>
        <w:spacing w:line="240" w:lineRule="auto"/>
        <w:rPr>
          <w:rFonts w:eastAsia="Times New Roman" w:cs="Times New Roman"/>
          <w:snapToGrid w:val="0"/>
          <w:spacing w:val="-2"/>
          <w:szCs w:val="18"/>
          <w:lang w:eastAsia="pt-BR"/>
        </w:rPr>
      </w:pPr>
      <w:r w:rsidRPr="00E0109D">
        <w:rPr>
          <w:rFonts w:eastAsia="Times New Roman" w:cs="Times New Roman"/>
          <w:snapToGrid w:val="0"/>
          <w:spacing w:val="-2"/>
          <w:szCs w:val="18"/>
          <w:lang w:eastAsia="pt-BR"/>
        </w:rPr>
        <w:t>Maria Carolina Ferreira Lacerda</w:t>
      </w:r>
    </w:p>
    <w:p w14:paraId="1FD33677" w14:textId="77777777" w:rsidR="00950EF5" w:rsidRPr="00A61E45" w:rsidRDefault="00950EF5" w:rsidP="00EF42E8">
      <w:pPr>
        <w:keepNext/>
        <w:spacing w:line="240" w:lineRule="auto"/>
        <w:rPr>
          <w:rFonts w:eastAsia="Times New Roman" w:cs="Times New Roman"/>
          <w:snapToGrid w:val="0"/>
          <w:spacing w:val="-2"/>
          <w:szCs w:val="18"/>
          <w:lang w:eastAsia="pt-BR"/>
        </w:rPr>
      </w:pPr>
      <w:r w:rsidRPr="00E0109D">
        <w:rPr>
          <w:rFonts w:eastAsia="Times New Roman" w:cs="Times New Roman"/>
          <w:snapToGrid w:val="0"/>
          <w:spacing w:val="-2"/>
          <w:szCs w:val="18"/>
          <w:lang w:eastAsia="pt-BR"/>
        </w:rPr>
        <w:t>Ullisses Christian Silva Assis</w:t>
      </w:r>
    </w:p>
    <w:p w14:paraId="04DD26A3" w14:textId="77777777" w:rsidR="00950EF5" w:rsidRPr="00A61E45" w:rsidRDefault="00950EF5" w:rsidP="00EF42E8">
      <w:pPr>
        <w:keepNext/>
        <w:spacing w:line="240" w:lineRule="auto"/>
        <w:rPr>
          <w:rFonts w:eastAsia="Times New Roman" w:cs="Times New Roman"/>
          <w:snapToGrid w:val="0"/>
          <w:spacing w:val="-2"/>
          <w:szCs w:val="24"/>
          <w:lang w:eastAsia="pt-BR"/>
        </w:rPr>
      </w:pPr>
    </w:p>
    <w:p w14:paraId="331FDF8E" w14:textId="77777777" w:rsidR="00950EF5" w:rsidRPr="00A61E45" w:rsidRDefault="00950EF5" w:rsidP="00EF42E8">
      <w:pPr>
        <w:spacing w:line="240" w:lineRule="auto"/>
        <w:rPr>
          <w:rFonts w:eastAsia="Times New Roman" w:cs="Times New Roman"/>
          <w:b/>
          <w:color w:val="1F4E79" w:themeColor="accent1" w:themeShade="80"/>
          <w:spacing w:val="-2"/>
          <w:sz w:val="20"/>
          <w:szCs w:val="20"/>
          <w:lang w:eastAsia="pt-BR"/>
        </w:rPr>
      </w:pPr>
      <w:r w:rsidRPr="00A61E45">
        <w:rPr>
          <w:rFonts w:eastAsia="Times New Roman" w:cs="Times New Roman"/>
          <w:b/>
          <w:color w:val="1F4E79" w:themeColor="accent1" w:themeShade="80"/>
          <w:spacing w:val="-2"/>
          <w:sz w:val="20"/>
          <w:szCs w:val="20"/>
          <w:lang w:eastAsia="pt-BR"/>
        </w:rPr>
        <w:t>CONSELHO FISCAL</w:t>
      </w:r>
    </w:p>
    <w:p w14:paraId="68D02818" w14:textId="77777777" w:rsidR="00950EF5" w:rsidRPr="00A61E45" w:rsidRDefault="00950EF5" w:rsidP="00EF42E8">
      <w:pPr>
        <w:keepNext/>
        <w:spacing w:line="240" w:lineRule="auto"/>
        <w:rPr>
          <w:rFonts w:eastAsia="Times New Roman" w:cs="Times New Roman"/>
          <w:snapToGrid w:val="0"/>
          <w:spacing w:val="-2"/>
          <w:szCs w:val="18"/>
          <w:lang w:eastAsia="pt-BR"/>
        </w:rPr>
      </w:pPr>
      <w:r>
        <w:rPr>
          <w:rFonts w:eastAsia="Times New Roman" w:cs="Times New Roman"/>
          <w:snapToGrid w:val="0"/>
          <w:spacing w:val="-2"/>
          <w:szCs w:val="18"/>
          <w:lang w:eastAsia="pt-BR"/>
        </w:rPr>
        <w:t>Luciné</w:t>
      </w:r>
      <w:r w:rsidRPr="00A61E45">
        <w:rPr>
          <w:rFonts w:eastAsia="Times New Roman" w:cs="Times New Roman"/>
          <w:snapToGrid w:val="0"/>
          <w:spacing w:val="-2"/>
          <w:szCs w:val="18"/>
          <w:lang w:eastAsia="pt-BR"/>
        </w:rPr>
        <w:t>ia Possar</w:t>
      </w:r>
    </w:p>
    <w:p w14:paraId="149F14EF" w14:textId="77777777" w:rsidR="00950EF5" w:rsidRPr="00A61E45" w:rsidRDefault="00950EF5" w:rsidP="00EF42E8">
      <w:pPr>
        <w:keepNext/>
        <w:spacing w:line="240" w:lineRule="auto"/>
        <w:rPr>
          <w:rFonts w:eastAsia="Times New Roman" w:cs="Times New Roman"/>
          <w:snapToGrid w:val="0"/>
          <w:spacing w:val="-2"/>
          <w:szCs w:val="24"/>
          <w:lang w:eastAsia="pt-BR"/>
        </w:rPr>
      </w:pPr>
      <w:r w:rsidRPr="00A61E45">
        <w:rPr>
          <w:rFonts w:eastAsia="Times New Roman" w:cs="Times New Roman"/>
          <w:snapToGrid w:val="0"/>
          <w:spacing w:val="-2"/>
          <w:szCs w:val="24"/>
          <w:lang w:eastAsia="pt-BR"/>
        </w:rPr>
        <w:t>Adriano Pereira de Paula</w:t>
      </w:r>
    </w:p>
    <w:p w14:paraId="35F2E419" w14:textId="77777777" w:rsidR="00950EF5" w:rsidRPr="00A61E45" w:rsidRDefault="00950EF5" w:rsidP="00EF42E8">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Francisco Olinto Velo Schmitt</w:t>
      </w:r>
    </w:p>
    <w:p w14:paraId="422573AA" w14:textId="77777777" w:rsidR="00950EF5" w:rsidRPr="00A61E45" w:rsidRDefault="00950EF5" w:rsidP="00EF42E8">
      <w:pPr>
        <w:keepNext/>
        <w:spacing w:line="240" w:lineRule="auto"/>
        <w:rPr>
          <w:rFonts w:eastAsia="Times New Roman" w:cs="Times New Roman"/>
          <w:snapToGrid w:val="0"/>
          <w:spacing w:val="-2"/>
          <w:szCs w:val="24"/>
          <w:lang w:eastAsia="pt-BR"/>
        </w:rPr>
      </w:pPr>
    </w:p>
    <w:p w14:paraId="31D31FC5" w14:textId="77777777" w:rsidR="00950EF5" w:rsidRPr="00A61E45" w:rsidRDefault="00950EF5" w:rsidP="00EF42E8">
      <w:pPr>
        <w:spacing w:line="240" w:lineRule="auto"/>
        <w:rPr>
          <w:rFonts w:eastAsia="Times New Roman" w:cs="Times New Roman"/>
          <w:b/>
          <w:color w:val="1F4E79" w:themeColor="accent1" w:themeShade="80"/>
          <w:spacing w:val="-2"/>
          <w:sz w:val="20"/>
          <w:szCs w:val="20"/>
          <w:lang w:eastAsia="pt-BR"/>
        </w:rPr>
      </w:pPr>
      <w:r w:rsidRPr="00A61E45">
        <w:rPr>
          <w:rFonts w:eastAsia="Times New Roman" w:cs="Times New Roman"/>
          <w:b/>
          <w:color w:val="1F4E79" w:themeColor="accent1" w:themeShade="80"/>
          <w:spacing w:val="-2"/>
          <w:sz w:val="20"/>
          <w:szCs w:val="20"/>
          <w:lang w:eastAsia="pt-BR"/>
        </w:rPr>
        <w:t>COMITÊ DE AUDITORIA</w:t>
      </w:r>
    </w:p>
    <w:p w14:paraId="0B768855" w14:textId="77777777" w:rsidR="00950EF5" w:rsidRPr="00A61E45" w:rsidRDefault="00950EF5" w:rsidP="00EF42E8">
      <w:pPr>
        <w:keepNext/>
        <w:spacing w:line="240" w:lineRule="auto"/>
        <w:rPr>
          <w:snapToGrid w:val="0"/>
          <w:szCs w:val="18"/>
        </w:rPr>
      </w:pPr>
      <w:r w:rsidRPr="00A61E45">
        <w:rPr>
          <w:snapToGrid w:val="0"/>
          <w:szCs w:val="18"/>
        </w:rPr>
        <w:t>Luiz Claudio Moraes</w:t>
      </w:r>
    </w:p>
    <w:p w14:paraId="5D58EE75" w14:textId="77777777" w:rsidR="00950EF5" w:rsidRPr="00A61E45" w:rsidRDefault="00950EF5" w:rsidP="00EF42E8">
      <w:pPr>
        <w:keepNext/>
        <w:spacing w:line="240" w:lineRule="auto"/>
        <w:rPr>
          <w:rFonts w:cs="Arial"/>
          <w:szCs w:val="18"/>
        </w:rPr>
      </w:pPr>
      <w:r w:rsidRPr="00A61E45">
        <w:rPr>
          <w:rFonts w:cs="Arial"/>
          <w:szCs w:val="18"/>
        </w:rPr>
        <w:t xml:space="preserve">Artemio </w:t>
      </w:r>
      <w:proofErr w:type="spellStart"/>
      <w:r w:rsidRPr="00A61E45">
        <w:rPr>
          <w:rFonts w:cs="Arial"/>
          <w:szCs w:val="18"/>
        </w:rPr>
        <w:t>Bertholini</w:t>
      </w:r>
      <w:proofErr w:type="spellEnd"/>
    </w:p>
    <w:p w14:paraId="37C0E695" w14:textId="77777777" w:rsidR="00950EF5" w:rsidRPr="00A61E45" w:rsidRDefault="00950EF5" w:rsidP="00EF42E8">
      <w:pPr>
        <w:keepNext/>
        <w:spacing w:line="240" w:lineRule="auto"/>
        <w:rPr>
          <w:rFonts w:cs="Arial"/>
          <w:szCs w:val="18"/>
        </w:rPr>
      </w:pPr>
      <w:r w:rsidRPr="00A61E45">
        <w:rPr>
          <w:rFonts w:cs="Arial"/>
          <w:szCs w:val="18"/>
        </w:rPr>
        <w:t>Gilberto Lourenço da Aparecida</w:t>
      </w:r>
    </w:p>
    <w:p w14:paraId="7E5AA111" w14:textId="77777777" w:rsidR="00950EF5" w:rsidRPr="00A61E45" w:rsidRDefault="00950EF5" w:rsidP="00EF42E8">
      <w:pPr>
        <w:keepNext/>
        <w:spacing w:line="240" w:lineRule="auto"/>
        <w:rPr>
          <w:rFonts w:cs="Arial"/>
          <w:szCs w:val="18"/>
        </w:rPr>
      </w:pPr>
      <w:r w:rsidRPr="00A61E45">
        <w:rPr>
          <w:rFonts w:cs="Arial"/>
          <w:szCs w:val="18"/>
        </w:rPr>
        <w:t>Manoel Gimenes Ruy</w:t>
      </w:r>
    </w:p>
    <w:p w14:paraId="75E1F931" w14:textId="77777777" w:rsidR="00950EF5" w:rsidRPr="00A61E45" w:rsidRDefault="00950EF5" w:rsidP="00EF42E8">
      <w:pPr>
        <w:keepNext/>
        <w:spacing w:line="240" w:lineRule="auto"/>
        <w:rPr>
          <w:rFonts w:cs="Arial"/>
          <w:szCs w:val="18"/>
        </w:rPr>
      </w:pPr>
      <w:r w:rsidRPr="00A61E45">
        <w:rPr>
          <w:rFonts w:cs="Arial"/>
          <w:szCs w:val="18"/>
        </w:rPr>
        <w:t>Roberto Lamb</w:t>
      </w:r>
    </w:p>
    <w:p w14:paraId="7921BBEB" w14:textId="77777777" w:rsidR="00950EF5" w:rsidRPr="00A61E45" w:rsidRDefault="00950EF5" w:rsidP="00EF42E8">
      <w:pPr>
        <w:keepNext/>
        <w:spacing w:line="240" w:lineRule="auto"/>
        <w:rPr>
          <w:rFonts w:eastAsia="Times New Roman" w:cs="Times New Roman"/>
          <w:snapToGrid w:val="0"/>
          <w:spacing w:val="-2"/>
          <w:szCs w:val="18"/>
          <w:lang w:eastAsia="pt-BR"/>
        </w:rPr>
      </w:pPr>
    </w:p>
    <w:p w14:paraId="1E330E99" w14:textId="77777777" w:rsidR="00950EF5" w:rsidRPr="00A61E45" w:rsidRDefault="00950EF5" w:rsidP="00EF42E8">
      <w:pPr>
        <w:spacing w:line="240" w:lineRule="auto"/>
        <w:rPr>
          <w:rFonts w:eastAsia="Times New Roman" w:cs="Times New Roman"/>
          <w:b/>
          <w:color w:val="1F4E79" w:themeColor="accent1" w:themeShade="80"/>
          <w:spacing w:val="-2"/>
          <w:sz w:val="20"/>
          <w:szCs w:val="20"/>
          <w:lang w:eastAsia="pt-BR"/>
        </w:rPr>
      </w:pPr>
      <w:r w:rsidRPr="00A61E45">
        <w:rPr>
          <w:rFonts w:eastAsia="Times New Roman" w:cs="Times New Roman"/>
          <w:b/>
          <w:color w:val="1F4E79" w:themeColor="accent1" w:themeShade="80"/>
          <w:spacing w:val="-2"/>
          <w:sz w:val="20"/>
          <w:szCs w:val="20"/>
          <w:lang w:eastAsia="pt-BR"/>
        </w:rPr>
        <w:t>CONTADOR</w:t>
      </w:r>
    </w:p>
    <w:p w14:paraId="27C3D089" w14:textId="77777777" w:rsidR="00950EF5" w:rsidRPr="00A61E45" w:rsidRDefault="00950EF5" w:rsidP="00EF42E8">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Pedro Kiefer Braga</w:t>
      </w:r>
    </w:p>
    <w:p w14:paraId="1E23E027" w14:textId="77777777" w:rsidR="00950EF5" w:rsidRPr="00A61E45" w:rsidRDefault="00950EF5" w:rsidP="00EF42E8">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CRC-DF 020.786/O-0</w:t>
      </w:r>
    </w:p>
    <w:p w14:paraId="615AFD7A" w14:textId="77777777" w:rsidR="00950EF5" w:rsidRPr="00954090" w:rsidRDefault="00950EF5" w:rsidP="00EF42E8">
      <w:pPr>
        <w:keepNext/>
        <w:spacing w:line="240" w:lineRule="auto"/>
        <w:rPr>
          <w:rFonts w:eastAsia="Times New Roman" w:cs="Times New Roman"/>
          <w:spacing w:val="-2"/>
          <w:szCs w:val="18"/>
          <w:lang w:eastAsia="pt-BR"/>
        </w:rPr>
      </w:pPr>
      <w:r w:rsidRPr="00A61E45">
        <w:rPr>
          <w:rFonts w:eastAsia="Times New Roman" w:cs="Times New Roman"/>
          <w:snapToGrid w:val="0"/>
          <w:spacing w:val="-2"/>
          <w:szCs w:val="18"/>
          <w:lang w:eastAsia="pt-BR"/>
        </w:rPr>
        <w:t>CPF 027.782.029-43</w:t>
      </w:r>
      <w:r>
        <w:rPr>
          <w:lang w:eastAsia="pt-BR"/>
        </w:rPr>
        <w:tab/>
      </w:r>
    </w:p>
    <w:p w14:paraId="2F5150A3" w14:textId="78008386" w:rsidR="006316EF" w:rsidRPr="006316EF" w:rsidRDefault="006316EF" w:rsidP="006316EF">
      <w:pPr>
        <w:rPr>
          <w:lang w:eastAsia="pt-BR"/>
        </w:rPr>
      </w:pPr>
    </w:p>
    <w:sectPr w:rsidR="006316EF" w:rsidRPr="006316EF" w:rsidSect="004616CD">
      <w:headerReference w:type="default" r:id="rId46"/>
      <w:footerReference w:type="default" r:id="rId47"/>
      <w:pgSz w:w="11906" w:h="16838" w:code="9"/>
      <w:pgMar w:top="1134" w:right="1134" w:bottom="851"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8441" w14:textId="77777777" w:rsidR="005D19D6" w:rsidRDefault="005D19D6" w:rsidP="001170F1">
      <w:pPr>
        <w:spacing w:after="0" w:line="240" w:lineRule="auto"/>
      </w:pPr>
      <w:r>
        <w:separator/>
      </w:r>
    </w:p>
  </w:endnote>
  <w:endnote w:type="continuationSeparator" w:id="0">
    <w:p w14:paraId="2EE9981F" w14:textId="77777777" w:rsidR="005D19D6" w:rsidRDefault="005D19D6" w:rsidP="0011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0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BancoDoBrasil Textos Light">
    <w:panose1 w:val="00000400000000000000"/>
    <w:charset w:val="00"/>
    <w:family w:val="auto"/>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4F8D" w14:textId="77777777" w:rsidR="005D19D6" w:rsidRDefault="005D19D6">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7E755" w14:textId="77777777" w:rsidR="005D19D6" w:rsidRDefault="005D19D6">
    <w:pPr>
      <w:pStyle w:val="Rodap"/>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FDD8" w14:textId="77777777" w:rsidR="005D19D6" w:rsidRDefault="005D19D6">
    <w:pPr>
      <w:pStyle w:val="Rodap"/>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785258"/>
      <w:docPartObj>
        <w:docPartGallery w:val="Page Numbers (Bottom of Page)"/>
        <w:docPartUnique/>
      </w:docPartObj>
    </w:sdtPr>
    <w:sdtEndPr/>
    <w:sdtContent>
      <w:p w14:paraId="69EB54B0" w14:textId="7E42938F" w:rsidR="005D19D6" w:rsidRDefault="005D19D6">
        <w:pPr>
          <w:pStyle w:val="Rodap"/>
          <w:jc w:val="right"/>
        </w:pPr>
        <w:r>
          <w:fldChar w:fldCharType="begin"/>
        </w:r>
        <w:r>
          <w:instrText>PAGE   \* MERGEFORMAT</w:instrText>
        </w:r>
        <w:r>
          <w:fldChar w:fldCharType="separate"/>
        </w:r>
        <w:r w:rsidR="0072009E">
          <w:rPr>
            <w:noProof/>
          </w:rPr>
          <w:t>15</w:t>
        </w:r>
        <w:r>
          <w:fldChar w:fldCharType="end"/>
        </w:r>
      </w:p>
    </w:sdtContent>
  </w:sdt>
  <w:p w14:paraId="5B2795DA" w14:textId="77777777" w:rsidR="005D19D6" w:rsidRDefault="005D19D6">
    <w:pPr>
      <w:pStyle w:val="Rodap"/>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577270"/>
      <w:docPartObj>
        <w:docPartGallery w:val="Page Numbers (Bottom of Page)"/>
        <w:docPartUnique/>
      </w:docPartObj>
    </w:sdtPr>
    <w:sdtEndPr/>
    <w:sdtContent>
      <w:p w14:paraId="242ECC52" w14:textId="13811C79" w:rsidR="005D19D6" w:rsidRDefault="008647D8">
        <w:pPr>
          <w:pStyle w:val="Rodap"/>
          <w:jc w:val="right"/>
        </w:pPr>
        <w:r>
          <w:rPr>
            <w:noProof/>
          </w:rPr>
          <w:pict w14:anchorId="146CD7B0">
            <v:rect id="_x0000_s737352" style="position:absolute;left:0;text-align:left;margin-left:0;margin-top:.15pt;width:441.2pt;height:3.6pt;flip:y;z-index:2516597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" fillcolor="#f9dd16" stroked="f" strokeweight="1pt">
              <w10:wrap anchorx="page"/>
            </v:rect>
          </w:pict>
        </w:r>
        <w:r w:rsidR="005D19D6">
          <w:fldChar w:fldCharType="begin"/>
        </w:r>
        <w:r w:rsidR="005D19D6">
          <w:instrText>PAGE   \* MERGEFORMAT</w:instrText>
        </w:r>
        <w:r w:rsidR="005D19D6">
          <w:fldChar w:fldCharType="separate"/>
        </w:r>
        <w:r w:rsidR="005D19D6">
          <w:rPr>
            <w:noProof/>
          </w:rPr>
          <w:t>1</w:t>
        </w:r>
        <w:r w:rsidR="005D19D6">
          <w:fldChar w:fldCharType="end"/>
        </w:r>
      </w:p>
    </w:sdtContent>
  </w:sdt>
  <w:p w14:paraId="32613A3C" w14:textId="77777777" w:rsidR="005D19D6" w:rsidRDefault="005D19D6">
    <w:pPr>
      <w:pStyle w:val="Rodap"/>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795411"/>
      <w:docPartObj>
        <w:docPartGallery w:val="Page Numbers (Bottom of Page)"/>
        <w:docPartUnique/>
      </w:docPartObj>
    </w:sdtPr>
    <w:sdtEndPr/>
    <w:sdtContent>
      <w:p w14:paraId="57A513A2" w14:textId="543FCDD1" w:rsidR="005D19D6" w:rsidRDefault="005D19D6">
        <w:pPr>
          <w:pStyle w:val="Rodap"/>
          <w:jc w:val="right"/>
        </w:pPr>
        <w:r>
          <w:fldChar w:fldCharType="begin"/>
        </w:r>
        <w:r>
          <w:instrText>PAGE   \* MERGEFORMAT</w:instrText>
        </w:r>
        <w:r>
          <w:fldChar w:fldCharType="separate"/>
        </w:r>
        <w:r w:rsidR="0072009E">
          <w:rPr>
            <w:noProof/>
          </w:rPr>
          <w:t>17</w:t>
        </w:r>
        <w:r>
          <w:fldChar w:fldCharType="end"/>
        </w:r>
      </w:p>
    </w:sdtContent>
  </w:sdt>
  <w:p w14:paraId="2C71492F" w14:textId="77777777" w:rsidR="005D19D6" w:rsidRDefault="005D19D6" w:rsidP="0057359D">
    <w:pPr>
      <w:pStyle w:val="Rodap"/>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5044" w14:textId="77777777" w:rsidR="005D19D6" w:rsidRPr="00CD36E4" w:rsidRDefault="005D19D6" w:rsidP="00A93D1D">
    <w:pPr>
      <w:pStyle w:val="Rodap"/>
      <w:widowControl w:val="0"/>
      <w:tabs>
        <w:tab w:val="clear" w:pos="4252"/>
        <w:tab w:val="clear" w:pos="8504"/>
        <w:tab w:val="right" w:pos="9638"/>
      </w:tabs>
      <w:rPr>
        <w:rFonts w:ascii="Calibri" w:hAnsi="Calibri" w:cs="Calibri"/>
      </w:rPr>
    </w:pPr>
    <w:r w:rsidRPr="00CD36E4">
      <w:rPr>
        <w:rFonts w:ascii="Calibri" w:hAnsi="Calibri" w:cs="Calibri"/>
      </w:rPr>
      <w:t xml:space="preserve">© 2023. Para mais informações, contate a Deloitte Touche </w:t>
    </w:r>
    <w:proofErr w:type="spellStart"/>
    <w:r w:rsidRPr="00CD36E4">
      <w:rPr>
        <w:rFonts w:ascii="Calibri" w:hAnsi="Calibri" w:cs="Calibri"/>
      </w:rPr>
      <w:t>Tohmatsu</w:t>
    </w:r>
    <w:proofErr w:type="spellEnd"/>
    <w:r w:rsidRPr="00CD36E4">
      <w:rPr>
        <w:rFonts w:ascii="Calibri" w:hAnsi="Calibri" w:cs="Calibri"/>
      </w:rPr>
      <w:t xml:space="preserve"> </w:t>
    </w:r>
    <w:proofErr w:type="spellStart"/>
    <w:r w:rsidRPr="00CD36E4">
      <w:rPr>
        <w:rFonts w:ascii="Calibri" w:hAnsi="Calibri" w:cs="Calibri"/>
      </w:rPr>
      <w:t>Limited</w:t>
    </w:r>
    <w:proofErr w:type="spellEnd"/>
    <w:r w:rsidRPr="00CD36E4">
      <w:rPr>
        <w:rFonts w:ascii="Calibri" w:hAnsi="Calibri" w:cs="Calibri"/>
      </w:rPr>
      <w:t>.</w:t>
    </w:r>
    <w:r>
      <w:rPr>
        <w:rFonts w:ascii="Calibri" w:hAnsi="Calibri" w:cs="Calibri"/>
      </w:rPr>
      <w:tab/>
    </w:r>
    <w:r w:rsidRPr="00CD36E4">
      <w:rPr>
        <w:rFonts w:ascii="Calibri" w:hAnsi="Calibri" w:cs="Calibri"/>
      </w:rPr>
      <w:fldChar w:fldCharType="begin"/>
    </w:r>
    <w:r w:rsidRPr="00CD36E4">
      <w:rPr>
        <w:rFonts w:ascii="Calibri" w:hAnsi="Calibri" w:cs="Calibri"/>
      </w:rPr>
      <w:instrText xml:space="preserve"> PAGE  \* Arabic  \* MERGEFORMAT </w:instrText>
    </w:r>
    <w:r w:rsidRPr="00CD36E4">
      <w:rPr>
        <w:rFonts w:ascii="Calibri" w:hAnsi="Calibri" w:cs="Calibri"/>
      </w:rPr>
      <w:fldChar w:fldCharType="separate"/>
    </w:r>
    <w:r>
      <w:rPr>
        <w:rFonts w:ascii="Calibri" w:hAnsi="Calibri" w:cs="Calibri"/>
        <w:noProof/>
      </w:rPr>
      <w:t>2</w:t>
    </w:r>
    <w:r w:rsidRPr="00CD36E4">
      <w:rPr>
        <w:rFonts w:ascii="Calibri" w:hAnsi="Calibri" w:cs="Calibri"/>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4C12" w14:textId="4427F20C" w:rsidR="005D19D6" w:rsidRPr="00A76CE8" w:rsidRDefault="005D19D6" w:rsidP="00A93D1D">
    <w:pPr>
      <w:pStyle w:val="Rodap"/>
      <w:widowControl w:val="0"/>
      <w:tabs>
        <w:tab w:val="clear" w:pos="4252"/>
        <w:tab w:val="clear" w:pos="8504"/>
        <w:tab w:val="right" w:pos="9638"/>
      </w:tabs>
      <w:rPr>
        <w:rFonts w:ascii="Calibri" w:hAnsi="Calibri" w:cs="Calibri"/>
      </w:rPr>
    </w:pPr>
    <w:r w:rsidRPr="00A76CE8">
      <w:rPr>
        <w:rFonts w:ascii="Calibri" w:hAnsi="Calibri" w:cs="Calibri"/>
      </w:rPr>
      <w:t>© 2023. Para mais informações, contate a Deloitte Global.</w:t>
    </w:r>
    <w:r>
      <w:rPr>
        <w:rFonts w:ascii="Calibri" w:hAnsi="Calibri" w:cs="Calibri"/>
      </w:rPr>
      <w:tab/>
    </w:r>
    <w:r w:rsidRPr="00A76CE8">
      <w:rPr>
        <w:rFonts w:ascii="Calibri" w:hAnsi="Calibri" w:cs="Calibri"/>
      </w:rPr>
      <w:fldChar w:fldCharType="begin"/>
    </w:r>
    <w:r w:rsidRPr="00A76CE8">
      <w:rPr>
        <w:rFonts w:ascii="Calibri" w:hAnsi="Calibri" w:cs="Calibri"/>
      </w:rPr>
      <w:instrText xml:space="preserve"> PAGE  \* Arabic  \* MERGEFORMAT </w:instrText>
    </w:r>
    <w:r w:rsidRPr="00A76CE8">
      <w:rPr>
        <w:rFonts w:ascii="Calibri" w:hAnsi="Calibri" w:cs="Calibri"/>
      </w:rPr>
      <w:fldChar w:fldCharType="separate"/>
    </w:r>
    <w:r>
      <w:rPr>
        <w:rFonts w:ascii="Calibri" w:hAnsi="Calibri" w:cs="Calibri"/>
        <w:noProof/>
      </w:rPr>
      <w:t>63</w:t>
    </w:r>
    <w:r w:rsidRPr="00A76CE8">
      <w:rPr>
        <w:rFonts w:ascii="Calibri" w:hAnsi="Calibri" w:cs="Calibri"/>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501E" w14:textId="77777777" w:rsidR="005D19D6" w:rsidRDefault="005D19D6">
    <w:pPr>
      <w:pStyle w:val="Rodap"/>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margin" w:tblpY="14884"/>
      <w:tblOverlap w:val="never"/>
      <w:tblW w:w="9639" w:type="dxa"/>
      <w:tblLayout w:type="fixed"/>
      <w:tblCellMar>
        <w:left w:w="0" w:type="dxa"/>
        <w:right w:w="0" w:type="dxa"/>
      </w:tblCellMar>
      <w:tblLook w:val="04A0" w:firstRow="1" w:lastRow="0" w:firstColumn="1" w:lastColumn="0" w:noHBand="0" w:noVBand="1"/>
    </w:tblPr>
    <w:tblGrid>
      <w:gridCol w:w="9407"/>
      <w:gridCol w:w="232"/>
    </w:tblGrid>
    <w:tr w:rsidR="005D19D6" w:rsidRPr="00E520A6" w14:paraId="3FA147BC" w14:textId="77777777" w:rsidTr="00A93D1D">
      <w:tc>
        <w:tcPr>
          <w:tcW w:w="9407" w:type="dxa"/>
          <w:shd w:val="clear" w:color="auto" w:fill="auto"/>
        </w:tcPr>
        <w:p w14:paraId="0FBDB345" w14:textId="77777777" w:rsidR="005D19D6" w:rsidRPr="00A76CE8" w:rsidRDefault="005D19D6" w:rsidP="00A93D1D">
          <w:pPr>
            <w:pStyle w:val="Rodap"/>
            <w:spacing w:line="130" w:lineRule="exact"/>
            <w:rPr>
              <w:rFonts w:asciiTheme="minorHAnsi" w:hAnsiTheme="minorHAnsi" w:cstheme="minorHAnsi"/>
              <w:sz w:val="12"/>
              <w:szCs w:val="12"/>
            </w:rPr>
          </w:pPr>
          <w:r w:rsidRPr="00A76CE8">
            <w:rPr>
              <w:rFonts w:asciiTheme="minorHAnsi" w:hAnsiTheme="minorHAnsi" w:cstheme="minorHAnsi"/>
              <w:sz w:val="12"/>
              <w:szCs w:val="12"/>
            </w:rPr>
            <w:t xml:space="preserve">A Deloitte refere-se a uma ou mais empresas da Deloitte Touche </w:t>
          </w:r>
          <w:proofErr w:type="spellStart"/>
          <w:r w:rsidRPr="00A76CE8">
            <w:rPr>
              <w:rFonts w:asciiTheme="minorHAnsi" w:hAnsiTheme="minorHAnsi" w:cstheme="minorHAnsi"/>
              <w:sz w:val="12"/>
              <w:szCs w:val="12"/>
            </w:rPr>
            <w:t>Tohmatsu</w:t>
          </w:r>
          <w:proofErr w:type="spellEnd"/>
          <w:r w:rsidRPr="00A76CE8">
            <w:rPr>
              <w:rFonts w:asciiTheme="minorHAnsi" w:hAnsiTheme="minorHAnsi" w:cstheme="minorHAnsi"/>
              <w:sz w:val="12"/>
              <w:szCs w:val="12"/>
            </w:rPr>
            <w:t xml:space="preserve"> </w:t>
          </w:r>
          <w:proofErr w:type="spellStart"/>
          <w:r w:rsidRPr="00A76CE8">
            <w:rPr>
              <w:rFonts w:asciiTheme="minorHAnsi" w:hAnsiTheme="minorHAnsi" w:cstheme="minorHAnsi"/>
              <w:sz w:val="12"/>
              <w:szCs w:val="12"/>
            </w:rPr>
            <w:t>Limited</w:t>
          </w:r>
          <w:proofErr w:type="spellEnd"/>
          <w:r w:rsidRPr="00A76CE8">
            <w:rPr>
              <w:rFonts w:asciiTheme="minorHAnsi" w:hAnsiTheme="minorHAnsi" w:cstheme="minorHAnsi"/>
              <w:sz w:val="12"/>
              <w:szCs w:val="12"/>
            </w:rPr>
            <w:t xml:space="preserve"> (“DTTL”), sua rede global de firmas-membro e suas entidades relacionadas (coletivamente, a “organização Deloitte”). A DTTL (também chamada de “Deloitte Global”) e cada uma de suas firmas-membro e entidades relacionadas são legalmente separadas e independentes, que não podem se obrigar ou se vincular a terceiros. A DTTL, cada firma-membro da DTTL e cada entidade relacionada são responsáveis apenas por seus próprios atos e omissões, e não entre si. A DTTL não fornece serviços para clientes. Por favor, consulte www.deloitte.com/about para saber mais.</w:t>
          </w:r>
        </w:p>
        <w:p w14:paraId="7B9324F2" w14:textId="77777777" w:rsidR="005D19D6" w:rsidRPr="00A76CE8" w:rsidRDefault="005D19D6" w:rsidP="00A93D1D">
          <w:pPr>
            <w:pStyle w:val="Rodap"/>
            <w:spacing w:line="130" w:lineRule="exact"/>
            <w:rPr>
              <w:rFonts w:asciiTheme="minorHAnsi" w:hAnsiTheme="minorHAnsi" w:cstheme="minorHAnsi"/>
              <w:sz w:val="12"/>
              <w:szCs w:val="12"/>
            </w:rPr>
          </w:pPr>
        </w:p>
        <w:p w14:paraId="56FD51AC" w14:textId="77777777" w:rsidR="005D19D6" w:rsidRPr="00A76CE8" w:rsidRDefault="005D19D6" w:rsidP="00A93D1D">
          <w:pPr>
            <w:pStyle w:val="Rodap"/>
            <w:spacing w:line="130" w:lineRule="exact"/>
            <w:rPr>
              <w:rFonts w:asciiTheme="minorHAnsi" w:hAnsiTheme="minorHAnsi" w:cstheme="minorHAnsi"/>
              <w:sz w:val="12"/>
              <w:szCs w:val="12"/>
            </w:rPr>
          </w:pPr>
          <w:r w:rsidRPr="00A76CE8">
            <w:rPr>
              <w:rFonts w:asciiTheme="minorHAnsi" w:hAnsiTheme="minorHAnsi" w:cstheme="minorHAnsi"/>
              <w:sz w:val="12"/>
              <w:szCs w:val="12"/>
            </w:rPr>
            <w:t xml:space="preserve">A Deloitte é líder global de auditoria, consultoria empresarial, assessoria financeira, gestão de riscos, consultoria tributária e serviços correlatos. Nossa rede global de firmas-membro e entidades relacionadas, presente em mais de 150 países e territórios (coletivamente, a “organização Deloitte”), atende a quatro de cada cinco organizações listadas pela Fortune Global 500®. Saiba como os cerca de 415 mil profissionais da Deloitte impactam positivamente seus clientes em </w:t>
          </w:r>
          <w:hyperlink r:id="rId1" w:history="1">
            <w:r w:rsidRPr="00A76CE8">
              <w:rPr>
                <w:rStyle w:val="Hyperlink"/>
                <w:rFonts w:asciiTheme="minorHAnsi" w:hAnsiTheme="minorHAnsi" w:cstheme="minorHAnsi"/>
                <w:sz w:val="12"/>
                <w:szCs w:val="12"/>
              </w:rPr>
              <w:t>www.deloitte.com</w:t>
            </w:r>
          </w:hyperlink>
          <w:r w:rsidRPr="00A76CE8">
            <w:rPr>
              <w:rFonts w:asciiTheme="minorHAnsi" w:hAnsiTheme="minorHAnsi" w:cstheme="minorHAnsi"/>
              <w:sz w:val="12"/>
              <w:szCs w:val="12"/>
            </w:rPr>
            <w:t>.</w:t>
          </w:r>
        </w:p>
        <w:p w14:paraId="4F3313C4" w14:textId="77777777" w:rsidR="005D19D6" w:rsidRPr="00A76CE8" w:rsidRDefault="005D19D6" w:rsidP="00A93D1D">
          <w:pPr>
            <w:pStyle w:val="Rodap"/>
            <w:spacing w:line="130" w:lineRule="exact"/>
            <w:rPr>
              <w:rFonts w:asciiTheme="minorHAnsi" w:hAnsiTheme="minorHAnsi" w:cstheme="minorHAnsi"/>
              <w:sz w:val="12"/>
              <w:szCs w:val="12"/>
            </w:rPr>
          </w:pPr>
        </w:p>
        <w:p w14:paraId="758A2FB3" w14:textId="77777777" w:rsidR="005D19D6" w:rsidRPr="00A76CE8" w:rsidRDefault="005D19D6" w:rsidP="00A93D1D">
          <w:pPr>
            <w:pStyle w:val="Rodap"/>
            <w:spacing w:line="130" w:lineRule="exact"/>
            <w:rPr>
              <w:rFonts w:asciiTheme="minorHAnsi" w:eastAsia="Verdana" w:hAnsiTheme="minorHAnsi" w:cstheme="minorHAnsi"/>
              <w:sz w:val="11"/>
              <w:szCs w:val="11"/>
            </w:rPr>
          </w:pPr>
          <w:r w:rsidRPr="00A76CE8">
            <w:rPr>
              <w:rFonts w:asciiTheme="minorHAnsi" w:hAnsiTheme="minorHAnsi" w:cstheme="minorHAnsi"/>
              <w:sz w:val="12"/>
              <w:szCs w:val="12"/>
            </w:rPr>
            <w:t>© 2023. Para mais informações, contate a Deloitte Global.</w:t>
          </w:r>
        </w:p>
      </w:tc>
      <w:tc>
        <w:tcPr>
          <w:tcW w:w="232" w:type="dxa"/>
          <w:shd w:val="clear" w:color="auto" w:fill="auto"/>
          <w:vAlign w:val="bottom"/>
        </w:tcPr>
        <w:p w14:paraId="5154DCA3" w14:textId="77777777" w:rsidR="005D19D6" w:rsidRPr="00E520A6" w:rsidRDefault="005D19D6" w:rsidP="00A93D1D">
          <w:pPr>
            <w:tabs>
              <w:tab w:val="right" w:pos="7371"/>
            </w:tabs>
            <w:spacing w:line="170" w:lineRule="exact"/>
            <w:rPr>
              <w:rFonts w:eastAsia="Verdana" w:cs="Calibri"/>
              <w:sz w:val="11"/>
              <w:szCs w:val="11"/>
            </w:rPr>
          </w:pPr>
        </w:p>
      </w:tc>
    </w:tr>
  </w:tbl>
  <w:p w14:paraId="44A55F26" w14:textId="7C3041AC" w:rsidR="005D19D6" w:rsidRPr="00A93D1D" w:rsidRDefault="005D19D6" w:rsidP="00A93D1D"/>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B9D85" w14:textId="75C1E6F8" w:rsidR="005D19D6" w:rsidRPr="00CD36E4" w:rsidRDefault="005D19D6" w:rsidP="00B05CE9">
    <w:pPr>
      <w:pStyle w:val="Rodap"/>
      <w:widowControl w:val="0"/>
      <w:tabs>
        <w:tab w:val="clear" w:pos="4252"/>
        <w:tab w:val="clear" w:pos="8504"/>
        <w:tab w:val="right" w:pos="9638"/>
      </w:tabs>
      <w:rPr>
        <w:rFonts w:ascii="Calibri" w:hAnsi="Calibri" w:cs="Calibri"/>
      </w:rPr>
    </w:pPr>
    <w:r w:rsidRPr="00CD36E4">
      <w:rPr>
        <w:rFonts w:ascii="Calibri" w:hAnsi="Calibri" w:cs="Calibri"/>
      </w:rPr>
      <w:t xml:space="preserve">© 2023. Para mais informações, contate a Deloitte Touche </w:t>
    </w:r>
    <w:proofErr w:type="spellStart"/>
    <w:r w:rsidRPr="00CD36E4">
      <w:rPr>
        <w:rFonts w:ascii="Calibri" w:hAnsi="Calibri" w:cs="Calibri"/>
      </w:rPr>
      <w:t>Tohmatsu</w:t>
    </w:r>
    <w:proofErr w:type="spellEnd"/>
    <w:r w:rsidRPr="00CD36E4">
      <w:rPr>
        <w:rFonts w:ascii="Calibri" w:hAnsi="Calibri" w:cs="Calibri"/>
      </w:rPr>
      <w:t xml:space="preserve"> </w:t>
    </w:r>
    <w:proofErr w:type="spellStart"/>
    <w:r w:rsidRPr="00CD36E4">
      <w:rPr>
        <w:rFonts w:ascii="Calibri" w:hAnsi="Calibri" w:cs="Calibri"/>
      </w:rPr>
      <w:t>Limited</w:t>
    </w:r>
    <w:proofErr w:type="spellEnd"/>
    <w:r w:rsidRPr="00CD36E4">
      <w:rPr>
        <w:rFonts w:ascii="Calibri" w:hAnsi="Calibri" w:cs="Calibri"/>
      </w:rPr>
      <w:t>.</w:t>
    </w:r>
    <w:r>
      <w:rPr>
        <w:rFonts w:ascii="Calibri" w:hAnsi="Calibri" w:cs="Calibri"/>
      </w:rPr>
      <w:tab/>
      <w:t>2</w:t>
    </w:r>
  </w:p>
  <w:p w14:paraId="32D533B0" w14:textId="77777777" w:rsidR="005D19D6" w:rsidRPr="00A93D1D" w:rsidRDefault="005D19D6" w:rsidP="00A93D1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A97E" w14:textId="1DEEC263" w:rsidR="005D19D6" w:rsidRDefault="005D19D6" w:rsidP="003712B8">
    <w:pPr>
      <w:pStyle w:val="Rodap"/>
      <w:jc w:val="righ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C0F7" w14:textId="77777777" w:rsidR="005D19D6" w:rsidRPr="00A75FFB" w:rsidRDefault="005D19D6" w:rsidP="00A75FF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A136" w14:textId="77777777" w:rsidR="005D19D6" w:rsidRDefault="005D19D6">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4E4E" w14:textId="77777777" w:rsidR="005D19D6" w:rsidRDefault="005D19D6">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F592" w14:textId="61ECCA11" w:rsidR="005D19D6" w:rsidRDefault="005D19D6">
    <w:pPr>
      <w:pStyle w:val="Rodap"/>
      <w:jc w:val="right"/>
    </w:pPr>
  </w:p>
  <w:p w14:paraId="19CAF34C" w14:textId="7DCD2AA1" w:rsidR="005D19D6" w:rsidRDefault="005D19D6">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EE96" w14:textId="77777777" w:rsidR="005D19D6" w:rsidRDefault="005D19D6">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502990"/>
      <w:docPartObj>
        <w:docPartGallery w:val="Page Numbers (Bottom of Page)"/>
        <w:docPartUnique/>
      </w:docPartObj>
    </w:sdtPr>
    <w:sdtEndPr/>
    <w:sdtContent>
      <w:p w14:paraId="61AB0F76" w14:textId="139FC2EC" w:rsidR="005D19D6" w:rsidRDefault="005D19D6">
        <w:pPr>
          <w:pStyle w:val="Rodap"/>
          <w:jc w:val="right"/>
        </w:pPr>
        <w:r>
          <w:fldChar w:fldCharType="begin"/>
        </w:r>
        <w:r>
          <w:instrText>PAGE   \* MERGEFORMAT</w:instrText>
        </w:r>
        <w:r>
          <w:fldChar w:fldCharType="separate"/>
        </w:r>
        <w:r w:rsidR="0072009E">
          <w:rPr>
            <w:noProof/>
          </w:rPr>
          <w:t>1</w:t>
        </w:r>
        <w:r>
          <w:fldChar w:fldCharType="end"/>
        </w:r>
      </w:p>
    </w:sdtContent>
  </w:sdt>
  <w:p w14:paraId="7A7D1DCC" w14:textId="7BEE1497" w:rsidR="005D19D6" w:rsidRDefault="005D19D6">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70F9" w14:textId="77777777" w:rsidR="005D19D6" w:rsidRDefault="005D19D6">
    <w:pPr>
      <w:pStyle w:val="Rodap"/>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415838"/>
      <w:docPartObj>
        <w:docPartGallery w:val="Page Numbers (Bottom of Page)"/>
        <w:docPartUnique/>
      </w:docPartObj>
    </w:sdtPr>
    <w:sdtEndPr/>
    <w:sdtContent>
      <w:p w14:paraId="7909E713" w14:textId="3EAB575F" w:rsidR="005D19D6" w:rsidRDefault="005D19D6">
        <w:pPr>
          <w:pStyle w:val="Rodap"/>
          <w:jc w:val="right"/>
        </w:pPr>
        <w:r>
          <w:fldChar w:fldCharType="begin"/>
        </w:r>
        <w:r>
          <w:instrText>PAGE   \* MERGEFORMAT</w:instrText>
        </w:r>
        <w:r>
          <w:fldChar w:fldCharType="separate"/>
        </w:r>
        <w:r w:rsidR="0072009E">
          <w:rPr>
            <w:noProof/>
          </w:rPr>
          <w:t>2</w:t>
        </w:r>
        <w:r>
          <w:fldChar w:fldCharType="end"/>
        </w:r>
      </w:p>
    </w:sdtContent>
  </w:sdt>
  <w:p w14:paraId="19631027" w14:textId="77777777" w:rsidR="005D19D6" w:rsidRDefault="005D19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62BB" w14:textId="77777777" w:rsidR="005D19D6" w:rsidRDefault="005D19D6" w:rsidP="001170F1">
      <w:pPr>
        <w:spacing w:after="0" w:line="240" w:lineRule="auto"/>
      </w:pPr>
      <w:r>
        <w:separator/>
      </w:r>
    </w:p>
  </w:footnote>
  <w:footnote w:type="continuationSeparator" w:id="0">
    <w:p w14:paraId="390B6C95" w14:textId="77777777" w:rsidR="005D19D6" w:rsidRDefault="005D19D6" w:rsidP="00117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02B0" w14:textId="77777777" w:rsidR="005D19D6" w:rsidRDefault="005D19D6">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F238" w14:textId="6A973E69" w:rsidR="005D19D6" w:rsidRPr="00147488" w:rsidRDefault="005D19D6" w:rsidP="00EF42E8">
    <w:pPr>
      <w:pStyle w:val="Cabealho"/>
      <w:tabs>
        <w:tab w:val="clear" w:pos="4252"/>
        <w:tab w:val="clear" w:pos="8504"/>
        <w:tab w:val="left" w:pos="5625"/>
      </w:tabs>
    </w:pPr>
    <w:r w:rsidRPr="005D303B">
      <w:rPr>
        <w:rFonts w:cs="Arial"/>
        <w:b/>
        <w:noProof/>
        <w:color w:val="1F4E79" w:themeColor="accent1" w:themeShade="80"/>
        <w:szCs w:val="18"/>
        <w:lang w:eastAsia="pt-BR"/>
      </w:rPr>
      <w:drawing>
        <wp:anchor distT="0" distB="0" distL="114300" distR="114300" simplePos="0" relativeHeight="251643392" behindDoc="0" locked="0" layoutInCell="1" allowOverlap="1" wp14:anchorId="6EBBFF3B" wp14:editId="1F2F5C69">
          <wp:simplePos x="0" y="0"/>
          <wp:positionH relativeFrom="margin">
            <wp:posOffset>-447675</wp:posOffset>
          </wp:positionH>
          <wp:positionV relativeFrom="paragraph">
            <wp:posOffset>-353060</wp:posOffset>
          </wp:positionV>
          <wp:extent cx="1176020" cy="259080"/>
          <wp:effectExtent l="0" t="0" r="5080" b="762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020" cy="259080"/>
                  </a:xfrm>
                  <a:prstGeom prst="rect">
                    <a:avLst/>
                  </a:prstGeom>
                </pic:spPr>
              </pic:pic>
            </a:graphicData>
          </a:graphic>
          <wp14:sizeRelH relativeFrom="margin">
            <wp14:pctWidth>0</wp14:pctWidth>
          </wp14:sizeRelH>
          <wp14:sizeRelV relativeFrom="margin">
            <wp14:pctHeight>0</wp14:pctHeight>
          </wp14:sizeRelV>
        </wp:anchor>
      </w:drawing>
    </w:r>
    <w:r w:rsidR="008647D8">
      <w:rPr>
        <w:noProof/>
      </w:rPr>
      <w:pict w14:anchorId="219066C6">
        <v:rect id="Retângulo 8" o:spid="_x0000_s737354" style="position:absolute;margin-left:0;margin-top:-42.75pt;width:594.75pt;height:51.8pt;z-index:-2516618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" fillcolor="#0038a8" stroked="f" strokeweight="1pt">
          <w10:wrap type="through" anchorx="page"/>
        </v:rect>
      </w:pict>
    </w:r>
    <w:r w:rsidR="008647D8">
      <w:rPr>
        <w:noProof/>
      </w:rPr>
      <w:pict w14:anchorId="3C1D8BA9">
        <v:rect id="_x0000_s737353" style="position:absolute;margin-left:0;margin-top:6.1pt;width:10in;height:4.2pt;z-index:25165670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" fillcolor="#f5e500" stroked="f" strokeweight="1pt">
          <w10:wrap anchorx="page"/>
        </v:rect>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4503" w14:textId="4401F31F" w:rsidR="005D19D6" w:rsidRDefault="008647D8" w:rsidP="009C2C01">
    <w:pPr>
      <w:pStyle w:val="Cabealho"/>
      <w:tabs>
        <w:tab w:val="clear" w:pos="4252"/>
        <w:tab w:val="clear" w:pos="8504"/>
        <w:tab w:val="left" w:pos="5625"/>
      </w:tabs>
    </w:pPr>
    <w:r>
      <w:rPr>
        <w:noProof/>
        <w:lang w:eastAsia="pt-BR"/>
      </w:rPr>
      <w:pict w14:anchorId="19D8C581">
        <v:shapetype id="_x0000_t202" coordsize="21600,21600" o:spt="202" path="m,l,21600r21600,l21600,xe">
          <v:stroke joinstyle="miter"/>
          <v:path gradientshapeok="t" o:connecttype="rect"/>
        </v:shapetype>
        <v:shape id="MSIPCMbc7649d2879b00fb73678302" o:spid="_x0000_s737394" type="#_x0000_t202" alt="{&quot;HashCode&quot;:-1487292391,&quot;Height&quot;:9999999.0,&quot;Width&quot;:9999999.0,&quot;Placement&quot;:&quot;Header&quot;,&quot;Index&quot;:&quot;Primary&quot;,&quot;Section&quot;:8,&quot;Top&quot;:0.0,&quot;Left&quot;:0.0}" style="position:absolute;margin-left:2860.7pt;margin-top:0;width:612pt;height:36.55pt;z-index:251668992;mso-wrap-style:square;mso-position-horizontal:right;mso-position-horizontal-relative:page;mso-position-vertical:top;mso-position-vertical-relative:page;v-text-anchor:middle" o:allowincell="f" filled="f" stroked="f">
          <v:textbox inset=",0,20pt,0">
            <w:txbxContent>
              <w:p w14:paraId="087BFA2B" w14:textId="4FC28DA2" w:rsidR="005D19D6" w:rsidRPr="0072009E" w:rsidRDefault="0072009E" w:rsidP="0072009E">
                <w:pPr>
                  <w:spacing w:after="0"/>
                  <w:jc w:val="right"/>
                  <w:rPr>
                    <w:rFonts w:ascii="Calibri" w:hAnsi="Calibri" w:cs="Calibri"/>
                    <w:color w:val="000000"/>
                    <w:sz w:val="20"/>
                  </w:rPr>
                </w:pPr>
                <w:r w:rsidRPr="0072009E">
                  <w:rPr>
                    <w:rFonts w:ascii="Calibri" w:hAnsi="Calibri" w:cs="Calibri"/>
                    <w:color w:val="000000"/>
                    <w:sz w:val="20"/>
                  </w:rPr>
                  <w:t>#interna</w:t>
                </w:r>
              </w:p>
            </w:txbxContent>
          </v:textbox>
          <w10:wrap anchorx="page" anchory="page"/>
        </v:shape>
      </w:pict>
    </w:r>
    <w:r>
      <w:rPr>
        <w:noProof/>
      </w:rPr>
      <w:pict w14:anchorId="6F7BBCCB">
        <v:shape id="Caixa de Texto 230" o:spid="_x0000_s737286" type="#_x0000_t202" style="position:absolute;margin-left:137.55pt;margin-top:-36.55pt;width:384.45pt;height:3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" filled="f" stroked="f" strokeweight=".5pt">
          <v:textbox style="mso-next-textbox:#Caixa de Texto 230">
            <w:txbxContent>
              <w:p w14:paraId="02C73197" w14:textId="745548BD" w:rsidR="005D19D6" w:rsidRPr="00E16BE7" w:rsidRDefault="005D19D6" w:rsidP="009C2C01">
                <w:pPr>
                  <w:jc w:val="right"/>
                  <w:rPr>
                    <w:rFonts w:cs="Arial"/>
                    <w:color w:val="FFFFFF" w:themeColor="background1"/>
                    <w:szCs w:val="18"/>
                  </w:rPr>
                </w:pPr>
                <w:r w:rsidRPr="0001363A">
                  <w:rPr>
                    <w:rFonts w:cs="Arial"/>
                    <w:color w:val="FFFFFF" w:themeColor="background1"/>
                    <w:szCs w:val="18"/>
                  </w:rPr>
                  <w:t>Demonstrações Contábeis</w:t>
                </w:r>
                <w:r>
                  <w:rPr>
                    <w:rFonts w:cs="Arial"/>
                    <w:color w:val="FFFFFF" w:themeColor="background1"/>
                    <w:szCs w:val="18"/>
                  </w:rPr>
                  <w:t xml:space="preserve"> Intermediárias </w:t>
                </w:r>
                <w:r w:rsidRPr="00EE26C5">
                  <w:rPr>
                    <w:rFonts w:cs="Arial"/>
                    <w:color w:val="FFFFFF" w:themeColor="background1"/>
                    <w:szCs w:val="18"/>
                  </w:rPr>
                  <w:t xml:space="preserve">Individuais e Consolidadas – </w:t>
                </w:r>
                <w:r>
                  <w:rPr>
                    <w:rFonts w:cs="Arial"/>
                    <w:color w:val="FFFFFF" w:themeColor="background1"/>
                    <w:szCs w:val="18"/>
                  </w:rPr>
                  <w:t xml:space="preserve">1º Semestre </w:t>
                </w:r>
                <w:r w:rsidRPr="00EE26C5">
                  <w:rPr>
                    <w:rFonts w:cs="Arial"/>
                    <w:color w:val="FFFFFF" w:themeColor="background1"/>
                    <w:szCs w:val="18"/>
                  </w:rPr>
                  <w:t>202</w:t>
                </w:r>
                <w:r>
                  <w:rPr>
                    <w:rFonts w:cs="Arial"/>
                    <w:color w:val="FFFFFF" w:themeColor="background1"/>
                    <w:szCs w:val="18"/>
                  </w:rPr>
                  <w:t>3</w:t>
                </w:r>
                <w:r w:rsidRPr="00E16BE7">
                  <w:rPr>
                    <w:rFonts w:cs="Arial"/>
                    <w:color w:val="FFFFFF" w:themeColor="background1"/>
                    <w:szCs w:val="18"/>
                  </w:rPr>
                  <w:br/>
                  <w:t xml:space="preserve">BB </w:t>
                </w:r>
                <w:r>
                  <w:rPr>
                    <w:rFonts w:cs="Arial"/>
                    <w:color w:val="FFFFFF" w:themeColor="background1"/>
                    <w:szCs w:val="18"/>
                  </w:rPr>
                  <w:t>Seguridade Participações</w:t>
                </w:r>
                <w:r w:rsidRPr="00E16BE7">
                  <w:rPr>
                    <w:rFonts w:cs="Arial"/>
                    <w:color w:val="FFFFFF" w:themeColor="background1"/>
                    <w:szCs w:val="18"/>
                  </w:rPr>
                  <w:t xml:space="preserve"> S.A.</w:t>
                </w:r>
              </w:p>
              <w:p w14:paraId="2EC61079" w14:textId="77777777" w:rsidR="005D19D6" w:rsidRPr="00E16BE7" w:rsidRDefault="005D19D6"/>
            </w:txbxContent>
          </v:textbox>
        </v:shape>
      </w:pict>
    </w:r>
    <w:r>
      <w:rPr>
        <w:noProof/>
      </w:rPr>
      <w:pict w14:anchorId="028E6757">
        <v:rect id="_x0000_s737285" style="position:absolute;margin-left:-25.8pt;margin-top:-5.05pt;width:841.85pt;height:4.1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" fillcolor="#f9dd16" stroked="f" strokeweight="1pt">
          <w10:wrap anchorx="page"/>
        </v:rect>
      </w:pict>
    </w:r>
    <w:r w:rsidR="005D19D6">
      <w:rPr>
        <w:noProof/>
        <w:sz w:val="20"/>
        <w:szCs w:val="20"/>
        <w:lang w:eastAsia="pt-BR"/>
      </w:rPr>
      <w:drawing>
        <wp:anchor distT="0" distB="0" distL="114300" distR="114300" simplePos="0" relativeHeight="251648512" behindDoc="0" locked="0" layoutInCell="1" allowOverlap="1" wp14:anchorId="65960410" wp14:editId="76F8E2A9">
          <wp:simplePos x="0" y="0"/>
          <wp:positionH relativeFrom="margin">
            <wp:posOffset>-453606</wp:posOffset>
          </wp:positionH>
          <wp:positionV relativeFrom="paragraph">
            <wp:posOffset>-380365</wp:posOffset>
          </wp:positionV>
          <wp:extent cx="967740" cy="198755"/>
          <wp:effectExtent l="0" t="0" r="381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r>
      <w:rPr>
        <w:noProof/>
      </w:rPr>
      <w:pict w14:anchorId="433D775D">
        <v:rect id="Retângulo 232" o:spid="_x0000_s737284" style="position:absolute;margin-left:0;margin-top:-42.55pt;width:594.75pt;height:39.2pt;z-index:-2516608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wrapcoords="-27 0 -27 21185 21600 21185 21600 0 -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" fillcolor="#002d4b" stroked="f" strokeweight="1pt">
          <v:textbox style="mso-next-textbox:#Retângulo 232">
            <w:txbxContent>
              <w:p w14:paraId="7F72C8A6" w14:textId="77777777" w:rsidR="005D19D6" w:rsidRDefault="005D19D6" w:rsidP="009C2C01">
                <w:pPr>
                  <w:ind w:left="708"/>
                  <w:jc w:val="right"/>
                </w:pPr>
              </w:p>
            </w:txbxContent>
          </v:textbox>
          <w10:wrap type="through" anchorx="page"/>
        </v:rect>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603A" w14:textId="77777777" w:rsidR="005D19D6" w:rsidRDefault="005D19D6" w:rsidP="00A93D1D">
    <w:pPr>
      <w:tabs>
        <w:tab w:val="right" w:pos="9638"/>
      </w:tabs>
      <w:rPr>
        <w:rFonts w:ascii="Verdana" w:hAnsi="Verdana"/>
        <w:lang w:val="en-US"/>
      </w:rPr>
    </w:pPr>
  </w:p>
  <w:p w14:paraId="1CEF6B10" w14:textId="2C22A7D4" w:rsidR="005D19D6" w:rsidRPr="00526CAE" w:rsidRDefault="005D19D6" w:rsidP="00A93D1D">
    <w:pPr>
      <w:rPr>
        <w:sz w:val="2"/>
        <w:szCs w:val="2"/>
      </w:rPr>
    </w:pPr>
    <w:r>
      <w:rPr>
        <w:noProof/>
        <w:sz w:val="2"/>
        <w:szCs w:val="2"/>
        <w:lang w:eastAsia="pt-BR"/>
      </w:rPr>
      <w:drawing>
        <wp:anchor distT="0" distB="0" distL="114300" distR="114300" simplePos="0" relativeHeight="251646464" behindDoc="0" locked="1" layoutInCell="1" allowOverlap="1" wp14:anchorId="32DE7953" wp14:editId="451C6847">
          <wp:simplePos x="0" y="0"/>
          <wp:positionH relativeFrom="page">
            <wp:posOffset>720090</wp:posOffset>
          </wp:positionH>
          <wp:positionV relativeFrom="page">
            <wp:posOffset>359410</wp:posOffset>
          </wp:positionV>
          <wp:extent cx="1151890" cy="215900"/>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215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5698" w14:textId="06BF75E9" w:rsidR="005D19D6" w:rsidRDefault="008647D8" w:rsidP="00A93D1D">
    <w:pPr>
      <w:tabs>
        <w:tab w:val="right" w:pos="9638"/>
      </w:tabs>
      <w:rPr>
        <w:rFonts w:ascii="Verdana" w:hAnsi="Verdana"/>
        <w:lang w:val="en-US"/>
      </w:rPr>
    </w:pPr>
    <w:r>
      <w:rPr>
        <w:rFonts w:ascii="Times New Roman" w:hAnsi="Times New Roman"/>
        <w:noProof/>
        <w:lang w:eastAsia="pt-BR"/>
      </w:rPr>
      <w:pict w14:anchorId="7A1B2BA1">
        <v:shapetype id="_x0000_t202" coordsize="21600,21600" o:spt="202" path="m,l,21600r21600,l21600,xe">
          <v:stroke joinstyle="miter"/>
          <v:path gradientshapeok="t" o:connecttype="rect"/>
        </v:shapetype>
        <v:shape id="MSIPCM85da4ba895980965bdccb649" o:spid="_x0000_s737404" type="#_x0000_t202" alt="{&quot;HashCode&quot;:-1487292391,&quot;Height&quot;:9999999.0,&quot;Width&quot;:9999999.0,&quot;Placement&quot;:&quot;Header&quot;,&quot;Index&quot;:&quot;Primary&quot;,&quot;Section&quot;:9,&quot;Top&quot;:0.0,&quot;Left&quot;:0.0}" style="position:absolute;margin-left:1121.6pt;margin-top:0;width:612pt;height:36.55pt;z-index:251671040;mso-wrap-style:square;mso-position-horizontal:right;mso-position-horizontal-relative:page;mso-position-vertical:top;mso-position-vertical-relative:page;v-text-anchor:middle" o:allowincell="f" filled="f" stroked="f">
          <v:textbox inset=",0,20pt,0">
            <w:txbxContent>
              <w:p w14:paraId="7E29F307" w14:textId="2A5D4104" w:rsidR="0072009E" w:rsidRPr="0072009E" w:rsidRDefault="0072009E" w:rsidP="0072009E">
                <w:pPr>
                  <w:spacing w:after="0"/>
                  <w:jc w:val="right"/>
                  <w:rPr>
                    <w:rFonts w:ascii="Calibri" w:hAnsi="Calibri" w:cs="Calibri"/>
                    <w:color w:val="000000"/>
                    <w:sz w:val="20"/>
                  </w:rPr>
                </w:pPr>
                <w:r w:rsidRPr="0072009E">
                  <w:rPr>
                    <w:rFonts w:ascii="Calibri" w:hAnsi="Calibri" w:cs="Calibri"/>
                    <w:color w:val="000000"/>
                    <w:sz w:val="20"/>
                  </w:rPr>
                  <w:t>#interna</w:t>
                </w:r>
              </w:p>
            </w:txbxContent>
          </v:textbox>
          <w10:wrap anchorx="page" anchory="page"/>
        </v:shape>
      </w:pict>
    </w:r>
    <w:r>
      <w:rPr>
        <w:rFonts w:ascii="Times New Roman" w:hAnsi="Times New Roman"/>
        <w:noProof/>
        <w:lang w:eastAsia="pt-BR"/>
      </w:rPr>
      <w:pict w14:anchorId="1BE14656">
        <v:group id="_x0000_s737377" style="position:absolute;margin-left:-28.35pt;margin-top:420.7pt;width:651.95pt;height:381.75pt;z-index:251666944;mso-position-horizontal-relative:page;mso-position-vertical-relative:page" coordorigin="-566,8416" coordsize="13039,7635">
          <v:shape id="Text Box 17" o:spid="_x0000_s737378" type="#_x0000_t202" style="position:absolute;left:1134;top:15620;width:9638;height:431;visibility:visible;mso-position-horizontal-relative:page;mso-position-vertical-relative:page" filled="f" stroked="f">
            <v:textbox inset="0,0,0,0">
              <w:txbxContent>
                <w:p w14:paraId="31A71197" w14:textId="77777777" w:rsidR="005D19D6" w:rsidRPr="002F562C" w:rsidRDefault="005D19D6" w:rsidP="00A93D1D">
                  <w:pPr>
                    <w:pStyle w:val="Rodap"/>
                    <w:spacing w:before="120" w:line="160" w:lineRule="exact"/>
                    <w:rPr>
                      <w:rFonts w:cs="Calibri"/>
                      <w:sz w:val="14"/>
                      <w:szCs w:val="16"/>
                    </w:rPr>
                  </w:pPr>
                  <w:r w:rsidRPr="002F562C">
                    <w:rPr>
                      <w:rFonts w:cs="Calibri"/>
                      <w:sz w:val="14"/>
                      <w:szCs w:val="16"/>
                    </w:rPr>
                    <w:t>ESTE DOCUMENTO DEVE SER DESTRUÍDO OU DEVOLVIDO PARA A DELOITTE TOUCHE TOHMATSU AUDITORES INDEPENDENTES LTDA.</w:t>
                  </w:r>
                </w:p>
                <w:p w14:paraId="715A9A6E" w14:textId="77777777" w:rsidR="005D19D6" w:rsidRPr="002F562C" w:rsidRDefault="005D19D6" w:rsidP="00A93D1D">
                  <w:pPr>
                    <w:pStyle w:val="Rodap"/>
                    <w:spacing w:line="160" w:lineRule="exact"/>
                    <w:rPr>
                      <w:rFonts w:cs="Calibri"/>
                      <w:sz w:val="14"/>
                      <w:szCs w:val="16"/>
                    </w:rPr>
                  </w:pPr>
                  <w:r w:rsidRPr="002F562C">
                    <w:rPr>
                      <w:rFonts w:cs="Calibri"/>
                      <w:sz w:val="14"/>
                      <w:szCs w:val="16"/>
                    </w:rPr>
                    <w:t>E NÃO DEVE SER REPRODUZIDO OU DISTRIBUÍDO EM QUALQUER FORMA SEM PERMISSÃO</w:t>
                  </w:r>
                </w:p>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1238" o:spid="_x0000_s737379" type="#_x0000_t136" style="position:absolute;left:-566;top:8416;width:13039;height:567;rotation:315;mso-position-horizontal:center;mso-position-horizontal-relative:margin;mso-position-vertical:center;mso-position-vertical-relative:margin" o:allowincell="f" fillcolor="silver" stroked="f">
            <v:fill opacity=".5"/>
            <v:textpath style="font-family:&quot;Verdana&quot;;font-size:1pt" string="(Tentativo e preliminar. Somente para discussão.)"/>
          </v:shape>
          <w10:wrap anchorx="page" anchory="page"/>
        </v:group>
      </w:pict>
    </w:r>
  </w:p>
  <w:p w14:paraId="0303FA8F" w14:textId="4834CE0A" w:rsidR="005D19D6" w:rsidRPr="00526CAE" w:rsidRDefault="005D19D6" w:rsidP="00A93D1D">
    <w:pPr>
      <w:rPr>
        <w:sz w:val="2"/>
        <w:szCs w:val="2"/>
      </w:rPr>
    </w:pPr>
    <w:r>
      <w:rPr>
        <w:noProof/>
        <w:sz w:val="2"/>
        <w:szCs w:val="2"/>
        <w:lang w:eastAsia="pt-BR"/>
      </w:rPr>
      <w:drawing>
        <wp:anchor distT="0" distB="0" distL="114300" distR="114300" simplePos="0" relativeHeight="251647488" behindDoc="0" locked="1" layoutInCell="1" allowOverlap="1" wp14:anchorId="2C541B46" wp14:editId="6DD9416F">
          <wp:simplePos x="0" y="0"/>
          <wp:positionH relativeFrom="page">
            <wp:posOffset>720090</wp:posOffset>
          </wp:positionH>
          <wp:positionV relativeFrom="page">
            <wp:posOffset>359410</wp:posOffset>
          </wp:positionV>
          <wp:extent cx="1151890" cy="215900"/>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215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E00B" w14:textId="14EA32AD" w:rsidR="005D19D6" w:rsidRPr="00A93D1D" w:rsidRDefault="008647D8" w:rsidP="00A93D1D">
    <w:pPr>
      <w:pStyle w:val="Cabealho"/>
    </w:pPr>
    <w:r>
      <w:rPr>
        <w:noProof/>
        <w:lang w:eastAsia="pt-BR"/>
      </w:rPr>
      <w:pict w14:anchorId="77A6CFB7">
        <v:shapetype id="_x0000_t202" coordsize="21600,21600" o:spt="202" path="m,l,21600r21600,l21600,xe">
          <v:stroke joinstyle="miter"/>
          <v:path gradientshapeok="t" o:connecttype="rect"/>
        </v:shapetype>
        <v:shape id="MSIPCMadbc4985ab48e3d6f178acbe" o:spid="_x0000_s737405" type="#_x0000_t202" alt="{&quot;HashCode&quot;:-1487292391,&quot;Height&quot;:9999999.0,&quot;Width&quot;:9999999.0,&quot;Placement&quot;:&quot;Header&quot;,&quot;Index&quot;:&quot;FirstPage&quot;,&quot;Section&quot;:9,&quot;Top&quot;:0.0,&quot;Left&quot;:0.0}" style="position:absolute;margin-left:1178.3pt;margin-top:0;width:612pt;height:36.55pt;z-index:251672064;mso-wrap-style:square;mso-position-horizontal:right;mso-position-horizontal-relative:page;mso-position-vertical:top;mso-position-vertical-relative:page;v-text-anchor:middle" o:allowincell="f" filled="f" stroked="f">
          <v:textbox inset=",0,20pt,0">
            <w:txbxContent>
              <w:p w14:paraId="01E37753" w14:textId="0E655591" w:rsidR="0072009E" w:rsidRPr="0072009E" w:rsidRDefault="0072009E" w:rsidP="0072009E">
                <w:pPr>
                  <w:spacing w:after="0"/>
                  <w:jc w:val="right"/>
                  <w:rPr>
                    <w:rFonts w:ascii="Calibri" w:hAnsi="Calibri" w:cs="Calibri"/>
                    <w:color w:val="000000"/>
                    <w:sz w:val="20"/>
                  </w:rPr>
                </w:pPr>
                <w:r w:rsidRPr="0072009E">
                  <w:rPr>
                    <w:rFonts w:ascii="Calibri" w:hAnsi="Calibri" w:cs="Calibri"/>
                    <w:color w:val="000000"/>
                    <w:sz w:val="20"/>
                  </w:rPr>
                  <w:t>#interna</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536D" w14:textId="2A17C539" w:rsidR="005D19D6" w:rsidRDefault="008647D8" w:rsidP="009C2C01">
    <w:pPr>
      <w:pStyle w:val="Cabealho"/>
      <w:tabs>
        <w:tab w:val="clear" w:pos="4252"/>
        <w:tab w:val="clear" w:pos="8504"/>
        <w:tab w:val="left" w:pos="5625"/>
      </w:tabs>
    </w:pPr>
    <w:r>
      <w:rPr>
        <w:noProof/>
        <w:lang w:eastAsia="pt-BR"/>
      </w:rPr>
      <w:pict w14:anchorId="20B8BB9D">
        <v:group id="Group 2" o:spid="_x0000_s737382" style="position:absolute;margin-left:57pt;margin-top:28.5pt;width:509.65pt;height:103.5pt;z-index:251667968;mso-position-horizontal-relative:page;mso-position-vertical-relative:page;mso-width-relative:margin;mso-height-relative:margin" coordsize="64733,1314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">
          <v:shapetype id="_x0000_t202" coordsize="21600,21600" o:spt="202" path="m,l,21600r21600,l21600,xe">
            <v:stroke joinstyle="miter"/>
            <v:path gradientshapeok="t" o:connecttype="rect"/>
          </v:shapetype>
          <v:shape id="Text Box 3" o:spid="_x0000_s737383" type="#_x0000_t202" style="position:absolute;left:47813;width:16920;height:13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style="mso-next-textbox:#Text Box 3" inset="0,0,0,0">
              <w:txbxContent>
                <w:p w14:paraId="2DEEC62D" w14:textId="77777777" w:rsidR="005D19D6" w:rsidRPr="00A76CE8" w:rsidRDefault="005D19D6" w:rsidP="00A93D1D">
                  <w:pPr>
                    <w:spacing w:after="0" w:line="170" w:lineRule="atLeast"/>
                    <w:rPr>
                      <w:rFonts w:asciiTheme="minorHAnsi" w:eastAsia="Verdana" w:hAnsiTheme="minorHAnsi" w:cstheme="minorHAnsi"/>
                      <w:sz w:val="14"/>
                    </w:rPr>
                  </w:pPr>
                  <w:r w:rsidRPr="00A76CE8">
                    <w:rPr>
                      <w:rFonts w:asciiTheme="minorHAnsi" w:eastAsia="Verdana" w:hAnsiTheme="minorHAnsi" w:cstheme="minorHAnsi"/>
                      <w:sz w:val="14"/>
                    </w:rPr>
                    <w:t xml:space="preserve">Deloitte Touche </w:t>
                  </w:r>
                  <w:proofErr w:type="spellStart"/>
                  <w:r w:rsidRPr="00A76CE8">
                    <w:rPr>
                      <w:rFonts w:asciiTheme="minorHAnsi" w:eastAsia="Verdana" w:hAnsiTheme="minorHAnsi" w:cstheme="minorHAnsi"/>
                      <w:sz w:val="14"/>
                    </w:rPr>
                    <w:t>Tohmatsu</w:t>
                  </w:r>
                  <w:proofErr w:type="spellEnd"/>
                </w:p>
                <w:p w14:paraId="3C3587B0" w14:textId="77777777" w:rsidR="005D19D6" w:rsidRPr="00A76CE8" w:rsidRDefault="005D19D6" w:rsidP="00A93D1D">
                  <w:pPr>
                    <w:spacing w:after="0" w:line="170" w:lineRule="atLeast"/>
                    <w:rPr>
                      <w:rFonts w:asciiTheme="minorHAnsi" w:eastAsia="Verdana" w:hAnsiTheme="minorHAnsi" w:cstheme="minorHAnsi"/>
                      <w:sz w:val="14"/>
                    </w:rPr>
                  </w:pPr>
                  <w:r w:rsidRPr="00A76CE8">
                    <w:rPr>
                      <w:rFonts w:asciiTheme="minorHAnsi" w:eastAsia="Verdana" w:hAnsiTheme="minorHAnsi" w:cstheme="minorHAnsi"/>
                      <w:sz w:val="14"/>
                    </w:rPr>
                    <w:t>Setor Comercial Sul, Quadra 9,</w:t>
                  </w:r>
                  <w:r w:rsidRPr="00A76CE8">
                    <w:rPr>
                      <w:rFonts w:asciiTheme="minorHAnsi" w:eastAsia="Verdana" w:hAnsiTheme="minorHAnsi" w:cstheme="minorHAnsi"/>
                      <w:sz w:val="14"/>
                    </w:rPr>
                    <w:br/>
                    <w:t>Torre A, Ed. Parque Cidade Corporate, Sala 1104</w:t>
                  </w:r>
                  <w:r w:rsidRPr="00A76CE8">
                    <w:rPr>
                      <w:rFonts w:asciiTheme="minorHAnsi" w:eastAsia="Verdana" w:hAnsiTheme="minorHAnsi" w:cstheme="minorHAnsi"/>
                      <w:sz w:val="14"/>
                    </w:rPr>
                    <w:br/>
                    <w:t>70308-200 Brasília - DF</w:t>
                  </w:r>
                </w:p>
                <w:p w14:paraId="6CA32E85" w14:textId="77777777" w:rsidR="005D19D6" w:rsidRPr="00A76CE8" w:rsidRDefault="005D19D6" w:rsidP="00A93D1D">
                  <w:pPr>
                    <w:spacing w:after="0" w:line="170" w:lineRule="atLeast"/>
                    <w:rPr>
                      <w:rFonts w:asciiTheme="minorHAnsi" w:eastAsia="Verdana" w:hAnsiTheme="minorHAnsi" w:cstheme="minorHAnsi"/>
                      <w:sz w:val="14"/>
                    </w:rPr>
                  </w:pPr>
                  <w:r w:rsidRPr="00A76CE8">
                    <w:rPr>
                      <w:rFonts w:asciiTheme="minorHAnsi" w:eastAsia="Verdana" w:hAnsiTheme="minorHAnsi" w:cstheme="minorHAnsi"/>
                      <w:sz w:val="14"/>
                    </w:rPr>
                    <w:t>Brasil</w:t>
                  </w:r>
                </w:p>
                <w:p w14:paraId="4B3C9E60" w14:textId="77777777" w:rsidR="005D19D6" w:rsidRPr="00A76CE8" w:rsidRDefault="005D19D6" w:rsidP="00A93D1D">
                  <w:pPr>
                    <w:spacing w:after="0" w:line="170" w:lineRule="atLeast"/>
                    <w:rPr>
                      <w:rFonts w:asciiTheme="minorHAnsi" w:eastAsia="Verdana" w:hAnsiTheme="minorHAnsi" w:cstheme="minorHAnsi"/>
                      <w:sz w:val="14"/>
                    </w:rPr>
                  </w:pPr>
                </w:p>
                <w:p w14:paraId="6F949EAA" w14:textId="77777777" w:rsidR="005D19D6" w:rsidRPr="00A76CE8" w:rsidRDefault="005D19D6" w:rsidP="00A93D1D">
                  <w:pPr>
                    <w:spacing w:after="0" w:line="170" w:lineRule="atLeast"/>
                    <w:rPr>
                      <w:rFonts w:asciiTheme="minorHAnsi" w:eastAsia="Verdana" w:hAnsiTheme="minorHAnsi" w:cstheme="minorHAnsi"/>
                      <w:sz w:val="14"/>
                    </w:rPr>
                  </w:pPr>
                  <w:r w:rsidRPr="00A76CE8">
                    <w:rPr>
                      <w:rFonts w:asciiTheme="minorHAnsi" w:eastAsia="Verdana" w:hAnsiTheme="minorHAnsi" w:cstheme="minorHAnsi"/>
                      <w:sz w:val="14"/>
                    </w:rPr>
                    <w:t>Tel.: + 55 (61) 3224-3924</w:t>
                  </w:r>
                </w:p>
                <w:p w14:paraId="3397DF23" w14:textId="77777777" w:rsidR="005D19D6" w:rsidRPr="00A76CE8" w:rsidRDefault="005D19D6" w:rsidP="00A93D1D">
                  <w:pPr>
                    <w:spacing w:after="0" w:line="170" w:lineRule="atLeast"/>
                    <w:rPr>
                      <w:rFonts w:asciiTheme="minorHAnsi" w:eastAsia="Verdana" w:hAnsiTheme="minorHAnsi" w:cstheme="minorHAnsi"/>
                      <w:sz w:val="14"/>
                    </w:rPr>
                  </w:pPr>
                  <w:r w:rsidRPr="00A76CE8">
                    <w:rPr>
                      <w:rFonts w:asciiTheme="minorHAnsi" w:eastAsia="Verdana" w:hAnsiTheme="minorHAnsi" w:cstheme="minorHAnsi"/>
                      <w:sz w:val="14"/>
                    </w:rPr>
                    <w:t>Fax: + 55 (61) 3226-6087</w:t>
                  </w:r>
                </w:p>
                <w:p w14:paraId="64581376" w14:textId="77777777" w:rsidR="005D19D6" w:rsidRPr="00A76CE8" w:rsidRDefault="005D19D6" w:rsidP="00A93D1D">
                  <w:pPr>
                    <w:spacing w:after="0" w:line="170" w:lineRule="atLeast"/>
                    <w:rPr>
                      <w:rFonts w:asciiTheme="minorHAnsi" w:eastAsia="Verdana" w:hAnsiTheme="minorHAnsi" w:cstheme="minorHAnsi"/>
                      <w:sz w:val="14"/>
                    </w:rPr>
                  </w:pPr>
                  <w:r w:rsidRPr="00A76CE8">
                    <w:rPr>
                      <w:rFonts w:asciiTheme="minorHAnsi" w:eastAsia="Verdana" w:hAnsiTheme="minorHAnsi" w:cstheme="minorHAnsi"/>
                      <w:sz w:val="14"/>
                    </w:rPr>
                    <w:t>www.deloitte.com.br</w:t>
                  </w:r>
                </w:p>
                <w:p w14:paraId="21EF763A" w14:textId="77777777" w:rsidR="005D19D6" w:rsidRPr="00A76CE8" w:rsidRDefault="005D19D6" w:rsidP="00A93D1D">
                  <w:pPr>
                    <w:spacing w:line="170" w:lineRule="atLeast"/>
                    <w:suppressOverlap/>
                    <w:rPr>
                      <w:rFonts w:asciiTheme="minorHAnsi" w:eastAsia="Verdana" w:hAnsiTheme="minorHAnsi" w:cstheme="minorHAnsi"/>
                      <w:sz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737384" type="#_x0000_t75" style="position:absolute;width:18719;height:34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">
            <v:imagedata r:id="rId1" o:title=""/>
          </v:shape>
          <w10:wrap anchorx="page" anchory="page"/>
        </v:group>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DA3B" w14:textId="3E60F8F2" w:rsidR="005D19D6" w:rsidRDefault="005D19D6" w:rsidP="009C2C01">
    <w:pPr>
      <w:pStyle w:val="Cabealho"/>
      <w:tabs>
        <w:tab w:val="clear" w:pos="4252"/>
        <w:tab w:val="clear" w:pos="8504"/>
        <w:tab w:val="left" w:pos="5625"/>
      </w:tabs>
    </w:pPr>
    <w:r>
      <w:rPr>
        <w:noProof/>
        <w:lang w:eastAsia="pt-BR"/>
      </w:rPr>
      <w:drawing>
        <wp:anchor distT="0" distB="0" distL="114300" distR="114300" simplePos="0" relativeHeight="251644416" behindDoc="0" locked="1" layoutInCell="1" allowOverlap="1" wp14:anchorId="531334D4" wp14:editId="42B030C4">
          <wp:simplePos x="0" y="0"/>
          <wp:positionH relativeFrom="page">
            <wp:posOffset>720090</wp:posOffset>
          </wp:positionH>
          <wp:positionV relativeFrom="page">
            <wp:posOffset>359410</wp:posOffset>
          </wp:positionV>
          <wp:extent cx="1151890" cy="215900"/>
          <wp:effectExtent l="0" t="0" r="0" b="0"/>
          <wp:wrapNone/>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215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47BB" w14:textId="5ADA1EB9" w:rsidR="005D19D6" w:rsidRDefault="008647D8" w:rsidP="009C2C01">
    <w:pPr>
      <w:pStyle w:val="Cabealho"/>
      <w:tabs>
        <w:tab w:val="clear" w:pos="4252"/>
        <w:tab w:val="clear" w:pos="8504"/>
        <w:tab w:val="left" w:pos="5625"/>
      </w:tabs>
    </w:pPr>
    <w:r>
      <w:rPr>
        <w:noProof/>
      </w:rPr>
      <w:pict w14:anchorId="77F21AE3">
        <v:shapetype id="_x0000_t202" coordsize="21600,21600" o:spt="202" path="m,l,21600r21600,l21600,xe">
          <v:stroke joinstyle="miter"/>
          <v:path gradientshapeok="t" o:connecttype="rect"/>
        </v:shapetype>
        <v:shape id="_x0000_s737367" type="#_x0000_t202" style="position:absolute;margin-left:137.55pt;margin-top:-36.55pt;width:384.45pt;height:3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" filled="f" stroked="f" strokeweight=".5pt">
          <v:textbox style="mso-next-textbox:#_x0000_s737367">
            <w:txbxContent>
              <w:p w14:paraId="2065E173" w14:textId="77777777" w:rsidR="005D19D6" w:rsidRPr="00E16BE7" w:rsidRDefault="005D19D6" w:rsidP="009C2C01">
                <w:pPr>
                  <w:jc w:val="right"/>
                  <w:rPr>
                    <w:rFonts w:cs="Arial"/>
                    <w:color w:val="FFFFFF" w:themeColor="background1"/>
                    <w:szCs w:val="18"/>
                  </w:rPr>
                </w:pPr>
                <w:r w:rsidRPr="0001363A">
                  <w:rPr>
                    <w:rFonts w:cs="Arial"/>
                    <w:color w:val="FFFFFF" w:themeColor="background1"/>
                    <w:szCs w:val="18"/>
                  </w:rPr>
                  <w:t>Demonstrações Contábeis</w:t>
                </w:r>
                <w:r>
                  <w:rPr>
                    <w:rFonts w:cs="Arial"/>
                    <w:color w:val="FFFFFF" w:themeColor="background1"/>
                    <w:szCs w:val="18"/>
                  </w:rPr>
                  <w:t xml:space="preserve"> Intermediárias </w:t>
                </w:r>
                <w:r w:rsidRPr="00EE26C5">
                  <w:rPr>
                    <w:rFonts w:cs="Arial"/>
                    <w:color w:val="FFFFFF" w:themeColor="background1"/>
                    <w:szCs w:val="18"/>
                  </w:rPr>
                  <w:t xml:space="preserve">Individuais e Consolidadas – </w:t>
                </w:r>
                <w:r>
                  <w:rPr>
                    <w:rFonts w:cs="Arial"/>
                    <w:color w:val="FFFFFF" w:themeColor="background1"/>
                    <w:szCs w:val="18"/>
                  </w:rPr>
                  <w:t xml:space="preserve">1º Semestre </w:t>
                </w:r>
                <w:r w:rsidRPr="00EE26C5">
                  <w:rPr>
                    <w:rFonts w:cs="Arial"/>
                    <w:color w:val="FFFFFF" w:themeColor="background1"/>
                    <w:szCs w:val="18"/>
                  </w:rPr>
                  <w:t>202</w:t>
                </w:r>
                <w:r>
                  <w:rPr>
                    <w:rFonts w:cs="Arial"/>
                    <w:color w:val="FFFFFF" w:themeColor="background1"/>
                    <w:szCs w:val="18"/>
                  </w:rPr>
                  <w:t>3</w:t>
                </w:r>
                <w:r w:rsidRPr="00E16BE7">
                  <w:rPr>
                    <w:rFonts w:cs="Arial"/>
                    <w:color w:val="FFFFFF" w:themeColor="background1"/>
                    <w:szCs w:val="18"/>
                  </w:rPr>
                  <w:br/>
                  <w:t xml:space="preserve">BB </w:t>
                </w:r>
                <w:r>
                  <w:rPr>
                    <w:rFonts w:cs="Arial"/>
                    <w:color w:val="FFFFFF" w:themeColor="background1"/>
                    <w:szCs w:val="18"/>
                  </w:rPr>
                  <w:t>Seguridade Participações</w:t>
                </w:r>
                <w:r w:rsidRPr="00E16BE7">
                  <w:rPr>
                    <w:rFonts w:cs="Arial"/>
                    <w:color w:val="FFFFFF" w:themeColor="background1"/>
                    <w:szCs w:val="18"/>
                  </w:rPr>
                  <w:t xml:space="preserve"> S.A.</w:t>
                </w:r>
              </w:p>
              <w:p w14:paraId="7F86C726" w14:textId="77777777" w:rsidR="005D19D6" w:rsidRPr="00E16BE7" w:rsidRDefault="005D19D6"/>
            </w:txbxContent>
          </v:textbox>
        </v:shape>
      </w:pict>
    </w:r>
    <w:r>
      <w:rPr>
        <w:noProof/>
      </w:rPr>
      <w:pict w14:anchorId="1DFE71B9">
        <v:rect id="_x0000_s737368" style="position:absolute;margin-left:-25.8pt;margin-top:-5.05pt;width:841.85pt;height:4.15pt;flip:y;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" fillcolor="#f9dd16" stroked="f" strokeweight="1pt">
          <w10:wrap anchorx="page"/>
        </v:rect>
      </w:pict>
    </w:r>
    <w:r w:rsidR="005D19D6">
      <w:rPr>
        <w:noProof/>
        <w:sz w:val="20"/>
        <w:szCs w:val="20"/>
        <w:lang w:eastAsia="pt-BR"/>
      </w:rPr>
      <w:drawing>
        <wp:anchor distT="0" distB="0" distL="114300" distR="114300" simplePos="0" relativeHeight="251645440" behindDoc="0" locked="0" layoutInCell="1" allowOverlap="1" wp14:anchorId="2FFBB99C" wp14:editId="7C4BA957">
          <wp:simplePos x="0" y="0"/>
          <wp:positionH relativeFrom="margin">
            <wp:posOffset>-453606</wp:posOffset>
          </wp:positionH>
          <wp:positionV relativeFrom="paragraph">
            <wp:posOffset>-380365</wp:posOffset>
          </wp:positionV>
          <wp:extent cx="967740" cy="198755"/>
          <wp:effectExtent l="0" t="0" r="381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r>
      <w:rPr>
        <w:noProof/>
      </w:rPr>
      <w:pict w14:anchorId="455D9867">
        <v:rect id="_x0000_s737366" style="position:absolute;margin-left:0;margin-top:-42.55pt;width:594.75pt;height:39.2pt;z-index:-2516556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wrapcoords="-27 0 -27 21185 21600 21185 21600 0 -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" fillcolor="#002d4b" stroked="f" strokeweight="1pt">
          <v:textbox style="mso-next-textbox:#_x0000_s737366">
            <w:txbxContent>
              <w:p w14:paraId="7092FCDB" w14:textId="77777777" w:rsidR="005D19D6" w:rsidRDefault="005D19D6" w:rsidP="009C2C01">
                <w:pPr>
                  <w:ind w:left="708"/>
                  <w:jc w:val="right"/>
                </w:pPr>
              </w:p>
            </w:txbxContent>
          </v:textbox>
          <w10:wrap type="through" anchorx="page"/>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1C45" w14:textId="09952DA5" w:rsidR="005D19D6" w:rsidRPr="008540AD" w:rsidRDefault="008647D8" w:rsidP="006B2DA2">
    <w:pPr>
      <w:pStyle w:val="Cabealho"/>
      <w:tabs>
        <w:tab w:val="clear" w:pos="4252"/>
        <w:tab w:val="clear" w:pos="8504"/>
        <w:tab w:val="left" w:pos="3576"/>
      </w:tabs>
      <w:rPr>
        <w:sz w:val="2"/>
        <w:szCs w:val="2"/>
      </w:rPr>
    </w:pPr>
    <w:r>
      <w:rPr>
        <w:noProof/>
      </w:rPr>
      <w:pict w14:anchorId="6F1A235B">
        <v:shapetype id="_x0000_t202" coordsize="21600,21600" o:spt="202" path="m,l,21600r21600,l21600,xe">
          <v:stroke joinstyle="miter"/>
          <v:path gradientshapeok="t" o:connecttype="rect"/>
        </v:shapetype>
        <v:shape id="MSIPCMf48d4db69fe1d256d72933f0" o:spid="_x0000_s737303" type="#_x0000_t202" alt="{&quot;HashCode&quot;:-1487292391,&quot;Height&quot;:9999999.0,&quot;Width&quot;:9999999.0,&quot;Placement&quot;:&quot;Header&quot;,&quot;Index&quot;:&quot;Primary&quot;,&quot;Section&quot;:1,&quot;Top&quot;:0.0,&quot;Left&quot;:0.0}" style="position:absolute;margin-left:15702.4pt;margin-top:0;width:612pt;height:36.5pt;z-index:251670016;visibility:visible;mso-wrap-style:square;mso-wrap-distance-left:9pt;mso-wrap-distance-top:0;mso-wrap-distance-right:9pt;mso-wrap-distance-bottom:0;mso-position-horizontal:right;mso-position-horizontal-relative:page;mso-position-vertical:top;mso-position-vertical-relative:page;v-text-anchor:middle" o:allowincell="f" filled="f" stroked="f" strokeweight=".5pt">
          <v:textbox style="mso-next-textbox:#MSIPCMf48d4db69fe1d256d72933f0" inset=",0,20pt,0">
            <w:txbxContent>
              <w:p w14:paraId="76F404EE" w14:textId="0C90BE39" w:rsidR="005D19D6" w:rsidRPr="0072009E" w:rsidRDefault="0072009E" w:rsidP="0072009E">
                <w:pPr>
                  <w:spacing w:after="0"/>
                  <w:jc w:val="right"/>
                  <w:rPr>
                    <w:rFonts w:ascii="Calibri" w:hAnsi="Calibri" w:cs="Calibri"/>
                    <w:color w:val="000000"/>
                    <w:sz w:val="20"/>
                  </w:rPr>
                </w:pPr>
                <w:r w:rsidRPr="0072009E">
                  <w:rPr>
                    <w:rFonts w:ascii="Calibri" w:hAnsi="Calibri" w:cs="Calibri"/>
                    <w:color w:val="000000"/>
                    <w:sz w:val="20"/>
                  </w:rPr>
                  <w:t>#interna</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021B" w14:textId="06B239D8" w:rsidR="005D19D6" w:rsidRDefault="008647D8">
    <w:pPr>
      <w:pStyle w:val="Cabealho"/>
    </w:pPr>
    <w:r>
      <w:rPr>
        <w:noProof/>
      </w:rPr>
      <w:pict w14:anchorId="76263F60">
        <v:shapetype id="_x0000_t202" coordsize="21600,21600" o:spt="202" path="m,l,21600r21600,l21600,xe">
          <v:stroke joinstyle="miter"/>
          <v:path gradientshapeok="t" o:connecttype="rect"/>
        </v:shapetype>
        <v:shape id="MSIPCM4ab3469ab9ce51421468cf04" o:spid="_x0000_s737302" type="#_x0000_t202" alt="{&quot;HashCode&quot;:-1487292391,&quot;Height&quot;:9999999.0,&quot;Width&quot;:9999999.0,&quot;Placement&quot;:&quot;Header&quot;,&quot;Index&quot;:&quot;FirstPage&quot;,&quot;Section&quot;:1,&quot;Top&quot;:0.0,&quot;Left&quot;:0.0}" style="position:absolute;margin-left:15702.4pt;margin-top:0;width:612pt;height:36.5pt;z-index:251662848;visibility:visible;mso-wrap-style:square;mso-wrap-distance-left:9pt;mso-wrap-distance-top:0;mso-wrap-distance-right:9pt;mso-wrap-distance-bottom:0;mso-position-horizontal:right;mso-position-horizontal-relative:page;mso-position-vertical:top;mso-position-vertical-relative:page;v-text-anchor:middle" o:allowincell="f" filled="f" stroked="f" strokeweight=".5pt">
          <v:textbox style="mso-next-textbox:#MSIPCM4ab3469ab9ce51421468cf04" inset=",0,20pt,0">
            <w:txbxContent>
              <w:p w14:paraId="6B5A7A74" w14:textId="60B0CF82" w:rsidR="005D19D6" w:rsidRPr="0072009E" w:rsidRDefault="0072009E" w:rsidP="0072009E">
                <w:pPr>
                  <w:spacing w:after="0"/>
                  <w:jc w:val="right"/>
                  <w:rPr>
                    <w:rFonts w:ascii="Calibri" w:hAnsi="Calibri" w:cs="Calibri"/>
                    <w:color w:val="000000"/>
                    <w:sz w:val="20"/>
                  </w:rPr>
                </w:pPr>
                <w:r w:rsidRPr="0072009E">
                  <w:rPr>
                    <w:rFonts w:ascii="Calibri" w:hAnsi="Calibri" w:cs="Calibri"/>
                    <w:color w:val="000000"/>
                    <w:sz w:val="20"/>
                  </w:rPr>
                  <w:t>#interna</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AFBD" w14:textId="77777777" w:rsidR="005D19D6" w:rsidRDefault="005D19D6">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3099" w14:textId="2A9301BB" w:rsidR="005D19D6" w:rsidRDefault="008647D8" w:rsidP="000F5980">
    <w:pPr>
      <w:pStyle w:val="Cabealho"/>
      <w:tabs>
        <w:tab w:val="clear" w:pos="4252"/>
        <w:tab w:val="clear" w:pos="8504"/>
        <w:tab w:val="left" w:pos="2740"/>
        <w:tab w:val="left" w:pos="3576"/>
      </w:tabs>
    </w:pPr>
    <w:r>
      <w:rPr>
        <w:noProof/>
        <w:lang w:eastAsia="pt-BR"/>
      </w:rPr>
      <w:pict w14:anchorId="64B635F4">
        <v:shapetype id="_x0000_t202" coordsize="21600,21600" o:spt="202" path="m,l,21600r21600,l21600,xe">
          <v:stroke joinstyle="miter"/>
          <v:path gradientshapeok="t" o:connecttype="rect"/>
        </v:shapetype>
        <v:shape id="MSIPCM61c04b1b93e8184ab5d30334" o:spid="_x0000_s737342" type="#_x0000_t202" alt="{&quot;HashCode&quot;:-1487292391,&quot;Height&quot;:9999999.0,&quot;Width&quot;:9999999.0,&quot;Placement&quot;:&quot;Header&quot;,&quot;Index&quot;:&quot;Primary&quot;,&quot;Section&quot;:2,&quot;Top&quot;:0.0,&quot;Left&quot;:0.0}" style="position:absolute;margin-left:10151.1pt;margin-top:0;width:612pt;height:36.55pt;z-index:251665920;mso-wrap-style:square;mso-position-horizontal:right;mso-position-horizontal-relative:page;mso-position-vertical:top;mso-position-vertical-relative:page;v-text-anchor:middle" o:allowincell="f" filled="f" stroked="f">
          <v:textbox style="mso-next-textbox:#MSIPCM61c04b1b93e8184ab5d30334" inset=",0,20pt,0">
            <w:txbxContent>
              <w:p w14:paraId="3D40B55F" w14:textId="66ADAE02" w:rsidR="005D19D6" w:rsidRPr="0072009E" w:rsidRDefault="0072009E" w:rsidP="0072009E">
                <w:pPr>
                  <w:spacing w:after="0"/>
                  <w:jc w:val="right"/>
                  <w:rPr>
                    <w:rFonts w:ascii="Calibri" w:hAnsi="Calibri" w:cs="Calibri"/>
                    <w:color w:val="000000"/>
                    <w:sz w:val="20"/>
                  </w:rPr>
                </w:pPr>
                <w:r w:rsidRPr="0072009E">
                  <w:rPr>
                    <w:rFonts w:ascii="Calibri" w:hAnsi="Calibri" w:cs="Calibri"/>
                    <w:color w:val="000000"/>
                    <w:sz w:val="20"/>
                  </w:rPr>
                  <w:t>#interna</w:t>
                </w:r>
              </w:p>
            </w:txbxContent>
          </v:textbox>
          <w10:wrap anchorx="page" anchory="page"/>
        </v:shape>
      </w:pict>
    </w:r>
    <w:r>
      <w:rPr>
        <w:noProof/>
      </w:rPr>
      <w:pict w14:anchorId="1D0C5633">
        <v:shape id="Caixa de Texto 2" o:spid="_x0000_s737300" type="#_x0000_t202" style="position:absolute;margin-left:381.35pt;margin-top:-38.55pt;width:389.55pt;height:30pt;z-index:251652608;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" filled="f" stroked="f">
          <v:textbox style="mso-next-textbox:#Caixa de Texto 2">
            <w:txbxContent>
              <w:p w14:paraId="6AF82728" w14:textId="7714F1C8" w:rsidR="005D19D6" w:rsidRPr="00E35ACF" w:rsidRDefault="005D19D6" w:rsidP="003D57E6">
                <w:pPr>
                  <w:jc w:val="right"/>
                  <w:rPr>
                    <w:rFonts w:cs="Arial"/>
                    <w:color w:val="FFFFFF" w:themeColor="background1"/>
                    <w:szCs w:val="18"/>
                  </w:rPr>
                </w:pPr>
                <w:r w:rsidRPr="00E35ACF">
                  <w:rPr>
                    <w:rFonts w:cs="Arial"/>
                    <w:color w:val="FFFFFF" w:themeColor="background1"/>
                    <w:szCs w:val="18"/>
                  </w:rPr>
                  <w:t xml:space="preserve">Demonstrações Contábeis </w:t>
                </w:r>
                <w:r>
                  <w:rPr>
                    <w:rFonts w:cs="Arial"/>
                    <w:color w:val="FFFFFF" w:themeColor="background1"/>
                    <w:szCs w:val="18"/>
                  </w:rPr>
                  <w:t xml:space="preserve">Intermediárias </w:t>
                </w:r>
                <w:r w:rsidRPr="00E35ACF">
                  <w:rPr>
                    <w:rFonts w:cs="Arial"/>
                    <w:color w:val="FFFFFF" w:themeColor="background1"/>
                    <w:szCs w:val="18"/>
                  </w:rPr>
                  <w:t xml:space="preserve">Individuais e Consolidadas – </w:t>
                </w:r>
                <w:r>
                  <w:rPr>
                    <w:rFonts w:cs="Arial"/>
                    <w:color w:val="FFFFFF" w:themeColor="background1"/>
                    <w:szCs w:val="18"/>
                  </w:rPr>
                  <w:t>1º Semestre 2023</w:t>
                </w:r>
                <w:r w:rsidRPr="00E35ACF">
                  <w:rPr>
                    <w:rFonts w:cs="Arial"/>
                    <w:color w:val="FFFFFF" w:themeColor="background1"/>
                    <w:szCs w:val="18"/>
                  </w:rPr>
                  <w:br/>
                  <w:t>BB Seguridade Participações S.A.</w:t>
                </w:r>
              </w:p>
              <w:p w14:paraId="4D031C8C" w14:textId="77777777" w:rsidR="005D19D6" w:rsidRPr="00E35ACF" w:rsidRDefault="005D19D6" w:rsidP="003D57E6">
                <w:pPr>
                  <w:rPr>
                    <w:color w:val="FFFFFF" w:themeColor="background1"/>
                  </w:rPr>
                </w:pPr>
              </w:p>
            </w:txbxContent>
          </v:textbox>
          <w10:wrap type="square"/>
        </v:shape>
      </w:pict>
    </w:r>
    <w:r w:rsidR="005D19D6">
      <w:rPr>
        <w:noProof/>
        <w:sz w:val="20"/>
        <w:szCs w:val="20"/>
        <w:lang w:eastAsia="pt-BR"/>
      </w:rPr>
      <w:drawing>
        <wp:anchor distT="0" distB="0" distL="114300" distR="114300" simplePos="0" relativeHeight="251649536" behindDoc="0" locked="0" layoutInCell="1" allowOverlap="1" wp14:anchorId="560A7FE3" wp14:editId="66712F45">
          <wp:simplePos x="0" y="0"/>
          <wp:positionH relativeFrom="margin">
            <wp:posOffset>-291465</wp:posOffset>
          </wp:positionH>
          <wp:positionV relativeFrom="page">
            <wp:posOffset>123825</wp:posOffset>
          </wp:positionV>
          <wp:extent cx="967740" cy="198755"/>
          <wp:effectExtent l="0" t="0" r="3810"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r>
      <w:rPr>
        <w:noProof/>
      </w:rPr>
      <w:pict w14:anchorId="2E08D5B1">
        <v:rect id="Retângulo 29" o:spid="_x0000_s737299" style="position:absolute;margin-left:.6pt;margin-top:-56.95pt;width:843pt;height:51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" fillcolor="#002d4b" stroked="f" strokeweight="1pt">
          <v:textbox style="mso-next-textbox:#Retângulo 29">
            <w:txbxContent>
              <w:p w14:paraId="0B6AF9CF" w14:textId="77777777" w:rsidR="005D19D6" w:rsidRDefault="005D19D6" w:rsidP="003D57E6">
                <w:pPr>
                  <w:ind w:left="708"/>
                  <w:jc w:val="right"/>
                </w:pPr>
              </w:p>
            </w:txbxContent>
          </v:textbox>
          <w10:wrap anchorx="page"/>
        </v:rect>
      </w:pict>
    </w:r>
    <w:r>
      <w:rPr>
        <w:noProof/>
      </w:rPr>
      <w:pict w14:anchorId="47CC8B51">
        <v:rect id="Retângulo 14" o:spid="_x0000_s737298" style="position:absolute;margin-left:.6pt;margin-top:-5.85pt;width:847.2pt;height:4.15pt;flip:y;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" fillcolor="#f9dd16" stroked="f" strokeweight="1pt">
          <w10:wrap anchorx="page"/>
        </v:rect>
      </w:pict>
    </w:r>
    <w:r w:rsidR="005D19D6">
      <w:tab/>
    </w:r>
    <w:r w:rsidR="005D19D6">
      <w:tab/>
    </w:r>
  </w:p>
  <w:p w14:paraId="446BA767" w14:textId="59304CBE" w:rsidR="005D19D6" w:rsidRPr="003D57E6" w:rsidRDefault="005D19D6" w:rsidP="003D57E6">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65DC" w14:textId="7E1CA3FD" w:rsidR="005D19D6" w:rsidRDefault="008647D8">
    <w:pPr>
      <w:pStyle w:val="Cabealho"/>
    </w:pPr>
    <w:r>
      <w:rPr>
        <w:noProof/>
      </w:rPr>
      <w:pict w14:anchorId="2203A4F1">
        <v:shapetype id="_x0000_t202" coordsize="21600,21600" o:spt="202" path="m,l,21600r21600,l21600,xe">
          <v:stroke joinstyle="miter"/>
          <v:path gradientshapeok="t" o:connecttype="rect"/>
        </v:shapetype>
        <v:shape id="MSIPCM4511439cadeb40c170c226ab" o:spid="_x0000_s737297" type="#_x0000_t202" alt="{&quot;HashCode&quot;:-1487292391,&quot;Height&quot;:9999999.0,&quot;Width&quot;:9999999.0,&quot;Placement&quot;:&quot;Header&quot;,&quot;Index&quot;:&quot;FirstPage&quot;,&quot;Section&quot;:2,&quot;Top&quot;:0.0,&quot;Left&quot;:0.0}" style="position:absolute;margin-left:15702.4pt;margin-top:0;width:612pt;height:36.5pt;z-index:251663872;visibility:visible;mso-wrap-style:square;mso-wrap-distance-left:9pt;mso-wrap-distance-top:0;mso-wrap-distance-right:9pt;mso-wrap-distance-bottom:0;mso-position-horizontal:right;mso-position-horizontal-relative:page;mso-position-vertical:top;mso-position-vertical-relative:page;v-text-anchor:middle" o:allowincell="f" filled="f" stroked="f" strokeweight=".5pt">
          <v:textbox style="mso-next-textbox:#MSIPCM4511439cadeb40c170c226ab" inset=",0,20pt,0">
            <w:txbxContent>
              <w:p w14:paraId="73799DD9" w14:textId="5AD4242A" w:rsidR="005D19D6" w:rsidRPr="0072009E" w:rsidRDefault="0072009E" w:rsidP="0072009E">
                <w:pPr>
                  <w:spacing w:after="0"/>
                  <w:jc w:val="right"/>
                  <w:rPr>
                    <w:rFonts w:ascii="Calibri" w:hAnsi="Calibri" w:cs="Calibri"/>
                    <w:color w:val="000000"/>
                    <w:sz w:val="20"/>
                  </w:rPr>
                </w:pPr>
                <w:r w:rsidRPr="0072009E">
                  <w:rPr>
                    <w:rFonts w:ascii="Calibri" w:hAnsi="Calibri" w:cs="Calibri"/>
                    <w:color w:val="000000"/>
                    <w:sz w:val="20"/>
                  </w:rPr>
                  <w:t>#interna</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DA77" w14:textId="77777777" w:rsidR="005D19D6" w:rsidRDefault="005D19D6">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9EC1" w14:textId="77777777" w:rsidR="005D19D6" w:rsidRDefault="005D19D6">
    <w:pPr>
      <w:pStyle w:val="Cabealh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B4F3" w14:textId="37703138" w:rsidR="005D19D6" w:rsidRDefault="008647D8">
    <w:pPr>
      <w:pStyle w:val="Cabealho"/>
    </w:pPr>
    <w:r>
      <w:rPr>
        <w:noProof/>
      </w:rPr>
      <w:pict w14:anchorId="37AC3864">
        <v:shapetype id="_x0000_t202" coordsize="21600,21600" o:spt="202" path="m,l,21600r21600,l21600,xe">
          <v:stroke joinstyle="miter"/>
          <v:path gradientshapeok="t" o:connecttype="rect"/>
        </v:shapetype>
        <v:shape id="MSIPCMafbe480880c78337ed6cc877" o:spid="_x0000_s737357" type="#_x0000_t202" alt="{&quot;HashCode&quot;:-1487292391,&quot;Height&quot;:841.0,&quot;Width&quot;:595.0,&quot;Placement&quot;:&quot;Header&quot;,&quot;Index&quot;:&quot;OddAndEven&quot;,&quot;Section&quot;:1,&quot;Top&quot;:0.0,&quot;Left&quot;:0.0}" style="position:absolute;margin-left:0;margin-top:15pt;width:595.3pt;height:21pt;z-index:2516536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" o:allowincell="f" filled="f" stroked="f" strokeweight=".5pt">
          <v:textbox style="mso-next-textbox:#MSIPCMafbe480880c78337ed6cc877" inset=",0,20pt,0">
            <w:txbxContent>
              <w:p w14:paraId="15A96F58" w14:textId="77777777" w:rsidR="005D19D6" w:rsidRPr="00F10B26" w:rsidRDefault="005D19D6" w:rsidP="00EF42E8">
                <w:pPr>
                  <w:spacing w:after="0"/>
                  <w:jc w:val="right"/>
                  <w:rPr>
                    <w:rFonts w:ascii="Calibri" w:hAnsi="Calibri" w:cs="Calibri"/>
                    <w:color w:val="000000"/>
                    <w:sz w:val="20"/>
                  </w:rPr>
                </w:pPr>
                <w:r w:rsidRPr="00F10B26">
                  <w:rPr>
                    <w:rFonts w:ascii="Calibri" w:hAnsi="Calibri" w:cs="Calibri"/>
                    <w:color w:val="000000"/>
                    <w:sz w:val="20"/>
                  </w:rPr>
                  <w:t>#interna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88F"/>
    <w:multiLevelType w:val="hybridMultilevel"/>
    <w:tmpl w:val="D6A063AC"/>
    <w:lvl w:ilvl="0" w:tplc="D9A05B5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35F7533"/>
    <w:multiLevelType w:val="hybridMultilevel"/>
    <w:tmpl w:val="21E834CA"/>
    <w:lvl w:ilvl="0" w:tplc="206897DA">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6262162"/>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9AC4508"/>
    <w:multiLevelType w:val="hybridMultilevel"/>
    <w:tmpl w:val="7CE043A6"/>
    <w:lvl w:ilvl="0" w:tplc="4D88D23A">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0C606F30"/>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EF4521E"/>
    <w:multiLevelType w:val="hybridMultilevel"/>
    <w:tmpl w:val="2FA66088"/>
    <w:lvl w:ilvl="0" w:tplc="866C6EAE">
      <w:start w:val="1"/>
      <w:numFmt w:val="decimal"/>
      <w:lvlText w:val="(%1)"/>
      <w:lvlJc w:val="left"/>
      <w:pPr>
        <w:ind w:left="758" w:hanging="360"/>
      </w:pPr>
      <w:rPr>
        <w:rFonts w:hint="default"/>
      </w:rPr>
    </w:lvl>
    <w:lvl w:ilvl="1" w:tplc="04160019" w:tentative="1">
      <w:start w:val="1"/>
      <w:numFmt w:val="lowerLetter"/>
      <w:lvlText w:val="%2."/>
      <w:lvlJc w:val="left"/>
      <w:pPr>
        <w:ind w:left="1478" w:hanging="360"/>
      </w:pPr>
    </w:lvl>
    <w:lvl w:ilvl="2" w:tplc="0416001B" w:tentative="1">
      <w:start w:val="1"/>
      <w:numFmt w:val="lowerRoman"/>
      <w:lvlText w:val="%3."/>
      <w:lvlJc w:val="right"/>
      <w:pPr>
        <w:ind w:left="2198" w:hanging="180"/>
      </w:pPr>
    </w:lvl>
    <w:lvl w:ilvl="3" w:tplc="0416000F" w:tentative="1">
      <w:start w:val="1"/>
      <w:numFmt w:val="decimal"/>
      <w:lvlText w:val="%4."/>
      <w:lvlJc w:val="left"/>
      <w:pPr>
        <w:ind w:left="2918" w:hanging="360"/>
      </w:pPr>
    </w:lvl>
    <w:lvl w:ilvl="4" w:tplc="04160019" w:tentative="1">
      <w:start w:val="1"/>
      <w:numFmt w:val="lowerLetter"/>
      <w:lvlText w:val="%5."/>
      <w:lvlJc w:val="left"/>
      <w:pPr>
        <w:ind w:left="3638" w:hanging="360"/>
      </w:pPr>
    </w:lvl>
    <w:lvl w:ilvl="5" w:tplc="0416001B" w:tentative="1">
      <w:start w:val="1"/>
      <w:numFmt w:val="lowerRoman"/>
      <w:lvlText w:val="%6."/>
      <w:lvlJc w:val="right"/>
      <w:pPr>
        <w:ind w:left="4358" w:hanging="180"/>
      </w:pPr>
    </w:lvl>
    <w:lvl w:ilvl="6" w:tplc="0416000F" w:tentative="1">
      <w:start w:val="1"/>
      <w:numFmt w:val="decimal"/>
      <w:lvlText w:val="%7."/>
      <w:lvlJc w:val="left"/>
      <w:pPr>
        <w:ind w:left="5078" w:hanging="360"/>
      </w:pPr>
    </w:lvl>
    <w:lvl w:ilvl="7" w:tplc="04160019" w:tentative="1">
      <w:start w:val="1"/>
      <w:numFmt w:val="lowerLetter"/>
      <w:lvlText w:val="%8."/>
      <w:lvlJc w:val="left"/>
      <w:pPr>
        <w:ind w:left="5798" w:hanging="360"/>
      </w:pPr>
    </w:lvl>
    <w:lvl w:ilvl="8" w:tplc="0416001B" w:tentative="1">
      <w:start w:val="1"/>
      <w:numFmt w:val="lowerRoman"/>
      <w:lvlText w:val="%9."/>
      <w:lvlJc w:val="right"/>
      <w:pPr>
        <w:ind w:left="6518" w:hanging="180"/>
      </w:pPr>
    </w:lvl>
  </w:abstractNum>
  <w:abstractNum w:abstractNumId="6" w15:restartNumberingAfterBreak="0">
    <w:nsid w:val="0F184374"/>
    <w:multiLevelType w:val="hybridMultilevel"/>
    <w:tmpl w:val="12EE8CFA"/>
    <w:lvl w:ilvl="0" w:tplc="2B5CABB0">
      <w:start w:val="1"/>
      <w:numFmt w:val="decimal"/>
      <w:lvlText w:val="(%1)"/>
      <w:lvlJc w:val="left"/>
      <w:pPr>
        <w:ind w:left="-184" w:hanging="360"/>
      </w:pPr>
      <w:rPr>
        <w:rFonts w:hint="default"/>
      </w:rPr>
    </w:lvl>
    <w:lvl w:ilvl="1" w:tplc="04160019" w:tentative="1">
      <w:start w:val="1"/>
      <w:numFmt w:val="lowerLetter"/>
      <w:lvlText w:val="%2."/>
      <w:lvlJc w:val="left"/>
      <w:pPr>
        <w:ind w:left="536" w:hanging="360"/>
      </w:pPr>
    </w:lvl>
    <w:lvl w:ilvl="2" w:tplc="0416001B" w:tentative="1">
      <w:start w:val="1"/>
      <w:numFmt w:val="lowerRoman"/>
      <w:lvlText w:val="%3."/>
      <w:lvlJc w:val="right"/>
      <w:pPr>
        <w:ind w:left="1256" w:hanging="180"/>
      </w:pPr>
    </w:lvl>
    <w:lvl w:ilvl="3" w:tplc="0416000F" w:tentative="1">
      <w:start w:val="1"/>
      <w:numFmt w:val="decimal"/>
      <w:lvlText w:val="%4."/>
      <w:lvlJc w:val="left"/>
      <w:pPr>
        <w:ind w:left="1976" w:hanging="360"/>
      </w:pPr>
    </w:lvl>
    <w:lvl w:ilvl="4" w:tplc="04160019" w:tentative="1">
      <w:start w:val="1"/>
      <w:numFmt w:val="lowerLetter"/>
      <w:lvlText w:val="%5."/>
      <w:lvlJc w:val="left"/>
      <w:pPr>
        <w:ind w:left="2696" w:hanging="360"/>
      </w:pPr>
    </w:lvl>
    <w:lvl w:ilvl="5" w:tplc="0416001B" w:tentative="1">
      <w:start w:val="1"/>
      <w:numFmt w:val="lowerRoman"/>
      <w:lvlText w:val="%6."/>
      <w:lvlJc w:val="right"/>
      <w:pPr>
        <w:ind w:left="3416" w:hanging="180"/>
      </w:pPr>
    </w:lvl>
    <w:lvl w:ilvl="6" w:tplc="0416000F" w:tentative="1">
      <w:start w:val="1"/>
      <w:numFmt w:val="decimal"/>
      <w:lvlText w:val="%7."/>
      <w:lvlJc w:val="left"/>
      <w:pPr>
        <w:ind w:left="4136" w:hanging="360"/>
      </w:pPr>
    </w:lvl>
    <w:lvl w:ilvl="7" w:tplc="04160019" w:tentative="1">
      <w:start w:val="1"/>
      <w:numFmt w:val="lowerLetter"/>
      <w:lvlText w:val="%8."/>
      <w:lvlJc w:val="left"/>
      <w:pPr>
        <w:ind w:left="4856" w:hanging="360"/>
      </w:pPr>
    </w:lvl>
    <w:lvl w:ilvl="8" w:tplc="0416001B" w:tentative="1">
      <w:start w:val="1"/>
      <w:numFmt w:val="lowerRoman"/>
      <w:lvlText w:val="%9."/>
      <w:lvlJc w:val="right"/>
      <w:pPr>
        <w:ind w:left="5576" w:hanging="180"/>
      </w:pPr>
    </w:lvl>
  </w:abstractNum>
  <w:abstractNum w:abstractNumId="7" w15:restartNumberingAfterBreak="0">
    <w:nsid w:val="143F7AE1"/>
    <w:multiLevelType w:val="hybridMultilevel"/>
    <w:tmpl w:val="3FEA87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547C66"/>
    <w:multiLevelType w:val="hybridMultilevel"/>
    <w:tmpl w:val="B54E07F6"/>
    <w:lvl w:ilvl="0" w:tplc="108AE9F2">
      <w:start w:val="1"/>
      <w:numFmt w:val="decimal"/>
      <w:lvlText w:val="(%1)"/>
      <w:lvlJc w:val="left"/>
      <w:pPr>
        <w:ind w:left="360" w:hanging="360"/>
      </w:pPr>
      <w:rPr>
        <w:rFonts w:hint="default"/>
        <w:b w:val="0"/>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4914535"/>
    <w:multiLevelType w:val="hybridMultilevel"/>
    <w:tmpl w:val="6D98E580"/>
    <w:lvl w:ilvl="0" w:tplc="FFFFFFFF">
      <w:start w:val="1"/>
      <w:numFmt w:val="decimal"/>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1D7752"/>
    <w:multiLevelType w:val="hybridMultilevel"/>
    <w:tmpl w:val="CAF48C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9F6290"/>
    <w:multiLevelType w:val="hybridMultilevel"/>
    <w:tmpl w:val="11DC68F8"/>
    <w:lvl w:ilvl="0" w:tplc="41E8B4DC">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CB926EF"/>
    <w:multiLevelType w:val="hybridMultilevel"/>
    <w:tmpl w:val="B07ADB22"/>
    <w:lvl w:ilvl="0" w:tplc="73D4102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0B02F61"/>
    <w:multiLevelType w:val="hybridMultilevel"/>
    <w:tmpl w:val="42CC2042"/>
    <w:lvl w:ilvl="0" w:tplc="D4A8EECA">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239F4EAD"/>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24603688"/>
    <w:multiLevelType w:val="hybridMultilevel"/>
    <w:tmpl w:val="C4F20B4A"/>
    <w:lvl w:ilvl="0" w:tplc="E8FCC6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2E2063"/>
    <w:multiLevelType w:val="hybridMultilevel"/>
    <w:tmpl w:val="6D98E580"/>
    <w:lvl w:ilvl="0" w:tplc="FFFFFFFF">
      <w:start w:val="1"/>
      <w:numFmt w:val="decimal"/>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AC57E4"/>
    <w:multiLevelType w:val="hybridMultilevel"/>
    <w:tmpl w:val="8904004E"/>
    <w:lvl w:ilvl="0" w:tplc="EBC23778">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284F18E1"/>
    <w:multiLevelType w:val="hybridMultilevel"/>
    <w:tmpl w:val="29AE473E"/>
    <w:lvl w:ilvl="0" w:tplc="866C6EAE">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FFC0DBB"/>
    <w:multiLevelType w:val="hybridMultilevel"/>
    <w:tmpl w:val="2AD0D50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889124F"/>
    <w:multiLevelType w:val="hybridMultilevel"/>
    <w:tmpl w:val="F5A453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7D6276"/>
    <w:multiLevelType w:val="hybridMultilevel"/>
    <w:tmpl w:val="992E1042"/>
    <w:lvl w:ilvl="0" w:tplc="1ED2A0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CFC5F1B"/>
    <w:multiLevelType w:val="hybridMultilevel"/>
    <w:tmpl w:val="D95E8CD2"/>
    <w:lvl w:ilvl="0" w:tplc="866C6E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1768E0"/>
    <w:multiLevelType w:val="hybridMultilevel"/>
    <w:tmpl w:val="58147096"/>
    <w:lvl w:ilvl="0" w:tplc="2F5C59CC">
      <w:start w:val="1"/>
      <w:numFmt w:val="decimal"/>
      <w:lvlText w:val="(%1)"/>
      <w:lvlJc w:val="left"/>
      <w:pPr>
        <w:ind w:left="720" w:hanging="360"/>
      </w:pPr>
      <w:rPr>
        <w:rFonts w:hint="default"/>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D4F3DAD"/>
    <w:multiLevelType w:val="hybridMultilevel"/>
    <w:tmpl w:val="9EE077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3E1C69E8"/>
    <w:multiLevelType w:val="hybridMultilevel"/>
    <w:tmpl w:val="A63A736A"/>
    <w:lvl w:ilvl="0" w:tplc="102CCF3C">
      <w:start w:val="1"/>
      <w:numFmt w:val="bullet"/>
      <w:pStyle w:val="ListaRecuadotabela"/>
      <w:lvlText w:val=""/>
      <w:lvlJc w:val="left"/>
      <w:pPr>
        <w:ind w:left="1080"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7" w15:restartNumberingAfterBreak="0">
    <w:nsid w:val="433D5057"/>
    <w:multiLevelType w:val="hybridMultilevel"/>
    <w:tmpl w:val="8D34858E"/>
    <w:lvl w:ilvl="0" w:tplc="B1A4911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43973B90"/>
    <w:multiLevelType w:val="hybridMultilevel"/>
    <w:tmpl w:val="F5A4539A"/>
    <w:lvl w:ilvl="0" w:tplc="62B8AC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B1662BD"/>
    <w:multiLevelType w:val="hybridMultilevel"/>
    <w:tmpl w:val="CACA49D0"/>
    <w:lvl w:ilvl="0" w:tplc="6B3E8C1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4E815BE"/>
    <w:multiLevelType w:val="hybridMultilevel"/>
    <w:tmpl w:val="20E8BEAE"/>
    <w:lvl w:ilvl="0" w:tplc="96B665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7B1AEC"/>
    <w:multiLevelType w:val="hybridMultilevel"/>
    <w:tmpl w:val="06C62A08"/>
    <w:lvl w:ilvl="0" w:tplc="71F65AA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56FC4CBD"/>
    <w:multiLevelType w:val="hybridMultilevel"/>
    <w:tmpl w:val="63924756"/>
    <w:lvl w:ilvl="0" w:tplc="243A4EF0">
      <w:start w:val="1"/>
      <w:numFmt w:val="bullet"/>
      <w:pStyle w:val="10-Lista2"/>
      <w:lvlText w:val=""/>
      <w:lvlJc w:val="left"/>
      <w:pPr>
        <w:ind w:left="1004" w:hanging="360"/>
      </w:pPr>
      <w:rPr>
        <w:rFonts w:ascii="Wingdings" w:hAnsi="Wingdings" w:hint="default"/>
      </w:rPr>
    </w:lvl>
    <w:lvl w:ilvl="1" w:tplc="A06CEBCC" w:tentative="1">
      <w:start w:val="1"/>
      <w:numFmt w:val="bullet"/>
      <w:lvlText w:val="o"/>
      <w:lvlJc w:val="left"/>
      <w:pPr>
        <w:ind w:left="1724" w:hanging="360"/>
      </w:pPr>
      <w:rPr>
        <w:rFonts w:ascii="Courier New" w:hAnsi="Courier New" w:cs="Courier New" w:hint="default"/>
      </w:rPr>
    </w:lvl>
    <w:lvl w:ilvl="2" w:tplc="82FC9CBA" w:tentative="1">
      <w:start w:val="1"/>
      <w:numFmt w:val="bullet"/>
      <w:lvlText w:val=""/>
      <w:lvlJc w:val="left"/>
      <w:pPr>
        <w:ind w:left="2444" w:hanging="360"/>
      </w:pPr>
      <w:rPr>
        <w:rFonts w:ascii="Wingdings" w:hAnsi="Wingdings" w:hint="default"/>
      </w:rPr>
    </w:lvl>
    <w:lvl w:ilvl="3" w:tplc="036CA270" w:tentative="1">
      <w:start w:val="1"/>
      <w:numFmt w:val="bullet"/>
      <w:lvlText w:val=""/>
      <w:lvlJc w:val="left"/>
      <w:pPr>
        <w:ind w:left="3164" w:hanging="360"/>
      </w:pPr>
      <w:rPr>
        <w:rFonts w:ascii="Symbol" w:hAnsi="Symbol" w:hint="default"/>
      </w:rPr>
    </w:lvl>
    <w:lvl w:ilvl="4" w:tplc="44807950" w:tentative="1">
      <w:start w:val="1"/>
      <w:numFmt w:val="bullet"/>
      <w:lvlText w:val="o"/>
      <w:lvlJc w:val="left"/>
      <w:pPr>
        <w:ind w:left="3884" w:hanging="360"/>
      </w:pPr>
      <w:rPr>
        <w:rFonts w:ascii="Courier New" w:hAnsi="Courier New" w:cs="Courier New" w:hint="default"/>
      </w:rPr>
    </w:lvl>
    <w:lvl w:ilvl="5" w:tplc="568EE992" w:tentative="1">
      <w:start w:val="1"/>
      <w:numFmt w:val="bullet"/>
      <w:lvlText w:val=""/>
      <w:lvlJc w:val="left"/>
      <w:pPr>
        <w:ind w:left="4604" w:hanging="360"/>
      </w:pPr>
      <w:rPr>
        <w:rFonts w:ascii="Wingdings" w:hAnsi="Wingdings" w:hint="default"/>
      </w:rPr>
    </w:lvl>
    <w:lvl w:ilvl="6" w:tplc="4BA2E17E" w:tentative="1">
      <w:start w:val="1"/>
      <w:numFmt w:val="bullet"/>
      <w:lvlText w:val=""/>
      <w:lvlJc w:val="left"/>
      <w:pPr>
        <w:ind w:left="5324" w:hanging="360"/>
      </w:pPr>
      <w:rPr>
        <w:rFonts w:ascii="Symbol" w:hAnsi="Symbol" w:hint="default"/>
      </w:rPr>
    </w:lvl>
    <w:lvl w:ilvl="7" w:tplc="41407EDC" w:tentative="1">
      <w:start w:val="1"/>
      <w:numFmt w:val="bullet"/>
      <w:lvlText w:val="o"/>
      <w:lvlJc w:val="left"/>
      <w:pPr>
        <w:ind w:left="6044" w:hanging="360"/>
      </w:pPr>
      <w:rPr>
        <w:rFonts w:ascii="Courier New" w:hAnsi="Courier New" w:cs="Courier New" w:hint="default"/>
      </w:rPr>
    </w:lvl>
    <w:lvl w:ilvl="8" w:tplc="5574ADAA" w:tentative="1">
      <w:start w:val="1"/>
      <w:numFmt w:val="bullet"/>
      <w:lvlText w:val=""/>
      <w:lvlJc w:val="left"/>
      <w:pPr>
        <w:ind w:left="6764" w:hanging="360"/>
      </w:pPr>
      <w:rPr>
        <w:rFonts w:ascii="Wingdings" w:hAnsi="Wingdings" w:hint="default"/>
      </w:rPr>
    </w:lvl>
  </w:abstractNum>
  <w:abstractNum w:abstractNumId="33" w15:restartNumberingAfterBreak="0">
    <w:nsid w:val="5CBE25E9"/>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DD7441F"/>
    <w:multiLevelType w:val="hybridMultilevel"/>
    <w:tmpl w:val="FA08D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0D065DA"/>
    <w:multiLevelType w:val="hybridMultilevel"/>
    <w:tmpl w:val="3FEA87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1887155"/>
    <w:multiLevelType w:val="singleLevel"/>
    <w:tmpl w:val="625827F2"/>
    <w:lvl w:ilvl="0">
      <w:start w:val="1"/>
      <w:numFmt w:val="bullet"/>
      <w:pStyle w:val="09-Lista"/>
      <w:lvlText w:val=""/>
      <w:lvlJc w:val="left"/>
      <w:pPr>
        <w:tabs>
          <w:tab w:val="num" w:pos="644"/>
        </w:tabs>
        <w:ind w:left="567" w:hanging="283"/>
      </w:pPr>
      <w:rPr>
        <w:rFonts w:ascii="Symbol" w:hAnsi="Symbol" w:hint="default"/>
      </w:rPr>
    </w:lvl>
  </w:abstractNum>
  <w:abstractNum w:abstractNumId="37" w15:restartNumberingAfterBreak="0">
    <w:nsid w:val="621A43FA"/>
    <w:multiLevelType w:val="hybridMultilevel"/>
    <w:tmpl w:val="1AF6AB8E"/>
    <w:lvl w:ilvl="0" w:tplc="866C6E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1A1605"/>
    <w:multiLevelType w:val="hybridMultilevel"/>
    <w:tmpl w:val="B4243ADA"/>
    <w:lvl w:ilvl="0" w:tplc="FFFFFFFF">
      <w:start w:val="1"/>
      <w:numFmt w:val="decimal"/>
      <w:lvlText w:val="(%1)"/>
      <w:lvlJc w:val="left"/>
      <w:pPr>
        <w:ind w:left="284" w:hanging="284"/>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4AA13A3"/>
    <w:multiLevelType w:val="hybridMultilevel"/>
    <w:tmpl w:val="F9EEB060"/>
    <w:lvl w:ilvl="0" w:tplc="94029C1A">
      <w:start w:val="2"/>
      <w:numFmt w:val="decimal"/>
      <w:lvlText w:val="(%1)"/>
      <w:lvlJc w:val="left"/>
      <w:pPr>
        <w:ind w:left="284" w:hanging="28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8E7312C"/>
    <w:multiLevelType w:val="hybridMultilevel"/>
    <w:tmpl w:val="CDBE7420"/>
    <w:lvl w:ilvl="0" w:tplc="880EE82E">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15:restartNumberingAfterBreak="0">
    <w:nsid w:val="6A615308"/>
    <w:multiLevelType w:val="hybridMultilevel"/>
    <w:tmpl w:val="6D98E580"/>
    <w:lvl w:ilvl="0" w:tplc="FFFFFFFF">
      <w:start w:val="1"/>
      <w:numFmt w:val="decimal"/>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DA731E"/>
    <w:multiLevelType w:val="hybridMultilevel"/>
    <w:tmpl w:val="2DD0EDCC"/>
    <w:lvl w:ilvl="0" w:tplc="F46A30D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B8B7592"/>
    <w:multiLevelType w:val="hybridMultilevel"/>
    <w:tmpl w:val="77DE0990"/>
    <w:lvl w:ilvl="0" w:tplc="04160001">
      <w:start w:val="1"/>
      <w:numFmt w:val="bullet"/>
      <w:lvlText w:val=""/>
      <w:lvlJc w:val="left"/>
      <w:pPr>
        <w:ind w:left="764" w:hanging="360"/>
      </w:pPr>
      <w:rPr>
        <w:rFonts w:ascii="Symbol" w:hAnsi="Symbol" w:hint="default"/>
      </w:rPr>
    </w:lvl>
    <w:lvl w:ilvl="1" w:tplc="04160003" w:tentative="1">
      <w:start w:val="1"/>
      <w:numFmt w:val="bullet"/>
      <w:lvlText w:val="o"/>
      <w:lvlJc w:val="left"/>
      <w:pPr>
        <w:ind w:left="1484" w:hanging="360"/>
      </w:pPr>
      <w:rPr>
        <w:rFonts w:ascii="Courier New" w:hAnsi="Courier New" w:cs="Courier New" w:hint="default"/>
      </w:rPr>
    </w:lvl>
    <w:lvl w:ilvl="2" w:tplc="04160005" w:tentative="1">
      <w:start w:val="1"/>
      <w:numFmt w:val="bullet"/>
      <w:lvlText w:val=""/>
      <w:lvlJc w:val="left"/>
      <w:pPr>
        <w:ind w:left="2204" w:hanging="360"/>
      </w:pPr>
      <w:rPr>
        <w:rFonts w:ascii="Wingdings" w:hAnsi="Wingdings" w:hint="default"/>
      </w:rPr>
    </w:lvl>
    <w:lvl w:ilvl="3" w:tplc="04160001" w:tentative="1">
      <w:start w:val="1"/>
      <w:numFmt w:val="bullet"/>
      <w:lvlText w:val=""/>
      <w:lvlJc w:val="left"/>
      <w:pPr>
        <w:ind w:left="2924" w:hanging="360"/>
      </w:pPr>
      <w:rPr>
        <w:rFonts w:ascii="Symbol" w:hAnsi="Symbol" w:hint="default"/>
      </w:rPr>
    </w:lvl>
    <w:lvl w:ilvl="4" w:tplc="04160003" w:tentative="1">
      <w:start w:val="1"/>
      <w:numFmt w:val="bullet"/>
      <w:lvlText w:val="o"/>
      <w:lvlJc w:val="left"/>
      <w:pPr>
        <w:ind w:left="3644" w:hanging="360"/>
      </w:pPr>
      <w:rPr>
        <w:rFonts w:ascii="Courier New" w:hAnsi="Courier New" w:cs="Courier New" w:hint="default"/>
      </w:rPr>
    </w:lvl>
    <w:lvl w:ilvl="5" w:tplc="04160005" w:tentative="1">
      <w:start w:val="1"/>
      <w:numFmt w:val="bullet"/>
      <w:lvlText w:val=""/>
      <w:lvlJc w:val="left"/>
      <w:pPr>
        <w:ind w:left="4364" w:hanging="360"/>
      </w:pPr>
      <w:rPr>
        <w:rFonts w:ascii="Wingdings" w:hAnsi="Wingdings" w:hint="default"/>
      </w:rPr>
    </w:lvl>
    <w:lvl w:ilvl="6" w:tplc="04160001" w:tentative="1">
      <w:start w:val="1"/>
      <w:numFmt w:val="bullet"/>
      <w:lvlText w:val=""/>
      <w:lvlJc w:val="left"/>
      <w:pPr>
        <w:ind w:left="5084" w:hanging="360"/>
      </w:pPr>
      <w:rPr>
        <w:rFonts w:ascii="Symbol" w:hAnsi="Symbol" w:hint="default"/>
      </w:rPr>
    </w:lvl>
    <w:lvl w:ilvl="7" w:tplc="04160003" w:tentative="1">
      <w:start w:val="1"/>
      <w:numFmt w:val="bullet"/>
      <w:lvlText w:val="o"/>
      <w:lvlJc w:val="left"/>
      <w:pPr>
        <w:ind w:left="5804" w:hanging="360"/>
      </w:pPr>
      <w:rPr>
        <w:rFonts w:ascii="Courier New" w:hAnsi="Courier New" w:cs="Courier New" w:hint="default"/>
      </w:rPr>
    </w:lvl>
    <w:lvl w:ilvl="8" w:tplc="04160005" w:tentative="1">
      <w:start w:val="1"/>
      <w:numFmt w:val="bullet"/>
      <w:lvlText w:val=""/>
      <w:lvlJc w:val="left"/>
      <w:pPr>
        <w:ind w:left="6524" w:hanging="360"/>
      </w:pPr>
      <w:rPr>
        <w:rFonts w:ascii="Wingdings" w:hAnsi="Wingdings" w:hint="default"/>
      </w:rPr>
    </w:lvl>
  </w:abstractNum>
  <w:abstractNum w:abstractNumId="44" w15:restartNumberingAfterBreak="0">
    <w:nsid w:val="70216BDA"/>
    <w:multiLevelType w:val="multilevel"/>
    <w:tmpl w:val="1C1CCCC0"/>
    <w:lvl w:ilvl="0">
      <w:start w:val="1"/>
      <w:numFmt w:val="decimal"/>
      <w:lvlText w:val="(%1)"/>
      <w:lvlJc w:val="left"/>
      <w:pPr>
        <w:ind w:left="108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0D61433"/>
    <w:multiLevelType w:val="hybridMultilevel"/>
    <w:tmpl w:val="4A201A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037CE5"/>
    <w:multiLevelType w:val="hybridMultilevel"/>
    <w:tmpl w:val="86E20592"/>
    <w:lvl w:ilvl="0" w:tplc="99B2AA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0D7301"/>
    <w:multiLevelType w:val="hybridMultilevel"/>
    <w:tmpl w:val="B53E914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8" w15:restartNumberingAfterBreak="0">
    <w:nsid w:val="75A176F7"/>
    <w:multiLevelType w:val="hybridMultilevel"/>
    <w:tmpl w:val="3FEA87C6"/>
    <w:lvl w:ilvl="0" w:tplc="E47E4E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759627C"/>
    <w:multiLevelType w:val="hybridMultilevel"/>
    <w:tmpl w:val="EC3C6A8E"/>
    <w:lvl w:ilvl="0" w:tplc="B2ECBDEE">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0" w15:restartNumberingAfterBreak="0">
    <w:nsid w:val="79D951DB"/>
    <w:multiLevelType w:val="hybridMultilevel"/>
    <w:tmpl w:val="FA08D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A2B21B4"/>
    <w:multiLevelType w:val="hybridMultilevel"/>
    <w:tmpl w:val="5F52668E"/>
    <w:lvl w:ilvl="0" w:tplc="2F5C59CC">
      <w:start w:val="1"/>
      <w:numFmt w:val="decimal"/>
      <w:lvlText w:val="(%1)"/>
      <w:lvlJc w:val="left"/>
      <w:pPr>
        <w:ind w:left="1440" w:hanging="360"/>
      </w:pPr>
      <w:rPr>
        <w:rFonts w:hint="default"/>
        <w:strike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2" w15:restartNumberingAfterBreak="0">
    <w:nsid w:val="7A555FF0"/>
    <w:multiLevelType w:val="hybridMultilevel"/>
    <w:tmpl w:val="3FEA87C6"/>
    <w:lvl w:ilvl="0" w:tplc="E47E4E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AA00E3F"/>
    <w:multiLevelType w:val="hybridMultilevel"/>
    <w:tmpl w:val="9842B68C"/>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AC234FF"/>
    <w:multiLevelType w:val="hybridMultilevel"/>
    <w:tmpl w:val="55A4ED84"/>
    <w:lvl w:ilvl="0" w:tplc="FFFFFFFF">
      <w:start w:val="1"/>
      <w:numFmt w:val="decimal"/>
      <w:lvlText w:val="(%1)"/>
      <w:lvlJc w:val="left"/>
      <w:pPr>
        <w:ind w:left="360" w:hanging="360"/>
      </w:pPr>
      <w:rPr>
        <w:rFonts w:hint="default"/>
        <w:b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7BF83035"/>
    <w:multiLevelType w:val="hybridMultilevel"/>
    <w:tmpl w:val="1C4AB34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6" w15:restartNumberingAfterBreak="0">
    <w:nsid w:val="7C035341"/>
    <w:multiLevelType w:val="hybridMultilevel"/>
    <w:tmpl w:val="A650E9DE"/>
    <w:lvl w:ilvl="0" w:tplc="1DF48568">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7" w15:restartNumberingAfterBreak="0">
    <w:nsid w:val="7C064F52"/>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8" w15:restartNumberingAfterBreak="0">
    <w:nsid w:val="7D2008CF"/>
    <w:multiLevelType w:val="hybridMultilevel"/>
    <w:tmpl w:val="16B2F906"/>
    <w:lvl w:ilvl="0" w:tplc="2F5C59CC">
      <w:start w:val="1"/>
      <w:numFmt w:val="decimal"/>
      <w:lvlText w:val="(%1)"/>
      <w:lvlJc w:val="left"/>
      <w:pPr>
        <w:ind w:left="1590" w:hanging="360"/>
      </w:pPr>
      <w:rPr>
        <w:rFonts w:hint="default"/>
        <w:strike w:val="0"/>
      </w:rPr>
    </w:lvl>
    <w:lvl w:ilvl="1" w:tplc="04160019" w:tentative="1">
      <w:start w:val="1"/>
      <w:numFmt w:val="lowerLetter"/>
      <w:lvlText w:val="%2."/>
      <w:lvlJc w:val="left"/>
      <w:pPr>
        <w:ind w:left="2310" w:hanging="360"/>
      </w:pPr>
    </w:lvl>
    <w:lvl w:ilvl="2" w:tplc="0416001B" w:tentative="1">
      <w:start w:val="1"/>
      <w:numFmt w:val="lowerRoman"/>
      <w:lvlText w:val="%3."/>
      <w:lvlJc w:val="right"/>
      <w:pPr>
        <w:ind w:left="3030" w:hanging="180"/>
      </w:pPr>
    </w:lvl>
    <w:lvl w:ilvl="3" w:tplc="0416000F" w:tentative="1">
      <w:start w:val="1"/>
      <w:numFmt w:val="decimal"/>
      <w:lvlText w:val="%4."/>
      <w:lvlJc w:val="left"/>
      <w:pPr>
        <w:ind w:left="3750" w:hanging="360"/>
      </w:pPr>
    </w:lvl>
    <w:lvl w:ilvl="4" w:tplc="04160019" w:tentative="1">
      <w:start w:val="1"/>
      <w:numFmt w:val="lowerLetter"/>
      <w:lvlText w:val="%5."/>
      <w:lvlJc w:val="left"/>
      <w:pPr>
        <w:ind w:left="4470" w:hanging="360"/>
      </w:pPr>
    </w:lvl>
    <w:lvl w:ilvl="5" w:tplc="0416001B" w:tentative="1">
      <w:start w:val="1"/>
      <w:numFmt w:val="lowerRoman"/>
      <w:lvlText w:val="%6."/>
      <w:lvlJc w:val="right"/>
      <w:pPr>
        <w:ind w:left="5190" w:hanging="180"/>
      </w:pPr>
    </w:lvl>
    <w:lvl w:ilvl="6" w:tplc="0416000F" w:tentative="1">
      <w:start w:val="1"/>
      <w:numFmt w:val="decimal"/>
      <w:lvlText w:val="%7."/>
      <w:lvlJc w:val="left"/>
      <w:pPr>
        <w:ind w:left="5910" w:hanging="360"/>
      </w:pPr>
    </w:lvl>
    <w:lvl w:ilvl="7" w:tplc="04160019" w:tentative="1">
      <w:start w:val="1"/>
      <w:numFmt w:val="lowerLetter"/>
      <w:lvlText w:val="%8."/>
      <w:lvlJc w:val="left"/>
      <w:pPr>
        <w:ind w:left="6630" w:hanging="360"/>
      </w:pPr>
    </w:lvl>
    <w:lvl w:ilvl="8" w:tplc="0416001B" w:tentative="1">
      <w:start w:val="1"/>
      <w:numFmt w:val="lowerRoman"/>
      <w:lvlText w:val="%9."/>
      <w:lvlJc w:val="right"/>
      <w:pPr>
        <w:ind w:left="7350" w:hanging="180"/>
      </w:pPr>
    </w:lvl>
  </w:abstractNum>
  <w:abstractNum w:abstractNumId="59" w15:restartNumberingAfterBreak="0">
    <w:nsid w:val="7D253958"/>
    <w:multiLevelType w:val="hybridMultilevel"/>
    <w:tmpl w:val="44CA4C7C"/>
    <w:lvl w:ilvl="0" w:tplc="2E920D2C">
      <w:start w:val="1"/>
      <w:numFmt w:val="decimal"/>
      <w:lvlText w:val="(%1)"/>
      <w:lvlJc w:val="left"/>
      <w:pPr>
        <w:ind w:left="1004" w:hanging="360"/>
      </w:pPr>
    </w:lvl>
    <w:lvl w:ilvl="1" w:tplc="04160019">
      <w:start w:val="1"/>
      <w:numFmt w:val="lowerLetter"/>
      <w:lvlText w:val="%2."/>
      <w:lvlJc w:val="left"/>
      <w:pPr>
        <w:ind w:left="1724" w:hanging="360"/>
      </w:pPr>
    </w:lvl>
    <w:lvl w:ilvl="2" w:tplc="0416001B">
      <w:start w:val="1"/>
      <w:numFmt w:val="lowerRoman"/>
      <w:lvlText w:val="%3."/>
      <w:lvlJc w:val="right"/>
      <w:pPr>
        <w:ind w:left="2444" w:hanging="180"/>
      </w:pPr>
    </w:lvl>
    <w:lvl w:ilvl="3" w:tplc="0416000F">
      <w:start w:val="1"/>
      <w:numFmt w:val="decimal"/>
      <w:lvlText w:val="%4."/>
      <w:lvlJc w:val="left"/>
      <w:pPr>
        <w:ind w:left="3164" w:hanging="360"/>
      </w:pPr>
    </w:lvl>
    <w:lvl w:ilvl="4" w:tplc="04160019">
      <w:start w:val="1"/>
      <w:numFmt w:val="lowerLetter"/>
      <w:lvlText w:val="%5."/>
      <w:lvlJc w:val="left"/>
      <w:pPr>
        <w:ind w:left="3884" w:hanging="360"/>
      </w:pPr>
    </w:lvl>
    <w:lvl w:ilvl="5" w:tplc="0416001B">
      <w:start w:val="1"/>
      <w:numFmt w:val="lowerRoman"/>
      <w:lvlText w:val="%6."/>
      <w:lvlJc w:val="right"/>
      <w:pPr>
        <w:ind w:left="4604" w:hanging="180"/>
      </w:pPr>
    </w:lvl>
    <w:lvl w:ilvl="6" w:tplc="0416000F">
      <w:start w:val="1"/>
      <w:numFmt w:val="decimal"/>
      <w:lvlText w:val="%7."/>
      <w:lvlJc w:val="left"/>
      <w:pPr>
        <w:ind w:left="5324" w:hanging="360"/>
      </w:pPr>
    </w:lvl>
    <w:lvl w:ilvl="7" w:tplc="04160019">
      <w:start w:val="1"/>
      <w:numFmt w:val="lowerLetter"/>
      <w:lvlText w:val="%8."/>
      <w:lvlJc w:val="left"/>
      <w:pPr>
        <w:ind w:left="6044" w:hanging="360"/>
      </w:pPr>
    </w:lvl>
    <w:lvl w:ilvl="8" w:tplc="0416001B">
      <w:start w:val="1"/>
      <w:numFmt w:val="lowerRoman"/>
      <w:lvlText w:val="%9."/>
      <w:lvlJc w:val="right"/>
      <w:pPr>
        <w:ind w:left="6764" w:hanging="180"/>
      </w:pPr>
    </w:lvl>
  </w:abstractNum>
  <w:abstractNum w:abstractNumId="60" w15:restartNumberingAfterBreak="0">
    <w:nsid w:val="7D515AD6"/>
    <w:multiLevelType w:val="hybridMultilevel"/>
    <w:tmpl w:val="036815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345252145">
    <w:abstractNumId w:val="47"/>
  </w:num>
  <w:num w:numId="2" w16cid:durableId="485820183">
    <w:abstractNumId w:val="16"/>
  </w:num>
  <w:num w:numId="3" w16cid:durableId="1152719215">
    <w:abstractNumId w:val="36"/>
  </w:num>
  <w:num w:numId="4" w16cid:durableId="734545462">
    <w:abstractNumId w:val="26"/>
  </w:num>
  <w:num w:numId="5" w16cid:durableId="488059231">
    <w:abstractNumId w:val="20"/>
  </w:num>
  <w:num w:numId="6" w16cid:durableId="671034236">
    <w:abstractNumId w:val="37"/>
  </w:num>
  <w:num w:numId="7" w16cid:durableId="1488746524">
    <w:abstractNumId w:val="8"/>
  </w:num>
  <w:num w:numId="8" w16cid:durableId="1315328807">
    <w:abstractNumId w:val="23"/>
  </w:num>
  <w:num w:numId="9" w16cid:durableId="698967964">
    <w:abstractNumId w:val="18"/>
  </w:num>
  <w:num w:numId="10" w16cid:durableId="807863132">
    <w:abstractNumId w:val="5"/>
  </w:num>
  <w:num w:numId="11" w16cid:durableId="2117090472">
    <w:abstractNumId w:val="11"/>
  </w:num>
  <w:num w:numId="12" w16cid:durableId="1740439946">
    <w:abstractNumId w:val="32"/>
  </w:num>
  <w:num w:numId="13" w16cid:durableId="390737827">
    <w:abstractNumId w:val="22"/>
  </w:num>
  <w:num w:numId="14" w16cid:durableId="357853722">
    <w:abstractNumId w:val="19"/>
  </w:num>
  <w:num w:numId="15" w16cid:durableId="600333823">
    <w:abstractNumId w:val="14"/>
  </w:num>
  <w:num w:numId="16" w16cid:durableId="494299331">
    <w:abstractNumId w:val="55"/>
  </w:num>
  <w:num w:numId="17" w16cid:durableId="873736178">
    <w:abstractNumId w:val="44"/>
  </w:num>
  <w:num w:numId="18" w16cid:durableId="1191533911">
    <w:abstractNumId w:val="53"/>
  </w:num>
  <w:num w:numId="19" w16cid:durableId="13798650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7824465">
    <w:abstractNumId w:val="50"/>
  </w:num>
  <w:num w:numId="21" w16cid:durableId="335571804">
    <w:abstractNumId w:val="28"/>
  </w:num>
  <w:num w:numId="22" w16cid:durableId="1033075620">
    <w:abstractNumId w:val="46"/>
  </w:num>
  <w:num w:numId="23" w16cid:durableId="1570772398">
    <w:abstractNumId w:val="43"/>
  </w:num>
  <w:num w:numId="24" w16cid:durableId="687414411">
    <w:abstractNumId w:val="56"/>
  </w:num>
  <w:num w:numId="25" w16cid:durableId="1878618796">
    <w:abstractNumId w:val="29"/>
  </w:num>
  <w:num w:numId="26" w16cid:durableId="11209996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7280505">
    <w:abstractNumId w:val="54"/>
  </w:num>
  <w:num w:numId="28" w16cid:durableId="1391805464">
    <w:abstractNumId w:val="45"/>
  </w:num>
  <w:num w:numId="29" w16cid:durableId="211577976">
    <w:abstractNumId w:val="25"/>
  </w:num>
  <w:num w:numId="30" w16cid:durableId="817962044">
    <w:abstractNumId w:val="52"/>
  </w:num>
  <w:num w:numId="31" w16cid:durableId="1756046040">
    <w:abstractNumId w:val="48"/>
  </w:num>
  <w:num w:numId="32" w16cid:durableId="2004968546">
    <w:abstractNumId w:val="40"/>
  </w:num>
  <w:num w:numId="33" w16cid:durableId="1895657692">
    <w:abstractNumId w:val="15"/>
  </w:num>
  <w:num w:numId="34" w16cid:durableId="1277058597">
    <w:abstractNumId w:val="57"/>
  </w:num>
  <w:num w:numId="35" w16cid:durableId="1369449475">
    <w:abstractNumId w:val="3"/>
  </w:num>
  <w:num w:numId="36" w16cid:durableId="1909799090">
    <w:abstractNumId w:val="31"/>
  </w:num>
  <w:num w:numId="37" w16cid:durableId="1722436298">
    <w:abstractNumId w:val="12"/>
  </w:num>
  <w:num w:numId="38" w16cid:durableId="734549507">
    <w:abstractNumId w:val="33"/>
  </w:num>
  <w:num w:numId="39" w16cid:durableId="236936200">
    <w:abstractNumId w:val="2"/>
  </w:num>
  <w:num w:numId="40" w16cid:durableId="693268166">
    <w:abstractNumId w:val="4"/>
  </w:num>
  <w:num w:numId="41" w16cid:durableId="447817921">
    <w:abstractNumId w:val="0"/>
  </w:num>
  <w:num w:numId="42" w16cid:durableId="1507019339">
    <w:abstractNumId w:val="21"/>
  </w:num>
  <w:num w:numId="43" w16cid:durableId="600113453">
    <w:abstractNumId w:val="34"/>
  </w:num>
  <w:num w:numId="44" w16cid:durableId="1524050128">
    <w:abstractNumId w:val="35"/>
  </w:num>
  <w:num w:numId="45" w16cid:durableId="1997370100">
    <w:abstractNumId w:val="7"/>
  </w:num>
  <w:num w:numId="46" w16cid:durableId="393429776">
    <w:abstractNumId w:val="24"/>
  </w:num>
  <w:num w:numId="47" w16cid:durableId="866256834">
    <w:abstractNumId w:val="51"/>
  </w:num>
  <w:num w:numId="48" w16cid:durableId="787046249">
    <w:abstractNumId w:val="58"/>
  </w:num>
  <w:num w:numId="49" w16cid:durableId="748163337">
    <w:abstractNumId w:val="13"/>
  </w:num>
  <w:num w:numId="50" w16cid:durableId="461852286">
    <w:abstractNumId w:val="60"/>
  </w:num>
  <w:num w:numId="51" w16cid:durableId="1604798353">
    <w:abstractNumId w:val="10"/>
  </w:num>
  <w:num w:numId="52" w16cid:durableId="279459184">
    <w:abstractNumId w:val="9"/>
  </w:num>
  <w:num w:numId="53" w16cid:durableId="868032297">
    <w:abstractNumId w:val="17"/>
  </w:num>
  <w:num w:numId="54" w16cid:durableId="53939645">
    <w:abstractNumId w:val="39"/>
  </w:num>
  <w:num w:numId="55" w16cid:durableId="682784019">
    <w:abstractNumId w:val="42"/>
  </w:num>
  <w:num w:numId="56" w16cid:durableId="374896066">
    <w:abstractNumId w:val="1"/>
  </w:num>
  <w:num w:numId="57" w16cid:durableId="849374489">
    <w:abstractNumId w:val="30"/>
  </w:num>
  <w:num w:numId="58" w16cid:durableId="740566701">
    <w:abstractNumId w:val="49"/>
  </w:num>
  <w:num w:numId="59" w16cid:durableId="2111658466">
    <w:abstractNumId w:val="6"/>
  </w:num>
  <w:num w:numId="60" w16cid:durableId="2086145515">
    <w:abstractNumId w:val="27"/>
  </w:num>
  <w:num w:numId="61" w16cid:durableId="1854221539">
    <w:abstractNumId w:val="38"/>
  </w:num>
  <w:num w:numId="62" w16cid:durableId="1093277810">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revisionView w:inkAnnotations="0"/>
  <w:defaultTabStop w:val="708"/>
  <w:hyphenationZone w:val="425"/>
  <w:characterSpacingControl w:val="doNotCompress"/>
  <w:hdrShapeDefaults>
    <o:shapedefaults v:ext="edit" spidmax="737416"/>
    <o:shapelayout v:ext="edit">
      <o:idmap v:ext="edit" data="720"/>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402A"/>
    <w:rsid w:val="0000311F"/>
    <w:rsid w:val="00003530"/>
    <w:rsid w:val="00005CAA"/>
    <w:rsid w:val="0000601B"/>
    <w:rsid w:val="0000759E"/>
    <w:rsid w:val="00007A5D"/>
    <w:rsid w:val="0001014B"/>
    <w:rsid w:val="00011647"/>
    <w:rsid w:val="00012049"/>
    <w:rsid w:val="00012577"/>
    <w:rsid w:val="00013BC0"/>
    <w:rsid w:val="00014C5E"/>
    <w:rsid w:val="00014EC1"/>
    <w:rsid w:val="000158F7"/>
    <w:rsid w:val="00015A21"/>
    <w:rsid w:val="000161AB"/>
    <w:rsid w:val="000172EC"/>
    <w:rsid w:val="000176DF"/>
    <w:rsid w:val="00017909"/>
    <w:rsid w:val="000207C6"/>
    <w:rsid w:val="00020A6E"/>
    <w:rsid w:val="00020DDE"/>
    <w:rsid w:val="0002119F"/>
    <w:rsid w:val="00022BC3"/>
    <w:rsid w:val="00022E32"/>
    <w:rsid w:val="0002315B"/>
    <w:rsid w:val="00023D8F"/>
    <w:rsid w:val="00024751"/>
    <w:rsid w:val="00024D0B"/>
    <w:rsid w:val="00030B1E"/>
    <w:rsid w:val="00030E5D"/>
    <w:rsid w:val="00031BD2"/>
    <w:rsid w:val="00032116"/>
    <w:rsid w:val="00032CF5"/>
    <w:rsid w:val="000332CC"/>
    <w:rsid w:val="0003451E"/>
    <w:rsid w:val="00034B53"/>
    <w:rsid w:val="000355CB"/>
    <w:rsid w:val="00036121"/>
    <w:rsid w:val="00037AC3"/>
    <w:rsid w:val="00044944"/>
    <w:rsid w:val="00045335"/>
    <w:rsid w:val="00047718"/>
    <w:rsid w:val="00050224"/>
    <w:rsid w:val="000507BA"/>
    <w:rsid w:val="0005104E"/>
    <w:rsid w:val="000511AA"/>
    <w:rsid w:val="000534B1"/>
    <w:rsid w:val="00053A85"/>
    <w:rsid w:val="0005562A"/>
    <w:rsid w:val="00055B09"/>
    <w:rsid w:val="00056C09"/>
    <w:rsid w:val="000570A4"/>
    <w:rsid w:val="000600BF"/>
    <w:rsid w:val="00060AE4"/>
    <w:rsid w:val="00060BAF"/>
    <w:rsid w:val="00063D25"/>
    <w:rsid w:val="00064557"/>
    <w:rsid w:val="00065C3A"/>
    <w:rsid w:val="0006681B"/>
    <w:rsid w:val="0006724B"/>
    <w:rsid w:val="00067E4A"/>
    <w:rsid w:val="00071223"/>
    <w:rsid w:val="00071241"/>
    <w:rsid w:val="000724B6"/>
    <w:rsid w:val="0007615B"/>
    <w:rsid w:val="00076DFF"/>
    <w:rsid w:val="00077564"/>
    <w:rsid w:val="00077F31"/>
    <w:rsid w:val="000803CF"/>
    <w:rsid w:val="00080A12"/>
    <w:rsid w:val="0008174D"/>
    <w:rsid w:val="00081D86"/>
    <w:rsid w:val="00081E77"/>
    <w:rsid w:val="00083959"/>
    <w:rsid w:val="00083A9B"/>
    <w:rsid w:val="000844DC"/>
    <w:rsid w:val="00084F4B"/>
    <w:rsid w:val="00086034"/>
    <w:rsid w:val="00086354"/>
    <w:rsid w:val="00087CB3"/>
    <w:rsid w:val="0009028D"/>
    <w:rsid w:val="00092854"/>
    <w:rsid w:val="0009545F"/>
    <w:rsid w:val="000967DE"/>
    <w:rsid w:val="00096E88"/>
    <w:rsid w:val="000A33F3"/>
    <w:rsid w:val="000A3AB8"/>
    <w:rsid w:val="000A3D92"/>
    <w:rsid w:val="000A3ED4"/>
    <w:rsid w:val="000A6438"/>
    <w:rsid w:val="000A6F34"/>
    <w:rsid w:val="000A7675"/>
    <w:rsid w:val="000B21F3"/>
    <w:rsid w:val="000B2E2F"/>
    <w:rsid w:val="000B3282"/>
    <w:rsid w:val="000B3330"/>
    <w:rsid w:val="000B3796"/>
    <w:rsid w:val="000B3A03"/>
    <w:rsid w:val="000B3E9C"/>
    <w:rsid w:val="000B4144"/>
    <w:rsid w:val="000B4735"/>
    <w:rsid w:val="000B4867"/>
    <w:rsid w:val="000B4AB2"/>
    <w:rsid w:val="000B5B5C"/>
    <w:rsid w:val="000B60F3"/>
    <w:rsid w:val="000B6AA4"/>
    <w:rsid w:val="000C088E"/>
    <w:rsid w:val="000C0A39"/>
    <w:rsid w:val="000C1469"/>
    <w:rsid w:val="000C4D7D"/>
    <w:rsid w:val="000C5E99"/>
    <w:rsid w:val="000C78FC"/>
    <w:rsid w:val="000D0D7C"/>
    <w:rsid w:val="000D44F1"/>
    <w:rsid w:val="000D5FC1"/>
    <w:rsid w:val="000D610E"/>
    <w:rsid w:val="000D716A"/>
    <w:rsid w:val="000E0CEF"/>
    <w:rsid w:val="000E24B2"/>
    <w:rsid w:val="000E415C"/>
    <w:rsid w:val="000E42E6"/>
    <w:rsid w:val="000E4573"/>
    <w:rsid w:val="000E53EE"/>
    <w:rsid w:val="000E590A"/>
    <w:rsid w:val="000E5BB7"/>
    <w:rsid w:val="000E7134"/>
    <w:rsid w:val="000F0924"/>
    <w:rsid w:val="000F103C"/>
    <w:rsid w:val="000F2546"/>
    <w:rsid w:val="000F417D"/>
    <w:rsid w:val="000F5078"/>
    <w:rsid w:val="000F56DD"/>
    <w:rsid w:val="000F5980"/>
    <w:rsid w:val="000F6165"/>
    <w:rsid w:val="000F78C2"/>
    <w:rsid w:val="000F7A7E"/>
    <w:rsid w:val="00102EC6"/>
    <w:rsid w:val="00105347"/>
    <w:rsid w:val="00106C5A"/>
    <w:rsid w:val="00107277"/>
    <w:rsid w:val="00107E85"/>
    <w:rsid w:val="001110BB"/>
    <w:rsid w:val="00111800"/>
    <w:rsid w:val="00111B62"/>
    <w:rsid w:val="00112C07"/>
    <w:rsid w:val="00112F4C"/>
    <w:rsid w:val="001143BB"/>
    <w:rsid w:val="00114C44"/>
    <w:rsid w:val="00114D47"/>
    <w:rsid w:val="00114D85"/>
    <w:rsid w:val="00116243"/>
    <w:rsid w:val="0011645F"/>
    <w:rsid w:val="00116BFF"/>
    <w:rsid w:val="001170F1"/>
    <w:rsid w:val="001238E6"/>
    <w:rsid w:val="00123D67"/>
    <w:rsid w:val="00123D8D"/>
    <w:rsid w:val="001248B6"/>
    <w:rsid w:val="00126F8B"/>
    <w:rsid w:val="001277EF"/>
    <w:rsid w:val="001278B9"/>
    <w:rsid w:val="00127C78"/>
    <w:rsid w:val="00130452"/>
    <w:rsid w:val="00132148"/>
    <w:rsid w:val="00133C71"/>
    <w:rsid w:val="001340D2"/>
    <w:rsid w:val="00134161"/>
    <w:rsid w:val="0013427D"/>
    <w:rsid w:val="00134F8A"/>
    <w:rsid w:val="001354EE"/>
    <w:rsid w:val="001357EC"/>
    <w:rsid w:val="0013771E"/>
    <w:rsid w:val="00140D06"/>
    <w:rsid w:val="00141430"/>
    <w:rsid w:val="00141687"/>
    <w:rsid w:val="001441C1"/>
    <w:rsid w:val="00145AD2"/>
    <w:rsid w:val="00146A99"/>
    <w:rsid w:val="001471E4"/>
    <w:rsid w:val="001472DF"/>
    <w:rsid w:val="00147A61"/>
    <w:rsid w:val="0015068D"/>
    <w:rsid w:val="00150A99"/>
    <w:rsid w:val="001521B5"/>
    <w:rsid w:val="00152A05"/>
    <w:rsid w:val="0015348F"/>
    <w:rsid w:val="00154AFC"/>
    <w:rsid w:val="001558CC"/>
    <w:rsid w:val="0015797D"/>
    <w:rsid w:val="0016148D"/>
    <w:rsid w:val="001617C4"/>
    <w:rsid w:val="001624E1"/>
    <w:rsid w:val="00162CC0"/>
    <w:rsid w:val="00162D44"/>
    <w:rsid w:val="0016383D"/>
    <w:rsid w:val="00165367"/>
    <w:rsid w:val="00166975"/>
    <w:rsid w:val="001669FE"/>
    <w:rsid w:val="00166C69"/>
    <w:rsid w:val="00167252"/>
    <w:rsid w:val="00170F44"/>
    <w:rsid w:val="00172111"/>
    <w:rsid w:val="00172674"/>
    <w:rsid w:val="00172B50"/>
    <w:rsid w:val="00173386"/>
    <w:rsid w:val="001740E9"/>
    <w:rsid w:val="001772C0"/>
    <w:rsid w:val="001816AF"/>
    <w:rsid w:val="00182370"/>
    <w:rsid w:val="001826D1"/>
    <w:rsid w:val="00182802"/>
    <w:rsid w:val="00182A47"/>
    <w:rsid w:val="00182EA7"/>
    <w:rsid w:val="00182FC3"/>
    <w:rsid w:val="0018325A"/>
    <w:rsid w:val="001836F3"/>
    <w:rsid w:val="00183946"/>
    <w:rsid w:val="00183D72"/>
    <w:rsid w:val="00183FBF"/>
    <w:rsid w:val="001849B5"/>
    <w:rsid w:val="00185705"/>
    <w:rsid w:val="00186093"/>
    <w:rsid w:val="00187B50"/>
    <w:rsid w:val="00191372"/>
    <w:rsid w:val="00191F19"/>
    <w:rsid w:val="00196477"/>
    <w:rsid w:val="001A3250"/>
    <w:rsid w:val="001A6FE3"/>
    <w:rsid w:val="001A769A"/>
    <w:rsid w:val="001A7DD3"/>
    <w:rsid w:val="001B14AB"/>
    <w:rsid w:val="001B265F"/>
    <w:rsid w:val="001B28ED"/>
    <w:rsid w:val="001B3BAE"/>
    <w:rsid w:val="001B45DE"/>
    <w:rsid w:val="001B50A9"/>
    <w:rsid w:val="001C1882"/>
    <w:rsid w:val="001C425E"/>
    <w:rsid w:val="001C49DC"/>
    <w:rsid w:val="001C7B46"/>
    <w:rsid w:val="001D26ED"/>
    <w:rsid w:val="001D2FA3"/>
    <w:rsid w:val="001D51FC"/>
    <w:rsid w:val="001D5664"/>
    <w:rsid w:val="001D5AF7"/>
    <w:rsid w:val="001E29F0"/>
    <w:rsid w:val="001E2C25"/>
    <w:rsid w:val="001E4241"/>
    <w:rsid w:val="001E5C6F"/>
    <w:rsid w:val="001E5CB0"/>
    <w:rsid w:val="001F0915"/>
    <w:rsid w:val="001F0A82"/>
    <w:rsid w:val="001F2AB4"/>
    <w:rsid w:val="001F2E08"/>
    <w:rsid w:val="001F303E"/>
    <w:rsid w:val="001F3823"/>
    <w:rsid w:val="001F5AF8"/>
    <w:rsid w:val="001F6AC4"/>
    <w:rsid w:val="001F6CFC"/>
    <w:rsid w:val="001F71CA"/>
    <w:rsid w:val="0020171B"/>
    <w:rsid w:val="002018E4"/>
    <w:rsid w:val="0020191C"/>
    <w:rsid w:val="00202E61"/>
    <w:rsid w:val="00204930"/>
    <w:rsid w:val="00207B4A"/>
    <w:rsid w:val="00210ED2"/>
    <w:rsid w:val="0021172A"/>
    <w:rsid w:val="00211BB6"/>
    <w:rsid w:val="002132A2"/>
    <w:rsid w:val="0021343F"/>
    <w:rsid w:val="00213926"/>
    <w:rsid w:val="00214867"/>
    <w:rsid w:val="0022335F"/>
    <w:rsid w:val="002269ED"/>
    <w:rsid w:val="00230B22"/>
    <w:rsid w:val="00231AF4"/>
    <w:rsid w:val="00232321"/>
    <w:rsid w:val="0023279F"/>
    <w:rsid w:val="00232BCB"/>
    <w:rsid w:val="00234AD5"/>
    <w:rsid w:val="00234F0B"/>
    <w:rsid w:val="00237DA0"/>
    <w:rsid w:val="002405E9"/>
    <w:rsid w:val="002418B7"/>
    <w:rsid w:val="00241FC3"/>
    <w:rsid w:val="00242321"/>
    <w:rsid w:val="00244BA9"/>
    <w:rsid w:val="00244FA1"/>
    <w:rsid w:val="0024665E"/>
    <w:rsid w:val="00247039"/>
    <w:rsid w:val="00247781"/>
    <w:rsid w:val="002500BA"/>
    <w:rsid w:val="00251262"/>
    <w:rsid w:val="00254D28"/>
    <w:rsid w:val="00254EAF"/>
    <w:rsid w:val="00255C8A"/>
    <w:rsid w:val="00255D61"/>
    <w:rsid w:val="00256BFD"/>
    <w:rsid w:val="002571AD"/>
    <w:rsid w:val="002577EE"/>
    <w:rsid w:val="00257B52"/>
    <w:rsid w:val="002602BE"/>
    <w:rsid w:val="00260B51"/>
    <w:rsid w:val="00260C32"/>
    <w:rsid w:val="00261D49"/>
    <w:rsid w:val="0026274C"/>
    <w:rsid w:val="002647B3"/>
    <w:rsid w:val="00264C3C"/>
    <w:rsid w:val="002652CB"/>
    <w:rsid w:val="0026574B"/>
    <w:rsid w:val="00265B2D"/>
    <w:rsid w:val="002663FA"/>
    <w:rsid w:val="0026664B"/>
    <w:rsid w:val="00266C25"/>
    <w:rsid w:val="00267AF3"/>
    <w:rsid w:val="00270402"/>
    <w:rsid w:val="00270E35"/>
    <w:rsid w:val="002712C0"/>
    <w:rsid w:val="00275580"/>
    <w:rsid w:val="00276764"/>
    <w:rsid w:val="00280A05"/>
    <w:rsid w:val="00280F70"/>
    <w:rsid w:val="00281766"/>
    <w:rsid w:val="00284AD6"/>
    <w:rsid w:val="0028560A"/>
    <w:rsid w:val="0028654A"/>
    <w:rsid w:val="00291F73"/>
    <w:rsid w:val="00292056"/>
    <w:rsid w:val="0029222D"/>
    <w:rsid w:val="00295417"/>
    <w:rsid w:val="00295CB7"/>
    <w:rsid w:val="002A017E"/>
    <w:rsid w:val="002A1A93"/>
    <w:rsid w:val="002A22F3"/>
    <w:rsid w:val="002A7BA8"/>
    <w:rsid w:val="002B0076"/>
    <w:rsid w:val="002B063F"/>
    <w:rsid w:val="002B479E"/>
    <w:rsid w:val="002B5111"/>
    <w:rsid w:val="002B59B6"/>
    <w:rsid w:val="002B6EB8"/>
    <w:rsid w:val="002B7069"/>
    <w:rsid w:val="002C1A2A"/>
    <w:rsid w:val="002C250D"/>
    <w:rsid w:val="002C3B69"/>
    <w:rsid w:val="002C4688"/>
    <w:rsid w:val="002C4924"/>
    <w:rsid w:val="002C562D"/>
    <w:rsid w:val="002C5B84"/>
    <w:rsid w:val="002D06B0"/>
    <w:rsid w:val="002D12D9"/>
    <w:rsid w:val="002D143C"/>
    <w:rsid w:val="002D3F63"/>
    <w:rsid w:val="002D51FE"/>
    <w:rsid w:val="002D5A83"/>
    <w:rsid w:val="002D65D2"/>
    <w:rsid w:val="002D68C2"/>
    <w:rsid w:val="002D71EB"/>
    <w:rsid w:val="002D7D9E"/>
    <w:rsid w:val="002D7FD5"/>
    <w:rsid w:val="002E070F"/>
    <w:rsid w:val="002E0EC5"/>
    <w:rsid w:val="002E2A03"/>
    <w:rsid w:val="002E3C67"/>
    <w:rsid w:val="002E444E"/>
    <w:rsid w:val="002E4459"/>
    <w:rsid w:val="002E452F"/>
    <w:rsid w:val="002E4875"/>
    <w:rsid w:val="002E5479"/>
    <w:rsid w:val="002E561F"/>
    <w:rsid w:val="002E6C1E"/>
    <w:rsid w:val="002E7410"/>
    <w:rsid w:val="002E756A"/>
    <w:rsid w:val="002E7662"/>
    <w:rsid w:val="002E7736"/>
    <w:rsid w:val="002F0B11"/>
    <w:rsid w:val="002F2C5C"/>
    <w:rsid w:val="002F4560"/>
    <w:rsid w:val="002F7B85"/>
    <w:rsid w:val="002F7E14"/>
    <w:rsid w:val="00300419"/>
    <w:rsid w:val="003014B9"/>
    <w:rsid w:val="003024B7"/>
    <w:rsid w:val="003039F0"/>
    <w:rsid w:val="00303F4F"/>
    <w:rsid w:val="00305789"/>
    <w:rsid w:val="00306183"/>
    <w:rsid w:val="00307613"/>
    <w:rsid w:val="00307AD1"/>
    <w:rsid w:val="00311A33"/>
    <w:rsid w:val="00311A34"/>
    <w:rsid w:val="00312B45"/>
    <w:rsid w:val="00314402"/>
    <w:rsid w:val="00315C3C"/>
    <w:rsid w:val="003160DD"/>
    <w:rsid w:val="003174CB"/>
    <w:rsid w:val="00317905"/>
    <w:rsid w:val="0032085E"/>
    <w:rsid w:val="00321043"/>
    <w:rsid w:val="003221D8"/>
    <w:rsid w:val="0032286E"/>
    <w:rsid w:val="0032296E"/>
    <w:rsid w:val="00323AE0"/>
    <w:rsid w:val="00324C45"/>
    <w:rsid w:val="003252DC"/>
    <w:rsid w:val="00326C6A"/>
    <w:rsid w:val="00327364"/>
    <w:rsid w:val="003274CA"/>
    <w:rsid w:val="00330512"/>
    <w:rsid w:val="00333535"/>
    <w:rsid w:val="00336C60"/>
    <w:rsid w:val="00336CE3"/>
    <w:rsid w:val="00336EA5"/>
    <w:rsid w:val="00341F18"/>
    <w:rsid w:val="00342AFD"/>
    <w:rsid w:val="00342E77"/>
    <w:rsid w:val="003432FE"/>
    <w:rsid w:val="00343E4E"/>
    <w:rsid w:val="00344965"/>
    <w:rsid w:val="003459A5"/>
    <w:rsid w:val="003469CC"/>
    <w:rsid w:val="00350364"/>
    <w:rsid w:val="0035572B"/>
    <w:rsid w:val="00355FF0"/>
    <w:rsid w:val="00356AB8"/>
    <w:rsid w:val="003574A9"/>
    <w:rsid w:val="00360713"/>
    <w:rsid w:val="00361F6F"/>
    <w:rsid w:val="00364937"/>
    <w:rsid w:val="003650DB"/>
    <w:rsid w:val="00365D56"/>
    <w:rsid w:val="0036729E"/>
    <w:rsid w:val="00367ACF"/>
    <w:rsid w:val="00367B4C"/>
    <w:rsid w:val="00370FE2"/>
    <w:rsid w:val="003712B8"/>
    <w:rsid w:val="00372249"/>
    <w:rsid w:val="00373E08"/>
    <w:rsid w:val="0037479E"/>
    <w:rsid w:val="00375569"/>
    <w:rsid w:val="00376D0F"/>
    <w:rsid w:val="00377C47"/>
    <w:rsid w:val="00381F96"/>
    <w:rsid w:val="00382527"/>
    <w:rsid w:val="003837B2"/>
    <w:rsid w:val="003850A2"/>
    <w:rsid w:val="0038713C"/>
    <w:rsid w:val="003904F1"/>
    <w:rsid w:val="003905D1"/>
    <w:rsid w:val="00391582"/>
    <w:rsid w:val="00391F99"/>
    <w:rsid w:val="00392238"/>
    <w:rsid w:val="00392727"/>
    <w:rsid w:val="00396647"/>
    <w:rsid w:val="00397AA6"/>
    <w:rsid w:val="003A00AF"/>
    <w:rsid w:val="003A1B9B"/>
    <w:rsid w:val="003A1BE4"/>
    <w:rsid w:val="003A237E"/>
    <w:rsid w:val="003A369A"/>
    <w:rsid w:val="003A3BB0"/>
    <w:rsid w:val="003A3E69"/>
    <w:rsid w:val="003A46E3"/>
    <w:rsid w:val="003A46FA"/>
    <w:rsid w:val="003A496C"/>
    <w:rsid w:val="003A5CA0"/>
    <w:rsid w:val="003A5FCE"/>
    <w:rsid w:val="003A68DE"/>
    <w:rsid w:val="003B0871"/>
    <w:rsid w:val="003B0A01"/>
    <w:rsid w:val="003B1062"/>
    <w:rsid w:val="003B1B70"/>
    <w:rsid w:val="003B3EF2"/>
    <w:rsid w:val="003B529F"/>
    <w:rsid w:val="003B61CD"/>
    <w:rsid w:val="003B6C01"/>
    <w:rsid w:val="003B6D97"/>
    <w:rsid w:val="003B7789"/>
    <w:rsid w:val="003B79C1"/>
    <w:rsid w:val="003C0129"/>
    <w:rsid w:val="003C0D9A"/>
    <w:rsid w:val="003C1144"/>
    <w:rsid w:val="003C19AB"/>
    <w:rsid w:val="003C2712"/>
    <w:rsid w:val="003C43EB"/>
    <w:rsid w:val="003C462F"/>
    <w:rsid w:val="003C554D"/>
    <w:rsid w:val="003C76C4"/>
    <w:rsid w:val="003D04B4"/>
    <w:rsid w:val="003D1CDE"/>
    <w:rsid w:val="003D34FF"/>
    <w:rsid w:val="003D4E0C"/>
    <w:rsid w:val="003D521E"/>
    <w:rsid w:val="003D57E6"/>
    <w:rsid w:val="003D61C6"/>
    <w:rsid w:val="003D7C55"/>
    <w:rsid w:val="003D7D09"/>
    <w:rsid w:val="003E1DF3"/>
    <w:rsid w:val="003E1EDE"/>
    <w:rsid w:val="003E1F82"/>
    <w:rsid w:val="003E24E7"/>
    <w:rsid w:val="003E3878"/>
    <w:rsid w:val="003E5CAD"/>
    <w:rsid w:val="003E752D"/>
    <w:rsid w:val="003E7547"/>
    <w:rsid w:val="003E7BE8"/>
    <w:rsid w:val="003F0258"/>
    <w:rsid w:val="003F21B3"/>
    <w:rsid w:val="003F6F8D"/>
    <w:rsid w:val="00400763"/>
    <w:rsid w:val="00400C84"/>
    <w:rsid w:val="00403DDD"/>
    <w:rsid w:val="00405BE0"/>
    <w:rsid w:val="0041072E"/>
    <w:rsid w:val="00411CB6"/>
    <w:rsid w:val="00412829"/>
    <w:rsid w:val="004140F2"/>
    <w:rsid w:val="00414271"/>
    <w:rsid w:val="00415064"/>
    <w:rsid w:val="00415282"/>
    <w:rsid w:val="004155A1"/>
    <w:rsid w:val="00420180"/>
    <w:rsid w:val="004213A1"/>
    <w:rsid w:val="004221F2"/>
    <w:rsid w:val="00423768"/>
    <w:rsid w:val="00425413"/>
    <w:rsid w:val="00425444"/>
    <w:rsid w:val="00425DE8"/>
    <w:rsid w:val="00426DEA"/>
    <w:rsid w:val="00427B99"/>
    <w:rsid w:val="00431D8B"/>
    <w:rsid w:val="00432B62"/>
    <w:rsid w:val="00433C13"/>
    <w:rsid w:val="004345E8"/>
    <w:rsid w:val="00435016"/>
    <w:rsid w:val="00435972"/>
    <w:rsid w:val="00435AF3"/>
    <w:rsid w:val="00435ED1"/>
    <w:rsid w:val="00436698"/>
    <w:rsid w:val="004405C7"/>
    <w:rsid w:val="004406ED"/>
    <w:rsid w:val="00440D33"/>
    <w:rsid w:val="0044268E"/>
    <w:rsid w:val="00445209"/>
    <w:rsid w:val="0044668F"/>
    <w:rsid w:val="004509A2"/>
    <w:rsid w:val="00450E29"/>
    <w:rsid w:val="00451174"/>
    <w:rsid w:val="00454D9F"/>
    <w:rsid w:val="00456104"/>
    <w:rsid w:val="004577EF"/>
    <w:rsid w:val="004616CD"/>
    <w:rsid w:val="004618D3"/>
    <w:rsid w:val="00463805"/>
    <w:rsid w:val="004640C8"/>
    <w:rsid w:val="00464624"/>
    <w:rsid w:val="00464F97"/>
    <w:rsid w:val="0046510B"/>
    <w:rsid w:val="00465810"/>
    <w:rsid w:val="00465C18"/>
    <w:rsid w:val="00465EF4"/>
    <w:rsid w:val="004665B2"/>
    <w:rsid w:val="00467245"/>
    <w:rsid w:val="004678AB"/>
    <w:rsid w:val="004706AD"/>
    <w:rsid w:val="00471986"/>
    <w:rsid w:val="00471A2F"/>
    <w:rsid w:val="00472309"/>
    <w:rsid w:val="0047521F"/>
    <w:rsid w:val="004753EF"/>
    <w:rsid w:val="0047598B"/>
    <w:rsid w:val="00475E05"/>
    <w:rsid w:val="00475EFF"/>
    <w:rsid w:val="004777A0"/>
    <w:rsid w:val="004777C1"/>
    <w:rsid w:val="0048278C"/>
    <w:rsid w:val="00482B72"/>
    <w:rsid w:val="00483B16"/>
    <w:rsid w:val="00484D66"/>
    <w:rsid w:val="00486355"/>
    <w:rsid w:val="00486767"/>
    <w:rsid w:val="0048752F"/>
    <w:rsid w:val="004878A8"/>
    <w:rsid w:val="0049071F"/>
    <w:rsid w:val="004913BA"/>
    <w:rsid w:val="004913CA"/>
    <w:rsid w:val="00491AD0"/>
    <w:rsid w:val="00491C21"/>
    <w:rsid w:val="00492A28"/>
    <w:rsid w:val="00493598"/>
    <w:rsid w:val="0049511F"/>
    <w:rsid w:val="004952EC"/>
    <w:rsid w:val="0049616B"/>
    <w:rsid w:val="00496BF4"/>
    <w:rsid w:val="00497D57"/>
    <w:rsid w:val="004A034C"/>
    <w:rsid w:val="004A04A5"/>
    <w:rsid w:val="004A0642"/>
    <w:rsid w:val="004A0A68"/>
    <w:rsid w:val="004A1745"/>
    <w:rsid w:val="004A19E6"/>
    <w:rsid w:val="004A26EE"/>
    <w:rsid w:val="004A2B2E"/>
    <w:rsid w:val="004A3333"/>
    <w:rsid w:val="004A50DD"/>
    <w:rsid w:val="004A5980"/>
    <w:rsid w:val="004A5CDD"/>
    <w:rsid w:val="004A6484"/>
    <w:rsid w:val="004A6656"/>
    <w:rsid w:val="004A72CD"/>
    <w:rsid w:val="004B00DD"/>
    <w:rsid w:val="004B1897"/>
    <w:rsid w:val="004B1BF5"/>
    <w:rsid w:val="004B1EE7"/>
    <w:rsid w:val="004B3BAB"/>
    <w:rsid w:val="004B56B5"/>
    <w:rsid w:val="004B60D3"/>
    <w:rsid w:val="004B620B"/>
    <w:rsid w:val="004B659D"/>
    <w:rsid w:val="004B6AF4"/>
    <w:rsid w:val="004B7FCB"/>
    <w:rsid w:val="004C0BC7"/>
    <w:rsid w:val="004C19D2"/>
    <w:rsid w:val="004C461F"/>
    <w:rsid w:val="004C4B52"/>
    <w:rsid w:val="004C4E4A"/>
    <w:rsid w:val="004C7B50"/>
    <w:rsid w:val="004C7FF9"/>
    <w:rsid w:val="004D1DA8"/>
    <w:rsid w:val="004D1DB5"/>
    <w:rsid w:val="004D27B6"/>
    <w:rsid w:val="004D4DBF"/>
    <w:rsid w:val="004D6B19"/>
    <w:rsid w:val="004D6CE0"/>
    <w:rsid w:val="004D716E"/>
    <w:rsid w:val="004D7704"/>
    <w:rsid w:val="004D7A2F"/>
    <w:rsid w:val="004E0822"/>
    <w:rsid w:val="004E230D"/>
    <w:rsid w:val="004E3014"/>
    <w:rsid w:val="004E39F1"/>
    <w:rsid w:val="004E4B98"/>
    <w:rsid w:val="004E5AC7"/>
    <w:rsid w:val="004E7140"/>
    <w:rsid w:val="004F12A3"/>
    <w:rsid w:val="004F2709"/>
    <w:rsid w:val="004F2F38"/>
    <w:rsid w:val="004F509B"/>
    <w:rsid w:val="004F712D"/>
    <w:rsid w:val="00500AB3"/>
    <w:rsid w:val="005042C1"/>
    <w:rsid w:val="00505C30"/>
    <w:rsid w:val="005061D2"/>
    <w:rsid w:val="00506AE7"/>
    <w:rsid w:val="00507FF2"/>
    <w:rsid w:val="0051329F"/>
    <w:rsid w:val="00514B04"/>
    <w:rsid w:val="00516724"/>
    <w:rsid w:val="00516867"/>
    <w:rsid w:val="00516F75"/>
    <w:rsid w:val="005212E8"/>
    <w:rsid w:val="00522F69"/>
    <w:rsid w:val="00525151"/>
    <w:rsid w:val="005255AB"/>
    <w:rsid w:val="0052662E"/>
    <w:rsid w:val="0052784B"/>
    <w:rsid w:val="0053393C"/>
    <w:rsid w:val="00534C31"/>
    <w:rsid w:val="00535E25"/>
    <w:rsid w:val="0053756D"/>
    <w:rsid w:val="00537934"/>
    <w:rsid w:val="00537BB0"/>
    <w:rsid w:val="0054075B"/>
    <w:rsid w:val="00540F6B"/>
    <w:rsid w:val="00543849"/>
    <w:rsid w:val="00543C1A"/>
    <w:rsid w:val="005449F8"/>
    <w:rsid w:val="00544D7A"/>
    <w:rsid w:val="0054542B"/>
    <w:rsid w:val="00545645"/>
    <w:rsid w:val="0054696D"/>
    <w:rsid w:val="00546CF6"/>
    <w:rsid w:val="005475D6"/>
    <w:rsid w:val="00550987"/>
    <w:rsid w:val="00551188"/>
    <w:rsid w:val="0055271D"/>
    <w:rsid w:val="0055368E"/>
    <w:rsid w:val="00553F85"/>
    <w:rsid w:val="00555434"/>
    <w:rsid w:val="00555BE6"/>
    <w:rsid w:val="00560119"/>
    <w:rsid w:val="005604D2"/>
    <w:rsid w:val="00560D1E"/>
    <w:rsid w:val="00560E22"/>
    <w:rsid w:val="005614B4"/>
    <w:rsid w:val="00563543"/>
    <w:rsid w:val="0056394D"/>
    <w:rsid w:val="00565150"/>
    <w:rsid w:val="00566C91"/>
    <w:rsid w:val="005678EB"/>
    <w:rsid w:val="00567DAB"/>
    <w:rsid w:val="00570A41"/>
    <w:rsid w:val="0057359D"/>
    <w:rsid w:val="00573897"/>
    <w:rsid w:val="00574095"/>
    <w:rsid w:val="00576B7C"/>
    <w:rsid w:val="00580320"/>
    <w:rsid w:val="005808B9"/>
    <w:rsid w:val="00580AF7"/>
    <w:rsid w:val="005820DF"/>
    <w:rsid w:val="00582DF1"/>
    <w:rsid w:val="00583EE6"/>
    <w:rsid w:val="005840ED"/>
    <w:rsid w:val="005863C7"/>
    <w:rsid w:val="00587438"/>
    <w:rsid w:val="00590D4B"/>
    <w:rsid w:val="005912C9"/>
    <w:rsid w:val="00591BC9"/>
    <w:rsid w:val="00592EB1"/>
    <w:rsid w:val="00595FEE"/>
    <w:rsid w:val="005A0095"/>
    <w:rsid w:val="005A0C14"/>
    <w:rsid w:val="005A270B"/>
    <w:rsid w:val="005A393B"/>
    <w:rsid w:val="005A430F"/>
    <w:rsid w:val="005A4D3B"/>
    <w:rsid w:val="005A7BDF"/>
    <w:rsid w:val="005A7EAF"/>
    <w:rsid w:val="005B0A57"/>
    <w:rsid w:val="005B1C07"/>
    <w:rsid w:val="005B37F6"/>
    <w:rsid w:val="005B3A1E"/>
    <w:rsid w:val="005B47AA"/>
    <w:rsid w:val="005B4854"/>
    <w:rsid w:val="005B62AE"/>
    <w:rsid w:val="005B6937"/>
    <w:rsid w:val="005B6BDB"/>
    <w:rsid w:val="005C1702"/>
    <w:rsid w:val="005C3919"/>
    <w:rsid w:val="005C50CA"/>
    <w:rsid w:val="005C5DF2"/>
    <w:rsid w:val="005C6790"/>
    <w:rsid w:val="005C6C97"/>
    <w:rsid w:val="005D0361"/>
    <w:rsid w:val="005D1684"/>
    <w:rsid w:val="005D19D6"/>
    <w:rsid w:val="005D3551"/>
    <w:rsid w:val="005D5A74"/>
    <w:rsid w:val="005D6646"/>
    <w:rsid w:val="005D6FB3"/>
    <w:rsid w:val="005D7AB0"/>
    <w:rsid w:val="005E09E7"/>
    <w:rsid w:val="005E3172"/>
    <w:rsid w:val="005E3985"/>
    <w:rsid w:val="005E52FC"/>
    <w:rsid w:val="005E59DC"/>
    <w:rsid w:val="005E6124"/>
    <w:rsid w:val="005E781D"/>
    <w:rsid w:val="005F2BEE"/>
    <w:rsid w:val="005F44FE"/>
    <w:rsid w:val="005F5610"/>
    <w:rsid w:val="005F5825"/>
    <w:rsid w:val="005F645D"/>
    <w:rsid w:val="00600E3D"/>
    <w:rsid w:val="0060186D"/>
    <w:rsid w:val="006022A7"/>
    <w:rsid w:val="0060258F"/>
    <w:rsid w:val="00603F7C"/>
    <w:rsid w:val="006048DF"/>
    <w:rsid w:val="0060684C"/>
    <w:rsid w:val="00610938"/>
    <w:rsid w:val="0061154C"/>
    <w:rsid w:val="00611FEC"/>
    <w:rsid w:val="006146BB"/>
    <w:rsid w:val="00614A43"/>
    <w:rsid w:val="00615F65"/>
    <w:rsid w:val="006162F6"/>
    <w:rsid w:val="00620635"/>
    <w:rsid w:val="00622456"/>
    <w:rsid w:val="00622B94"/>
    <w:rsid w:val="006242DA"/>
    <w:rsid w:val="0062595E"/>
    <w:rsid w:val="00625DE8"/>
    <w:rsid w:val="00627550"/>
    <w:rsid w:val="006311E9"/>
    <w:rsid w:val="006316EF"/>
    <w:rsid w:val="00631FAC"/>
    <w:rsid w:val="006339DD"/>
    <w:rsid w:val="00634343"/>
    <w:rsid w:val="00636A46"/>
    <w:rsid w:val="006400E0"/>
    <w:rsid w:val="006434F9"/>
    <w:rsid w:val="0064428C"/>
    <w:rsid w:val="00644F94"/>
    <w:rsid w:val="006462C1"/>
    <w:rsid w:val="006464F7"/>
    <w:rsid w:val="00646918"/>
    <w:rsid w:val="00646930"/>
    <w:rsid w:val="00647031"/>
    <w:rsid w:val="00651620"/>
    <w:rsid w:val="0065178D"/>
    <w:rsid w:val="00651C14"/>
    <w:rsid w:val="00652402"/>
    <w:rsid w:val="00653248"/>
    <w:rsid w:val="006533E0"/>
    <w:rsid w:val="006534AE"/>
    <w:rsid w:val="00653ADB"/>
    <w:rsid w:val="00654335"/>
    <w:rsid w:val="00655870"/>
    <w:rsid w:val="00655E03"/>
    <w:rsid w:val="006562F4"/>
    <w:rsid w:val="00656B14"/>
    <w:rsid w:val="00656BE5"/>
    <w:rsid w:val="00657309"/>
    <w:rsid w:val="00657532"/>
    <w:rsid w:val="00657A40"/>
    <w:rsid w:val="0066006A"/>
    <w:rsid w:val="0066037A"/>
    <w:rsid w:val="006620C9"/>
    <w:rsid w:val="00663504"/>
    <w:rsid w:val="006637E5"/>
    <w:rsid w:val="00664D3C"/>
    <w:rsid w:val="00665647"/>
    <w:rsid w:val="00665954"/>
    <w:rsid w:val="006660C1"/>
    <w:rsid w:val="00666550"/>
    <w:rsid w:val="00666CC4"/>
    <w:rsid w:val="0066770E"/>
    <w:rsid w:val="00670278"/>
    <w:rsid w:val="00670F43"/>
    <w:rsid w:val="00672A6D"/>
    <w:rsid w:val="00672BFD"/>
    <w:rsid w:val="00676CD7"/>
    <w:rsid w:val="00680454"/>
    <w:rsid w:val="00684091"/>
    <w:rsid w:val="006855C8"/>
    <w:rsid w:val="00685C30"/>
    <w:rsid w:val="006877EF"/>
    <w:rsid w:val="006878AC"/>
    <w:rsid w:val="00687F43"/>
    <w:rsid w:val="00690389"/>
    <w:rsid w:val="00691139"/>
    <w:rsid w:val="006912B6"/>
    <w:rsid w:val="006921D0"/>
    <w:rsid w:val="0069290E"/>
    <w:rsid w:val="00694E37"/>
    <w:rsid w:val="00695DEF"/>
    <w:rsid w:val="006967CB"/>
    <w:rsid w:val="00696D3F"/>
    <w:rsid w:val="00697E90"/>
    <w:rsid w:val="006A185F"/>
    <w:rsid w:val="006A2A9B"/>
    <w:rsid w:val="006A2E0C"/>
    <w:rsid w:val="006A5FAD"/>
    <w:rsid w:val="006B0CC6"/>
    <w:rsid w:val="006B10DF"/>
    <w:rsid w:val="006B2469"/>
    <w:rsid w:val="006B2578"/>
    <w:rsid w:val="006B2DA2"/>
    <w:rsid w:val="006B4141"/>
    <w:rsid w:val="006B46BB"/>
    <w:rsid w:val="006B4FD7"/>
    <w:rsid w:val="006B5B6D"/>
    <w:rsid w:val="006B7102"/>
    <w:rsid w:val="006B77BF"/>
    <w:rsid w:val="006C0347"/>
    <w:rsid w:val="006C0CDF"/>
    <w:rsid w:val="006C1D62"/>
    <w:rsid w:val="006C572F"/>
    <w:rsid w:val="006C5DAA"/>
    <w:rsid w:val="006C75CF"/>
    <w:rsid w:val="006D5442"/>
    <w:rsid w:val="006D57D9"/>
    <w:rsid w:val="006D61C2"/>
    <w:rsid w:val="006D7B24"/>
    <w:rsid w:val="006D7E60"/>
    <w:rsid w:val="006E1046"/>
    <w:rsid w:val="006E2013"/>
    <w:rsid w:val="006E38A3"/>
    <w:rsid w:val="006E550A"/>
    <w:rsid w:val="006E7638"/>
    <w:rsid w:val="006F13A3"/>
    <w:rsid w:val="006F16D3"/>
    <w:rsid w:val="006F1A58"/>
    <w:rsid w:val="006F28E1"/>
    <w:rsid w:val="006F4088"/>
    <w:rsid w:val="006F4787"/>
    <w:rsid w:val="006F51F0"/>
    <w:rsid w:val="006F7155"/>
    <w:rsid w:val="006F72FF"/>
    <w:rsid w:val="0070012A"/>
    <w:rsid w:val="00700B4A"/>
    <w:rsid w:val="00700EA6"/>
    <w:rsid w:val="00701473"/>
    <w:rsid w:val="0070490A"/>
    <w:rsid w:val="00704963"/>
    <w:rsid w:val="00704FD8"/>
    <w:rsid w:val="00704FEB"/>
    <w:rsid w:val="00705E1A"/>
    <w:rsid w:val="007071A6"/>
    <w:rsid w:val="007114C6"/>
    <w:rsid w:val="00712099"/>
    <w:rsid w:val="00712539"/>
    <w:rsid w:val="00712911"/>
    <w:rsid w:val="00712A0A"/>
    <w:rsid w:val="00714865"/>
    <w:rsid w:val="00715816"/>
    <w:rsid w:val="00716A4A"/>
    <w:rsid w:val="00717787"/>
    <w:rsid w:val="0072009E"/>
    <w:rsid w:val="00721758"/>
    <w:rsid w:val="007218F3"/>
    <w:rsid w:val="007239F4"/>
    <w:rsid w:val="00724A34"/>
    <w:rsid w:val="00725333"/>
    <w:rsid w:val="00725BD4"/>
    <w:rsid w:val="00727AAC"/>
    <w:rsid w:val="0073051B"/>
    <w:rsid w:val="0073139A"/>
    <w:rsid w:val="0073170F"/>
    <w:rsid w:val="00732591"/>
    <w:rsid w:val="00732B7F"/>
    <w:rsid w:val="00733EBF"/>
    <w:rsid w:val="00734646"/>
    <w:rsid w:val="00734D90"/>
    <w:rsid w:val="007353AB"/>
    <w:rsid w:val="0073583C"/>
    <w:rsid w:val="007375D5"/>
    <w:rsid w:val="0074062A"/>
    <w:rsid w:val="0074094C"/>
    <w:rsid w:val="00741A94"/>
    <w:rsid w:val="00743DD3"/>
    <w:rsid w:val="00745891"/>
    <w:rsid w:val="007467A0"/>
    <w:rsid w:val="0074702E"/>
    <w:rsid w:val="00747725"/>
    <w:rsid w:val="00747E94"/>
    <w:rsid w:val="0075117B"/>
    <w:rsid w:val="0075152B"/>
    <w:rsid w:val="007520B3"/>
    <w:rsid w:val="00753018"/>
    <w:rsid w:val="007534CC"/>
    <w:rsid w:val="00753698"/>
    <w:rsid w:val="0075437A"/>
    <w:rsid w:val="0075483B"/>
    <w:rsid w:val="00755618"/>
    <w:rsid w:val="00756E16"/>
    <w:rsid w:val="00761D3B"/>
    <w:rsid w:val="00762A2F"/>
    <w:rsid w:val="00763042"/>
    <w:rsid w:val="00763418"/>
    <w:rsid w:val="007655C8"/>
    <w:rsid w:val="007661E3"/>
    <w:rsid w:val="0076705C"/>
    <w:rsid w:val="00767545"/>
    <w:rsid w:val="00772866"/>
    <w:rsid w:val="00772C71"/>
    <w:rsid w:val="00773920"/>
    <w:rsid w:val="00773C6E"/>
    <w:rsid w:val="0077430A"/>
    <w:rsid w:val="007743B1"/>
    <w:rsid w:val="00774CEE"/>
    <w:rsid w:val="00776D8A"/>
    <w:rsid w:val="00780592"/>
    <w:rsid w:val="00782D19"/>
    <w:rsid w:val="00783277"/>
    <w:rsid w:val="007835DF"/>
    <w:rsid w:val="00783C3E"/>
    <w:rsid w:val="00786DAB"/>
    <w:rsid w:val="0079044B"/>
    <w:rsid w:val="00790AD6"/>
    <w:rsid w:val="007921C1"/>
    <w:rsid w:val="0079296B"/>
    <w:rsid w:val="00793743"/>
    <w:rsid w:val="007938B6"/>
    <w:rsid w:val="007939CA"/>
    <w:rsid w:val="00797B19"/>
    <w:rsid w:val="00797FB0"/>
    <w:rsid w:val="007A0AAD"/>
    <w:rsid w:val="007A1401"/>
    <w:rsid w:val="007A17D5"/>
    <w:rsid w:val="007A1F5D"/>
    <w:rsid w:val="007A2127"/>
    <w:rsid w:val="007A2E22"/>
    <w:rsid w:val="007A30A5"/>
    <w:rsid w:val="007A4BB7"/>
    <w:rsid w:val="007A6137"/>
    <w:rsid w:val="007A69DC"/>
    <w:rsid w:val="007B071A"/>
    <w:rsid w:val="007B1042"/>
    <w:rsid w:val="007B1EB3"/>
    <w:rsid w:val="007B58CB"/>
    <w:rsid w:val="007B6512"/>
    <w:rsid w:val="007B6C64"/>
    <w:rsid w:val="007B7769"/>
    <w:rsid w:val="007C2358"/>
    <w:rsid w:val="007C2F66"/>
    <w:rsid w:val="007C4240"/>
    <w:rsid w:val="007C667C"/>
    <w:rsid w:val="007C730C"/>
    <w:rsid w:val="007D09B8"/>
    <w:rsid w:val="007D17D6"/>
    <w:rsid w:val="007D1BF4"/>
    <w:rsid w:val="007D3E15"/>
    <w:rsid w:val="007D450B"/>
    <w:rsid w:val="007D4585"/>
    <w:rsid w:val="007D4A37"/>
    <w:rsid w:val="007D5D16"/>
    <w:rsid w:val="007D653E"/>
    <w:rsid w:val="007D6C0C"/>
    <w:rsid w:val="007D7BD9"/>
    <w:rsid w:val="007E0D51"/>
    <w:rsid w:val="007E2925"/>
    <w:rsid w:val="007E2B22"/>
    <w:rsid w:val="007E5C6C"/>
    <w:rsid w:val="007E6073"/>
    <w:rsid w:val="007E6836"/>
    <w:rsid w:val="007E6F4A"/>
    <w:rsid w:val="007E7311"/>
    <w:rsid w:val="007E7539"/>
    <w:rsid w:val="007F0B8B"/>
    <w:rsid w:val="007F0ED4"/>
    <w:rsid w:val="007F1164"/>
    <w:rsid w:val="007F2FB5"/>
    <w:rsid w:val="007F4528"/>
    <w:rsid w:val="007F4615"/>
    <w:rsid w:val="007F499E"/>
    <w:rsid w:val="007F63C1"/>
    <w:rsid w:val="007F6BEC"/>
    <w:rsid w:val="00801648"/>
    <w:rsid w:val="0080207C"/>
    <w:rsid w:val="008026CA"/>
    <w:rsid w:val="00802A29"/>
    <w:rsid w:val="0080511E"/>
    <w:rsid w:val="00806739"/>
    <w:rsid w:val="00806D0B"/>
    <w:rsid w:val="00807154"/>
    <w:rsid w:val="00811567"/>
    <w:rsid w:val="008115B4"/>
    <w:rsid w:val="0081223F"/>
    <w:rsid w:val="00812E4F"/>
    <w:rsid w:val="008134FB"/>
    <w:rsid w:val="00813E8D"/>
    <w:rsid w:val="008149FC"/>
    <w:rsid w:val="00814AB0"/>
    <w:rsid w:val="008163D5"/>
    <w:rsid w:val="00816E21"/>
    <w:rsid w:val="00820BC8"/>
    <w:rsid w:val="008210FE"/>
    <w:rsid w:val="0082232E"/>
    <w:rsid w:val="00822FBD"/>
    <w:rsid w:val="00823E21"/>
    <w:rsid w:val="00824879"/>
    <w:rsid w:val="00824F72"/>
    <w:rsid w:val="0082704A"/>
    <w:rsid w:val="008274CD"/>
    <w:rsid w:val="00831EB8"/>
    <w:rsid w:val="00832617"/>
    <w:rsid w:val="00835801"/>
    <w:rsid w:val="00835C1A"/>
    <w:rsid w:val="00837C4E"/>
    <w:rsid w:val="0084275E"/>
    <w:rsid w:val="0084338D"/>
    <w:rsid w:val="008437B0"/>
    <w:rsid w:val="008441E6"/>
    <w:rsid w:val="00845647"/>
    <w:rsid w:val="00845BDA"/>
    <w:rsid w:val="00845DB4"/>
    <w:rsid w:val="00846654"/>
    <w:rsid w:val="008519FF"/>
    <w:rsid w:val="00851CCD"/>
    <w:rsid w:val="00853298"/>
    <w:rsid w:val="008540AD"/>
    <w:rsid w:val="00855623"/>
    <w:rsid w:val="00855AB1"/>
    <w:rsid w:val="00857220"/>
    <w:rsid w:val="0085753A"/>
    <w:rsid w:val="008647D8"/>
    <w:rsid w:val="0086485E"/>
    <w:rsid w:val="00864BDA"/>
    <w:rsid w:val="0086529B"/>
    <w:rsid w:val="0086578A"/>
    <w:rsid w:val="0086595F"/>
    <w:rsid w:val="00865ACA"/>
    <w:rsid w:val="0086687C"/>
    <w:rsid w:val="00867156"/>
    <w:rsid w:val="008673B2"/>
    <w:rsid w:val="008701A5"/>
    <w:rsid w:val="00870401"/>
    <w:rsid w:val="00870BB8"/>
    <w:rsid w:val="008710F6"/>
    <w:rsid w:val="00871541"/>
    <w:rsid w:val="008722CF"/>
    <w:rsid w:val="008724EF"/>
    <w:rsid w:val="00872C20"/>
    <w:rsid w:val="008736E7"/>
    <w:rsid w:val="00876210"/>
    <w:rsid w:val="008772C3"/>
    <w:rsid w:val="00880C68"/>
    <w:rsid w:val="00880EAA"/>
    <w:rsid w:val="0088169A"/>
    <w:rsid w:val="00881964"/>
    <w:rsid w:val="00887FA5"/>
    <w:rsid w:val="008907B9"/>
    <w:rsid w:val="00894518"/>
    <w:rsid w:val="00894CBA"/>
    <w:rsid w:val="008A0533"/>
    <w:rsid w:val="008A1537"/>
    <w:rsid w:val="008A1795"/>
    <w:rsid w:val="008A2405"/>
    <w:rsid w:val="008A54FE"/>
    <w:rsid w:val="008A56D9"/>
    <w:rsid w:val="008A64AF"/>
    <w:rsid w:val="008A6906"/>
    <w:rsid w:val="008A79BA"/>
    <w:rsid w:val="008B0062"/>
    <w:rsid w:val="008B01F4"/>
    <w:rsid w:val="008B1488"/>
    <w:rsid w:val="008B17D2"/>
    <w:rsid w:val="008B3917"/>
    <w:rsid w:val="008B3A5B"/>
    <w:rsid w:val="008B51AE"/>
    <w:rsid w:val="008B567C"/>
    <w:rsid w:val="008B6528"/>
    <w:rsid w:val="008B6712"/>
    <w:rsid w:val="008B69BD"/>
    <w:rsid w:val="008B6B6B"/>
    <w:rsid w:val="008C097E"/>
    <w:rsid w:val="008C1FA3"/>
    <w:rsid w:val="008C29BF"/>
    <w:rsid w:val="008C2AFD"/>
    <w:rsid w:val="008C2DEA"/>
    <w:rsid w:val="008C6651"/>
    <w:rsid w:val="008C668B"/>
    <w:rsid w:val="008C6F93"/>
    <w:rsid w:val="008C7616"/>
    <w:rsid w:val="008D06BF"/>
    <w:rsid w:val="008D0BA3"/>
    <w:rsid w:val="008D0DAC"/>
    <w:rsid w:val="008D1158"/>
    <w:rsid w:val="008D1D4E"/>
    <w:rsid w:val="008D1F62"/>
    <w:rsid w:val="008D2CE9"/>
    <w:rsid w:val="008D3C3C"/>
    <w:rsid w:val="008D4CAF"/>
    <w:rsid w:val="008D4DB1"/>
    <w:rsid w:val="008D5169"/>
    <w:rsid w:val="008D5BC5"/>
    <w:rsid w:val="008D5D88"/>
    <w:rsid w:val="008D5EE8"/>
    <w:rsid w:val="008D69F9"/>
    <w:rsid w:val="008D6E38"/>
    <w:rsid w:val="008E0AFA"/>
    <w:rsid w:val="008E18ED"/>
    <w:rsid w:val="008E19CB"/>
    <w:rsid w:val="008E20E1"/>
    <w:rsid w:val="008E3FA2"/>
    <w:rsid w:val="008E4C6E"/>
    <w:rsid w:val="008E6A2D"/>
    <w:rsid w:val="008E7061"/>
    <w:rsid w:val="008F1A90"/>
    <w:rsid w:val="008F1E0A"/>
    <w:rsid w:val="008F2106"/>
    <w:rsid w:val="008F25C2"/>
    <w:rsid w:val="008F523A"/>
    <w:rsid w:val="008F5FF2"/>
    <w:rsid w:val="008F7677"/>
    <w:rsid w:val="008F7BB6"/>
    <w:rsid w:val="009007D2"/>
    <w:rsid w:val="009059A1"/>
    <w:rsid w:val="00905CD3"/>
    <w:rsid w:val="00907639"/>
    <w:rsid w:val="0091133D"/>
    <w:rsid w:val="00914D93"/>
    <w:rsid w:val="00915FC7"/>
    <w:rsid w:val="009171A5"/>
    <w:rsid w:val="009175BE"/>
    <w:rsid w:val="00917D0A"/>
    <w:rsid w:val="00917D32"/>
    <w:rsid w:val="00917F0E"/>
    <w:rsid w:val="009203BB"/>
    <w:rsid w:val="00922ECD"/>
    <w:rsid w:val="00923FD5"/>
    <w:rsid w:val="00925477"/>
    <w:rsid w:val="00926891"/>
    <w:rsid w:val="009301E3"/>
    <w:rsid w:val="00931580"/>
    <w:rsid w:val="00931BA6"/>
    <w:rsid w:val="00933873"/>
    <w:rsid w:val="00934183"/>
    <w:rsid w:val="00934CFE"/>
    <w:rsid w:val="0093615E"/>
    <w:rsid w:val="00936180"/>
    <w:rsid w:val="0093718F"/>
    <w:rsid w:val="00941FC9"/>
    <w:rsid w:val="00943AEE"/>
    <w:rsid w:val="009449D2"/>
    <w:rsid w:val="0094548E"/>
    <w:rsid w:val="009502CB"/>
    <w:rsid w:val="00950EF5"/>
    <w:rsid w:val="00951092"/>
    <w:rsid w:val="00951E78"/>
    <w:rsid w:val="009522A3"/>
    <w:rsid w:val="00952768"/>
    <w:rsid w:val="00952CD0"/>
    <w:rsid w:val="00953527"/>
    <w:rsid w:val="00953E14"/>
    <w:rsid w:val="00954BF4"/>
    <w:rsid w:val="00955DE4"/>
    <w:rsid w:val="00956107"/>
    <w:rsid w:val="00957DE6"/>
    <w:rsid w:val="00962E61"/>
    <w:rsid w:val="00963AC4"/>
    <w:rsid w:val="00963D5A"/>
    <w:rsid w:val="00964C3D"/>
    <w:rsid w:val="00965828"/>
    <w:rsid w:val="00965B07"/>
    <w:rsid w:val="00966F43"/>
    <w:rsid w:val="0097051E"/>
    <w:rsid w:val="00970625"/>
    <w:rsid w:val="00970A35"/>
    <w:rsid w:val="00970D92"/>
    <w:rsid w:val="00970F91"/>
    <w:rsid w:val="0097390F"/>
    <w:rsid w:val="00975391"/>
    <w:rsid w:val="0097637E"/>
    <w:rsid w:val="00980168"/>
    <w:rsid w:val="0098148F"/>
    <w:rsid w:val="0098188D"/>
    <w:rsid w:val="00982ECE"/>
    <w:rsid w:val="00982F3F"/>
    <w:rsid w:val="0098423F"/>
    <w:rsid w:val="00985EA9"/>
    <w:rsid w:val="009869A3"/>
    <w:rsid w:val="009873B0"/>
    <w:rsid w:val="0099044B"/>
    <w:rsid w:val="00993DB9"/>
    <w:rsid w:val="00994807"/>
    <w:rsid w:val="00995020"/>
    <w:rsid w:val="0099631F"/>
    <w:rsid w:val="00996EBB"/>
    <w:rsid w:val="0099705B"/>
    <w:rsid w:val="00997507"/>
    <w:rsid w:val="009A02F5"/>
    <w:rsid w:val="009A099C"/>
    <w:rsid w:val="009A11FE"/>
    <w:rsid w:val="009A1484"/>
    <w:rsid w:val="009A30DC"/>
    <w:rsid w:val="009A37BF"/>
    <w:rsid w:val="009A3F88"/>
    <w:rsid w:val="009A403C"/>
    <w:rsid w:val="009A5150"/>
    <w:rsid w:val="009A5326"/>
    <w:rsid w:val="009B211D"/>
    <w:rsid w:val="009B48A0"/>
    <w:rsid w:val="009B5AA3"/>
    <w:rsid w:val="009B66E0"/>
    <w:rsid w:val="009B67E5"/>
    <w:rsid w:val="009B6F76"/>
    <w:rsid w:val="009B6F98"/>
    <w:rsid w:val="009B7DE9"/>
    <w:rsid w:val="009C0010"/>
    <w:rsid w:val="009C09F8"/>
    <w:rsid w:val="009C1FED"/>
    <w:rsid w:val="009C2040"/>
    <w:rsid w:val="009C2C01"/>
    <w:rsid w:val="009C5236"/>
    <w:rsid w:val="009C5590"/>
    <w:rsid w:val="009C5F6A"/>
    <w:rsid w:val="009C6B60"/>
    <w:rsid w:val="009C79F4"/>
    <w:rsid w:val="009C7B87"/>
    <w:rsid w:val="009C7F10"/>
    <w:rsid w:val="009D0CDD"/>
    <w:rsid w:val="009D2F1B"/>
    <w:rsid w:val="009D3B00"/>
    <w:rsid w:val="009D3F4A"/>
    <w:rsid w:val="009D6603"/>
    <w:rsid w:val="009D731F"/>
    <w:rsid w:val="009E0090"/>
    <w:rsid w:val="009E0642"/>
    <w:rsid w:val="009E1FF3"/>
    <w:rsid w:val="009E2072"/>
    <w:rsid w:val="009E2CC9"/>
    <w:rsid w:val="009E2DA6"/>
    <w:rsid w:val="009E39E0"/>
    <w:rsid w:val="009E534E"/>
    <w:rsid w:val="009E5728"/>
    <w:rsid w:val="009E6AAA"/>
    <w:rsid w:val="009E72BA"/>
    <w:rsid w:val="009F2085"/>
    <w:rsid w:val="009F355B"/>
    <w:rsid w:val="009F41F0"/>
    <w:rsid w:val="009F54F8"/>
    <w:rsid w:val="009F602C"/>
    <w:rsid w:val="009F6A39"/>
    <w:rsid w:val="009F7056"/>
    <w:rsid w:val="009F72A8"/>
    <w:rsid w:val="00A00D72"/>
    <w:rsid w:val="00A0114B"/>
    <w:rsid w:val="00A015BA"/>
    <w:rsid w:val="00A01909"/>
    <w:rsid w:val="00A02FFB"/>
    <w:rsid w:val="00A05AB5"/>
    <w:rsid w:val="00A06521"/>
    <w:rsid w:val="00A109D4"/>
    <w:rsid w:val="00A11B25"/>
    <w:rsid w:val="00A13206"/>
    <w:rsid w:val="00A1375C"/>
    <w:rsid w:val="00A139E7"/>
    <w:rsid w:val="00A13AA8"/>
    <w:rsid w:val="00A143D3"/>
    <w:rsid w:val="00A14B51"/>
    <w:rsid w:val="00A157D0"/>
    <w:rsid w:val="00A223EA"/>
    <w:rsid w:val="00A250DB"/>
    <w:rsid w:val="00A25DA0"/>
    <w:rsid w:val="00A2648A"/>
    <w:rsid w:val="00A26DFD"/>
    <w:rsid w:val="00A26F22"/>
    <w:rsid w:val="00A301F5"/>
    <w:rsid w:val="00A30F18"/>
    <w:rsid w:val="00A3330F"/>
    <w:rsid w:val="00A338B9"/>
    <w:rsid w:val="00A36E9F"/>
    <w:rsid w:val="00A377FA"/>
    <w:rsid w:val="00A37B19"/>
    <w:rsid w:val="00A406AD"/>
    <w:rsid w:val="00A40D52"/>
    <w:rsid w:val="00A40FCD"/>
    <w:rsid w:val="00A414A6"/>
    <w:rsid w:val="00A41FDE"/>
    <w:rsid w:val="00A4438E"/>
    <w:rsid w:val="00A44405"/>
    <w:rsid w:val="00A44EA1"/>
    <w:rsid w:val="00A4533A"/>
    <w:rsid w:val="00A45E56"/>
    <w:rsid w:val="00A463BC"/>
    <w:rsid w:val="00A4670E"/>
    <w:rsid w:val="00A467F7"/>
    <w:rsid w:val="00A51DB8"/>
    <w:rsid w:val="00A526E0"/>
    <w:rsid w:val="00A52ED7"/>
    <w:rsid w:val="00A55F00"/>
    <w:rsid w:val="00A605AA"/>
    <w:rsid w:val="00A611D1"/>
    <w:rsid w:val="00A6120B"/>
    <w:rsid w:val="00A643DA"/>
    <w:rsid w:val="00A64FE1"/>
    <w:rsid w:val="00A653B6"/>
    <w:rsid w:val="00A66C10"/>
    <w:rsid w:val="00A6784F"/>
    <w:rsid w:val="00A709A8"/>
    <w:rsid w:val="00A713B2"/>
    <w:rsid w:val="00A72706"/>
    <w:rsid w:val="00A746C8"/>
    <w:rsid w:val="00A75FFB"/>
    <w:rsid w:val="00A8181B"/>
    <w:rsid w:val="00A81D77"/>
    <w:rsid w:val="00A84259"/>
    <w:rsid w:val="00A85F11"/>
    <w:rsid w:val="00A86DC8"/>
    <w:rsid w:val="00A8709D"/>
    <w:rsid w:val="00A87709"/>
    <w:rsid w:val="00A879F9"/>
    <w:rsid w:val="00A90900"/>
    <w:rsid w:val="00A91F59"/>
    <w:rsid w:val="00A9308B"/>
    <w:rsid w:val="00A93CF1"/>
    <w:rsid w:val="00A93D1D"/>
    <w:rsid w:val="00A93D1E"/>
    <w:rsid w:val="00A9577C"/>
    <w:rsid w:val="00A9584F"/>
    <w:rsid w:val="00A95A81"/>
    <w:rsid w:val="00A961A5"/>
    <w:rsid w:val="00A96547"/>
    <w:rsid w:val="00A96DFB"/>
    <w:rsid w:val="00AA01B8"/>
    <w:rsid w:val="00AA1A86"/>
    <w:rsid w:val="00AA267D"/>
    <w:rsid w:val="00AA27C6"/>
    <w:rsid w:val="00AA373C"/>
    <w:rsid w:val="00AA423E"/>
    <w:rsid w:val="00AA50EF"/>
    <w:rsid w:val="00AA6738"/>
    <w:rsid w:val="00AA6D81"/>
    <w:rsid w:val="00AA75AC"/>
    <w:rsid w:val="00AB0889"/>
    <w:rsid w:val="00AB1E6B"/>
    <w:rsid w:val="00AB2BE0"/>
    <w:rsid w:val="00AB439F"/>
    <w:rsid w:val="00AB46A7"/>
    <w:rsid w:val="00AB48EA"/>
    <w:rsid w:val="00AB523D"/>
    <w:rsid w:val="00AB52DB"/>
    <w:rsid w:val="00AB539B"/>
    <w:rsid w:val="00AB5767"/>
    <w:rsid w:val="00AB5C32"/>
    <w:rsid w:val="00AB5F4A"/>
    <w:rsid w:val="00AB6B63"/>
    <w:rsid w:val="00AB6F8B"/>
    <w:rsid w:val="00AB75D1"/>
    <w:rsid w:val="00AB7A15"/>
    <w:rsid w:val="00AC03E3"/>
    <w:rsid w:val="00AC067E"/>
    <w:rsid w:val="00AC06D9"/>
    <w:rsid w:val="00AC0A33"/>
    <w:rsid w:val="00AC1C23"/>
    <w:rsid w:val="00AC2A1C"/>
    <w:rsid w:val="00AC3144"/>
    <w:rsid w:val="00AC643A"/>
    <w:rsid w:val="00AC6920"/>
    <w:rsid w:val="00AD1528"/>
    <w:rsid w:val="00AD173B"/>
    <w:rsid w:val="00AD45DE"/>
    <w:rsid w:val="00AD5A3F"/>
    <w:rsid w:val="00AD6158"/>
    <w:rsid w:val="00AD6984"/>
    <w:rsid w:val="00AD75AD"/>
    <w:rsid w:val="00AD774F"/>
    <w:rsid w:val="00AD77F2"/>
    <w:rsid w:val="00AE25AC"/>
    <w:rsid w:val="00AE28A4"/>
    <w:rsid w:val="00AE57E0"/>
    <w:rsid w:val="00AE5853"/>
    <w:rsid w:val="00AE5B16"/>
    <w:rsid w:val="00AE6740"/>
    <w:rsid w:val="00AE70F7"/>
    <w:rsid w:val="00AE74EC"/>
    <w:rsid w:val="00AF1B1E"/>
    <w:rsid w:val="00AF30A8"/>
    <w:rsid w:val="00AF488C"/>
    <w:rsid w:val="00AF4EA9"/>
    <w:rsid w:val="00AF5126"/>
    <w:rsid w:val="00AF74EB"/>
    <w:rsid w:val="00AF7C4F"/>
    <w:rsid w:val="00B00776"/>
    <w:rsid w:val="00B0121F"/>
    <w:rsid w:val="00B019AD"/>
    <w:rsid w:val="00B026E8"/>
    <w:rsid w:val="00B027D5"/>
    <w:rsid w:val="00B035E2"/>
    <w:rsid w:val="00B04B26"/>
    <w:rsid w:val="00B04B5E"/>
    <w:rsid w:val="00B05CE9"/>
    <w:rsid w:val="00B070A9"/>
    <w:rsid w:val="00B11209"/>
    <w:rsid w:val="00B11461"/>
    <w:rsid w:val="00B12A34"/>
    <w:rsid w:val="00B1375E"/>
    <w:rsid w:val="00B14BAA"/>
    <w:rsid w:val="00B1568A"/>
    <w:rsid w:val="00B15F2D"/>
    <w:rsid w:val="00B17380"/>
    <w:rsid w:val="00B2044D"/>
    <w:rsid w:val="00B20D14"/>
    <w:rsid w:val="00B21CF9"/>
    <w:rsid w:val="00B21E2A"/>
    <w:rsid w:val="00B22BFA"/>
    <w:rsid w:val="00B231DD"/>
    <w:rsid w:val="00B23F82"/>
    <w:rsid w:val="00B2402F"/>
    <w:rsid w:val="00B2459F"/>
    <w:rsid w:val="00B259FD"/>
    <w:rsid w:val="00B25BB0"/>
    <w:rsid w:val="00B25C80"/>
    <w:rsid w:val="00B27496"/>
    <w:rsid w:val="00B30310"/>
    <w:rsid w:val="00B30B20"/>
    <w:rsid w:val="00B30C3C"/>
    <w:rsid w:val="00B313CB"/>
    <w:rsid w:val="00B316D6"/>
    <w:rsid w:val="00B326FF"/>
    <w:rsid w:val="00B32B69"/>
    <w:rsid w:val="00B32FB6"/>
    <w:rsid w:val="00B35050"/>
    <w:rsid w:val="00B35144"/>
    <w:rsid w:val="00B35610"/>
    <w:rsid w:val="00B36B98"/>
    <w:rsid w:val="00B37A8C"/>
    <w:rsid w:val="00B42C48"/>
    <w:rsid w:val="00B45941"/>
    <w:rsid w:val="00B46830"/>
    <w:rsid w:val="00B50327"/>
    <w:rsid w:val="00B51184"/>
    <w:rsid w:val="00B51BEE"/>
    <w:rsid w:val="00B52D81"/>
    <w:rsid w:val="00B52DBC"/>
    <w:rsid w:val="00B536AA"/>
    <w:rsid w:val="00B5406D"/>
    <w:rsid w:val="00B558DA"/>
    <w:rsid w:val="00B61AAF"/>
    <w:rsid w:val="00B61BE7"/>
    <w:rsid w:val="00B6362F"/>
    <w:rsid w:val="00B64CBB"/>
    <w:rsid w:val="00B65A85"/>
    <w:rsid w:val="00B671A3"/>
    <w:rsid w:val="00B67E8C"/>
    <w:rsid w:val="00B702D2"/>
    <w:rsid w:val="00B73DAB"/>
    <w:rsid w:val="00B761A3"/>
    <w:rsid w:val="00B762BA"/>
    <w:rsid w:val="00B76A0E"/>
    <w:rsid w:val="00B76ECF"/>
    <w:rsid w:val="00B77D4C"/>
    <w:rsid w:val="00B77D58"/>
    <w:rsid w:val="00B813EF"/>
    <w:rsid w:val="00B825CF"/>
    <w:rsid w:val="00B82E11"/>
    <w:rsid w:val="00B83A38"/>
    <w:rsid w:val="00B844EB"/>
    <w:rsid w:val="00B86789"/>
    <w:rsid w:val="00B87610"/>
    <w:rsid w:val="00B877BA"/>
    <w:rsid w:val="00B87BBB"/>
    <w:rsid w:val="00B87FE6"/>
    <w:rsid w:val="00B90156"/>
    <w:rsid w:val="00B92D83"/>
    <w:rsid w:val="00B96429"/>
    <w:rsid w:val="00B96E81"/>
    <w:rsid w:val="00B9729F"/>
    <w:rsid w:val="00B973EE"/>
    <w:rsid w:val="00BA011B"/>
    <w:rsid w:val="00BA0F9D"/>
    <w:rsid w:val="00BA108D"/>
    <w:rsid w:val="00BA2DC6"/>
    <w:rsid w:val="00BA3C60"/>
    <w:rsid w:val="00BA469B"/>
    <w:rsid w:val="00BA4E2B"/>
    <w:rsid w:val="00BA5AE7"/>
    <w:rsid w:val="00BB0017"/>
    <w:rsid w:val="00BB00D1"/>
    <w:rsid w:val="00BB0A3F"/>
    <w:rsid w:val="00BB0F4B"/>
    <w:rsid w:val="00BB2741"/>
    <w:rsid w:val="00BB3CE5"/>
    <w:rsid w:val="00BB405E"/>
    <w:rsid w:val="00BB4313"/>
    <w:rsid w:val="00BB514B"/>
    <w:rsid w:val="00BB6C9B"/>
    <w:rsid w:val="00BB6FFE"/>
    <w:rsid w:val="00BC3B21"/>
    <w:rsid w:val="00BC6FCF"/>
    <w:rsid w:val="00BD04D6"/>
    <w:rsid w:val="00BD0A22"/>
    <w:rsid w:val="00BD0FBD"/>
    <w:rsid w:val="00BD21BB"/>
    <w:rsid w:val="00BD4695"/>
    <w:rsid w:val="00BD49F5"/>
    <w:rsid w:val="00BD6EA8"/>
    <w:rsid w:val="00BE18DD"/>
    <w:rsid w:val="00BE3B7E"/>
    <w:rsid w:val="00BE3C4B"/>
    <w:rsid w:val="00BE44F2"/>
    <w:rsid w:val="00BE4552"/>
    <w:rsid w:val="00BE617C"/>
    <w:rsid w:val="00BE6B0C"/>
    <w:rsid w:val="00BE75B6"/>
    <w:rsid w:val="00BF0C1C"/>
    <w:rsid w:val="00BF2E45"/>
    <w:rsid w:val="00BF39C7"/>
    <w:rsid w:val="00BF5979"/>
    <w:rsid w:val="00BF64F4"/>
    <w:rsid w:val="00C0092F"/>
    <w:rsid w:val="00C01B3E"/>
    <w:rsid w:val="00C027BC"/>
    <w:rsid w:val="00C032C2"/>
    <w:rsid w:val="00C033E2"/>
    <w:rsid w:val="00C06F6F"/>
    <w:rsid w:val="00C078F6"/>
    <w:rsid w:val="00C07C14"/>
    <w:rsid w:val="00C07CCC"/>
    <w:rsid w:val="00C1123B"/>
    <w:rsid w:val="00C12147"/>
    <w:rsid w:val="00C145BC"/>
    <w:rsid w:val="00C200A8"/>
    <w:rsid w:val="00C206C5"/>
    <w:rsid w:val="00C212D8"/>
    <w:rsid w:val="00C21A75"/>
    <w:rsid w:val="00C230D1"/>
    <w:rsid w:val="00C24777"/>
    <w:rsid w:val="00C2548F"/>
    <w:rsid w:val="00C255CD"/>
    <w:rsid w:val="00C25DE6"/>
    <w:rsid w:val="00C265AE"/>
    <w:rsid w:val="00C26682"/>
    <w:rsid w:val="00C31422"/>
    <w:rsid w:val="00C31A45"/>
    <w:rsid w:val="00C3231A"/>
    <w:rsid w:val="00C32719"/>
    <w:rsid w:val="00C327B4"/>
    <w:rsid w:val="00C34075"/>
    <w:rsid w:val="00C34A32"/>
    <w:rsid w:val="00C35C07"/>
    <w:rsid w:val="00C36C2B"/>
    <w:rsid w:val="00C373B6"/>
    <w:rsid w:val="00C37DF6"/>
    <w:rsid w:val="00C41921"/>
    <w:rsid w:val="00C42353"/>
    <w:rsid w:val="00C44136"/>
    <w:rsid w:val="00C46344"/>
    <w:rsid w:val="00C47194"/>
    <w:rsid w:val="00C473D9"/>
    <w:rsid w:val="00C50517"/>
    <w:rsid w:val="00C51DEB"/>
    <w:rsid w:val="00C52263"/>
    <w:rsid w:val="00C54C11"/>
    <w:rsid w:val="00C55440"/>
    <w:rsid w:val="00C57A48"/>
    <w:rsid w:val="00C60F14"/>
    <w:rsid w:val="00C61DF8"/>
    <w:rsid w:val="00C62DC8"/>
    <w:rsid w:val="00C635EC"/>
    <w:rsid w:val="00C65C62"/>
    <w:rsid w:val="00C661B5"/>
    <w:rsid w:val="00C67BBA"/>
    <w:rsid w:val="00C72A51"/>
    <w:rsid w:val="00C73339"/>
    <w:rsid w:val="00C7401B"/>
    <w:rsid w:val="00C74B97"/>
    <w:rsid w:val="00C77B47"/>
    <w:rsid w:val="00C80991"/>
    <w:rsid w:val="00C80BBE"/>
    <w:rsid w:val="00C82368"/>
    <w:rsid w:val="00C83AFD"/>
    <w:rsid w:val="00C83B70"/>
    <w:rsid w:val="00C84968"/>
    <w:rsid w:val="00C86AB1"/>
    <w:rsid w:val="00C92B28"/>
    <w:rsid w:val="00C93524"/>
    <w:rsid w:val="00C94FAF"/>
    <w:rsid w:val="00C951B9"/>
    <w:rsid w:val="00C96AB9"/>
    <w:rsid w:val="00C96E65"/>
    <w:rsid w:val="00C978CD"/>
    <w:rsid w:val="00CA0446"/>
    <w:rsid w:val="00CA0838"/>
    <w:rsid w:val="00CA0BC2"/>
    <w:rsid w:val="00CA1023"/>
    <w:rsid w:val="00CA2F51"/>
    <w:rsid w:val="00CA37DF"/>
    <w:rsid w:val="00CA6680"/>
    <w:rsid w:val="00CA6E04"/>
    <w:rsid w:val="00CB1114"/>
    <w:rsid w:val="00CB17D4"/>
    <w:rsid w:val="00CB36E5"/>
    <w:rsid w:val="00CB643D"/>
    <w:rsid w:val="00CB6B23"/>
    <w:rsid w:val="00CC0E70"/>
    <w:rsid w:val="00CC10DE"/>
    <w:rsid w:val="00CC2A4F"/>
    <w:rsid w:val="00CC2BF9"/>
    <w:rsid w:val="00CD09AB"/>
    <w:rsid w:val="00CD2425"/>
    <w:rsid w:val="00CD3B98"/>
    <w:rsid w:val="00CD3C26"/>
    <w:rsid w:val="00CD40A5"/>
    <w:rsid w:val="00CD43F9"/>
    <w:rsid w:val="00CD520D"/>
    <w:rsid w:val="00CD6175"/>
    <w:rsid w:val="00CD6230"/>
    <w:rsid w:val="00CD68E5"/>
    <w:rsid w:val="00CD74C4"/>
    <w:rsid w:val="00CE54A8"/>
    <w:rsid w:val="00CE6031"/>
    <w:rsid w:val="00CE6B57"/>
    <w:rsid w:val="00CF0D90"/>
    <w:rsid w:val="00CF297F"/>
    <w:rsid w:val="00CF3AD3"/>
    <w:rsid w:val="00CF569B"/>
    <w:rsid w:val="00CF6A3F"/>
    <w:rsid w:val="00CF7426"/>
    <w:rsid w:val="00D01F17"/>
    <w:rsid w:val="00D01F34"/>
    <w:rsid w:val="00D01F78"/>
    <w:rsid w:val="00D02561"/>
    <w:rsid w:val="00D030CF"/>
    <w:rsid w:val="00D0362E"/>
    <w:rsid w:val="00D04834"/>
    <w:rsid w:val="00D04B44"/>
    <w:rsid w:val="00D0562D"/>
    <w:rsid w:val="00D05F8F"/>
    <w:rsid w:val="00D06E39"/>
    <w:rsid w:val="00D10AB6"/>
    <w:rsid w:val="00D11A95"/>
    <w:rsid w:val="00D11B2F"/>
    <w:rsid w:val="00D125D1"/>
    <w:rsid w:val="00D137B1"/>
    <w:rsid w:val="00D1399A"/>
    <w:rsid w:val="00D16F14"/>
    <w:rsid w:val="00D203E6"/>
    <w:rsid w:val="00D20A6B"/>
    <w:rsid w:val="00D2286E"/>
    <w:rsid w:val="00D24720"/>
    <w:rsid w:val="00D24B0B"/>
    <w:rsid w:val="00D26BDE"/>
    <w:rsid w:val="00D2735B"/>
    <w:rsid w:val="00D31089"/>
    <w:rsid w:val="00D310B4"/>
    <w:rsid w:val="00D32E9F"/>
    <w:rsid w:val="00D35D6B"/>
    <w:rsid w:val="00D37213"/>
    <w:rsid w:val="00D375F5"/>
    <w:rsid w:val="00D37CB8"/>
    <w:rsid w:val="00D400F6"/>
    <w:rsid w:val="00D40A47"/>
    <w:rsid w:val="00D42EE5"/>
    <w:rsid w:val="00D43A40"/>
    <w:rsid w:val="00D44553"/>
    <w:rsid w:val="00D46F6F"/>
    <w:rsid w:val="00D4791D"/>
    <w:rsid w:val="00D51AB2"/>
    <w:rsid w:val="00D52475"/>
    <w:rsid w:val="00D52BFE"/>
    <w:rsid w:val="00D5414D"/>
    <w:rsid w:val="00D55BCA"/>
    <w:rsid w:val="00D565B5"/>
    <w:rsid w:val="00D57385"/>
    <w:rsid w:val="00D6003D"/>
    <w:rsid w:val="00D611E5"/>
    <w:rsid w:val="00D63764"/>
    <w:rsid w:val="00D63B33"/>
    <w:rsid w:val="00D64372"/>
    <w:rsid w:val="00D64AD7"/>
    <w:rsid w:val="00D67213"/>
    <w:rsid w:val="00D67854"/>
    <w:rsid w:val="00D72499"/>
    <w:rsid w:val="00D72646"/>
    <w:rsid w:val="00D729DF"/>
    <w:rsid w:val="00D73085"/>
    <w:rsid w:val="00D73532"/>
    <w:rsid w:val="00D736B8"/>
    <w:rsid w:val="00D74D85"/>
    <w:rsid w:val="00D750CE"/>
    <w:rsid w:val="00D7595E"/>
    <w:rsid w:val="00D773F1"/>
    <w:rsid w:val="00D800D2"/>
    <w:rsid w:val="00D81CF4"/>
    <w:rsid w:val="00D8271D"/>
    <w:rsid w:val="00D82801"/>
    <w:rsid w:val="00D82FEC"/>
    <w:rsid w:val="00D84A19"/>
    <w:rsid w:val="00D84C89"/>
    <w:rsid w:val="00D87B60"/>
    <w:rsid w:val="00D90DA6"/>
    <w:rsid w:val="00D90E43"/>
    <w:rsid w:val="00D95416"/>
    <w:rsid w:val="00D9714C"/>
    <w:rsid w:val="00D97454"/>
    <w:rsid w:val="00D977E8"/>
    <w:rsid w:val="00DA0CEE"/>
    <w:rsid w:val="00DA1D29"/>
    <w:rsid w:val="00DA1F44"/>
    <w:rsid w:val="00DA22A9"/>
    <w:rsid w:val="00DA2C8D"/>
    <w:rsid w:val="00DA49CC"/>
    <w:rsid w:val="00DA774F"/>
    <w:rsid w:val="00DB0A40"/>
    <w:rsid w:val="00DB0F43"/>
    <w:rsid w:val="00DB1AA6"/>
    <w:rsid w:val="00DB1FA5"/>
    <w:rsid w:val="00DB24D0"/>
    <w:rsid w:val="00DB32BE"/>
    <w:rsid w:val="00DB3B17"/>
    <w:rsid w:val="00DB42D7"/>
    <w:rsid w:val="00DB5063"/>
    <w:rsid w:val="00DB669F"/>
    <w:rsid w:val="00DB72D8"/>
    <w:rsid w:val="00DB7488"/>
    <w:rsid w:val="00DB75CB"/>
    <w:rsid w:val="00DB7F33"/>
    <w:rsid w:val="00DB7FF8"/>
    <w:rsid w:val="00DC0B1A"/>
    <w:rsid w:val="00DC17F6"/>
    <w:rsid w:val="00DC310E"/>
    <w:rsid w:val="00DC312D"/>
    <w:rsid w:val="00DC5865"/>
    <w:rsid w:val="00DC5A22"/>
    <w:rsid w:val="00DC7272"/>
    <w:rsid w:val="00DC7451"/>
    <w:rsid w:val="00DC7F6B"/>
    <w:rsid w:val="00DD021B"/>
    <w:rsid w:val="00DD0CE1"/>
    <w:rsid w:val="00DD3719"/>
    <w:rsid w:val="00DD3809"/>
    <w:rsid w:val="00DD50A3"/>
    <w:rsid w:val="00DD6DE1"/>
    <w:rsid w:val="00DD7095"/>
    <w:rsid w:val="00DE021E"/>
    <w:rsid w:val="00DE0E10"/>
    <w:rsid w:val="00DE16E3"/>
    <w:rsid w:val="00DE18ED"/>
    <w:rsid w:val="00DE1E42"/>
    <w:rsid w:val="00DE366A"/>
    <w:rsid w:val="00DE4C40"/>
    <w:rsid w:val="00DF19C1"/>
    <w:rsid w:val="00DF6A7B"/>
    <w:rsid w:val="00DF726C"/>
    <w:rsid w:val="00DF77DE"/>
    <w:rsid w:val="00E00752"/>
    <w:rsid w:val="00E0126D"/>
    <w:rsid w:val="00E02FD0"/>
    <w:rsid w:val="00E030A8"/>
    <w:rsid w:val="00E0434F"/>
    <w:rsid w:val="00E07CC0"/>
    <w:rsid w:val="00E1102C"/>
    <w:rsid w:val="00E112B8"/>
    <w:rsid w:val="00E12532"/>
    <w:rsid w:val="00E12FE6"/>
    <w:rsid w:val="00E1402A"/>
    <w:rsid w:val="00E15CDC"/>
    <w:rsid w:val="00E17B77"/>
    <w:rsid w:val="00E201B8"/>
    <w:rsid w:val="00E21163"/>
    <w:rsid w:val="00E21184"/>
    <w:rsid w:val="00E2168E"/>
    <w:rsid w:val="00E22619"/>
    <w:rsid w:val="00E2281B"/>
    <w:rsid w:val="00E24A6D"/>
    <w:rsid w:val="00E24DE2"/>
    <w:rsid w:val="00E25C15"/>
    <w:rsid w:val="00E3253A"/>
    <w:rsid w:val="00E34CC6"/>
    <w:rsid w:val="00E35803"/>
    <w:rsid w:val="00E35ACF"/>
    <w:rsid w:val="00E36CE0"/>
    <w:rsid w:val="00E36D74"/>
    <w:rsid w:val="00E37E58"/>
    <w:rsid w:val="00E400E8"/>
    <w:rsid w:val="00E418E5"/>
    <w:rsid w:val="00E43437"/>
    <w:rsid w:val="00E457A8"/>
    <w:rsid w:val="00E4615E"/>
    <w:rsid w:val="00E50EC6"/>
    <w:rsid w:val="00E54DA8"/>
    <w:rsid w:val="00E56506"/>
    <w:rsid w:val="00E57E03"/>
    <w:rsid w:val="00E62978"/>
    <w:rsid w:val="00E643F4"/>
    <w:rsid w:val="00E64FAB"/>
    <w:rsid w:val="00E662D6"/>
    <w:rsid w:val="00E66AED"/>
    <w:rsid w:val="00E67722"/>
    <w:rsid w:val="00E7122A"/>
    <w:rsid w:val="00E71B2A"/>
    <w:rsid w:val="00E751E3"/>
    <w:rsid w:val="00E779D8"/>
    <w:rsid w:val="00E81764"/>
    <w:rsid w:val="00E822B7"/>
    <w:rsid w:val="00E8277F"/>
    <w:rsid w:val="00E82C47"/>
    <w:rsid w:val="00E832B7"/>
    <w:rsid w:val="00E84EC2"/>
    <w:rsid w:val="00E85F27"/>
    <w:rsid w:val="00E8619F"/>
    <w:rsid w:val="00E86E3F"/>
    <w:rsid w:val="00E908B8"/>
    <w:rsid w:val="00E90EAF"/>
    <w:rsid w:val="00E92191"/>
    <w:rsid w:val="00E94899"/>
    <w:rsid w:val="00E95971"/>
    <w:rsid w:val="00E967DB"/>
    <w:rsid w:val="00EA14D1"/>
    <w:rsid w:val="00EA1CE5"/>
    <w:rsid w:val="00EA249D"/>
    <w:rsid w:val="00EA252A"/>
    <w:rsid w:val="00EA41D2"/>
    <w:rsid w:val="00EA4C13"/>
    <w:rsid w:val="00EA69CB"/>
    <w:rsid w:val="00EA78E2"/>
    <w:rsid w:val="00EB1880"/>
    <w:rsid w:val="00EB245F"/>
    <w:rsid w:val="00EB2D57"/>
    <w:rsid w:val="00EB2F53"/>
    <w:rsid w:val="00EB6173"/>
    <w:rsid w:val="00EB72A6"/>
    <w:rsid w:val="00EB7D40"/>
    <w:rsid w:val="00EC243B"/>
    <w:rsid w:val="00EC3FA7"/>
    <w:rsid w:val="00EC40F0"/>
    <w:rsid w:val="00EC5509"/>
    <w:rsid w:val="00EC6491"/>
    <w:rsid w:val="00EC65D0"/>
    <w:rsid w:val="00EC65F3"/>
    <w:rsid w:val="00EC7C14"/>
    <w:rsid w:val="00ED00A6"/>
    <w:rsid w:val="00ED0A13"/>
    <w:rsid w:val="00ED1DCB"/>
    <w:rsid w:val="00ED23B2"/>
    <w:rsid w:val="00ED2447"/>
    <w:rsid w:val="00ED35F1"/>
    <w:rsid w:val="00ED49AE"/>
    <w:rsid w:val="00ED4E50"/>
    <w:rsid w:val="00ED532E"/>
    <w:rsid w:val="00ED5B6F"/>
    <w:rsid w:val="00ED5CBA"/>
    <w:rsid w:val="00ED7B6A"/>
    <w:rsid w:val="00EE124F"/>
    <w:rsid w:val="00EE233C"/>
    <w:rsid w:val="00EE37B6"/>
    <w:rsid w:val="00EE4092"/>
    <w:rsid w:val="00EE5877"/>
    <w:rsid w:val="00EE62B0"/>
    <w:rsid w:val="00EE64D6"/>
    <w:rsid w:val="00EE72FF"/>
    <w:rsid w:val="00EF0596"/>
    <w:rsid w:val="00EF1AFF"/>
    <w:rsid w:val="00EF2DED"/>
    <w:rsid w:val="00EF2FA0"/>
    <w:rsid w:val="00EF3857"/>
    <w:rsid w:val="00EF42E8"/>
    <w:rsid w:val="00EF4C61"/>
    <w:rsid w:val="00EF6233"/>
    <w:rsid w:val="00EF7527"/>
    <w:rsid w:val="00EF7818"/>
    <w:rsid w:val="00EF7D04"/>
    <w:rsid w:val="00F002FA"/>
    <w:rsid w:val="00F010DE"/>
    <w:rsid w:val="00F011EC"/>
    <w:rsid w:val="00F03056"/>
    <w:rsid w:val="00F03B88"/>
    <w:rsid w:val="00F03BE5"/>
    <w:rsid w:val="00F054EB"/>
    <w:rsid w:val="00F074F3"/>
    <w:rsid w:val="00F1141B"/>
    <w:rsid w:val="00F119EF"/>
    <w:rsid w:val="00F123C6"/>
    <w:rsid w:val="00F137C0"/>
    <w:rsid w:val="00F13A48"/>
    <w:rsid w:val="00F15F7A"/>
    <w:rsid w:val="00F167E3"/>
    <w:rsid w:val="00F178A9"/>
    <w:rsid w:val="00F200E9"/>
    <w:rsid w:val="00F21AF5"/>
    <w:rsid w:val="00F21CC3"/>
    <w:rsid w:val="00F22707"/>
    <w:rsid w:val="00F232C0"/>
    <w:rsid w:val="00F2459E"/>
    <w:rsid w:val="00F26972"/>
    <w:rsid w:val="00F26EEB"/>
    <w:rsid w:val="00F32FAC"/>
    <w:rsid w:val="00F36F6B"/>
    <w:rsid w:val="00F4035C"/>
    <w:rsid w:val="00F415A4"/>
    <w:rsid w:val="00F416C3"/>
    <w:rsid w:val="00F42493"/>
    <w:rsid w:val="00F428A9"/>
    <w:rsid w:val="00F43DEC"/>
    <w:rsid w:val="00F441A9"/>
    <w:rsid w:val="00F44ABA"/>
    <w:rsid w:val="00F45949"/>
    <w:rsid w:val="00F50CC3"/>
    <w:rsid w:val="00F5436E"/>
    <w:rsid w:val="00F54F6C"/>
    <w:rsid w:val="00F60070"/>
    <w:rsid w:val="00F60574"/>
    <w:rsid w:val="00F60C57"/>
    <w:rsid w:val="00F619D6"/>
    <w:rsid w:val="00F61A69"/>
    <w:rsid w:val="00F62C60"/>
    <w:rsid w:val="00F63BDD"/>
    <w:rsid w:val="00F64FA8"/>
    <w:rsid w:val="00F65DBF"/>
    <w:rsid w:val="00F678FE"/>
    <w:rsid w:val="00F67C3A"/>
    <w:rsid w:val="00F717C6"/>
    <w:rsid w:val="00F71813"/>
    <w:rsid w:val="00F72087"/>
    <w:rsid w:val="00F72513"/>
    <w:rsid w:val="00F748AD"/>
    <w:rsid w:val="00F74DD3"/>
    <w:rsid w:val="00F820D9"/>
    <w:rsid w:val="00F852DD"/>
    <w:rsid w:val="00F8648D"/>
    <w:rsid w:val="00F903A2"/>
    <w:rsid w:val="00F91237"/>
    <w:rsid w:val="00F924D1"/>
    <w:rsid w:val="00F92E93"/>
    <w:rsid w:val="00F93D16"/>
    <w:rsid w:val="00F94B73"/>
    <w:rsid w:val="00F9527A"/>
    <w:rsid w:val="00F9533D"/>
    <w:rsid w:val="00F95AE4"/>
    <w:rsid w:val="00F96D14"/>
    <w:rsid w:val="00F97024"/>
    <w:rsid w:val="00F978B2"/>
    <w:rsid w:val="00F97A88"/>
    <w:rsid w:val="00FA0B05"/>
    <w:rsid w:val="00FA16CE"/>
    <w:rsid w:val="00FA185A"/>
    <w:rsid w:val="00FA1E7D"/>
    <w:rsid w:val="00FA29D1"/>
    <w:rsid w:val="00FA33D6"/>
    <w:rsid w:val="00FA447F"/>
    <w:rsid w:val="00FA4FFA"/>
    <w:rsid w:val="00FA56FC"/>
    <w:rsid w:val="00FA6C78"/>
    <w:rsid w:val="00FB3385"/>
    <w:rsid w:val="00FB368D"/>
    <w:rsid w:val="00FB599D"/>
    <w:rsid w:val="00FB5F03"/>
    <w:rsid w:val="00FB65E9"/>
    <w:rsid w:val="00FB73B2"/>
    <w:rsid w:val="00FC0423"/>
    <w:rsid w:val="00FC30DB"/>
    <w:rsid w:val="00FC31C4"/>
    <w:rsid w:val="00FC3966"/>
    <w:rsid w:val="00FC4652"/>
    <w:rsid w:val="00FC5909"/>
    <w:rsid w:val="00FC723F"/>
    <w:rsid w:val="00FD018A"/>
    <w:rsid w:val="00FD17D1"/>
    <w:rsid w:val="00FD2995"/>
    <w:rsid w:val="00FD2CCF"/>
    <w:rsid w:val="00FD5AF6"/>
    <w:rsid w:val="00FD6272"/>
    <w:rsid w:val="00FE0059"/>
    <w:rsid w:val="00FE1334"/>
    <w:rsid w:val="00FE25ED"/>
    <w:rsid w:val="00FE54EC"/>
    <w:rsid w:val="00FE58C1"/>
    <w:rsid w:val="00FE603A"/>
    <w:rsid w:val="00FE7514"/>
    <w:rsid w:val="00FF092C"/>
    <w:rsid w:val="00FF0B8A"/>
    <w:rsid w:val="00FF2DDD"/>
    <w:rsid w:val="00FF3DC0"/>
    <w:rsid w:val="00FF5FA3"/>
    <w:rsid w:val="00FF631E"/>
    <w:rsid w:val="00FF63F8"/>
    <w:rsid w:val="00FF772E"/>
    <w:rsid w:val="00FF7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37416"/>
    <o:shapelayout v:ext="edit">
      <o:idmap v:ext="edit" data="1"/>
    </o:shapelayout>
  </w:shapeDefaults>
  <w:decimalSymbol w:val=","/>
  <w:listSeparator w:val=";"/>
  <w14:docId w14:val="04D1F0A3"/>
  <w15:docId w15:val="{A67FD7EE-047D-4FC4-972E-2117FB7C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B97"/>
    <w:rPr>
      <w:rFonts w:ascii="Arial" w:hAnsi="Arial"/>
      <w:sz w:val="18"/>
    </w:rPr>
  </w:style>
  <w:style w:type="paragraph" w:styleId="Ttulo1">
    <w:name w:val="heading 1"/>
    <w:basedOn w:val="Normal"/>
    <w:next w:val="Normal"/>
    <w:link w:val="Ttulo1Char"/>
    <w:autoRedefine/>
    <w:uiPriority w:val="9"/>
    <w:qFormat/>
    <w:rsid w:val="002712C0"/>
    <w:pPr>
      <w:keepNext/>
      <w:keepLines/>
      <w:spacing w:before="120" w:after="120" w:line="276" w:lineRule="auto"/>
      <w:outlineLvl w:val="0"/>
    </w:pPr>
    <w:rPr>
      <w:rFonts w:eastAsiaTheme="majorEastAsia" w:cs="Arial"/>
      <w:b/>
      <w:color w:val="1F4E79" w:themeColor="accent1" w:themeShade="80"/>
      <w:sz w:val="20"/>
      <w:szCs w:val="20"/>
      <w:lang w:eastAsia="pt-BR"/>
    </w:rPr>
  </w:style>
  <w:style w:type="paragraph" w:styleId="Ttulo2">
    <w:name w:val="heading 2"/>
    <w:basedOn w:val="Normal"/>
    <w:next w:val="Normal"/>
    <w:link w:val="Ttulo2Char"/>
    <w:uiPriority w:val="9"/>
    <w:unhideWhenUsed/>
    <w:qFormat/>
    <w:rsid w:val="007E60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qFormat/>
    <w:rsid w:val="00DB7488"/>
    <w:pPr>
      <w:keepNext/>
      <w:spacing w:after="0" w:line="240" w:lineRule="auto"/>
      <w:ind w:right="418"/>
      <w:jc w:val="both"/>
      <w:outlineLvl w:val="2"/>
    </w:pPr>
    <w:rPr>
      <w:rFonts w:ascii="Times New Roman" w:eastAsia="Times New Roman" w:hAnsi="Times New Roman" w:cs="Times New Roman"/>
      <w:sz w:val="24"/>
      <w:szCs w:val="20"/>
      <w:lang w:val="x-none" w:eastAsia="zh-CN"/>
    </w:rPr>
  </w:style>
  <w:style w:type="paragraph" w:styleId="Ttulo4">
    <w:name w:val="heading 4"/>
    <w:basedOn w:val="Normal"/>
    <w:next w:val="Normal"/>
    <w:link w:val="Ttulo4Char"/>
    <w:uiPriority w:val="9"/>
    <w:unhideWhenUsed/>
    <w:qFormat/>
    <w:rsid w:val="000724B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unhideWhenUsed/>
    <w:qFormat/>
    <w:rsid w:val="006B4141"/>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1"/>
    <w:uiPriority w:val="9"/>
    <w:unhideWhenUsed/>
    <w:qFormat/>
    <w:rsid w:val="002712C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BBSEGURIDADE">
    <w:name w:val="BB SEGURIDADE"/>
    <w:basedOn w:val="Tabelanormal"/>
    <w:uiPriority w:val="99"/>
    <w:rsid w:val="00B25BB0"/>
    <w:pPr>
      <w:spacing w:after="0" w:line="240" w:lineRule="auto"/>
    </w:pPr>
    <w:rPr>
      <w:rFonts w:ascii="Arial" w:eastAsia="MS Mincho" w:hAnsi="Arial"/>
      <w:color w:val="000000" w:themeColor="text1"/>
      <w:sz w:val="14"/>
    </w:rPr>
    <w:tblPr>
      <w:tblStyleRowBandSize w:val="1"/>
      <w:tblStyleColBandSize w:val="1"/>
      <w:tblBorders>
        <w:top w:val="single" w:sz="2" w:space="0" w:color="8496B0" w:themeColor="text2" w:themeTint="99"/>
        <w:bottom w:val="single" w:sz="2" w:space="0" w:color="8496B0" w:themeColor="text2" w:themeTint="99"/>
      </w:tblBorders>
    </w:tblPr>
    <w:tblStylePr w:type="firstRow">
      <w:pPr>
        <w:jc w:val="center"/>
      </w:pPr>
      <w:rPr>
        <w:rFonts w:ascii="Arial" w:hAnsi="Arial"/>
        <w:b w:val="0"/>
        <w:i/>
        <w:sz w:val="14"/>
      </w:rPr>
      <w:tblPr/>
      <w:tcPr>
        <w:tcBorders>
          <w:top w:val="single" w:sz="2" w:space="0" w:color="ACB9CA" w:themeColor="text2" w:themeTint="66"/>
          <w:left w:val="nil"/>
          <w:bottom w:val="nil"/>
          <w:right w:val="nil"/>
          <w:insideH w:val="nil"/>
          <w:insideV w:val="nil"/>
          <w:tl2br w:val="nil"/>
          <w:tr2bl w:val="nil"/>
        </w:tcBorders>
        <w:shd w:val="clear" w:color="auto" w:fill="D9E2F3"/>
      </w:tcPr>
    </w:tblStylePr>
    <w:tblStylePr w:type="lastRow">
      <w:pPr>
        <w:jc w:val="left"/>
      </w:pPr>
      <w:rPr>
        <w:rFonts w:ascii="Arial" w:hAnsi="Arial"/>
        <w:b w:val="0"/>
        <w:sz w:val="14"/>
      </w:rPr>
      <w:tblPr/>
      <w:tcPr>
        <w:vAlign w:val="center"/>
      </w:tcPr>
    </w:tblStylePr>
    <w:tblStylePr w:type="band1Vert">
      <w:rPr>
        <w:rFonts w:ascii="Arial" w:hAnsi="Arial"/>
        <w:b w:val="0"/>
        <w:sz w:val="14"/>
      </w:rPr>
    </w:tblStylePr>
    <w:tblStylePr w:type="band2Vert">
      <w:rPr>
        <w:rFonts w:ascii="Arial" w:hAnsi="Arial"/>
        <w:sz w:val="14"/>
      </w:rPr>
    </w:tblStylePr>
    <w:tblStylePr w:type="band1Horz">
      <w:rPr>
        <w:rFonts w:ascii="Arial" w:hAnsi="Arial"/>
        <w:sz w:val="14"/>
      </w:rPr>
      <w:tblPr/>
      <w:tcPr>
        <w:shd w:val="clear" w:color="auto" w:fill="D9E2F3"/>
      </w:tcPr>
    </w:tblStylePr>
    <w:tblStylePr w:type="band2Horz">
      <w:rPr>
        <w:rFonts w:ascii="Arial" w:hAnsi="Arial"/>
        <w:sz w:val="14"/>
      </w:rPr>
      <w:tblPr/>
      <w:tcPr>
        <w:shd w:val="clear" w:color="auto" w:fill="FFFFFF" w:themeFill="background1"/>
      </w:tcPr>
    </w:tblStylePr>
  </w:style>
  <w:style w:type="character" w:customStyle="1" w:styleId="Ttulo1Char">
    <w:name w:val="Título 1 Char"/>
    <w:basedOn w:val="Fontepargpadro"/>
    <w:link w:val="Ttulo1"/>
    <w:uiPriority w:val="9"/>
    <w:rsid w:val="002712C0"/>
    <w:rPr>
      <w:rFonts w:ascii="Arial" w:eastAsiaTheme="majorEastAsia" w:hAnsi="Arial" w:cs="Arial"/>
      <w:b/>
      <w:color w:val="1F4E79" w:themeColor="accent1" w:themeShade="80"/>
      <w:sz w:val="20"/>
      <w:szCs w:val="20"/>
      <w:lang w:eastAsia="pt-BR"/>
    </w:rPr>
  </w:style>
  <w:style w:type="paragraph" w:customStyle="1" w:styleId="05-Textonormal">
    <w:name w:val="05-Texto normal"/>
    <w:basedOn w:val="Normal"/>
    <w:qFormat/>
    <w:rsid w:val="0086595F"/>
    <w:pPr>
      <w:spacing w:before="120" w:after="120" w:line="276" w:lineRule="auto"/>
      <w:jc w:val="both"/>
    </w:pPr>
    <w:rPr>
      <w:rFonts w:eastAsia="Times New Roman" w:cs="Times New Roman"/>
      <w:spacing w:val="-2"/>
      <w:szCs w:val="18"/>
      <w:lang w:eastAsia="pt-BR"/>
    </w:rPr>
  </w:style>
  <w:style w:type="paragraph" w:customStyle="1" w:styleId="01-TtulodeNota">
    <w:name w:val="01-Título de Nota"/>
    <w:basedOn w:val="05-Textonormal"/>
    <w:next w:val="Normal"/>
    <w:uiPriority w:val="99"/>
    <w:qFormat/>
    <w:rsid w:val="0086595F"/>
    <w:pPr>
      <w:spacing w:line="240" w:lineRule="auto"/>
    </w:pPr>
    <w:rPr>
      <w:b/>
      <w:sz w:val="20"/>
      <w:szCs w:val="20"/>
    </w:rPr>
  </w:style>
  <w:style w:type="paragraph" w:customStyle="1" w:styleId="05-Textonormal2">
    <w:name w:val="05-Texto normal2"/>
    <w:basedOn w:val="Normal"/>
    <w:qFormat/>
    <w:rsid w:val="0086595F"/>
    <w:pPr>
      <w:spacing w:before="120" w:after="120" w:line="276" w:lineRule="auto"/>
      <w:jc w:val="both"/>
    </w:pPr>
    <w:rPr>
      <w:rFonts w:eastAsia="Times New Roman" w:cs="Times New Roman"/>
      <w:spacing w:val="-2"/>
      <w:szCs w:val="18"/>
      <w:lang w:eastAsia="pt-BR"/>
    </w:rPr>
  </w:style>
  <w:style w:type="paragraph" w:customStyle="1" w:styleId="08-Tabelageral">
    <w:name w:val="08-Tabela geral"/>
    <w:basedOn w:val="Normal"/>
    <w:qFormat/>
    <w:rsid w:val="0086595F"/>
    <w:pPr>
      <w:keepNext/>
      <w:keepLines/>
      <w:spacing w:before="40" w:after="40" w:line="240" w:lineRule="auto"/>
      <w:jc w:val="right"/>
    </w:pPr>
    <w:rPr>
      <w:rFonts w:eastAsia="Times New Roman" w:cs="Times New Roman"/>
      <w:spacing w:val="-2"/>
      <w:sz w:val="14"/>
      <w:szCs w:val="18"/>
      <w:lang w:eastAsia="pt-BR"/>
    </w:rPr>
  </w:style>
  <w:style w:type="table" w:customStyle="1" w:styleId="TabeladeLista6Colorida-nfase51">
    <w:name w:val="Tabela de Lista 6 Colorida - Ênfase 51"/>
    <w:basedOn w:val="Tabelanormal"/>
    <w:uiPriority w:val="51"/>
    <w:rsid w:val="00B25BB0"/>
    <w:pPr>
      <w:spacing w:after="0" w:line="240" w:lineRule="auto"/>
    </w:pPr>
    <w:rPr>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07-Legenda">
    <w:name w:val="07-Legenda"/>
    <w:basedOn w:val="Normal"/>
    <w:qFormat/>
    <w:rsid w:val="0086595F"/>
    <w:pPr>
      <w:keepLines/>
      <w:tabs>
        <w:tab w:val="left" w:pos="284"/>
      </w:tabs>
      <w:spacing w:before="40" w:after="0" w:line="240" w:lineRule="auto"/>
      <w:ind w:left="284" w:hanging="284"/>
      <w:jc w:val="both"/>
    </w:pPr>
    <w:rPr>
      <w:rFonts w:eastAsia="Times New Roman" w:cs="Times New Roman"/>
      <w:spacing w:val="-2"/>
      <w:sz w:val="14"/>
      <w:szCs w:val="18"/>
      <w:lang w:eastAsia="pt-BR"/>
    </w:rPr>
  </w:style>
  <w:style w:type="table" w:customStyle="1" w:styleId="TabeladeLista6Colorida-nfase513">
    <w:name w:val="Tabela de Lista 6 Colorida - Ênfase 513"/>
    <w:basedOn w:val="Tabelanormal"/>
    <w:uiPriority w:val="51"/>
    <w:rsid w:val="004E230D"/>
    <w:pPr>
      <w:spacing w:after="0" w:line="240" w:lineRule="auto"/>
    </w:pPr>
    <w:rPr>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top w:val="single" w:sz="4" w:space="0" w:color="8EAADB" w:themeColor="accent5" w:themeTint="99"/>
          <w:left w:val="nil"/>
          <w:bottom w:val="single" w:sz="4" w:space="0" w:color="8EAADB" w:themeColor="accent5" w:themeTint="99"/>
          <w:right w:val="nil"/>
          <w:insideH w:val="nil"/>
          <w:insideV w:val="nil"/>
          <w:tl2br w:val="nil"/>
          <w:tr2bl w:val="nil"/>
        </w:tcBorders>
        <w:shd w:val="clear" w:color="auto" w:fill="D9E2F3" w:themeFill="accent5" w:themeFillTint="33"/>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paragraph" w:styleId="Cabealho">
    <w:name w:val="header"/>
    <w:aliases w:val="Heading 1a,Appendix,encabezado,Heading 1a Char Char Char Char,Draft,Table header,Draft1,Draft2,Guideline,encabezado Char Char Char Char Char,Car4,Header Char Char Char,even"/>
    <w:basedOn w:val="Normal"/>
    <w:link w:val="CabealhoChar"/>
    <w:unhideWhenUsed/>
    <w:rsid w:val="001170F1"/>
    <w:pPr>
      <w:tabs>
        <w:tab w:val="center" w:pos="4252"/>
        <w:tab w:val="right" w:pos="8504"/>
      </w:tabs>
      <w:spacing w:after="0" w:line="240" w:lineRule="auto"/>
    </w:pPr>
  </w:style>
  <w:style w:type="character" w:customStyle="1" w:styleId="CabealhoChar">
    <w:name w:val="Cabeçalho Char"/>
    <w:aliases w:val="Heading 1a Char,Appendix Char,encabezado Char,Heading 1a Char Char Char Char Char,Draft Char,Table header Char,Draft1 Char,Draft2 Char,Guideline Char,encabezado Char Char Char Char Char Char,Car4 Char,Header Char Char Char Char,even Char"/>
    <w:basedOn w:val="Fontepargpadro"/>
    <w:link w:val="Cabealho"/>
    <w:rsid w:val="001170F1"/>
    <w:rPr>
      <w:rFonts w:ascii="Arial" w:hAnsi="Arial"/>
      <w:sz w:val="18"/>
    </w:rPr>
  </w:style>
  <w:style w:type="paragraph" w:styleId="Rodap">
    <w:name w:val="footer"/>
    <w:basedOn w:val="Normal"/>
    <w:link w:val="RodapChar"/>
    <w:uiPriority w:val="99"/>
    <w:unhideWhenUsed/>
    <w:rsid w:val="001170F1"/>
    <w:pPr>
      <w:tabs>
        <w:tab w:val="center" w:pos="4252"/>
        <w:tab w:val="right" w:pos="8504"/>
      </w:tabs>
      <w:spacing w:after="0" w:line="240" w:lineRule="auto"/>
    </w:pPr>
  </w:style>
  <w:style w:type="character" w:customStyle="1" w:styleId="RodapChar">
    <w:name w:val="Rodapé Char"/>
    <w:basedOn w:val="Fontepargpadro"/>
    <w:link w:val="Rodap"/>
    <w:uiPriority w:val="99"/>
    <w:rsid w:val="001170F1"/>
    <w:rPr>
      <w:rFonts w:ascii="Arial" w:hAnsi="Arial"/>
      <w:sz w:val="18"/>
    </w:rPr>
  </w:style>
  <w:style w:type="table" w:customStyle="1" w:styleId="TabeladeLista6Colorida-nfase512">
    <w:name w:val="Tabela de Lista 6 Colorida - Ênfase 512"/>
    <w:basedOn w:val="Tabelanormal"/>
    <w:uiPriority w:val="51"/>
    <w:rsid w:val="00C82368"/>
    <w:pPr>
      <w:spacing w:after="0" w:line="240" w:lineRule="auto"/>
    </w:pPr>
    <w:rPr>
      <w:color w:val="000000" w:themeColor="text1"/>
    </w:rPr>
    <w:tblPr>
      <w:tblStyleRowBandSize w:val="1"/>
      <w:tblStyleColBandSize w:val="1"/>
      <w:tblInd w:w="0" w:type="nil"/>
      <w:tblBorders>
        <w:top w:val="single" w:sz="4" w:space="0" w:color="8EAADB" w:themeColor="accent5" w:themeTint="99"/>
        <w:bottom w:val="single" w:sz="4" w:space="0" w:color="8EAADB" w:themeColor="accent5" w:themeTint="99"/>
      </w:tblBorders>
    </w:tblPr>
    <w:tblStylePr w:type="firstRow">
      <w:rPr>
        <w:b/>
        <w:bCs/>
      </w:rPr>
      <w:tblPr/>
      <w:tcPr>
        <w:shd w:val="clear" w:color="auto" w:fill="D9E2F3"/>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band2Horz">
      <w:tblPr/>
      <w:tcPr>
        <w:shd w:val="clear" w:color="auto" w:fill="FFFFFF" w:themeFill="background1"/>
      </w:tcPr>
    </w:tblStylePr>
  </w:style>
  <w:style w:type="paragraph" w:customStyle="1" w:styleId="04-TtuloNegrito">
    <w:name w:val="04-Título Negrito"/>
    <w:basedOn w:val="Normal"/>
    <w:next w:val="Normal"/>
    <w:qFormat/>
    <w:rsid w:val="00FE58C1"/>
    <w:pPr>
      <w:spacing w:before="120" w:after="120" w:line="240" w:lineRule="auto"/>
      <w:jc w:val="both"/>
      <w:outlineLvl w:val="1"/>
    </w:pPr>
    <w:rPr>
      <w:rFonts w:eastAsia="Times New Roman" w:cs="Times New Roman"/>
      <w:b/>
      <w:spacing w:val="-2"/>
      <w:sz w:val="20"/>
      <w:szCs w:val="20"/>
      <w:lang w:eastAsia="pt-BR"/>
    </w:rPr>
  </w:style>
  <w:style w:type="character" w:customStyle="1" w:styleId="01-TextonormalChar1">
    <w:name w:val="01-Texto normal Char1"/>
    <w:basedOn w:val="Fontepargpadro"/>
    <w:link w:val="01-Textonormal"/>
    <w:locked/>
    <w:rsid w:val="00FE58C1"/>
    <w:rPr>
      <w:rFonts w:ascii="Arial" w:eastAsia="Times New Roman" w:hAnsi="Arial" w:cs="Times New Roman"/>
      <w:spacing w:val="-2"/>
      <w:sz w:val="18"/>
      <w:szCs w:val="18"/>
      <w:lang w:eastAsia="pt-BR"/>
    </w:rPr>
  </w:style>
  <w:style w:type="paragraph" w:customStyle="1" w:styleId="01-Textonormal">
    <w:name w:val="01-Texto normal"/>
    <w:basedOn w:val="05-Textonormal"/>
    <w:link w:val="01-TextonormalChar1"/>
    <w:qFormat/>
    <w:rsid w:val="00FE58C1"/>
  </w:style>
  <w:style w:type="character" w:customStyle="1" w:styleId="06-RmilChar">
    <w:name w:val="06-R$ mil Char"/>
    <w:link w:val="06-Rmil"/>
    <w:locked/>
    <w:rsid w:val="00FE58C1"/>
    <w:rPr>
      <w:rFonts w:ascii="Arial" w:eastAsia="Times New Roman" w:hAnsi="Arial" w:cs="Times New Roman"/>
      <w:b/>
      <w:spacing w:val="-2"/>
      <w:sz w:val="14"/>
      <w:szCs w:val="18"/>
      <w:lang w:eastAsia="pt-BR"/>
    </w:rPr>
  </w:style>
  <w:style w:type="paragraph" w:customStyle="1" w:styleId="06-Rmil">
    <w:name w:val="06-R$ mil"/>
    <w:basedOn w:val="Normal"/>
    <w:next w:val="Normal"/>
    <w:link w:val="06-RmilChar"/>
    <w:qFormat/>
    <w:rsid w:val="00FE58C1"/>
    <w:pPr>
      <w:keepNext/>
      <w:keepLines/>
      <w:spacing w:after="0" w:line="240" w:lineRule="auto"/>
      <w:jc w:val="right"/>
    </w:pPr>
    <w:rPr>
      <w:rFonts w:eastAsia="Times New Roman" w:cs="Times New Roman"/>
      <w:b/>
      <w:spacing w:val="-2"/>
      <w:sz w:val="14"/>
      <w:szCs w:val="18"/>
      <w:lang w:eastAsia="pt-BR"/>
    </w:rPr>
  </w:style>
  <w:style w:type="paragraph" w:styleId="PargrafodaLista">
    <w:name w:val="List Paragraph"/>
    <w:basedOn w:val="Normal"/>
    <w:uiPriority w:val="99"/>
    <w:qFormat/>
    <w:rsid w:val="00B070A9"/>
    <w:pPr>
      <w:spacing w:after="200" w:line="276" w:lineRule="auto"/>
      <w:ind w:left="720"/>
      <w:contextualSpacing/>
    </w:pPr>
    <w:rPr>
      <w:rFonts w:asciiTheme="minorHAnsi" w:eastAsia="MS Mincho" w:hAnsiTheme="minorHAnsi"/>
      <w:sz w:val="22"/>
    </w:rPr>
  </w:style>
  <w:style w:type="paragraph" w:styleId="CabealhodoSumrio">
    <w:name w:val="TOC Heading"/>
    <w:basedOn w:val="Ttulo1"/>
    <w:next w:val="Normal"/>
    <w:uiPriority w:val="39"/>
    <w:unhideWhenUsed/>
    <w:qFormat/>
    <w:rsid w:val="001521B5"/>
    <w:pPr>
      <w:outlineLvl w:val="9"/>
    </w:pPr>
    <w:rPr>
      <w:rFonts w:asciiTheme="majorHAnsi" w:hAnsiTheme="majorHAnsi"/>
      <w:b w:val="0"/>
      <w:sz w:val="32"/>
    </w:rPr>
  </w:style>
  <w:style w:type="paragraph" w:styleId="Sumrio2">
    <w:name w:val="toc 2"/>
    <w:basedOn w:val="Normal"/>
    <w:next w:val="Normal"/>
    <w:autoRedefine/>
    <w:uiPriority w:val="39"/>
    <w:unhideWhenUsed/>
    <w:rsid w:val="001521B5"/>
    <w:pPr>
      <w:spacing w:after="100"/>
      <w:ind w:left="180"/>
    </w:pPr>
  </w:style>
  <w:style w:type="paragraph" w:styleId="Sumrio1">
    <w:name w:val="toc 1"/>
    <w:basedOn w:val="Normal"/>
    <w:next w:val="Normal"/>
    <w:autoRedefine/>
    <w:uiPriority w:val="39"/>
    <w:unhideWhenUsed/>
    <w:rsid w:val="004952EC"/>
    <w:pPr>
      <w:tabs>
        <w:tab w:val="right" w:leader="dot" w:pos="9628"/>
      </w:tabs>
      <w:spacing w:after="100" w:line="264" w:lineRule="auto"/>
    </w:pPr>
    <w:rPr>
      <w:rFonts w:cs="Arial"/>
      <w:b/>
      <w:bCs/>
      <w:caps/>
      <w:noProof/>
      <w:color w:val="1F4E79" w:themeColor="accent1" w:themeShade="80"/>
      <w:szCs w:val="18"/>
    </w:rPr>
  </w:style>
  <w:style w:type="character" w:styleId="Hyperlink">
    <w:name w:val="Hyperlink"/>
    <w:basedOn w:val="Fontepargpadro"/>
    <w:uiPriority w:val="99"/>
    <w:unhideWhenUsed/>
    <w:rsid w:val="001521B5"/>
    <w:rPr>
      <w:color w:val="0563C1" w:themeColor="hyperlink"/>
      <w:u w:val="single"/>
    </w:rPr>
  </w:style>
  <w:style w:type="paragraph" w:customStyle="1" w:styleId="03-SubttulodeNota">
    <w:name w:val="03-Subtítulo de Nota"/>
    <w:basedOn w:val="05-Textonormal"/>
    <w:next w:val="01-Textonormal"/>
    <w:qFormat/>
    <w:rsid w:val="00E832B7"/>
    <w:pPr>
      <w:spacing w:line="240" w:lineRule="auto"/>
      <w:outlineLvl w:val="1"/>
    </w:pPr>
    <w:rPr>
      <w:b/>
      <w:sz w:val="20"/>
      <w:szCs w:val="20"/>
    </w:rPr>
  </w:style>
  <w:style w:type="character" w:customStyle="1" w:styleId="Ttulo2Char">
    <w:name w:val="Título 2 Char"/>
    <w:basedOn w:val="Fontepargpadro"/>
    <w:link w:val="Ttulo2"/>
    <w:uiPriority w:val="9"/>
    <w:rsid w:val="007E6073"/>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uiPriority w:val="39"/>
    <w:rsid w:val="005D16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TtulodeNota">
    <w:name w:val="02-Título de Nota"/>
    <w:basedOn w:val="05-Textonormal"/>
    <w:next w:val="Normal"/>
    <w:qFormat/>
    <w:rsid w:val="0015348F"/>
    <w:pPr>
      <w:spacing w:line="240" w:lineRule="auto"/>
      <w:outlineLvl w:val="0"/>
    </w:pPr>
    <w:rPr>
      <w:b/>
      <w:sz w:val="20"/>
      <w:szCs w:val="20"/>
    </w:rPr>
  </w:style>
  <w:style w:type="paragraph" w:styleId="Textodebalo">
    <w:name w:val="Balloon Text"/>
    <w:basedOn w:val="Normal"/>
    <w:link w:val="TextodebaloChar"/>
    <w:uiPriority w:val="99"/>
    <w:semiHidden/>
    <w:unhideWhenUsed/>
    <w:rsid w:val="000F2546"/>
    <w:pPr>
      <w:spacing w:after="0" w:line="240" w:lineRule="auto"/>
    </w:pPr>
    <w:rPr>
      <w:rFonts w:ascii="Segoe UI" w:hAnsi="Segoe UI" w:cs="Segoe UI"/>
      <w:szCs w:val="18"/>
    </w:rPr>
  </w:style>
  <w:style w:type="character" w:customStyle="1" w:styleId="TextodebaloChar">
    <w:name w:val="Texto de balão Char"/>
    <w:basedOn w:val="Fontepargpadro"/>
    <w:link w:val="Textodebalo"/>
    <w:uiPriority w:val="99"/>
    <w:semiHidden/>
    <w:rsid w:val="000F2546"/>
    <w:rPr>
      <w:rFonts w:ascii="Segoe UI" w:hAnsi="Segoe UI" w:cs="Segoe UI"/>
      <w:sz w:val="18"/>
      <w:szCs w:val="18"/>
    </w:rPr>
  </w:style>
  <w:style w:type="paragraph" w:customStyle="1" w:styleId="08-Tabelageral1">
    <w:name w:val="08-Tabela geral1"/>
    <w:basedOn w:val="Normal"/>
    <w:qFormat/>
    <w:rsid w:val="00BA0F9D"/>
    <w:pPr>
      <w:keepNext/>
      <w:keepLines/>
      <w:suppressAutoHyphens/>
      <w:spacing w:before="40" w:after="40" w:line="276" w:lineRule="auto"/>
      <w:jc w:val="right"/>
    </w:pPr>
    <w:rPr>
      <w:rFonts w:eastAsia="Times New Roman" w:cs="Times New Roman"/>
      <w:kern w:val="20"/>
      <w:sz w:val="14"/>
      <w:szCs w:val="20"/>
      <w:lang w:eastAsia="pt-BR"/>
    </w:rPr>
  </w:style>
  <w:style w:type="table" w:customStyle="1" w:styleId="TabeladeLista6Colorida-nfase52">
    <w:name w:val="Tabela de Lista 6 Colorida - Ênfase 52"/>
    <w:basedOn w:val="Tabelanormal"/>
    <w:next w:val="TabeladeLista6Colorida-nfase51"/>
    <w:uiPriority w:val="51"/>
    <w:rsid w:val="005061D2"/>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1Clara-nfase11">
    <w:name w:val="Tabela de Grade 1 Clara - Ênfase 11"/>
    <w:basedOn w:val="Tabelanormal"/>
    <w:uiPriority w:val="46"/>
    <w:rsid w:val="009F41F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
    <w:name w:val="Tabela de Lista 4 - Ênfase 11"/>
    <w:basedOn w:val="Tabelanormal"/>
    <w:uiPriority w:val="49"/>
    <w:rsid w:val="009F41F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
    <w:name w:val="Tabela de Lista 7 Colorida - Ênfase 11"/>
    <w:basedOn w:val="Tabelanormal"/>
    <w:uiPriority w:val="52"/>
    <w:rsid w:val="009F41F0"/>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
    <w:name w:val="Tabela de Grade 2 - Ênfase 11"/>
    <w:basedOn w:val="Tabelanormal"/>
    <w:uiPriority w:val="47"/>
    <w:rsid w:val="009F41F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
    <w:name w:val="Tabela de Grade 2 - Ênfase 51"/>
    <w:basedOn w:val="Tabelanormal"/>
    <w:uiPriority w:val="47"/>
    <w:rsid w:val="009F41F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
    <w:name w:val="Tabela de Grade 6 Colorida - Ênfase 51"/>
    <w:basedOn w:val="Tabelanormal"/>
    <w:uiPriority w:val="51"/>
    <w:rsid w:val="009F41F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
    <w:name w:val="Tabela de Lista 2 - Ênfase 51"/>
    <w:basedOn w:val="Tabelanormal"/>
    <w:uiPriority w:val="47"/>
    <w:rsid w:val="009F41F0"/>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
    <w:name w:val="Tabela de Lista 4 - Ênfase 51"/>
    <w:basedOn w:val="Tabelanormal"/>
    <w:uiPriority w:val="49"/>
    <w:rsid w:val="009F41F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
    <w:name w:val="Tabela de Lista 2 - Ênfase 11"/>
    <w:basedOn w:val="Tabelanormal"/>
    <w:uiPriority w:val="47"/>
    <w:rsid w:val="009F41F0"/>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5-Textonormal1">
    <w:name w:val="05-Texto normal1"/>
    <w:basedOn w:val="Normal"/>
    <w:qFormat/>
    <w:rsid w:val="00300419"/>
    <w:pPr>
      <w:spacing w:before="120" w:after="120" w:line="276" w:lineRule="auto"/>
      <w:jc w:val="both"/>
    </w:pPr>
    <w:rPr>
      <w:rFonts w:eastAsia="Times New Roman" w:cs="Times New Roman"/>
      <w:spacing w:val="-2"/>
      <w:szCs w:val="18"/>
      <w:lang w:eastAsia="pt-BR"/>
    </w:rPr>
  </w:style>
  <w:style w:type="paragraph" w:customStyle="1" w:styleId="01-Textonormal2">
    <w:name w:val="01-Texto normal2"/>
    <w:basedOn w:val="Normal"/>
    <w:uiPriority w:val="99"/>
    <w:qFormat/>
    <w:rsid w:val="00300419"/>
    <w:pPr>
      <w:suppressAutoHyphens/>
      <w:spacing w:before="120" w:after="120" w:line="276" w:lineRule="auto"/>
      <w:jc w:val="both"/>
    </w:pPr>
    <w:rPr>
      <w:rFonts w:eastAsia="Times New Roman" w:cs="Times New Roman"/>
      <w:kern w:val="20"/>
      <w:szCs w:val="20"/>
      <w:lang w:eastAsia="pt-BR"/>
    </w:rPr>
  </w:style>
  <w:style w:type="table" w:customStyle="1" w:styleId="TabeladeGrade1Clara-nfase113">
    <w:name w:val="Tabela de Grade 1 Clara - Ênfase 113"/>
    <w:basedOn w:val="Tabelanormal"/>
    <w:uiPriority w:val="46"/>
    <w:rsid w:val="0076304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3">
    <w:name w:val="Tabela de Lista 4 - Ênfase 113"/>
    <w:basedOn w:val="Tabelanormal"/>
    <w:uiPriority w:val="49"/>
    <w:rsid w:val="0076304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3">
    <w:name w:val="Tabela de Lista 7 Colorida - Ênfase 113"/>
    <w:basedOn w:val="Tabelanormal"/>
    <w:uiPriority w:val="52"/>
    <w:rsid w:val="0076304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3">
    <w:name w:val="Tabela de Grade 2 - Ênfase 113"/>
    <w:basedOn w:val="Tabelanormal"/>
    <w:uiPriority w:val="47"/>
    <w:rsid w:val="0076304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3">
    <w:name w:val="Tabela de Grade 2 - Ênfase 513"/>
    <w:basedOn w:val="Tabelanormal"/>
    <w:uiPriority w:val="47"/>
    <w:rsid w:val="0076304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3">
    <w:name w:val="Tabela de Grade 6 Colorida - Ênfase 513"/>
    <w:basedOn w:val="Tabelanormal"/>
    <w:uiPriority w:val="51"/>
    <w:rsid w:val="0076304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3">
    <w:name w:val="Tabela de Lista 2 - Ênfase 513"/>
    <w:basedOn w:val="Tabelanormal"/>
    <w:uiPriority w:val="47"/>
    <w:rsid w:val="00763042"/>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3">
    <w:name w:val="Tabela de Lista 4 - Ênfase 513"/>
    <w:basedOn w:val="Tabelanormal"/>
    <w:uiPriority w:val="49"/>
    <w:rsid w:val="0076304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3">
    <w:name w:val="Tabela de Lista 2 - Ênfase 113"/>
    <w:basedOn w:val="Tabelanormal"/>
    <w:uiPriority w:val="47"/>
    <w:rsid w:val="00763042"/>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linkVisitado">
    <w:name w:val="FollowedHyperlink"/>
    <w:basedOn w:val="Fontepargpadro"/>
    <w:uiPriority w:val="99"/>
    <w:semiHidden/>
    <w:unhideWhenUsed/>
    <w:rsid w:val="00763042"/>
    <w:rPr>
      <w:color w:val="954F72" w:themeColor="followedHyperlink"/>
      <w:u w:val="single"/>
    </w:rPr>
  </w:style>
  <w:style w:type="paragraph" w:customStyle="1" w:styleId="msonormal0">
    <w:name w:val="msonormal"/>
    <w:basedOn w:val="Normal"/>
    <w:rsid w:val="00763042"/>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7630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0-TabelaPadro">
    <w:name w:val="070 - Tabela Padrão"/>
    <w:basedOn w:val="Normal"/>
    <w:link w:val="070-TabelaPadroChar"/>
    <w:qFormat/>
    <w:rsid w:val="006B46BB"/>
    <w:pPr>
      <w:keepNext/>
      <w:keepLines/>
      <w:spacing w:before="40" w:after="40" w:line="240" w:lineRule="auto"/>
      <w:jc w:val="right"/>
    </w:pPr>
    <w:rPr>
      <w:rFonts w:eastAsia="Times New Roman" w:cs="Times New Roman"/>
      <w:sz w:val="14"/>
      <w:szCs w:val="18"/>
      <w:lang w:eastAsia="pt-BR"/>
    </w:rPr>
  </w:style>
  <w:style w:type="character" w:customStyle="1" w:styleId="070-TabelaPadroChar">
    <w:name w:val="070 - Tabela Padrão Char"/>
    <w:basedOn w:val="Fontepargpadro"/>
    <w:link w:val="070-TabelaPadro"/>
    <w:rsid w:val="006B46BB"/>
    <w:rPr>
      <w:rFonts w:ascii="Arial" w:eastAsia="Times New Roman" w:hAnsi="Arial" w:cs="Times New Roman"/>
      <w:sz w:val="14"/>
      <w:szCs w:val="18"/>
      <w:lang w:eastAsia="pt-BR"/>
    </w:rPr>
  </w:style>
  <w:style w:type="table" w:customStyle="1" w:styleId="TabeladeLista6Colorida-nfase531">
    <w:name w:val="Tabela de Lista 6 Colorida - Ênfase 531"/>
    <w:basedOn w:val="Tabelanormal"/>
    <w:next w:val="TabeladeLista6Colorida-nfase51"/>
    <w:uiPriority w:val="51"/>
    <w:rsid w:val="00E66AED"/>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MenoPendente1">
    <w:name w:val="Menção Pendente1"/>
    <w:basedOn w:val="Fontepargpadro"/>
    <w:uiPriority w:val="99"/>
    <w:semiHidden/>
    <w:unhideWhenUsed/>
    <w:rsid w:val="00870BB8"/>
    <w:rPr>
      <w:color w:val="605E5C"/>
      <w:shd w:val="clear" w:color="auto" w:fill="E1DFDD"/>
    </w:rPr>
  </w:style>
  <w:style w:type="paragraph" w:customStyle="1" w:styleId="05-TtuloSublinhado">
    <w:name w:val="05-Título Sublinhado"/>
    <w:basedOn w:val="03-SubttulodeNota"/>
    <w:next w:val="01-Textonormal"/>
    <w:qFormat/>
    <w:rsid w:val="00EE62B0"/>
    <w:pPr>
      <w:keepNext/>
    </w:pPr>
    <w:rPr>
      <w:rFonts w:cs="Arial"/>
      <w:sz w:val="18"/>
    </w:rPr>
  </w:style>
  <w:style w:type="paragraph" w:customStyle="1" w:styleId="07-Legenda1">
    <w:name w:val="07-Legenda1"/>
    <w:basedOn w:val="01-Textonormal"/>
    <w:qFormat/>
    <w:rsid w:val="00EE62B0"/>
    <w:pPr>
      <w:keepLines/>
      <w:tabs>
        <w:tab w:val="left" w:pos="284"/>
      </w:tabs>
      <w:suppressAutoHyphens/>
      <w:spacing w:before="40" w:after="0"/>
      <w:ind w:left="284" w:hanging="284"/>
    </w:pPr>
    <w:rPr>
      <w:rFonts w:ascii="Arial (W1)" w:hAnsi="Arial (W1)"/>
      <w:spacing w:val="0"/>
      <w:kern w:val="20"/>
      <w:sz w:val="14"/>
      <w:szCs w:val="20"/>
    </w:rPr>
  </w:style>
  <w:style w:type="character" w:styleId="Refdecomentrio">
    <w:name w:val="annotation reference"/>
    <w:basedOn w:val="Fontepargpadro"/>
    <w:uiPriority w:val="99"/>
    <w:unhideWhenUsed/>
    <w:rsid w:val="00EE62B0"/>
    <w:rPr>
      <w:sz w:val="16"/>
      <w:szCs w:val="16"/>
    </w:rPr>
  </w:style>
  <w:style w:type="paragraph" w:styleId="Textodecomentrio">
    <w:name w:val="annotation text"/>
    <w:basedOn w:val="Normal"/>
    <w:link w:val="TextodecomentrioChar"/>
    <w:uiPriority w:val="99"/>
    <w:unhideWhenUsed/>
    <w:rsid w:val="00EE62B0"/>
    <w:pPr>
      <w:spacing w:after="200" w:line="240" w:lineRule="auto"/>
    </w:pPr>
    <w:rPr>
      <w:rFonts w:asciiTheme="minorHAnsi" w:eastAsia="MS Mincho" w:hAnsiTheme="minorHAnsi"/>
      <w:sz w:val="20"/>
      <w:szCs w:val="20"/>
    </w:rPr>
  </w:style>
  <w:style w:type="character" w:customStyle="1" w:styleId="TextodecomentrioChar">
    <w:name w:val="Texto de comentário Char"/>
    <w:basedOn w:val="Fontepargpadro"/>
    <w:link w:val="Textodecomentrio"/>
    <w:uiPriority w:val="99"/>
    <w:rsid w:val="00EE62B0"/>
    <w:rPr>
      <w:rFonts w:eastAsia="MS Mincho"/>
      <w:sz w:val="20"/>
      <w:szCs w:val="20"/>
    </w:rPr>
  </w:style>
  <w:style w:type="paragraph" w:styleId="Assuntodocomentrio">
    <w:name w:val="annotation subject"/>
    <w:basedOn w:val="Textodecomentrio"/>
    <w:next w:val="Textodecomentrio"/>
    <w:link w:val="AssuntodocomentrioChar"/>
    <w:uiPriority w:val="99"/>
    <w:semiHidden/>
    <w:unhideWhenUsed/>
    <w:rsid w:val="00EE62B0"/>
    <w:rPr>
      <w:b/>
      <w:bCs/>
    </w:rPr>
  </w:style>
  <w:style w:type="character" w:customStyle="1" w:styleId="AssuntodocomentrioChar">
    <w:name w:val="Assunto do comentário Char"/>
    <w:basedOn w:val="TextodecomentrioChar"/>
    <w:link w:val="Assuntodocomentrio"/>
    <w:uiPriority w:val="99"/>
    <w:semiHidden/>
    <w:rsid w:val="00EE62B0"/>
    <w:rPr>
      <w:rFonts w:eastAsia="MS Mincho"/>
      <w:b/>
      <w:bCs/>
      <w:sz w:val="20"/>
      <w:szCs w:val="20"/>
    </w:rPr>
  </w:style>
  <w:style w:type="paragraph" w:styleId="Reviso">
    <w:name w:val="Revision"/>
    <w:hidden/>
    <w:uiPriority w:val="99"/>
    <w:semiHidden/>
    <w:rsid w:val="00EE62B0"/>
    <w:pPr>
      <w:spacing w:after="0" w:line="240" w:lineRule="auto"/>
    </w:pPr>
    <w:rPr>
      <w:rFonts w:eastAsia="MS Mincho"/>
    </w:rPr>
  </w:style>
  <w:style w:type="paragraph" w:customStyle="1" w:styleId="09-Lista">
    <w:name w:val="09-Lista"/>
    <w:basedOn w:val="Normal"/>
    <w:qFormat/>
    <w:rsid w:val="00A13206"/>
    <w:pPr>
      <w:numPr>
        <w:numId w:val="3"/>
      </w:numPr>
      <w:spacing w:after="0" w:line="240" w:lineRule="auto"/>
      <w:jc w:val="both"/>
    </w:pPr>
    <w:rPr>
      <w:rFonts w:eastAsia="Times New Roman" w:cs="Times New Roman"/>
      <w:sz w:val="24"/>
      <w:szCs w:val="20"/>
      <w:lang w:eastAsia="pt-BR"/>
    </w:rPr>
  </w:style>
  <w:style w:type="paragraph" w:customStyle="1" w:styleId="Body">
    <w:name w:val="Body"/>
    <w:basedOn w:val="Normal"/>
    <w:link w:val="BodyChar"/>
    <w:uiPriority w:val="99"/>
    <w:qFormat/>
    <w:rsid w:val="00A13206"/>
    <w:pPr>
      <w:spacing w:after="140" w:line="288" w:lineRule="auto"/>
      <w:jc w:val="both"/>
    </w:pPr>
    <w:rPr>
      <w:rFonts w:eastAsia="Times New Roman" w:cs="Times New Roman"/>
      <w:kern w:val="20"/>
      <w:sz w:val="20"/>
      <w:szCs w:val="24"/>
      <w:lang w:eastAsia="en-GB"/>
    </w:rPr>
  </w:style>
  <w:style w:type="table" w:customStyle="1" w:styleId="TabeladeGrade1Clara-nfase12">
    <w:name w:val="Tabela de Grade 1 Clara - Ênfase 12"/>
    <w:basedOn w:val="Tabelanormal"/>
    <w:uiPriority w:val="46"/>
    <w:rsid w:val="00AA27C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2">
    <w:name w:val="Tabela de Lista 4 - Ênfase 12"/>
    <w:basedOn w:val="Tabelanormal"/>
    <w:uiPriority w:val="49"/>
    <w:rsid w:val="00AA27C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6Colorida-nfase53">
    <w:name w:val="Tabela de Lista 6 Colorida - Ênfase 53"/>
    <w:basedOn w:val="Tabelanormal"/>
    <w:uiPriority w:val="51"/>
    <w:rsid w:val="00AA27C6"/>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7Colorida-nfase12">
    <w:name w:val="Tabela de Lista 7 Colorida - Ênfase 12"/>
    <w:basedOn w:val="Tabelanormal"/>
    <w:uiPriority w:val="52"/>
    <w:rsid w:val="00AA27C6"/>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2">
    <w:name w:val="Tabela de Grade 2 - Ênfase 12"/>
    <w:basedOn w:val="Tabelanormal"/>
    <w:uiPriority w:val="47"/>
    <w:rsid w:val="00AA27C6"/>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2">
    <w:name w:val="Tabela de Grade 2 - Ênfase 52"/>
    <w:basedOn w:val="Tabelanormal"/>
    <w:uiPriority w:val="47"/>
    <w:rsid w:val="00AA27C6"/>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2">
    <w:name w:val="Tabela de Grade 6 Colorida - Ênfase 52"/>
    <w:basedOn w:val="Tabelanormal"/>
    <w:uiPriority w:val="51"/>
    <w:rsid w:val="00AA27C6"/>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2">
    <w:name w:val="Tabela de Lista 2 - Ênfase 52"/>
    <w:basedOn w:val="Tabelanormal"/>
    <w:uiPriority w:val="47"/>
    <w:rsid w:val="00AA27C6"/>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2">
    <w:name w:val="Tabela de Lista 4 - Ênfase 52"/>
    <w:basedOn w:val="Tabelanormal"/>
    <w:uiPriority w:val="49"/>
    <w:rsid w:val="00AA27C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2">
    <w:name w:val="Tabela de Lista 2 - Ênfase 12"/>
    <w:basedOn w:val="Tabelanormal"/>
    <w:uiPriority w:val="47"/>
    <w:rsid w:val="00AA27C6"/>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1Clara-nfase1">
    <w:name w:val="Grid Table 1 Light Accent 1"/>
    <w:basedOn w:val="Tabelanormal"/>
    <w:uiPriority w:val="46"/>
    <w:rsid w:val="00E57E0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Lista4-nfase1">
    <w:name w:val="List Table 4 Accent 1"/>
    <w:basedOn w:val="Tabelanormal"/>
    <w:uiPriority w:val="49"/>
    <w:rsid w:val="00E57E0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5">
    <w:name w:val="List Table 6 Colorful Accent 5"/>
    <w:basedOn w:val="Tabelanormal"/>
    <w:uiPriority w:val="51"/>
    <w:rsid w:val="00E57E03"/>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7Colorida-nfase1">
    <w:name w:val="List Table 7 Colorful Accent 1"/>
    <w:basedOn w:val="Tabelanormal"/>
    <w:uiPriority w:val="52"/>
    <w:rsid w:val="00E57E03"/>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2-nfase1">
    <w:name w:val="Grid Table 2 Accent 1"/>
    <w:basedOn w:val="Tabelanormal"/>
    <w:uiPriority w:val="47"/>
    <w:rsid w:val="00E57E0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5">
    <w:name w:val="Grid Table 2 Accent 5"/>
    <w:basedOn w:val="Tabelanormal"/>
    <w:uiPriority w:val="47"/>
    <w:rsid w:val="00E57E0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5">
    <w:name w:val="Grid Table 6 Colorful Accent 5"/>
    <w:basedOn w:val="Tabelanormal"/>
    <w:uiPriority w:val="51"/>
    <w:rsid w:val="00E57E0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5">
    <w:name w:val="List Table 2 Accent 5"/>
    <w:basedOn w:val="Tabelanormal"/>
    <w:uiPriority w:val="47"/>
    <w:rsid w:val="00E57E03"/>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5">
    <w:name w:val="List Table 4 Accent 5"/>
    <w:basedOn w:val="Tabelanormal"/>
    <w:uiPriority w:val="49"/>
    <w:rsid w:val="00E57E0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1">
    <w:name w:val="List Table 2 Accent 1"/>
    <w:basedOn w:val="Tabelanormal"/>
    <w:uiPriority w:val="47"/>
    <w:rsid w:val="00E57E03"/>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6Char">
    <w:name w:val="Título 6 Char"/>
    <w:uiPriority w:val="99"/>
    <w:rsid w:val="00C145BC"/>
    <w:rPr>
      <w:rFonts w:ascii="Cambria" w:hAnsi="Cambria"/>
      <w:b/>
      <w:bCs/>
      <w:color w:val="595959"/>
      <w:spacing w:val="5"/>
      <w:shd w:val="clear" w:color="auto" w:fill="FFFFFF"/>
    </w:rPr>
  </w:style>
  <w:style w:type="paragraph" w:styleId="Corpodetexto">
    <w:name w:val="Body Text"/>
    <w:aliases w:val="bt"/>
    <w:basedOn w:val="Normal"/>
    <w:link w:val="CorpodetextoChar"/>
    <w:uiPriority w:val="99"/>
    <w:rsid w:val="00C145BC"/>
    <w:pPr>
      <w:suppressAutoHyphens/>
      <w:spacing w:after="120" w:line="240" w:lineRule="auto"/>
    </w:pPr>
    <w:rPr>
      <w:rFonts w:eastAsia="Times New Roman" w:cs="Times New Roman"/>
      <w:kern w:val="1"/>
      <w:sz w:val="20"/>
      <w:szCs w:val="20"/>
      <w:lang w:eastAsia="pt-BR"/>
    </w:rPr>
  </w:style>
  <w:style w:type="character" w:customStyle="1" w:styleId="CorpodetextoChar">
    <w:name w:val="Corpo de texto Char"/>
    <w:aliases w:val="bt Char"/>
    <w:basedOn w:val="Fontepargpadro"/>
    <w:link w:val="Corpodetexto"/>
    <w:uiPriority w:val="99"/>
    <w:rsid w:val="00C145BC"/>
    <w:rPr>
      <w:rFonts w:ascii="Arial" w:eastAsia="Times New Roman" w:hAnsi="Arial" w:cs="Times New Roman"/>
      <w:kern w:val="1"/>
      <w:sz w:val="20"/>
      <w:szCs w:val="20"/>
      <w:lang w:eastAsia="pt-BR"/>
    </w:rPr>
  </w:style>
  <w:style w:type="character" w:styleId="Refdenotaderodap">
    <w:name w:val="footnote reference"/>
    <w:basedOn w:val="Fontepargpadro"/>
    <w:uiPriority w:val="99"/>
    <w:semiHidden/>
    <w:unhideWhenUsed/>
    <w:rsid w:val="00753018"/>
    <w:rPr>
      <w:vertAlign w:val="superscript"/>
    </w:rPr>
  </w:style>
  <w:style w:type="paragraph" w:customStyle="1" w:styleId="ListaRecuadotabela">
    <w:name w:val="Lista_Recuado_tabela"/>
    <w:basedOn w:val="Normal"/>
    <w:next w:val="Normal"/>
    <w:link w:val="ListaRecuadotabelaChar"/>
    <w:autoRedefine/>
    <w:qFormat/>
    <w:rsid w:val="00056C09"/>
    <w:pPr>
      <w:numPr>
        <w:numId w:val="4"/>
      </w:numPr>
      <w:spacing w:before="100" w:after="100" w:line="240" w:lineRule="auto"/>
      <w:ind w:left="283" w:right="57" w:hanging="170"/>
      <w:jc w:val="both"/>
    </w:pPr>
    <w:rPr>
      <w:rFonts w:asciiTheme="minorHAnsi" w:hAnsiTheme="minorHAnsi"/>
      <w:szCs w:val="18"/>
    </w:rPr>
  </w:style>
  <w:style w:type="character" w:customStyle="1" w:styleId="ListaRecuadotabelaChar">
    <w:name w:val="Lista_Recuado_tabela Char"/>
    <w:basedOn w:val="Fontepargpadro"/>
    <w:link w:val="ListaRecuadotabela"/>
    <w:rsid w:val="00056C09"/>
    <w:rPr>
      <w:sz w:val="18"/>
      <w:szCs w:val="18"/>
    </w:rPr>
  </w:style>
  <w:style w:type="paragraph" w:customStyle="1" w:styleId="Recuado">
    <w:name w:val="Recuado"/>
    <w:basedOn w:val="Normal"/>
    <w:link w:val="RecuadoChar"/>
    <w:qFormat/>
    <w:rsid w:val="00F60574"/>
    <w:pPr>
      <w:spacing w:before="100" w:after="100" w:line="276" w:lineRule="auto"/>
      <w:ind w:right="3402"/>
      <w:jc w:val="both"/>
    </w:pPr>
    <w:rPr>
      <w:rFonts w:asciiTheme="minorHAnsi" w:hAnsiTheme="minorHAnsi"/>
    </w:rPr>
  </w:style>
  <w:style w:type="character" w:customStyle="1" w:styleId="RecuadoChar">
    <w:name w:val="Recuado Char"/>
    <w:basedOn w:val="Fontepargpadro"/>
    <w:link w:val="Recuado"/>
    <w:rsid w:val="00F60574"/>
    <w:rPr>
      <w:sz w:val="18"/>
    </w:rPr>
  </w:style>
  <w:style w:type="table" w:customStyle="1" w:styleId="Tabelacomgrade2">
    <w:name w:val="Tabela com grade2"/>
    <w:basedOn w:val="Tabelanormal"/>
    <w:next w:val="Tabelacomgrade"/>
    <w:uiPriority w:val="39"/>
    <w:rsid w:val="006D5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
    <w:name w:val="Tabela de Grade 1 Clara - Ênfase 111"/>
    <w:basedOn w:val="Tabelanormal"/>
    <w:uiPriority w:val="46"/>
    <w:rsid w:val="006D544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1">
    <w:name w:val="Tabela de Lista 4 - Ênfase 111"/>
    <w:basedOn w:val="Tabelanormal"/>
    <w:uiPriority w:val="49"/>
    <w:rsid w:val="006D544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6Colorida-nfase511">
    <w:name w:val="Tabela de Lista 6 Colorida - Ênfase 511"/>
    <w:basedOn w:val="Tabelanormal"/>
    <w:uiPriority w:val="51"/>
    <w:rsid w:val="006D5442"/>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8EAADB" w:themeColor="accent5" w:themeTint="99"/>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table" w:customStyle="1" w:styleId="TabeladeLista7Colorida-nfase111">
    <w:name w:val="Tabela de Lista 7 Colorida - Ênfase 111"/>
    <w:basedOn w:val="Tabelanormal"/>
    <w:uiPriority w:val="52"/>
    <w:rsid w:val="006D544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
    <w:name w:val="Tabela de Grade 2 - Ênfase 111"/>
    <w:basedOn w:val="Tabelanormal"/>
    <w:uiPriority w:val="47"/>
    <w:rsid w:val="006D544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1">
    <w:name w:val="Tabela de Grade 2 - Ênfase 511"/>
    <w:basedOn w:val="Tabelanormal"/>
    <w:uiPriority w:val="47"/>
    <w:rsid w:val="006D544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1">
    <w:name w:val="Tabela de Grade 6 Colorida - Ênfase 511"/>
    <w:basedOn w:val="Tabelanormal"/>
    <w:uiPriority w:val="51"/>
    <w:rsid w:val="006D544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1">
    <w:name w:val="Tabela de Lista 2 - Ênfase 511"/>
    <w:basedOn w:val="Tabelanormal"/>
    <w:uiPriority w:val="47"/>
    <w:rsid w:val="006D5442"/>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1">
    <w:name w:val="Tabela de Lista 4 - Ênfase 511"/>
    <w:basedOn w:val="Tabelanormal"/>
    <w:uiPriority w:val="49"/>
    <w:rsid w:val="006D544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1">
    <w:name w:val="Tabela de Lista 2 - Ênfase 111"/>
    <w:basedOn w:val="Tabelanormal"/>
    <w:uiPriority w:val="47"/>
    <w:rsid w:val="006D5442"/>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comgrade11">
    <w:name w:val="Tabela com grade11"/>
    <w:basedOn w:val="Tabelanormal"/>
    <w:next w:val="Tabelacomgrade"/>
    <w:uiPriority w:val="39"/>
    <w:rsid w:val="006D54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
    <w:name w:val="Tabela de Grade 1 Clara - Ênfase 112"/>
    <w:basedOn w:val="Tabelanormal"/>
    <w:next w:val="TabeladeGrade1Clara-nfase113"/>
    <w:uiPriority w:val="46"/>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Grade2-nfase112">
    <w:name w:val="Tabela de Grade 2 - Ênfase 112"/>
    <w:basedOn w:val="Tabelanormal"/>
    <w:next w:val="TabeladeGrade2-nfase113"/>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2">
    <w:name w:val="Tabela de Grade 2 - Ênfase 512"/>
    <w:basedOn w:val="Tabelanormal"/>
    <w:next w:val="TabeladeGrade2-nfase513"/>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2">
    <w:name w:val="Tabela de Grade 6 Colorida - Ênfase 512"/>
    <w:basedOn w:val="Tabelanormal"/>
    <w:next w:val="TabeladeGrade6Colorida-nfase513"/>
    <w:uiPriority w:val="51"/>
    <w:rsid w:val="006D5442"/>
    <w:pPr>
      <w:spacing w:after="0" w:line="240" w:lineRule="auto"/>
    </w:pPr>
    <w:rPr>
      <w:rFonts w:ascii="Calibri" w:eastAsia="Calibri" w:hAnsi="Calibri" w:cs="Times New Roman"/>
      <w:color w:val="2F5496" w:themeColor="accent5" w:themeShade="BF"/>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2">
    <w:name w:val="Tabela de Lista 2 - Ênfase 112"/>
    <w:basedOn w:val="Tabelanormal"/>
    <w:next w:val="TabeladeLista2-nfase113"/>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4-nfase112">
    <w:name w:val="Tabela de Lista 4 - Ênfase 112"/>
    <w:basedOn w:val="Tabelanormal"/>
    <w:next w:val="TabeladeLista4-nfase113"/>
    <w:uiPriority w:val="49"/>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2">
    <w:name w:val="Tabela de Lista 7 Colorida - Ênfase 112"/>
    <w:basedOn w:val="Tabelanormal"/>
    <w:next w:val="TabeladeLista7Colorida-nfase113"/>
    <w:uiPriority w:val="52"/>
    <w:rsid w:val="006D5442"/>
    <w:pPr>
      <w:spacing w:after="0" w:line="240" w:lineRule="auto"/>
    </w:pPr>
    <w:rPr>
      <w:rFonts w:ascii="Calibri" w:eastAsia="Calibri" w:hAnsi="Calibri" w:cs="Times New Roman"/>
      <w:color w:val="2E74B5"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5B9BD5"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5B9BD5"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5B9BD5"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
    <w:name w:val="Tabela de Lista 2 - Ênfase 512"/>
    <w:basedOn w:val="Tabelanormal"/>
    <w:next w:val="TabeladeLista2-nfase513"/>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2">
    <w:name w:val="Tabela de Lista 4 - Ênfase 512"/>
    <w:basedOn w:val="Tabelanormal"/>
    <w:next w:val="TabeladeLista4-nfase513"/>
    <w:uiPriority w:val="49"/>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Subttulo">
    <w:name w:val="Subtitle"/>
    <w:basedOn w:val="Normal"/>
    <w:next w:val="Normal"/>
    <w:link w:val="SubttuloChar"/>
    <w:uiPriority w:val="11"/>
    <w:qFormat/>
    <w:rsid w:val="00AC0A33"/>
    <w:pPr>
      <w:numPr>
        <w:ilvl w:val="1"/>
      </w:numPr>
    </w:pPr>
    <w:rPr>
      <w:rFonts w:asciiTheme="minorHAnsi" w:eastAsiaTheme="minorEastAsia" w:hAnsiTheme="minorHAnsi"/>
      <w:color w:val="5A5A5A" w:themeColor="text1" w:themeTint="A5"/>
      <w:spacing w:val="15"/>
      <w:sz w:val="22"/>
    </w:rPr>
  </w:style>
  <w:style w:type="character" w:customStyle="1" w:styleId="SubttuloChar">
    <w:name w:val="Subtítulo Char"/>
    <w:basedOn w:val="Fontepargpadro"/>
    <w:link w:val="Subttulo"/>
    <w:uiPriority w:val="11"/>
    <w:rsid w:val="00AC0A33"/>
    <w:rPr>
      <w:rFonts w:eastAsiaTheme="minorEastAsia"/>
      <w:color w:val="5A5A5A" w:themeColor="text1" w:themeTint="A5"/>
      <w:spacing w:val="15"/>
    </w:rPr>
  </w:style>
  <w:style w:type="paragraph" w:styleId="Corpodetexto2">
    <w:name w:val="Body Text 2"/>
    <w:basedOn w:val="Normal"/>
    <w:link w:val="Corpodetexto2Char"/>
    <w:uiPriority w:val="99"/>
    <w:rsid w:val="003E1DF3"/>
    <w:pPr>
      <w:spacing w:after="0" w:line="240" w:lineRule="auto"/>
    </w:pPr>
    <w:rPr>
      <w:rFonts w:ascii="Arial (W1)" w:eastAsia="Times New Roman" w:hAnsi="Arial (W1)" w:cs="Arial (W1)"/>
      <w:b/>
      <w:bCs/>
      <w:sz w:val="22"/>
      <w:lang w:eastAsia="pt-BR"/>
    </w:rPr>
  </w:style>
  <w:style w:type="character" w:customStyle="1" w:styleId="Corpodetexto2Char">
    <w:name w:val="Corpo de texto 2 Char"/>
    <w:basedOn w:val="Fontepargpadro"/>
    <w:link w:val="Corpodetexto2"/>
    <w:uiPriority w:val="99"/>
    <w:rsid w:val="003E1DF3"/>
    <w:rPr>
      <w:rFonts w:ascii="Arial (W1)" w:eastAsia="Times New Roman" w:hAnsi="Arial (W1)" w:cs="Arial (W1)"/>
      <w:b/>
      <w:bCs/>
      <w:lang w:eastAsia="pt-BR"/>
    </w:rPr>
  </w:style>
  <w:style w:type="paragraph" w:customStyle="1" w:styleId="17TEXTOcorpojustificado">
    <w:name w:val="17. «TEXTO» corpo justificado"/>
    <w:basedOn w:val="Normal"/>
    <w:link w:val="17TEXTOcorpojustificadoChar"/>
    <w:rsid w:val="003E1DF3"/>
    <w:pPr>
      <w:spacing w:after="0" w:line="260" w:lineRule="atLeast"/>
      <w:jc w:val="both"/>
    </w:pPr>
    <w:rPr>
      <w:rFonts w:ascii="Times" w:eastAsia="Times New Roman" w:hAnsi="Times" w:cs="Times New Roman"/>
      <w:sz w:val="22"/>
      <w:szCs w:val="20"/>
      <w:lang w:eastAsia="pt-BR"/>
    </w:rPr>
  </w:style>
  <w:style w:type="character" w:customStyle="1" w:styleId="17TEXTOcorpojustificadoChar">
    <w:name w:val="17. «TEXTO» corpo justificado Char"/>
    <w:link w:val="17TEXTOcorpojustificado"/>
    <w:rsid w:val="003E1DF3"/>
    <w:rPr>
      <w:rFonts w:ascii="Times" w:eastAsia="Times New Roman" w:hAnsi="Times" w:cs="Times New Roman"/>
      <w:szCs w:val="20"/>
      <w:lang w:eastAsia="pt-BR"/>
    </w:rPr>
  </w:style>
  <w:style w:type="paragraph" w:customStyle="1" w:styleId="Default">
    <w:name w:val="Default"/>
    <w:rsid w:val="003E1DF3"/>
    <w:pPr>
      <w:autoSpaceDE w:val="0"/>
      <w:autoSpaceDN w:val="0"/>
      <w:adjustRightInd w:val="0"/>
      <w:spacing w:after="0" w:line="240" w:lineRule="auto"/>
    </w:pPr>
    <w:rPr>
      <w:rFonts w:ascii="Arial" w:eastAsia="Calibri" w:hAnsi="Arial" w:cs="Arial"/>
      <w:color w:val="000000"/>
      <w:sz w:val="24"/>
      <w:szCs w:val="24"/>
    </w:rPr>
  </w:style>
  <w:style w:type="paragraph" w:customStyle="1" w:styleId="Pa3">
    <w:name w:val="Pa3"/>
    <w:basedOn w:val="Default"/>
    <w:next w:val="Default"/>
    <w:uiPriority w:val="99"/>
    <w:rsid w:val="003E1DF3"/>
    <w:pPr>
      <w:spacing w:line="137" w:lineRule="atLeast"/>
    </w:pPr>
    <w:rPr>
      <w:color w:val="auto"/>
    </w:rPr>
  </w:style>
  <w:style w:type="paragraph" w:customStyle="1" w:styleId="bullet1">
    <w:name w:val="bullet 1"/>
    <w:basedOn w:val="Normal"/>
    <w:rsid w:val="003E1DF3"/>
    <w:pPr>
      <w:numPr>
        <w:numId w:val="11"/>
      </w:numPr>
      <w:spacing w:after="140" w:line="290" w:lineRule="auto"/>
      <w:jc w:val="both"/>
    </w:pPr>
    <w:rPr>
      <w:rFonts w:eastAsia="Times New Roman" w:cs="Times New Roman"/>
      <w:kern w:val="20"/>
      <w:sz w:val="20"/>
      <w:szCs w:val="24"/>
      <w:lang w:val="en-US"/>
    </w:rPr>
  </w:style>
  <w:style w:type="character" w:customStyle="1" w:styleId="BodyChar">
    <w:name w:val="Body Char"/>
    <w:link w:val="Body"/>
    <w:uiPriority w:val="99"/>
    <w:rsid w:val="003E1DF3"/>
    <w:rPr>
      <w:rFonts w:ascii="Arial" w:eastAsia="Times New Roman" w:hAnsi="Arial" w:cs="Times New Roman"/>
      <w:kern w:val="20"/>
      <w:sz w:val="20"/>
      <w:szCs w:val="24"/>
      <w:lang w:eastAsia="en-GB"/>
    </w:rPr>
  </w:style>
  <w:style w:type="character" w:customStyle="1" w:styleId="st">
    <w:name w:val="st"/>
    <w:basedOn w:val="Fontepargpadro"/>
    <w:rsid w:val="003E1DF3"/>
  </w:style>
  <w:style w:type="paragraph" w:customStyle="1" w:styleId="Padro">
    <w:name w:val="Padrão"/>
    <w:rsid w:val="003E1DF3"/>
    <w:pPr>
      <w:tabs>
        <w:tab w:val="left" w:pos="708"/>
      </w:tabs>
      <w:suppressAutoHyphens/>
      <w:spacing w:after="200" w:line="276" w:lineRule="auto"/>
    </w:pPr>
    <w:rPr>
      <w:rFonts w:ascii="Calibri" w:eastAsia="SimSun" w:hAnsi="Calibri" w:cs="Calibri"/>
      <w:color w:val="00000A"/>
    </w:rPr>
  </w:style>
  <w:style w:type="paragraph" w:customStyle="1" w:styleId="10-Lista2">
    <w:name w:val="10-Lista 2"/>
    <w:basedOn w:val="09-Lista"/>
    <w:qFormat/>
    <w:rsid w:val="003E1DF3"/>
    <w:pPr>
      <w:numPr>
        <w:numId w:val="12"/>
      </w:numPr>
      <w:tabs>
        <w:tab w:val="left" w:pos="1418"/>
      </w:tabs>
      <w:spacing w:line="276" w:lineRule="auto"/>
    </w:pPr>
    <w:rPr>
      <w:spacing w:val="-2"/>
      <w:sz w:val="18"/>
      <w:szCs w:val="18"/>
    </w:rPr>
  </w:style>
  <w:style w:type="paragraph" w:styleId="Textodenotaderodap">
    <w:name w:val="footnote text"/>
    <w:basedOn w:val="Normal"/>
    <w:link w:val="TextodenotaderodapChar"/>
    <w:uiPriority w:val="99"/>
    <w:semiHidden/>
    <w:unhideWhenUsed/>
    <w:rsid w:val="003E1DF3"/>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3E1DF3"/>
    <w:rPr>
      <w:rFonts w:ascii="Calibri" w:eastAsia="Calibri" w:hAnsi="Calibri" w:cs="Times New Roman"/>
      <w:sz w:val="20"/>
      <w:szCs w:val="20"/>
    </w:rPr>
  </w:style>
  <w:style w:type="paragraph" w:styleId="NormalWeb">
    <w:name w:val="Normal (Web)"/>
    <w:basedOn w:val="Normal"/>
    <w:uiPriority w:val="99"/>
    <w:unhideWhenUsed/>
    <w:rsid w:val="003E1D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uiPriority w:val="20"/>
    <w:qFormat/>
    <w:rsid w:val="003E1DF3"/>
    <w:rPr>
      <w:i/>
      <w:iCs/>
    </w:rPr>
  </w:style>
  <w:style w:type="character" w:customStyle="1" w:styleId="pt-br">
    <w:name w:val="pt-br"/>
    <w:basedOn w:val="Fontepargpadro"/>
    <w:rsid w:val="003E1DF3"/>
  </w:style>
  <w:style w:type="character" w:customStyle="1" w:styleId="hps">
    <w:name w:val="hps"/>
    <w:basedOn w:val="Fontepargpadro"/>
    <w:rsid w:val="003E1DF3"/>
  </w:style>
  <w:style w:type="character" w:styleId="Forte">
    <w:name w:val="Strong"/>
    <w:uiPriority w:val="22"/>
    <w:qFormat/>
    <w:rsid w:val="003E1DF3"/>
    <w:rPr>
      <w:b/>
      <w:bCs/>
    </w:rPr>
  </w:style>
  <w:style w:type="table" w:customStyle="1" w:styleId="TabelaSimples21">
    <w:name w:val="Tabela Simples 21"/>
    <w:basedOn w:val="Tabelanormal"/>
    <w:uiPriority w:val="42"/>
    <w:rsid w:val="003E1DF3"/>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Legendatabelaefiguras">
    <w:name w:val="Legenda tabela e figuras"/>
    <w:basedOn w:val="Normal"/>
    <w:next w:val="Normal"/>
    <w:qFormat/>
    <w:rsid w:val="003E1DF3"/>
    <w:pPr>
      <w:spacing w:after="0" w:line="240" w:lineRule="auto"/>
      <w:jc w:val="both"/>
    </w:pPr>
    <w:rPr>
      <w:rFonts w:ascii="Calibri" w:eastAsia="Calibri" w:hAnsi="Calibri" w:cs="Times New Roman"/>
      <w:bCs/>
      <w:color w:val="1F497D"/>
    </w:rPr>
  </w:style>
  <w:style w:type="paragraph" w:customStyle="1" w:styleId="050-TextoPadro">
    <w:name w:val="050 - Texto Padrão"/>
    <w:basedOn w:val="Normal"/>
    <w:link w:val="050-TextoPadroChar"/>
    <w:qFormat/>
    <w:rsid w:val="003E1DF3"/>
    <w:pPr>
      <w:spacing w:before="120" w:after="120" w:line="276" w:lineRule="auto"/>
      <w:jc w:val="both"/>
    </w:pPr>
    <w:rPr>
      <w:rFonts w:eastAsia="Times New Roman" w:cs="Times New Roman"/>
      <w:szCs w:val="18"/>
      <w:lang w:eastAsia="pt-BR"/>
    </w:rPr>
  </w:style>
  <w:style w:type="character" w:customStyle="1" w:styleId="050-TextoPadroChar">
    <w:name w:val="050 - Texto Padrão Char"/>
    <w:basedOn w:val="Fontepargpadro"/>
    <w:link w:val="050-TextoPadro"/>
    <w:rsid w:val="003E1DF3"/>
    <w:rPr>
      <w:rFonts w:ascii="Arial" w:eastAsia="Times New Roman" w:hAnsi="Arial" w:cs="Times New Roman"/>
      <w:sz w:val="18"/>
      <w:szCs w:val="18"/>
      <w:lang w:eastAsia="pt-BR"/>
    </w:rPr>
  </w:style>
  <w:style w:type="paragraph" w:styleId="Textodenotadefim">
    <w:name w:val="endnote text"/>
    <w:basedOn w:val="Normal"/>
    <w:link w:val="TextodenotadefimChar"/>
    <w:uiPriority w:val="99"/>
    <w:semiHidden/>
    <w:unhideWhenUsed/>
    <w:rsid w:val="003E1DF3"/>
    <w:pPr>
      <w:spacing w:after="0" w:line="240" w:lineRule="auto"/>
    </w:pPr>
    <w:rPr>
      <w:rFonts w:asciiTheme="minorHAnsi" w:eastAsia="MS Mincho" w:hAnsiTheme="minorHAnsi"/>
      <w:sz w:val="20"/>
      <w:szCs w:val="20"/>
    </w:rPr>
  </w:style>
  <w:style w:type="character" w:customStyle="1" w:styleId="TextodenotadefimChar">
    <w:name w:val="Texto de nota de fim Char"/>
    <w:basedOn w:val="Fontepargpadro"/>
    <w:link w:val="Textodenotadefim"/>
    <w:uiPriority w:val="99"/>
    <w:semiHidden/>
    <w:rsid w:val="003E1DF3"/>
    <w:rPr>
      <w:rFonts w:eastAsia="MS Mincho"/>
      <w:sz w:val="20"/>
      <w:szCs w:val="20"/>
    </w:rPr>
  </w:style>
  <w:style w:type="character" w:styleId="Refdenotadefim">
    <w:name w:val="endnote reference"/>
    <w:basedOn w:val="Fontepargpadro"/>
    <w:uiPriority w:val="99"/>
    <w:semiHidden/>
    <w:unhideWhenUsed/>
    <w:rsid w:val="003E1DF3"/>
    <w:rPr>
      <w:vertAlign w:val="superscript"/>
    </w:rPr>
  </w:style>
  <w:style w:type="character" w:customStyle="1" w:styleId="Ttulo3Char">
    <w:name w:val="Título 3 Char"/>
    <w:basedOn w:val="Fontepargpadro"/>
    <w:link w:val="Ttulo3"/>
    <w:rsid w:val="00DB7488"/>
    <w:rPr>
      <w:rFonts w:ascii="Times New Roman" w:eastAsia="Times New Roman" w:hAnsi="Times New Roman" w:cs="Times New Roman"/>
      <w:sz w:val="24"/>
      <w:szCs w:val="20"/>
      <w:lang w:val="x-none" w:eastAsia="zh-CN"/>
    </w:rPr>
  </w:style>
  <w:style w:type="paragraph" w:customStyle="1" w:styleId="Normal1">
    <w:name w:val="Normal 1"/>
    <w:rsid w:val="00DB7488"/>
    <w:pPr>
      <w:spacing w:after="0" w:line="240" w:lineRule="auto"/>
      <w:jc w:val="both"/>
    </w:pPr>
    <w:rPr>
      <w:rFonts w:ascii="Times New Roman" w:eastAsia="Calibri" w:hAnsi="Times New Roman" w:cs="Times New Roman"/>
      <w:sz w:val="24"/>
      <w:szCs w:val="20"/>
    </w:rPr>
  </w:style>
  <w:style w:type="paragraph" w:customStyle="1" w:styleId="Descriodotrabalho">
    <w:name w:val="Descrição do trabalho"/>
    <w:basedOn w:val="Normal"/>
    <w:rsid w:val="00DB7488"/>
    <w:pPr>
      <w:spacing w:after="0" w:line="280" w:lineRule="atLeast"/>
    </w:pPr>
    <w:rPr>
      <w:rFonts w:ascii="Univers" w:eastAsia="Calibri" w:hAnsi="Univers" w:cs="Times New Roman"/>
      <w:i/>
      <w:sz w:val="24"/>
      <w:szCs w:val="20"/>
      <w:lang w:val="en-US"/>
    </w:rPr>
  </w:style>
  <w:style w:type="paragraph" w:customStyle="1" w:styleId="DTT">
    <w:name w:val="DTT"/>
    <w:basedOn w:val="Descriodotrabalho"/>
    <w:rsid w:val="00DB7488"/>
    <w:pPr>
      <w:spacing w:line="240" w:lineRule="auto"/>
    </w:pPr>
    <w:rPr>
      <w:i w:val="0"/>
      <w:sz w:val="18"/>
    </w:rPr>
  </w:style>
  <w:style w:type="table" w:customStyle="1" w:styleId="TableGrid3">
    <w:name w:val="Table Grid3"/>
    <w:basedOn w:val="Tabelanormal"/>
    <w:next w:val="Tabelacomgrade"/>
    <w:uiPriority w:val="59"/>
    <w:rsid w:val="00DB7488"/>
    <w:pPr>
      <w:spacing w:after="0" w:line="240" w:lineRule="auto"/>
    </w:pPr>
    <w:rPr>
      <w:lang w:val="en-GB"/>
    </w:rPr>
    <w:tblPr/>
  </w:style>
  <w:style w:type="paragraph" w:customStyle="1" w:styleId="filename">
    <w:name w:val="filename"/>
    <w:basedOn w:val="Cabealho"/>
    <w:link w:val="filenameChar"/>
    <w:autoRedefine/>
    <w:qFormat/>
    <w:rsid w:val="00DB7488"/>
    <w:pPr>
      <w:tabs>
        <w:tab w:val="clear" w:pos="4252"/>
        <w:tab w:val="clear" w:pos="8504"/>
        <w:tab w:val="center" w:pos="4320"/>
        <w:tab w:val="right" w:pos="8640"/>
      </w:tabs>
      <w:jc w:val="both"/>
    </w:pPr>
    <w:rPr>
      <w:rFonts w:ascii="Verdana" w:eastAsia="Times New Roman" w:hAnsi="Verdana" w:cs="Times New Roman"/>
      <w:sz w:val="10"/>
      <w:szCs w:val="10"/>
      <w:lang w:val="en-US"/>
    </w:rPr>
  </w:style>
  <w:style w:type="character" w:customStyle="1" w:styleId="filenameChar">
    <w:name w:val="filename Char"/>
    <w:link w:val="filename"/>
    <w:rsid w:val="00DB7488"/>
    <w:rPr>
      <w:rFonts w:ascii="Verdana" w:eastAsia="Times New Roman" w:hAnsi="Verdana" w:cs="Times New Roman"/>
      <w:sz w:val="10"/>
      <w:szCs w:val="10"/>
      <w:lang w:val="en-US"/>
    </w:rPr>
  </w:style>
  <w:style w:type="character" w:customStyle="1" w:styleId="MenoPendente2">
    <w:name w:val="Menção Pendente2"/>
    <w:basedOn w:val="Fontepargpadro"/>
    <w:uiPriority w:val="99"/>
    <w:semiHidden/>
    <w:unhideWhenUsed/>
    <w:rsid w:val="00A06521"/>
    <w:rPr>
      <w:color w:val="605E5C"/>
      <w:shd w:val="clear" w:color="auto" w:fill="E1DFDD"/>
    </w:rPr>
  </w:style>
  <w:style w:type="paragraph" w:customStyle="1" w:styleId="Lista1">
    <w:name w:val="Lista1"/>
    <w:basedOn w:val="Normal"/>
    <w:qFormat/>
    <w:rsid w:val="00A06521"/>
    <w:pPr>
      <w:spacing w:before="100" w:after="100" w:line="312" w:lineRule="auto"/>
      <w:ind w:left="57" w:right="57"/>
      <w:jc w:val="both"/>
    </w:pPr>
    <w:rPr>
      <w:rFonts w:ascii="BancoDoBrasil Textos Light" w:hAnsi="BancoDoBrasil Textos Light"/>
      <w:sz w:val="16"/>
    </w:rPr>
  </w:style>
  <w:style w:type="paragraph" w:customStyle="1" w:styleId="Subtitulonivel1">
    <w:name w:val="Subtitulo nivel 1"/>
    <w:basedOn w:val="Normal"/>
    <w:qFormat/>
    <w:rsid w:val="00A06521"/>
    <w:pPr>
      <w:tabs>
        <w:tab w:val="left" w:pos="7083"/>
      </w:tabs>
      <w:spacing w:before="120" w:after="120" w:line="240" w:lineRule="auto"/>
      <w:ind w:right="57"/>
      <w:jc w:val="both"/>
    </w:pPr>
    <w:rPr>
      <w:rFonts w:ascii="Calibri" w:hAnsi="Calibri"/>
      <w:color w:val="002D4B"/>
      <w:sz w:val="20"/>
    </w:rPr>
  </w:style>
  <w:style w:type="character" w:customStyle="1" w:styleId="MenoPendente3">
    <w:name w:val="Menção Pendente3"/>
    <w:basedOn w:val="Fontepargpadro"/>
    <w:uiPriority w:val="99"/>
    <w:semiHidden/>
    <w:unhideWhenUsed/>
    <w:rsid w:val="00044944"/>
    <w:rPr>
      <w:color w:val="605E5C"/>
      <w:shd w:val="clear" w:color="auto" w:fill="E1DFDD"/>
    </w:rPr>
  </w:style>
  <w:style w:type="numbering" w:customStyle="1" w:styleId="Semlista1">
    <w:name w:val="Sem lista1"/>
    <w:next w:val="Semlista"/>
    <w:uiPriority w:val="99"/>
    <w:semiHidden/>
    <w:unhideWhenUsed/>
    <w:rsid w:val="00A9584F"/>
  </w:style>
  <w:style w:type="numbering" w:customStyle="1" w:styleId="Semlista2">
    <w:name w:val="Sem lista2"/>
    <w:next w:val="Semlista"/>
    <w:uiPriority w:val="99"/>
    <w:semiHidden/>
    <w:unhideWhenUsed/>
    <w:rsid w:val="00A9584F"/>
  </w:style>
  <w:style w:type="numbering" w:customStyle="1" w:styleId="Semlista11">
    <w:name w:val="Sem lista11"/>
    <w:next w:val="Semlista"/>
    <w:uiPriority w:val="99"/>
    <w:semiHidden/>
    <w:unhideWhenUsed/>
    <w:rsid w:val="00A9584F"/>
  </w:style>
  <w:style w:type="character" w:customStyle="1" w:styleId="normaltextrun">
    <w:name w:val="normaltextrun"/>
    <w:basedOn w:val="Fontepargpadro"/>
    <w:rsid w:val="00CB17D4"/>
  </w:style>
  <w:style w:type="character" w:customStyle="1" w:styleId="eop">
    <w:name w:val="eop"/>
    <w:basedOn w:val="Fontepargpadro"/>
    <w:rsid w:val="00CB17D4"/>
  </w:style>
  <w:style w:type="character" w:customStyle="1" w:styleId="MenoPendente4">
    <w:name w:val="Menção Pendente4"/>
    <w:basedOn w:val="Fontepargpadro"/>
    <w:uiPriority w:val="99"/>
    <w:semiHidden/>
    <w:unhideWhenUsed/>
    <w:rsid w:val="00A2648A"/>
    <w:rPr>
      <w:color w:val="605E5C"/>
      <w:shd w:val="clear" w:color="auto" w:fill="E1DFDD"/>
    </w:rPr>
  </w:style>
  <w:style w:type="character" w:customStyle="1" w:styleId="xcontentpasted0">
    <w:name w:val="x_contentpasted0"/>
    <w:basedOn w:val="Fontepargpadro"/>
    <w:rsid w:val="00A2648A"/>
  </w:style>
  <w:style w:type="paragraph" w:styleId="Recuodecorpodetexto">
    <w:name w:val="Body Text Indent"/>
    <w:basedOn w:val="Normal"/>
    <w:link w:val="RecuodecorpodetextoChar"/>
    <w:semiHidden/>
    <w:rsid w:val="00483B16"/>
    <w:pPr>
      <w:spacing w:after="0" w:line="240" w:lineRule="auto"/>
      <w:ind w:firstLine="1416"/>
      <w:jc w:val="both"/>
    </w:pPr>
    <w:rPr>
      <w:rFonts w:eastAsia="Times New Roman" w:cs="Times New Roman"/>
      <w:sz w:val="26"/>
      <w:szCs w:val="20"/>
      <w:lang w:eastAsia="pt-BR"/>
    </w:rPr>
  </w:style>
  <w:style w:type="character" w:customStyle="1" w:styleId="RecuodecorpodetextoChar">
    <w:name w:val="Recuo de corpo de texto Char"/>
    <w:basedOn w:val="Fontepargpadro"/>
    <w:link w:val="Recuodecorpodetexto"/>
    <w:semiHidden/>
    <w:rsid w:val="00483B16"/>
    <w:rPr>
      <w:rFonts w:ascii="Arial" w:eastAsia="Times New Roman" w:hAnsi="Arial" w:cs="Times New Roman"/>
      <w:sz w:val="26"/>
      <w:szCs w:val="20"/>
      <w:lang w:eastAsia="pt-BR"/>
    </w:rPr>
  </w:style>
  <w:style w:type="paragraph" w:customStyle="1" w:styleId="08-Tabelageral2">
    <w:name w:val="08-Tabela geral2"/>
    <w:basedOn w:val="Normal"/>
    <w:qFormat/>
    <w:rsid w:val="00FA4FFA"/>
    <w:pPr>
      <w:keepNext/>
      <w:keepLines/>
      <w:suppressAutoHyphens/>
      <w:spacing w:before="40" w:after="40" w:line="276" w:lineRule="auto"/>
      <w:jc w:val="right"/>
    </w:pPr>
    <w:rPr>
      <w:rFonts w:ascii="Arial (W1)" w:eastAsia="Times New Roman" w:hAnsi="Arial (W1)" w:cs="Times New Roman"/>
      <w:kern w:val="20"/>
      <w:sz w:val="14"/>
      <w:szCs w:val="20"/>
      <w:lang w:eastAsia="pt-BR"/>
    </w:rPr>
  </w:style>
  <w:style w:type="character" w:customStyle="1" w:styleId="markedcontent">
    <w:name w:val="markedcontent"/>
    <w:basedOn w:val="Fontepargpadro"/>
    <w:rsid w:val="00FA4FFA"/>
  </w:style>
  <w:style w:type="character" w:customStyle="1" w:styleId="ui-provider">
    <w:name w:val="ui-provider"/>
    <w:basedOn w:val="Fontepargpadro"/>
    <w:rsid w:val="00505C30"/>
  </w:style>
  <w:style w:type="table" w:customStyle="1" w:styleId="TabeladeLista6Colorida-nfase5111">
    <w:name w:val="Tabela de Lista 6 Colorida - Ênfase 5111"/>
    <w:basedOn w:val="Tabelanormal"/>
    <w:uiPriority w:val="51"/>
    <w:rsid w:val="00AA373C"/>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8EAADB" w:themeColor="accent5" w:themeTint="99"/>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numbering" w:customStyle="1" w:styleId="Semlista111">
    <w:name w:val="Sem lista111"/>
    <w:next w:val="Semlista"/>
    <w:uiPriority w:val="99"/>
    <w:semiHidden/>
    <w:unhideWhenUsed/>
    <w:rsid w:val="00AA373C"/>
  </w:style>
  <w:style w:type="paragraph" w:customStyle="1" w:styleId="paragraph">
    <w:name w:val="paragraph"/>
    <w:basedOn w:val="Normal"/>
    <w:rsid w:val="006F51F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rsid w:val="000724B6"/>
    <w:rPr>
      <w:rFonts w:asciiTheme="majorHAnsi" w:eastAsiaTheme="majorEastAsia" w:hAnsiTheme="majorHAnsi" w:cstheme="majorBidi"/>
      <w:i/>
      <w:iCs/>
      <w:color w:val="2E74B5" w:themeColor="accent1" w:themeShade="BF"/>
      <w:sz w:val="18"/>
    </w:rPr>
  </w:style>
  <w:style w:type="character" w:customStyle="1" w:styleId="Ttulo5Char">
    <w:name w:val="Título 5 Char"/>
    <w:basedOn w:val="Fontepargpadro"/>
    <w:link w:val="Ttulo5"/>
    <w:uiPriority w:val="9"/>
    <w:rsid w:val="006B4141"/>
    <w:rPr>
      <w:rFonts w:asciiTheme="majorHAnsi" w:eastAsiaTheme="majorEastAsia" w:hAnsiTheme="majorHAnsi" w:cstheme="majorBidi"/>
      <w:color w:val="2E74B5" w:themeColor="accent1" w:themeShade="BF"/>
      <w:sz w:val="18"/>
    </w:rPr>
  </w:style>
  <w:style w:type="character" w:customStyle="1" w:styleId="Ttulo6Char1">
    <w:name w:val="Título 6 Char1"/>
    <w:basedOn w:val="Fontepargpadro"/>
    <w:link w:val="Ttulo6"/>
    <w:uiPriority w:val="9"/>
    <w:rsid w:val="002712C0"/>
    <w:rPr>
      <w:rFonts w:asciiTheme="majorHAnsi" w:eastAsiaTheme="majorEastAsia" w:hAnsiTheme="majorHAnsi" w:cstheme="majorBidi"/>
      <w:color w:val="1F4D78" w:themeColor="accent1" w:themeShade="7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0277">
      <w:bodyDiv w:val="1"/>
      <w:marLeft w:val="0"/>
      <w:marRight w:val="0"/>
      <w:marTop w:val="0"/>
      <w:marBottom w:val="0"/>
      <w:divBdr>
        <w:top w:val="none" w:sz="0" w:space="0" w:color="auto"/>
        <w:left w:val="none" w:sz="0" w:space="0" w:color="auto"/>
        <w:bottom w:val="none" w:sz="0" w:space="0" w:color="auto"/>
        <w:right w:val="none" w:sz="0" w:space="0" w:color="auto"/>
      </w:divBdr>
    </w:div>
    <w:div w:id="39670925">
      <w:bodyDiv w:val="1"/>
      <w:marLeft w:val="0"/>
      <w:marRight w:val="0"/>
      <w:marTop w:val="0"/>
      <w:marBottom w:val="0"/>
      <w:divBdr>
        <w:top w:val="none" w:sz="0" w:space="0" w:color="auto"/>
        <w:left w:val="none" w:sz="0" w:space="0" w:color="auto"/>
        <w:bottom w:val="none" w:sz="0" w:space="0" w:color="auto"/>
        <w:right w:val="none" w:sz="0" w:space="0" w:color="auto"/>
      </w:divBdr>
    </w:div>
    <w:div w:id="56056646">
      <w:bodyDiv w:val="1"/>
      <w:marLeft w:val="0"/>
      <w:marRight w:val="0"/>
      <w:marTop w:val="0"/>
      <w:marBottom w:val="0"/>
      <w:divBdr>
        <w:top w:val="none" w:sz="0" w:space="0" w:color="auto"/>
        <w:left w:val="none" w:sz="0" w:space="0" w:color="auto"/>
        <w:bottom w:val="none" w:sz="0" w:space="0" w:color="auto"/>
        <w:right w:val="none" w:sz="0" w:space="0" w:color="auto"/>
      </w:divBdr>
    </w:div>
    <w:div w:id="78596724">
      <w:bodyDiv w:val="1"/>
      <w:marLeft w:val="0"/>
      <w:marRight w:val="0"/>
      <w:marTop w:val="0"/>
      <w:marBottom w:val="0"/>
      <w:divBdr>
        <w:top w:val="none" w:sz="0" w:space="0" w:color="auto"/>
        <w:left w:val="none" w:sz="0" w:space="0" w:color="auto"/>
        <w:bottom w:val="none" w:sz="0" w:space="0" w:color="auto"/>
        <w:right w:val="none" w:sz="0" w:space="0" w:color="auto"/>
      </w:divBdr>
    </w:div>
    <w:div w:id="135418256">
      <w:bodyDiv w:val="1"/>
      <w:marLeft w:val="0"/>
      <w:marRight w:val="0"/>
      <w:marTop w:val="0"/>
      <w:marBottom w:val="0"/>
      <w:divBdr>
        <w:top w:val="none" w:sz="0" w:space="0" w:color="auto"/>
        <w:left w:val="none" w:sz="0" w:space="0" w:color="auto"/>
        <w:bottom w:val="none" w:sz="0" w:space="0" w:color="auto"/>
        <w:right w:val="none" w:sz="0" w:space="0" w:color="auto"/>
      </w:divBdr>
    </w:div>
    <w:div w:id="164781450">
      <w:bodyDiv w:val="1"/>
      <w:marLeft w:val="0"/>
      <w:marRight w:val="0"/>
      <w:marTop w:val="0"/>
      <w:marBottom w:val="0"/>
      <w:divBdr>
        <w:top w:val="none" w:sz="0" w:space="0" w:color="auto"/>
        <w:left w:val="none" w:sz="0" w:space="0" w:color="auto"/>
        <w:bottom w:val="none" w:sz="0" w:space="0" w:color="auto"/>
        <w:right w:val="none" w:sz="0" w:space="0" w:color="auto"/>
      </w:divBdr>
    </w:div>
    <w:div w:id="166485564">
      <w:bodyDiv w:val="1"/>
      <w:marLeft w:val="0"/>
      <w:marRight w:val="0"/>
      <w:marTop w:val="0"/>
      <w:marBottom w:val="0"/>
      <w:divBdr>
        <w:top w:val="none" w:sz="0" w:space="0" w:color="auto"/>
        <w:left w:val="none" w:sz="0" w:space="0" w:color="auto"/>
        <w:bottom w:val="none" w:sz="0" w:space="0" w:color="auto"/>
        <w:right w:val="none" w:sz="0" w:space="0" w:color="auto"/>
      </w:divBdr>
    </w:div>
    <w:div w:id="192152394">
      <w:bodyDiv w:val="1"/>
      <w:marLeft w:val="0"/>
      <w:marRight w:val="0"/>
      <w:marTop w:val="0"/>
      <w:marBottom w:val="0"/>
      <w:divBdr>
        <w:top w:val="none" w:sz="0" w:space="0" w:color="auto"/>
        <w:left w:val="none" w:sz="0" w:space="0" w:color="auto"/>
        <w:bottom w:val="none" w:sz="0" w:space="0" w:color="auto"/>
        <w:right w:val="none" w:sz="0" w:space="0" w:color="auto"/>
      </w:divBdr>
    </w:div>
    <w:div w:id="195706235">
      <w:bodyDiv w:val="1"/>
      <w:marLeft w:val="0"/>
      <w:marRight w:val="0"/>
      <w:marTop w:val="0"/>
      <w:marBottom w:val="0"/>
      <w:divBdr>
        <w:top w:val="none" w:sz="0" w:space="0" w:color="auto"/>
        <w:left w:val="none" w:sz="0" w:space="0" w:color="auto"/>
        <w:bottom w:val="none" w:sz="0" w:space="0" w:color="auto"/>
        <w:right w:val="none" w:sz="0" w:space="0" w:color="auto"/>
      </w:divBdr>
    </w:div>
    <w:div w:id="198588868">
      <w:bodyDiv w:val="1"/>
      <w:marLeft w:val="0"/>
      <w:marRight w:val="0"/>
      <w:marTop w:val="0"/>
      <w:marBottom w:val="0"/>
      <w:divBdr>
        <w:top w:val="none" w:sz="0" w:space="0" w:color="auto"/>
        <w:left w:val="none" w:sz="0" w:space="0" w:color="auto"/>
        <w:bottom w:val="none" w:sz="0" w:space="0" w:color="auto"/>
        <w:right w:val="none" w:sz="0" w:space="0" w:color="auto"/>
      </w:divBdr>
    </w:div>
    <w:div w:id="209611158">
      <w:bodyDiv w:val="1"/>
      <w:marLeft w:val="0"/>
      <w:marRight w:val="0"/>
      <w:marTop w:val="0"/>
      <w:marBottom w:val="0"/>
      <w:divBdr>
        <w:top w:val="none" w:sz="0" w:space="0" w:color="auto"/>
        <w:left w:val="none" w:sz="0" w:space="0" w:color="auto"/>
        <w:bottom w:val="none" w:sz="0" w:space="0" w:color="auto"/>
        <w:right w:val="none" w:sz="0" w:space="0" w:color="auto"/>
      </w:divBdr>
    </w:div>
    <w:div w:id="224338530">
      <w:bodyDiv w:val="1"/>
      <w:marLeft w:val="0"/>
      <w:marRight w:val="0"/>
      <w:marTop w:val="0"/>
      <w:marBottom w:val="0"/>
      <w:divBdr>
        <w:top w:val="none" w:sz="0" w:space="0" w:color="auto"/>
        <w:left w:val="none" w:sz="0" w:space="0" w:color="auto"/>
        <w:bottom w:val="none" w:sz="0" w:space="0" w:color="auto"/>
        <w:right w:val="none" w:sz="0" w:space="0" w:color="auto"/>
      </w:divBdr>
    </w:div>
    <w:div w:id="236595576">
      <w:bodyDiv w:val="1"/>
      <w:marLeft w:val="0"/>
      <w:marRight w:val="0"/>
      <w:marTop w:val="0"/>
      <w:marBottom w:val="0"/>
      <w:divBdr>
        <w:top w:val="none" w:sz="0" w:space="0" w:color="auto"/>
        <w:left w:val="none" w:sz="0" w:space="0" w:color="auto"/>
        <w:bottom w:val="none" w:sz="0" w:space="0" w:color="auto"/>
        <w:right w:val="none" w:sz="0" w:space="0" w:color="auto"/>
      </w:divBdr>
    </w:div>
    <w:div w:id="300422930">
      <w:bodyDiv w:val="1"/>
      <w:marLeft w:val="0"/>
      <w:marRight w:val="0"/>
      <w:marTop w:val="0"/>
      <w:marBottom w:val="0"/>
      <w:divBdr>
        <w:top w:val="none" w:sz="0" w:space="0" w:color="auto"/>
        <w:left w:val="none" w:sz="0" w:space="0" w:color="auto"/>
        <w:bottom w:val="none" w:sz="0" w:space="0" w:color="auto"/>
        <w:right w:val="none" w:sz="0" w:space="0" w:color="auto"/>
      </w:divBdr>
    </w:div>
    <w:div w:id="311106687">
      <w:bodyDiv w:val="1"/>
      <w:marLeft w:val="0"/>
      <w:marRight w:val="0"/>
      <w:marTop w:val="0"/>
      <w:marBottom w:val="0"/>
      <w:divBdr>
        <w:top w:val="none" w:sz="0" w:space="0" w:color="auto"/>
        <w:left w:val="none" w:sz="0" w:space="0" w:color="auto"/>
        <w:bottom w:val="none" w:sz="0" w:space="0" w:color="auto"/>
        <w:right w:val="none" w:sz="0" w:space="0" w:color="auto"/>
      </w:divBdr>
    </w:div>
    <w:div w:id="320500591">
      <w:bodyDiv w:val="1"/>
      <w:marLeft w:val="0"/>
      <w:marRight w:val="0"/>
      <w:marTop w:val="0"/>
      <w:marBottom w:val="0"/>
      <w:divBdr>
        <w:top w:val="none" w:sz="0" w:space="0" w:color="auto"/>
        <w:left w:val="none" w:sz="0" w:space="0" w:color="auto"/>
        <w:bottom w:val="none" w:sz="0" w:space="0" w:color="auto"/>
        <w:right w:val="none" w:sz="0" w:space="0" w:color="auto"/>
      </w:divBdr>
    </w:div>
    <w:div w:id="328026110">
      <w:bodyDiv w:val="1"/>
      <w:marLeft w:val="0"/>
      <w:marRight w:val="0"/>
      <w:marTop w:val="0"/>
      <w:marBottom w:val="0"/>
      <w:divBdr>
        <w:top w:val="none" w:sz="0" w:space="0" w:color="auto"/>
        <w:left w:val="none" w:sz="0" w:space="0" w:color="auto"/>
        <w:bottom w:val="none" w:sz="0" w:space="0" w:color="auto"/>
        <w:right w:val="none" w:sz="0" w:space="0" w:color="auto"/>
      </w:divBdr>
    </w:div>
    <w:div w:id="344094830">
      <w:bodyDiv w:val="1"/>
      <w:marLeft w:val="0"/>
      <w:marRight w:val="0"/>
      <w:marTop w:val="0"/>
      <w:marBottom w:val="0"/>
      <w:divBdr>
        <w:top w:val="none" w:sz="0" w:space="0" w:color="auto"/>
        <w:left w:val="none" w:sz="0" w:space="0" w:color="auto"/>
        <w:bottom w:val="none" w:sz="0" w:space="0" w:color="auto"/>
        <w:right w:val="none" w:sz="0" w:space="0" w:color="auto"/>
      </w:divBdr>
    </w:div>
    <w:div w:id="363292900">
      <w:bodyDiv w:val="1"/>
      <w:marLeft w:val="0"/>
      <w:marRight w:val="0"/>
      <w:marTop w:val="0"/>
      <w:marBottom w:val="0"/>
      <w:divBdr>
        <w:top w:val="none" w:sz="0" w:space="0" w:color="auto"/>
        <w:left w:val="none" w:sz="0" w:space="0" w:color="auto"/>
        <w:bottom w:val="none" w:sz="0" w:space="0" w:color="auto"/>
        <w:right w:val="none" w:sz="0" w:space="0" w:color="auto"/>
      </w:divBdr>
    </w:div>
    <w:div w:id="370228240">
      <w:bodyDiv w:val="1"/>
      <w:marLeft w:val="0"/>
      <w:marRight w:val="0"/>
      <w:marTop w:val="0"/>
      <w:marBottom w:val="0"/>
      <w:divBdr>
        <w:top w:val="none" w:sz="0" w:space="0" w:color="auto"/>
        <w:left w:val="none" w:sz="0" w:space="0" w:color="auto"/>
        <w:bottom w:val="none" w:sz="0" w:space="0" w:color="auto"/>
        <w:right w:val="none" w:sz="0" w:space="0" w:color="auto"/>
      </w:divBdr>
    </w:div>
    <w:div w:id="414134153">
      <w:bodyDiv w:val="1"/>
      <w:marLeft w:val="0"/>
      <w:marRight w:val="0"/>
      <w:marTop w:val="0"/>
      <w:marBottom w:val="0"/>
      <w:divBdr>
        <w:top w:val="none" w:sz="0" w:space="0" w:color="auto"/>
        <w:left w:val="none" w:sz="0" w:space="0" w:color="auto"/>
        <w:bottom w:val="none" w:sz="0" w:space="0" w:color="auto"/>
        <w:right w:val="none" w:sz="0" w:space="0" w:color="auto"/>
      </w:divBdr>
    </w:div>
    <w:div w:id="432631920">
      <w:bodyDiv w:val="1"/>
      <w:marLeft w:val="0"/>
      <w:marRight w:val="0"/>
      <w:marTop w:val="0"/>
      <w:marBottom w:val="0"/>
      <w:divBdr>
        <w:top w:val="none" w:sz="0" w:space="0" w:color="auto"/>
        <w:left w:val="none" w:sz="0" w:space="0" w:color="auto"/>
        <w:bottom w:val="none" w:sz="0" w:space="0" w:color="auto"/>
        <w:right w:val="none" w:sz="0" w:space="0" w:color="auto"/>
      </w:divBdr>
    </w:div>
    <w:div w:id="479344326">
      <w:bodyDiv w:val="1"/>
      <w:marLeft w:val="0"/>
      <w:marRight w:val="0"/>
      <w:marTop w:val="0"/>
      <w:marBottom w:val="0"/>
      <w:divBdr>
        <w:top w:val="none" w:sz="0" w:space="0" w:color="auto"/>
        <w:left w:val="none" w:sz="0" w:space="0" w:color="auto"/>
        <w:bottom w:val="none" w:sz="0" w:space="0" w:color="auto"/>
        <w:right w:val="none" w:sz="0" w:space="0" w:color="auto"/>
      </w:divBdr>
    </w:div>
    <w:div w:id="552812293">
      <w:bodyDiv w:val="1"/>
      <w:marLeft w:val="0"/>
      <w:marRight w:val="0"/>
      <w:marTop w:val="0"/>
      <w:marBottom w:val="0"/>
      <w:divBdr>
        <w:top w:val="none" w:sz="0" w:space="0" w:color="auto"/>
        <w:left w:val="none" w:sz="0" w:space="0" w:color="auto"/>
        <w:bottom w:val="none" w:sz="0" w:space="0" w:color="auto"/>
        <w:right w:val="none" w:sz="0" w:space="0" w:color="auto"/>
      </w:divBdr>
    </w:div>
    <w:div w:id="553738169">
      <w:bodyDiv w:val="1"/>
      <w:marLeft w:val="0"/>
      <w:marRight w:val="0"/>
      <w:marTop w:val="0"/>
      <w:marBottom w:val="0"/>
      <w:divBdr>
        <w:top w:val="none" w:sz="0" w:space="0" w:color="auto"/>
        <w:left w:val="none" w:sz="0" w:space="0" w:color="auto"/>
        <w:bottom w:val="none" w:sz="0" w:space="0" w:color="auto"/>
        <w:right w:val="none" w:sz="0" w:space="0" w:color="auto"/>
      </w:divBdr>
    </w:div>
    <w:div w:id="591814021">
      <w:bodyDiv w:val="1"/>
      <w:marLeft w:val="0"/>
      <w:marRight w:val="0"/>
      <w:marTop w:val="0"/>
      <w:marBottom w:val="0"/>
      <w:divBdr>
        <w:top w:val="none" w:sz="0" w:space="0" w:color="auto"/>
        <w:left w:val="none" w:sz="0" w:space="0" w:color="auto"/>
        <w:bottom w:val="none" w:sz="0" w:space="0" w:color="auto"/>
        <w:right w:val="none" w:sz="0" w:space="0" w:color="auto"/>
      </w:divBdr>
    </w:div>
    <w:div w:id="625356608">
      <w:bodyDiv w:val="1"/>
      <w:marLeft w:val="0"/>
      <w:marRight w:val="0"/>
      <w:marTop w:val="0"/>
      <w:marBottom w:val="0"/>
      <w:divBdr>
        <w:top w:val="none" w:sz="0" w:space="0" w:color="auto"/>
        <w:left w:val="none" w:sz="0" w:space="0" w:color="auto"/>
        <w:bottom w:val="none" w:sz="0" w:space="0" w:color="auto"/>
        <w:right w:val="none" w:sz="0" w:space="0" w:color="auto"/>
      </w:divBdr>
    </w:div>
    <w:div w:id="639923000">
      <w:bodyDiv w:val="1"/>
      <w:marLeft w:val="0"/>
      <w:marRight w:val="0"/>
      <w:marTop w:val="0"/>
      <w:marBottom w:val="0"/>
      <w:divBdr>
        <w:top w:val="none" w:sz="0" w:space="0" w:color="auto"/>
        <w:left w:val="none" w:sz="0" w:space="0" w:color="auto"/>
        <w:bottom w:val="none" w:sz="0" w:space="0" w:color="auto"/>
        <w:right w:val="none" w:sz="0" w:space="0" w:color="auto"/>
      </w:divBdr>
    </w:div>
    <w:div w:id="703139999">
      <w:bodyDiv w:val="1"/>
      <w:marLeft w:val="0"/>
      <w:marRight w:val="0"/>
      <w:marTop w:val="0"/>
      <w:marBottom w:val="0"/>
      <w:divBdr>
        <w:top w:val="none" w:sz="0" w:space="0" w:color="auto"/>
        <w:left w:val="none" w:sz="0" w:space="0" w:color="auto"/>
        <w:bottom w:val="none" w:sz="0" w:space="0" w:color="auto"/>
        <w:right w:val="none" w:sz="0" w:space="0" w:color="auto"/>
      </w:divBdr>
    </w:div>
    <w:div w:id="722026678">
      <w:bodyDiv w:val="1"/>
      <w:marLeft w:val="0"/>
      <w:marRight w:val="0"/>
      <w:marTop w:val="0"/>
      <w:marBottom w:val="0"/>
      <w:divBdr>
        <w:top w:val="none" w:sz="0" w:space="0" w:color="auto"/>
        <w:left w:val="none" w:sz="0" w:space="0" w:color="auto"/>
        <w:bottom w:val="none" w:sz="0" w:space="0" w:color="auto"/>
        <w:right w:val="none" w:sz="0" w:space="0" w:color="auto"/>
      </w:divBdr>
    </w:div>
    <w:div w:id="733314457">
      <w:bodyDiv w:val="1"/>
      <w:marLeft w:val="0"/>
      <w:marRight w:val="0"/>
      <w:marTop w:val="0"/>
      <w:marBottom w:val="0"/>
      <w:divBdr>
        <w:top w:val="none" w:sz="0" w:space="0" w:color="auto"/>
        <w:left w:val="none" w:sz="0" w:space="0" w:color="auto"/>
        <w:bottom w:val="none" w:sz="0" w:space="0" w:color="auto"/>
        <w:right w:val="none" w:sz="0" w:space="0" w:color="auto"/>
      </w:divBdr>
    </w:div>
    <w:div w:id="735978079">
      <w:bodyDiv w:val="1"/>
      <w:marLeft w:val="0"/>
      <w:marRight w:val="0"/>
      <w:marTop w:val="0"/>
      <w:marBottom w:val="0"/>
      <w:divBdr>
        <w:top w:val="none" w:sz="0" w:space="0" w:color="auto"/>
        <w:left w:val="none" w:sz="0" w:space="0" w:color="auto"/>
        <w:bottom w:val="none" w:sz="0" w:space="0" w:color="auto"/>
        <w:right w:val="none" w:sz="0" w:space="0" w:color="auto"/>
      </w:divBdr>
    </w:div>
    <w:div w:id="807669948">
      <w:bodyDiv w:val="1"/>
      <w:marLeft w:val="0"/>
      <w:marRight w:val="0"/>
      <w:marTop w:val="0"/>
      <w:marBottom w:val="0"/>
      <w:divBdr>
        <w:top w:val="none" w:sz="0" w:space="0" w:color="auto"/>
        <w:left w:val="none" w:sz="0" w:space="0" w:color="auto"/>
        <w:bottom w:val="none" w:sz="0" w:space="0" w:color="auto"/>
        <w:right w:val="none" w:sz="0" w:space="0" w:color="auto"/>
      </w:divBdr>
    </w:div>
    <w:div w:id="824246391">
      <w:bodyDiv w:val="1"/>
      <w:marLeft w:val="0"/>
      <w:marRight w:val="0"/>
      <w:marTop w:val="0"/>
      <w:marBottom w:val="0"/>
      <w:divBdr>
        <w:top w:val="none" w:sz="0" w:space="0" w:color="auto"/>
        <w:left w:val="none" w:sz="0" w:space="0" w:color="auto"/>
        <w:bottom w:val="none" w:sz="0" w:space="0" w:color="auto"/>
        <w:right w:val="none" w:sz="0" w:space="0" w:color="auto"/>
      </w:divBdr>
    </w:div>
    <w:div w:id="852570265">
      <w:bodyDiv w:val="1"/>
      <w:marLeft w:val="0"/>
      <w:marRight w:val="0"/>
      <w:marTop w:val="0"/>
      <w:marBottom w:val="0"/>
      <w:divBdr>
        <w:top w:val="none" w:sz="0" w:space="0" w:color="auto"/>
        <w:left w:val="none" w:sz="0" w:space="0" w:color="auto"/>
        <w:bottom w:val="none" w:sz="0" w:space="0" w:color="auto"/>
        <w:right w:val="none" w:sz="0" w:space="0" w:color="auto"/>
      </w:divBdr>
    </w:div>
    <w:div w:id="949043777">
      <w:bodyDiv w:val="1"/>
      <w:marLeft w:val="0"/>
      <w:marRight w:val="0"/>
      <w:marTop w:val="0"/>
      <w:marBottom w:val="0"/>
      <w:divBdr>
        <w:top w:val="none" w:sz="0" w:space="0" w:color="auto"/>
        <w:left w:val="none" w:sz="0" w:space="0" w:color="auto"/>
        <w:bottom w:val="none" w:sz="0" w:space="0" w:color="auto"/>
        <w:right w:val="none" w:sz="0" w:space="0" w:color="auto"/>
      </w:divBdr>
    </w:div>
    <w:div w:id="949238061">
      <w:bodyDiv w:val="1"/>
      <w:marLeft w:val="0"/>
      <w:marRight w:val="0"/>
      <w:marTop w:val="0"/>
      <w:marBottom w:val="0"/>
      <w:divBdr>
        <w:top w:val="none" w:sz="0" w:space="0" w:color="auto"/>
        <w:left w:val="none" w:sz="0" w:space="0" w:color="auto"/>
        <w:bottom w:val="none" w:sz="0" w:space="0" w:color="auto"/>
        <w:right w:val="none" w:sz="0" w:space="0" w:color="auto"/>
      </w:divBdr>
    </w:div>
    <w:div w:id="964501543">
      <w:bodyDiv w:val="1"/>
      <w:marLeft w:val="0"/>
      <w:marRight w:val="0"/>
      <w:marTop w:val="0"/>
      <w:marBottom w:val="0"/>
      <w:divBdr>
        <w:top w:val="none" w:sz="0" w:space="0" w:color="auto"/>
        <w:left w:val="none" w:sz="0" w:space="0" w:color="auto"/>
        <w:bottom w:val="none" w:sz="0" w:space="0" w:color="auto"/>
        <w:right w:val="none" w:sz="0" w:space="0" w:color="auto"/>
      </w:divBdr>
    </w:div>
    <w:div w:id="975765980">
      <w:bodyDiv w:val="1"/>
      <w:marLeft w:val="0"/>
      <w:marRight w:val="0"/>
      <w:marTop w:val="0"/>
      <w:marBottom w:val="0"/>
      <w:divBdr>
        <w:top w:val="none" w:sz="0" w:space="0" w:color="auto"/>
        <w:left w:val="none" w:sz="0" w:space="0" w:color="auto"/>
        <w:bottom w:val="none" w:sz="0" w:space="0" w:color="auto"/>
        <w:right w:val="none" w:sz="0" w:space="0" w:color="auto"/>
      </w:divBdr>
    </w:div>
    <w:div w:id="988824817">
      <w:bodyDiv w:val="1"/>
      <w:marLeft w:val="0"/>
      <w:marRight w:val="0"/>
      <w:marTop w:val="0"/>
      <w:marBottom w:val="0"/>
      <w:divBdr>
        <w:top w:val="none" w:sz="0" w:space="0" w:color="auto"/>
        <w:left w:val="none" w:sz="0" w:space="0" w:color="auto"/>
        <w:bottom w:val="none" w:sz="0" w:space="0" w:color="auto"/>
        <w:right w:val="none" w:sz="0" w:space="0" w:color="auto"/>
      </w:divBdr>
    </w:div>
    <w:div w:id="1046100163">
      <w:bodyDiv w:val="1"/>
      <w:marLeft w:val="0"/>
      <w:marRight w:val="0"/>
      <w:marTop w:val="0"/>
      <w:marBottom w:val="0"/>
      <w:divBdr>
        <w:top w:val="none" w:sz="0" w:space="0" w:color="auto"/>
        <w:left w:val="none" w:sz="0" w:space="0" w:color="auto"/>
        <w:bottom w:val="none" w:sz="0" w:space="0" w:color="auto"/>
        <w:right w:val="none" w:sz="0" w:space="0" w:color="auto"/>
      </w:divBdr>
    </w:div>
    <w:div w:id="1086340091">
      <w:bodyDiv w:val="1"/>
      <w:marLeft w:val="0"/>
      <w:marRight w:val="0"/>
      <w:marTop w:val="0"/>
      <w:marBottom w:val="0"/>
      <w:divBdr>
        <w:top w:val="none" w:sz="0" w:space="0" w:color="auto"/>
        <w:left w:val="none" w:sz="0" w:space="0" w:color="auto"/>
        <w:bottom w:val="none" w:sz="0" w:space="0" w:color="auto"/>
        <w:right w:val="none" w:sz="0" w:space="0" w:color="auto"/>
      </w:divBdr>
    </w:div>
    <w:div w:id="1105271439">
      <w:bodyDiv w:val="1"/>
      <w:marLeft w:val="0"/>
      <w:marRight w:val="0"/>
      <w:marTop w:val="0"/>
      <w:marBottom w:val="0"/>
      <w:divBdr>
        <w:top w:val="none" w:sz="0" w:space="0" w:color="auto"/>
        <w:left w:val="none" w:sz="0" w:space="0" w:color="auto"/>
        <w:bottom w:val="none" w:sz="0" w:space="0" w:color="auto"/>
        <w:right w:val="none" w:sz="0" w:space="0" w:color="auto"/>
      </w:divBdr>
    </w:div>
    <w:div w:id="1113670580">
      <w:bodyDiv w:val="1"/>
      <w:marLeft w:val="0"/>
      <w:marRight w:val="0"/>
      <w:marTop w:val="0"/>
      <w:marBottom w:val="0"/>
      <w:divBdr>
        <w:top w:val="none" w:sz="0" w:space="0" w:color="auto"/>
        <w:left w:val="none" w:sz="0" w:space="0" w:color="auto"/>
        <w:bottom w:val="none" w:sz="0" w:space="0" w:color="auto"/>
        <w:right w:val="none" w:sz="0" w:space="0" w:color="auto"/>
      </w:divBdr>
    </w:div>
    <w:div w:id="1119759685">
      <w:bodyDiv w:val="1"/>
      <w:marLeft w:val="0"/>
      <w:marRight w:val="0"/>
      <w:marTop w:val="0"/>
      <w:marBottom w:val="0"/>
      <w:divBdr>
        <w:top w:val="none" w:sz="0" w:space="0" w:color="auto"/>
        <w:left w:val="none" w:sz="0" w:space="0" w:color="auto"/>
        <w:bottom w:val="none" w:sz="0" w:space="0" w:color="auto"/>
        <w:right w:val="none" w:sz="0" w:space="0" w:color="auto"/>
      </w:divBdr>
    </w:div>
    <w:div w:id="1159881903">
      <w:bodyDiv w:val="1"/>
      <w:marLeft w:val="0"/>
      <w:marRight w:val="0"/>
      <w:marTop w:val="0"/>
      <w:marBottom w:val="0"/>
      <w:divBdr>
        <w:top w:val="none" w:sz="0" w:space="0" w:color="auto"/>
        <w:left w:val="none" w:sz="0" w:space="0" w:color="auto"/>
        <w:bottom w:val="none" w:sz="0" w:space="0" w:color="auto"/>
        <w:right w:val="none" w:sz="0" w:space="0" w:color="auto"/>
      </w:divBdr>
    </w:div>
    <w:div w:id="1166557607">
      <w:bodyDiv w:val="1"/>
      <w:marLeft w:val="0"/>
      <w:marRight w:val="0"/>
      <w:marTop w:val="0"/>
      <w:marBottom w:val="0"/>
      <w:divBdr>
        <w:top w:val="none" w:sz="0" w:space="0" w:color="auto"/>
        <w:left w:val="none" w:sz="0" w:space="0" w:color="auto"/>
        <w:bottom w:val="none" w:sz="0" w:space="0" w:color="auto"/>
        <w:right w:val="none" w:sz="0" w:space="0" w:color="auto"/>
      </w:divBdr>
    </w:div>
    <w:div w:id="1225525350">
      <w:bodyDiv w:val="1"/>
      <w:marLeft w:val="0"/>
      <w:marRight w:val="0"/>
      <w:marTop w:val="0"/>
      <w:marBottom w:val="0"/>
      <w:divBdr>
        <w:top w:val="none" w:sz="0" w:space="0" w:color="auto"/>
        <w:left w:val="none" w:sz="0" w:space="0" w:color="auto"/>
        <w:bottom w:val="none" w:sz="0" w:space="0" w:color="auto"/>
        <w:right w:val="none" w:sz="0" w:space="0" w:color="auto"/>
      </w:divBdr>
    </w:div>
    <w:div w:id="1232231173">
      <w:bodyDiv w:val="1"/>
      <w:marLeft w:val="0"/>
      <w:marRight w:val="0"/>
      <w:marTop w:val="0"/>
      <w:marBottom w:val="0"/>
      <w:divBdr>
        <w:top w:val="none" w:sz="0" w:space="0" w:color="auto"/>
        <w:left w:val="none" w:sz="0" w:space="0" w:color="auto"/>
        <w:bottom w:val="none" w:sz="0" w:space="0" w:color="auto"/>
        <w:right w:val="none" w:sz="0" w:space="0" w:color="auto"/>
      </w:divBdr>
    </w:div>
    <w:div w:id="1256590194">
      <w:bodyDiv w:val="1"/>
      <w:marLeft w:val="0"/>
      <w:marRight w:val="0"/>
      <w:marTop w:val="0"/>
      <w:marBottom w:val="0"/>
      <w:divBdr>
        <w:top w:val="none" w:sz="0" w:space="0" w:color="auto"/>
        <w:left w:val="none" w:sz="0" w:space="0" w:color="auto"/>
        <w:bottom w:val="none" w:sz="0" w:space="0" w:color="auto"/>
        <w:right w:val="none" w:sz="0" w:space="0" w:color="auto"/>
      </w:divBdr>
    </w:div>
    <w:div w:id="1270160859">
      <w:bodyDiv w:val="1"/>
      <w:marLeft w:val="0"/>
      <w:marRight w:val="0"/>
      <w:marTop w:val="0"/>
      <w:marBottom w:val="0"/>
      <w:divBdr>
        <w:top w:val="none" w:sz="0" w:space="0" w:color="auto"/>
        <w:left w:val="none" w:sz="0" w:space="0" w:color="auto"/>
        <w:bottom w:val="none" w:sz="0" w:space="0" w:color="auto"/>
        <w:right w:val="none" w:sz="0" w:space="0" w:color="auto"/>
      </w:divBdr>
    </w:div>
    <w:div w:id="1332760392">
      <w:bodyDiv w:val="1"/>
      <w:marLeft w:val="0"/>
      <w:marRight w:val="0"/>
      <w:marTop w:val="0"/>
      <w:marBottom w:val="0"/>
      <w:divBdr>
        <w:top w:val="none" w:sz="0" w:space="0" w:color="auto"/>
        <w:left w:val="none" w:sz="0" w:space="0" w:color="auto"/>
        <w:bottom w:val="none" w:sz="0" w:space="0" w:color="auto"/>
        <w:right w:val="none" w:sz="0" w:space="0" w:color="auto"/>
      </w:divBdr>
    </w:div>
    <w:div w:id="1337852056">
      <w:bodyDiv w:val="1"/>
      <w:marLeft w:val="0"/>
      <w:marRight w:val="0"/>
      <w:marTop w:val="0"/>
      <w:marBottom w:val="0"/>
      <w:divBdr>
        <w:top w:val="none" w:sz="0" w:space="0" w:color="auto"/>
        <w:left w:val="none" w:sz="0" w:space="0" w:color="auto"/>
        <w:bottom w:val="none" w:sz="0" w:space="0" w:color="auto"/>
        <w:right w:val="none" w:sz="0" w:space="0" w:color="auto"/>
      </w:divBdr>
    </w:div>
    <w:div w:id="1381515689">
      <w:bodyDiv w:val="1"/>
      <w:marLeft w:val="0"/>
      <w:marRight w:val="0"/>
      <w:marTop w:val="0"/>
      <w:marBottom w:val="0"/>
      <w:divBdr>
        <w:top w:val="none" w:sz="0" w:space="0" w:color="auto"/>
        <w:left w:val="none" w:sz="0" w:space="0" w:color="auto"/>
        <w:bottom w:val="none" w:sz="0" w:space="0" w:color="auto"/>
        <w:right w:val="none" w:sz="0" w:space="0" w:color="auto"/>
      </w:divBdr>
    </w:div>
    <w:div w:id="1458836979">
      <w:bodyDiv w:val="1"/>
      <w:marLeft w:val="0"/>
      <w:marRight w:val="0"/>
      <w:marTop w:val="0"/>
      <w:marBottom w:val="0"/>
      <w:divBdr>
        <w:top w:val="none" w:sz="0" w:space="0" w:color="auto"/>
        <w:left w:val="none" w:sz="0" w:space="0" w:color="auto"/>
        <w:bottom w:val="none" w:sz="0" w:space="0" w:color="auto"/>
        <w:right w:val="none" w:sz="0" w:space="0" w:color="auto"/>
      </w:divBdr>
    </w:div>
    <w:div w:id="1468208642">
      <w:bodyDiv w:val="1"/>
      <w:marLeft w:val="0"/>
      <w:marRight w:val="0"/>
      <w:marTop w:val="0"/>
      <w:marBottom w:val="0"/>
      <w:divBdr>
        <w:top w:val="none" w:sz="0" w:space="0" w:color="auto"/>
        <w:left w:val="none" w:sz="0" w:space="0" w:color="auto"/>
        <w:bottom w:val="none" w:sz="0" w:space="0" w:color="auto"/>
        <w:right w:val="none" w:sz="0" w:space="0" w:color="auto"/>
      </w:divBdr>
    </w:div>
    <w:div w:id="1468744146">
      <w:bodyDiv w:val="1"/>
      <w:marLeft w:val="0"/>
      <w:marRight w:val="0"/>
      <w:marTop w:val="0"/>
      <w:marBottom w:val="0"/>
      <w:divBdr>
        <w:top w:val="none" w:sz="0" w:space="0" w:color="auto"/>
        <w:left w:val="none" w:sz="0" w:space="0" w:color="auto"/>
        <w:bottom w:val="none" w:sz="0" w:space="0" w:color="auto"/>
        <w:right w:val="none" w:sz="0" w:space="0" w:color="auto"/>
      </w:divBdr>
    </w:div>
    <w:div w:id="1470853747">
      <w:bodyDiv w:val="1"/>
      <w:marLeft w:val="0"/>
      <w:marRight w:val="0"/>
      <w:marTop w:val="0"/>
      <w:marBottom w:val="0"/>
      <w:divBdr>
        <w:top w:val="none" w:sz="0" w:space="0" w:color="auto"/>
        <w:left w:val="none" w:sz="0" w:space="0" w:color="auto"/>
        <w:bottom w:val="none" w:sz="0" w:space="0" w:color="auto"/>
        <w:right w:val="none" w:sz="0" w:space="0" w:color="auto"/>
      </w:divBdr>
    </w:div>
    <w:div w:id="1474568408">
      <w:bodyDiv w:val="1"/>
      <w:marLeft w:val="0"/>
      <w:marRight w:val="0"/>
      <w:marTop w:val="0"/>
      <w:marBottom w:val="0"/>
      <w:divBdr>
        <w:top w:val="none" w:sz="0" w:space="0" w:color="auto"/>
        <w:left w:val="none" w:sz="0" w:space="0" w:color="auto"/>
        <w:bottom w:val="none" w:sz="0" w:space="0" w:color="auto"/>
        <w:right w:val="none" w:sz="0" w:space="0" w:color="auto"/>
      </w:divBdr>
    </w:div>
    <w:div w:id="1518347052">
      <w:bodyDiv w:val="1"/>
      <w:marLeft w:val="0"/>
      <w:marRight w:val="0"/>
      <w:marTop w:val="0"/>
      <w:marBottom w:val="0"/>
      <w:divBdr>
        <w:top w:val="none" w:sz="0" w:space="0" w:color="auto"/>
        <w:left w:val="none" w:sz="0" w:space="0" w:color="auto"/>
        <w:bottom w:val="none" w:sz="0" w:space="0" w:color="auto"/>
        <w:right w:val="none" w:sz="0" w:space="0" w:color="auto"/>
      </w:divBdr>
    </w:div>
    <w:div w:id="1524511578">
      <w:bodyDiv w:val="1"/>
      <w:marLeft w:val="0"/>
      <w:marRight w:val="0"/>
      <w:marTop w:val="0"/>
      <w:marBottom w:val="0"/>
      <w:divBdr>
        <w:top w:val="none" w:sz="0" w:space="0" w:color="auto"/>
        <w:left w:val="none" w:sz="0" w:space="0" w:color="auto"/>
        <w:bottom w:val="none" w:sz="0" w:space="0" w:color="auto"/>
        <w:right w:val="none" w:sz="0" w:space="0" w:color="auto"/>
      </w:divBdr>
    </w:div>
    <w:div w:id="1549608479">
      <w:bodyDiv w:val="1"/>
      <w:marLeft w:val="0"/>
      <w:marRight w:val="0"/>
      <w:marTop w:val="0"/>
      <w:marBottom w:val="0"/>
      <w:divBdr>
        <w:top w:val="none" w:sz="0" w:space="0" w:color="auto"/>
        <w:left w:val="none" w:sz="0" w:space="0" w:color="auto"/>
        <w:bottom w:val="none" w:sz="0" w:space="0" w:color="auto"/>
        <w:right w:val="none" w:sz="0" w:space="0" w:color="auto"/>
      </w:divBdr>
    </w:div>
    <w:div w:id="1551914497">
      <w:bodyDiv w:val="1"/>
      <w:marLeft w:val="0"/>
      <w:marRight w:val="0"/>
      <w:marTop w:val="0"/>
      <w:marBottom w:val="0"/>
      <w:divBdr>
        <w:top w:val="none" w:sz="0" w:space="0" w:color="auto"/>
        <w:left w:val="none" w:sz="0" w:space="0" w:color="auto"/>
        <w:bottom w:val="none" w:sz="0" w:space="0" w:color="auto"/>
        <w:right w:val="none" w:sz="0" w:space="0" w:color="auto"/>
      </w:divBdr>
    </w:div>
    <w:div w:id="1602571662">
      <w:bodyDiv w:val="1"/>
      <w:marLeft w:val="0"/>
      <w:marRight w:val="0"/>
      <w:marTop w:val="0"/>
      <w:marBottom w:val="0"/>
      <w:divBdr>
        <w:top w:val="none" w:sz="0" w:space="0" w:color="auto"/>
        <w:left w:val="none" w:sz="0" w:space="0" w:color="auto"/>
        <w:bottom w:val="none" w:sz="0" w:space="0" w:color="auto"/>
        <w:right w:val="none" w:sz="0" w:space="0" w:color="auto"/>
      </w:divBdr>
    </w:div>
    <w:div w:id="1605385879">
      <w:bodyDiv w:val="1"/>
      <w:marLeft w:val="0"/>
      <w:marRight w:val="0"/>
      <w:marTop w:val="0"/>
      <w:marBottom w:val="0"/>
      <w:divBdr>
        <w:top w:val="none" w:sz="0" w:space="0" w:color="auto"/>
        <w:left w:val="none" w:sz="0" w:space="0" w:color="auto"/>
        <w:bottom w:val="none" w:sz="0" w:space="0" w:color="auto"/>
        <w:right w:val="none" w:sz="0" w:space="0" w:color="auto"/>
      </w:divBdr>
    </w:div>
    <w:div w:id="1605991706">
      <w:bodyDiv w:val="1"/>
      <w:marLeft w:val="0"/>
      <w:marRight w:val="0"/>
      <w:marTop w:val="0"/>
      <w:marBottom w:val="0"/>
      <w:divBdr>
        <w:top w:val="none" w:sz="0" w:space="0" w:color="auto"/>
        <w:left w:val="none" w:sz="0" w:space="0" w:color="auto"/>
        <w:bottom w:val="none" w:sz="0" w:space="0" w:color="auto"/>
        <w:right w:val="none" w:sz="0" w:space="0" w:color="auto"/>
      </w:divBdr>
    </w:div>
    <w:div w:id="1620065215">
      <w:bodyDiv w:val="1"/>
      <w:marLeft w:val="0"/>
      <w:marRight w:val="0"/>
      <w:marTop w:val="0"/>
      <w:marBottom w:val="0"/>
      <w:divBdr>
        <w:top w:val="none" w:sz="0" w:space="0" w:color="auto"/>
        <w:left w:val="none" w:sz="0" w:space="0" w:color="auto"/>
        <w:bottom w:val="none" w:sz="0" w:space="0" w:color="auto"/>
        <w:right w:val="none" w:sz="0" w:space="0" w:color="auto"/>
      </w:divBdr>
    </w:div>
    <w:div w:id="1631395521">
      <w:bodyDiv w:val="1"/>
      <w:marLeft w:val="0"/>
      <w:marRight w:val="0"/>
      <w:marTop w:val="0"/>
      <w:marBottom w:val="0"/>
      <w:divBdr>
        <w:top w:val="none" w:sz="0" w:space="0" w:color="auto"/>
        <w:left w:val="none" w:sz="0" w:space="0" w:color="auto"/>
        <w:bottom w:val="none" w:sz="0" w:space="0" w:color="auto"/>
        <w:right w:val="none" w:sz="0" w:space="0" w:color="auto"/>
      </w:divBdr>
    </w:div>
    <w:div w:id="1634171665">
      <w:bodyDiv w:val="1"/>
      <w:marLeft w:val="0"/>
      <w:marRight w:val="0"/>
      <w:marTop w:val="0"/>
      <w:marBottom w:val="0"/>
      <w:divBdr>
        <w:top w:val="none" w:sz="0" w:space="0" w:color="auto"/>
        <w:left w:val="none" w:sz="0" w:space="0" w:color="auto"/>
        <w:bottom w:val="none" w:sz="0" w:space="0" w:color="auto"/>
        <w:right w:val="none" w:sz="0" w:space="0" w:color="auto"/>
      </w:divBdr>
    </w:div>
    <w:div w:id="1647971835">
      <w:bodyDiv w:val="1"/>
      <w:marLeft w:val="0"/>
      <w:marRight w:val="0"/>
      <w:marTop w:val="0"/>
      <w:marBottom w:val="0"/>
      <w:divBdr>
        <w:top w:val="none" w:sz="0" w:space="0" w:color="auto"/>
        <w:left w:val="none" w:sz="0" w:space="0" w:color="auto"/>
        <w:bottom w:val="none" w:sz="0" w:space="0" w:color="auto"/>
        <w:right w:val="none" w:sz="0" w:space="0" w:color="auto"/>
      </w:divBdr>
    </w:div>
    <w:div w:id="1657997449">
      <w:bodyDiv w:val="1"/>
      <w:marLeft w:val="0"/>
      <w:marRight w:val="0"/>
      <w:marTop w:val="0"/>
      <w:marBottom w:val="0"/>
      <w:divBdr>
        <w:top w:val="none" w:sz="0" w:space="0" w:color="auto"/>
        <w:left w:val="none" w:sz="0" w:space="0" w:color="auto"/>
        <w:bottom w:val="none" w:sz="0" w:space="0" w:color="auto"/>
        <w:right w:val="none" w:sz="0" w:space="0" w:color="auto"/>
      </w:divBdr>
    </w:div>
    <w:div w:id="1674994675">
      <w:bodyDiv w:val="1"/>
      <w:marLeft w:val="0"/>
      <w:marRight w:val="0"/>
      <w:marTop w:val="0"/>
      <w:marBottom w:val="0"/>
      <w:divBdr>
        <w:top w:val="none" w:sz="0" w:space="0" w:color="auto"/>
        <w:left w:val="none" w:sz="0" w:space="0" w:color="auto"/>
        <w:bottom w:val="none" w:sz="0" w:space="0" w:color="auto"/>
        <w:right w:val="none" w:sz="0" w:space="0" w:color="auto"/>
      </w:divBdr>
    </w:div>
    <w:div w:id="1679120634">
      <w:bodyDiv w:val="1"/>
      <w:marLeft w:val="0"/>
      <w:marRight w:val="0"/>
      <w:marTop w:val="0"/>
      <w:marBottom w:val="0"/>
      <w:divBdr>
        <w:top w:val="none" w:sz="0" w:space="0" w:color="auto"/>
        <w:left w:val="none" w:sz="0" w:space="0" w:color="auto"/>
        <w:bottom w:val="none" w:sz="0" w:space="0" w:color="auto"/>
        <w:right w:val="none" w:sz="0" w:space="0" w:color="auto"/>
      </w:divBdr>
    </w:div>
    <w:div w:id="1831435817">
      <w:bodyDiv w:val="1"/>
      <w:marLeft w:val="0"/>
      <w:marRight w:val="0"/>
      <w:marTop w:val="0"/>
      <w:marBottom w:val="0"/>
      <w:divBdr>
        <w:top w:val="none" w:sz="0" w:space="0" w:color="auto"/>
        <w:left w:val="none" w:sz="0" w:space="0" w:color="auto"/>
        <w:bottom w:val="none" w:sz="0" w:space="0" w:color="auto"/>
        <w:right w:val="none" w:sz="0" w:space="0" w:color="auto"/>
      </w:divBdr>
    </w:div>
    <w:div w:id="1840732513">
      <w:bodyDiv w:val="1"/>
      <w:marLeft w:val="0"/>
      <w:marRight w:val="0"/>
      <w:marTop w:val="0"/>
      <w:marBottom w:val="0"/>
      <w:divBdr>
        <w:top w:val="none" w:sz="0" w:space="0" w:color="auto"/>
        <w:left w:val="none" w:sz="0" w:space="0" w:color="auto"/>
        <w:bottom w:val="none" w:sz="0" w:space="0" w:color="auto"/>
        <w:right w:val="none" w:sz="0" w:space="0" w:color="auto"/>
      </w:divBdr>
    </w:div>
    <w:div w:id="1841970638">
      <w:bodyDiv w:val="1"/>
      <w:marLeft w:val="0"/>
      <w:marRight w:val="0"/>
      <w:marTop w:val="0"/>
      <w:marBottom w:val="0"/>
      <w:divBdr>
        <w:top w:val="none" w:sz="0" w:space="0" w:color="auto"/>
        <w:left w:val="none" w:sz="0" w:space="0" w:color="auto"/>
        <w:bottom w:val="none" w:sz="0" w:space="0" w:color="auto"/>
        <w:right w:val="none" w:sz="0" w:space="0" w:color="auto"/>
      </w:divBdr>
    </w:div>
    <w:div w:id="1877499521">
      <w:bodyDiv w:val="1"/>
      <w:marLeft w:val="0"/>
      <w:marRight w:val="0"/>
      <w:marTop w:val="0"/>
      <w:marBottom w:val="0"/>
      <w:divBdr>
        <w:top w:val="none" w:sz="0" w:space="0" w:color="auto"/>
        <w:left w:val="none" w:sz="0" w:space="0" w:color="auto"/>
        <w:bottom w:val="none" w:sz="0" w:space="0" w:color="auto"/>
        <w:right w:val="none" w:sz="0" w:space="0" w:color="auto"/>
      </w:divBdr>
    </w:div>
    <w:div w:id="1881479800">
      <w:bodyDiv w:val="1"/>
      <w:marLeft w:val="0"/>
      <w:marRight w:val="0"/>
      <w:marTop w:val="0"/>
      <w:marBottom w:val="0"/>
      <w:divBdr>
        <w:top w:val="none" w:sz="0" w:space="0" w:color="auto"/>
        <w:left w:val="none" w:sz="0" w:space="0" w:color="auto"/>
        <w:bottom w:val="none" w:sz="0" w:space="0" w:color="auto"/>
        <w:right w:val="none" w:sz="0" w:space="0" w:color="auto"/>
      </w:divBdr>
    </w:div>
    <w:div w:id="1968000034">
      <w:bodyDiv w:val="1"/>
      <w:marLeft w:val="0"/>
      <w:marRight w:val="0"/>
      <w:marTop w:val="0"/>
      <w:marBottom w:val="0"/>
      <w:divBdr>
        <w:top w:val="none" w:sz="0" w:space="0" w:color="auto"/>
        <w:left w:val="none" w:sz="0" w:space="0" w:color="auto"/>
        <w:bottom w:val="none" w:sz="0" w:space="0" w:color="auto"/>
        <w:right w:val="none" w:sz="0" w:space="0" w:color="auto"/>
      </w:divBdr>
    </w:div>
    <w:div w:id="1998262709">
      <w:bodyDiv w:val="1"/>
      <w:marLeft w:val="0"/>
      <w:marRight w:val="0"/>
      <w:marTop w:val="0"/>
      <w:marBottom w:val="0"/>
      <w:divBdr>
        <w:top w:val="none" w:sz="0" w:space="0" w:color="auto"/>
        <w:left w:val="none" w:sz="0" w:space="0" w:color="auto"/>
        <w:bottom w:val="none" w:sz="0" w:space="0" w:color="auto"/>
        <w:right w:val="none" w:sz="0" w:space="0" w:color="auto"/>
      </w:divBdr>
    </w:div>
    <w:div w:id="2005157566">
      <w:bodyDiv w:val="1"/>
      <w:marLeft w:val="0"/>
      <w:marRight w:val="0"/>
      <w:marTop w:val="0"/>
      <w:marBottom w:val="0"/>
      <w:divBdr>
        <w:top w:val="none" w:sz="0" w:space="0" w:color="auto"/>
        <w:left w:val="none" w:sz="0" w:space="0" w:color="auto"/>
        <w:bottom w:val="none" w:sz="0" w:space="0" w:color="auto"/>
        <w:right w:val="none" w:sz="0" w:space="0" w:color="auto"/>
      </w:divBdr>
      <w:divsChild>
        <w:div w:id="18429861">
          <w:marLeft w:val="0"/>
          <w:marRight w:val="0"/>
          <w:marTop w:val="0"/>
          <w:marBottom w:val="0"/>
          <w:divBdr>
            <w:top w:val="none" w:sz="0" w:space="0" w:color="auto"/>
            <w:left w:val="none" w:sz="0" w:space="0" w:color="auto"/>
            <w:bottom w:val="none" w:sz="0" w:space="0" w:color="auto"/>
            <w:right w:val="none" w:sz="0" w:space="0" w:color="auto"/>
          </w:divBdr>
          <w:divsChild>
            <w:div w:id="988754216">
              <w:marLeft w:val="0"/>
              <w:marRight w:val="0"/>
              <w:marTop w:val="0"/>
              <w:marBottom w:val="0"/>
              <w:divBdr>
                <w:top w:val="none" w:sz="0" w:space="0" w:color="auto"/>
                <w:left w:val="none" w:sz="0" w:space="0" w:color="auto"/>
                <w:bottom w:val="none" w:sz="0" w:space="0" w:color="auto"/>
                <w:right w:val="none" w:sz="0" w:space="0" w:color="auto"/>
              </w:divBdr>
            </w:div>
          </w:divsChild>
        </w:div>
        <w:div w:id="160509320">
          <w:marLeft w:val="0"/>
          <w:marRight w:val="0"/>
          <w:marTop w:val="0"/>
          <w:marBottom w:val="0"/>
          <w:divBdr>
            <w:top w:val="none" w:sz="0" w:space="0" w:color="auto"/>
            <w:left w:val="none" w:sz="0" w:space="0" w:color="auto"/>
            <w:bottom w:val="none" w:sz="0" w:space="0" w:color="auto"/>
            <w:right w:val="none" w:sz="0" w:space="0" w:color="auto"/>
          </w:divBdr>
          <w:divsChild>
            <w:div w:id="252513233">
              <w:marLeft w:val="0"/>
              <w:marRight w:val="0"/>
              <w:marTop w:val="0"/>
              <w:marBottom w:val="0"/>
              <w:divBdr>
                <w:top w:val="none" w:sz="0" w:space="0" w:color="auto"/>
                <w:left w:val="none" w:sz="0" w:space="0" w:color="auto"/>
                <w:bottom w:val="none" w:sz="0" w:space="0" w:color="auto"/>
                <w:right w:val="none" w:sz="0" w:space="0" w:color="auto"/>
              </w:divBdr>
            </w:div>
          </w:divsChild>
        </w:div>
        <w:div w:id="823857008">
          <w:marLeft w:val="0"/>
          <w:marRight w:val="0"/>
          <w:marTop w:val="0"/>
          <w:marBottom w:val="0"/>
          <w:divBdr>
            <w:top w:val="none" w:sz="0" w:space="0" w:color="auto"/>
            <w:left w:val="none" w:sz="0" w:space="0" w:color="auto"/>
            <w:bottom w:val="none" w:sz="0" w:space="0" w:color="auto"/>
            <w:right w:val="none" w:sz="0" w:space="0" w:color="auto"/>
          </w:divBdr>
          <w:divsChild>
            <w:div w:id="606934653">
              <w:marLeft w:val="0"/>
              <w:marRight w:val="0"/>
              <w:marTop w:val="0"/>
              <w:marBottom w:val="0"/>
              <w:divBdr>
                <w:top w:val="none" w:sz="0" w:space="0" w:color="auto"/>
                <w:left w:val="none" w:sz="0" w:space="0" w:color="auto"/>
                <w:bottom w:val="none" w:sz="0" w:space="0" w:color="auto"/>
                <w:right w:val="none" w:sz="0" w:space="0" w:color="auto"/>
              </w:divBdr>
            </w:div>
          </w:divsChild>
        </w:div>
        <w:div w:id="1237011545">
          <w:marLeft w:val="0"/>
          <w:marRight w:val="0"/>
          <w:marTop w:val="0"/>
          <w:marBottom w:val="0"/>
          <w:divBdr>
            <w:top w:val="none" w:sz="0" w:space="0" w:color="auto"/>
            <w:left w:val="none" w:sz="0" w:space="0" w:color="auto"/>
            <w:bottom w:val="none" w:sz="0" w:space="0" w:color="auto"/>
            <w:right w:val="none" w:sz="0" w:space="0" w:color="auto"/>
          </w:divBdr>
          <w:divsChild>
            <w:div w:id="1676805768">
              <w:marLeft w:val="0"/>
              <w:marRight w:val="0"/>
              <w:marTop w:val="0"/>
              <w:marBottom w:val="0"/>
              <w:divBdr>
                <w:top w:val="none" w:sz="0" w:space="0" w:color="auto"/>
                <w:left w:val="none" w:sz="0" w:space="0" w:color="auto"/>
                <w:bottom w:val="none" w:sz="0" w:space="0" w:color="auto"/>
                <w:right w:val="none" w:sz="0" w:space="0" w:color="auto"/>
              </w:divBdr>
            </w:div>
          </w:divsChild>
        </w:div>
        <w:div w:id="1734617821">
          <w:marLeft w:val="0"/>
          <w:marRight w:val="0"/>
          <w:marTop w:val="0"/>
          <w:marBottom w:val="0"/>
          <w:divBdr>
            <w:top w:val="none" w:sz="0" w:space="0" w:color="auto"/>
            <w:left w:val="none" w:sz="0" w:space="0" w:color="auto"/>
            <w:bottom w:val="none" w:sz="0" w:space="0" w:color="auto"/>
            <w:right w:val="none" w:sz="0" w:space="0" w:color="auto"/>
          </w:divBdr>
          <w:divsChild>
            <w:div w:id="508258746">
              <w:marLeft w:val="0"/>
              <w:marRight w:val="0"/>
              <w:marTop w:val="0"/>
              <w:marBottom w:val="0"/>
              <w:divBdr>
                <w:top w:val="none" w:sz="0" w:space="0" w:color="auto"/>
                <w:left w:val="none" w:sz="0" w:space="0" w:color="auto"/>
                <w:bottom w:val="none" w:sz="0" w:space="0" w:color="auto"/>
                <w:right w:val="none" w:sz="0" w:space="0" w:color="auto"/>
              </w:divBdr>
            </w:div>
          </w:divsChild>
        </w:div>
        <w:div w:id="2036274246">
          <w:marLeft w:val="0"/>
          <w:marRight w:val="0"/>
          <w:marTop w:val="0"/>
          <w:marBottom w:val="0"/>
          <w:divBdr>
            <w:top w:val="none" w:sz="0" w:space="0" w:color="auto"/>
            <w:left w:val="none" w:sz="0" w:space="0" w:color="auto"/>
            <w:bottom w:val="none" w:sz="0" w:space="0" w:color="auto"/>
            <w:right w:val="none" w:sz="0" w:space="0" w:color="auto"/>
          </w:divBdr>
          <w:divsChild>
            <w:div w:id="20035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8595">
      <w:bodyDiv w:val="1"/>
      <w:marLeft w:val="0"/>
      <w:marRight w:val="0"/>
      <w:marTop w:val="0"/>
      <w:marBottom w:val="0"/>
      <w:divBdr>
        <w:top w:val="none" w:sz="0" w:space="0" w:color="auto"/>
        <w:left w:val="none" w:sz="0" w:space="0" w:color="auto"/>
        <w:bottom w:val="none" w:sz="0" w:space="0" w:color="auto"/>
        <w:right w:val="none" w:sz="0" w:space="0" w:color="auto"/>
      </w:divBdr>
    </w:div>
    <w:div w:id="2031301021">
      <w:bodyDiv w:val="1"/>
      <w:marLeft w:val="0"/>
      <w:marRight w:val="0"/>
      <w:marTop w:val="0"/>
      <w:marBottom w:val="0"/>
      <w:divBdr>
        <w:top w:val="none" w:sz="0" w:space="0" w:color="auto"/>
        <w:left w:val="none" w:sz="0" w:space="0" w:color="auto"/>
        <w:bottom w:val="none" w:sz="0" w:space="0" w:color="auto"/>
        <w:right w:val="none" w:sz="0" w:space="0" w:color="auto"/>
      </w:divBdr>
    </w:div>
    <w:div w:id="2054697550">
      <w:bodyDiv w:val="1"/>
      <w:marLeft w:val="0"/>
      <w:marRight w:val="0"/>
      <w:marTop w:val="0"/>
      <w:marBottom w:val="0"/>
      <w:divBdr>
        <w:top w:val="none" w:sz="0" w:space="0" w:color="auto"/>
        <w:left w:val="none" w:sz="0" w:space="0" w:color="auto"/>
        <w:bottom w:val="none" w:sz="0" w:space="0" w:color="auto"/>
        <w:right w:val="none" w:sz="0" w:space="0" w:color="auto"/>
      </w:divBdr>
    </w:div>
    <w:div w:id="2099978784">
      <w:bodyDiv w:val="1"/>
      <w:marLeft w:val="0"/>
      <w:marRight w:val="0"/>
      <w:marTop w:val="0"/>
      <w:marBottom w:val="0"/>
      <w:divBdr>
        <w:top w:val="none" w:sz="0" w:space="0" w:color="auto"/>
        <w:left w:val="none" w:sz="0" w:space="0" w:color="auto"/>
        <w:bottom w:val="none" w:sz="0" w:space="0" w:color="auto"/>
        <w:right w:val="none" w:sz="0" w:space="0" w:color="auto"/>
      </w:divBdr>
    </w:div>
    <w:div w:id="2100978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footer" Target="footer16.xml"/><Relationship Id="rId21" Type="http://schemas.openxmlformats.org/officeDocument/2006/relationships/footer" Target="footer6.xm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footer" Target="foot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9.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image" Target="media/image2.svg"/><Relationship Id="rId23" Type="http://schemas.openxmlformats.org/officeDocument/2006/relationships/header" Target="header7.xml"/><Relationship Id="rId28" Type="http://schemas.openxmlformats.org/officeDocument/2006/relationships/image" Target="media/image4.png"/><Relationship Id="rId36" Type="http://schemas.openxmlformats.org/officeDocument/2006/relationships/header" Target="header12.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2.xml"/><Relationship Id="rId44"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footer" Target="footer15.xml"/><Relationship Id="rId46" Type="http://schemas.openxmlformats.org/officeDocument/2006/relationships/header" Target="header17.xml"/><Relationship Id="rId20" Type="http://schemas.openxmlformats.org/officeDocument/2006/relationships/header" Target="header6.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s>
</file>

<file path=word/_rels/footer18.xml.rels><?xml version="1.0" encoding="UTF-8" standalone="yes"?>
<Relationships xmlns="http://schemas.openxmlformats.org/package/2006/relationships"><Relationship Id="rId1" Type="http://schemas.openxmlformats.org/officeDocument/2006/relationships/hyperlink" Target="http://www.deloitte.com"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5.pn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6.gif"/></Relationships>
</file>

<file path=word/_rels/header13.xml.rels><?xml version="1.0" encoding="UTF-8" standalone="yes"?>
<Relationships xmlns="http://schemas.openxmlformats.org/package/2006/relationships"><Relationship Id="rId1" Type="http://schemas.openxmlformats.org/officeDocument/2006/relationships/image" Target="media/image6.gif"/></Relationships>
</file>

<file path=word/_rels/header15.xml.rels><?xml version="1.0" encoding="UTF-8" standalone="yes"?>
<Relationships xmlns="http://schemas.openxmlformats.org/package/2006/relationships"><Relationship Id="rId1" Type="http://schemas.openxmlformats.org/officeDocument/2006/relationships/image" Target="media/image7.gif"/></Relationships>
</file>

<file path=word/_rels/header16.xml.rels><?xml version="1.0" encoding="UTF-8" standalone="yes"?>
<Relationships xmlns="http://schemas.openxmlformats.org/package/2006/relationships"><Relationship Id="rId1" Type="http://schemas.openxmlformats.org/officeDocument/2006/relationships/image" Target="media/image6.gif"/></Relationships>
</file>

<file path=word/_rels/header17.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3AA0B-E934-4735-9C17-EBF21F44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69</Pages>
  <Words>30615</Words>
  <Characters>165325</Characters>
  <Application>Microsoft Office Word</Application>
  <DocSecurity>0</DocSecurity>
  <Lines>1377</Lines>
  <Paragraphs>391</Paragraphs>
  <ScaleCrop>false</ScaleCrop>
  <HeadingPairs>
    <vt:vector size="2" baseType="variant">
      <vt:variant>
        <vt:lpstr>Título</vt:lpstr>
      </vt:variant>
      <vt:variant>
        <vt:i4>1</vt:i4>
      </vt:variant>
    </vt:vector>
  </HeadingPairs>
  <TitlesOfParts>
    <vt:vector size="1" baseType="lpstr">
      <vt:lpstr/>
    </vt:vector>
  </TitlesOfParts>
  <Company>BANCO DO BRASIL S.A.</Company>
  <LinksUpToDate>false</LinksUpToDate>
  <CharactersWithSpaces>195549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Nogueira Dias</dc:creator>
  <cp:keywords/>
  <dc:description/>
  <cp:lastModifiedBy>Edmar de Alencar Silva</cp:lastModifiedBy>
  <cp:revision>81</cp:revision>
  <cp:lastPrinted>2023-08-03T13:11:00Z</cp:lastPrinted>
  <dcterms:created xsi:type="dcterms:W3CDTF">2023-04-28T15:07:00Z</dcterms:created>
  <dcterms:modified xsi:type="dcterms:W3CDTF">2023-08-07T09:20:00Z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etDate">
    <vt:lpwstr>2023-08-04T22:53:38Z</vt:lpwstr>
  </property>
  <property fmtid="{D5CDD505-2E9C-101B-9397-08002B2CF9AE}" pid="4" name="MSIP_Label_40881dc9-f7f2-41de-a334-ceff3dc15b31_Method">
    <vt:lpwstr>Privileged</vt:lpwstr>
  </property>
  <property fmtid="{D5CDD505-2E9C-101B-9397-08002B2CF9AE}" pid="5" name="MSIP_Label_40881dc9-f7f2-41de-a334-ceff3dc15b31_Name">
    <vt:lpwstr>40881dc9-f7f2-41de-a334-ceff3dc15b31</vt:lpwstr>
  </property>
  <property fmtid="{D5CDD505-2E9C-101B-9397-08002B2CF9AE}" pid="6" name="MSIP_Label_40881dc9-f7f2-41de-a334-ceff3dc15b31_SiteId">
    <vt:lpwstr>ea0c2907-38d2-4181-8750-b0b190b60443</vt:lpwstr>
  </property>
  <property fmtid="{D5CDD505-2E9C-101B-9397-08002B2CF9AE}" pid="7" name="MSIP_Label_40881dc9-f7f2-41de-a334-ceff3dc15b31_ActionId">
    <vt:lpwstr>dabdc813-060e-4ab7-81cd-2278e09168e8</vt:lpwstr>
  </property>
  <property fmtid="{D5CDD505-2E9C-101B-9397-08002B2CF9AE}" pid="8" name="MSIP_Label_40881dc9-f7f2-41de-a334-ceff3dc15b31_ContentBits">
    <vt:lpwstr>1</vt:lpwstr>
  </property>
</Properties>
</file>